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fldChar w:fldCharType="begin"/>
      </w:r>
      <w:r>
        <w:instrText xml:space="preserve"> DOCPROPERTY  Tdoc#  \* MERGEFORMAT </w:instrText>
      </w:r>
      <w:r>
        <w:fldChar w:fldCharType="separate"/>
      </w:r>
      <w:r>
        <w:rPr>
          <w:b/>
          <w:i/>
          <w:sz w:val="28"/>
        </w:rPr>
        <w:t>R5s220864</w:t>
      </w:r>
      <w:r>
        <w:rPr>
          <w:b/>
          <w:i/>
          <w:sz w:val="28"/>
        </w:rPr>
        <w:fldChar w:fldCharType="end"/>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fldChar w:fldCharType="begin"/>
            </w:r>
            <w:r>
              <w:instrText xml:space="preserve"> DOCPROPERTY  Cr#  \* MERGEFORMAT </w:instrText>
            </w:r>
            <w:r>
              <w:fldChar w:fldCharType="separate"/>
            </w:r>
            <w:r>
              <w:rPr>
                <w:b/>
                <w:sz w:val="28"/>
              </w:rPr>
              <w:t>2656</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Addition of NR5GC testcase 6.5.2.2 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ROHDE &amp; SCHWARZ</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NG_RAN_PRN_Vertical_LAN-UEConTest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ResDate  \* MERGEFORMAT </w:instrText>
            </w:r>
            <w:r>
              <w:fldChar w:fldCharType="separate"/>
            </w:r>
            <w:r>
              <w:t>2022-07-06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t>To add NR5GC test case 6.5.2.2 to the IWD_22wk23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t>This document lists all changes applied to test case 6.5.2.2 required for approval. See detailed change description for further information.</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t>6.5.2.2.NR5GC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38.523-1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41"/>
        <w:jc w:val="left"/>
        <w:rPr>
          <w:rStyle w:val="46"/>
          <w:rFonts w:ascii="Arial" w:hAnsi="Arial" w:cs="Arial"/>
          <w:i w:val="0"/>
          <w:lang w:eastAsia="en-GB"/>
        </w:rPr>
      </w:pPr>
      <w:bookmarkStart w:id="0" w:name="_Toc107916000"/>
      <w:r>
        <w:rPr>
          <w:rStyle w:val="46"/>
          <w:rFonts w:ascii="Arial" w:hAnsi="Arial" w:cs="Arial"/>
          <w:i w:val="0"/>
        </w:rPr>
        <w:t>Table of Contents</w:t>
      </w:r>
      <w:bookmarkEnd w:id="0"/>
    </w:p>
    <w:p>
      <w:pPr>
        <w:pStyle w:val="21"/>
        <w:rPr>
          <w:rFonts w:asciiTheme="minorHAnsi" w:hAnsiTheme="minorHAnsi" w:eastAsiaTheme="minorEastAsia" w:cstheme="minorBidi"/>
          <w:szCs w:val="22"/>
          <w:lang w:eastAsia="en-GB"/>
        </w:rPr>
      </w:pPr>
      <w:r>
        <w:rPr>
          <w:rFonts w:cs="Arial"/>
        </w:rPr>
        <w:fldChar w:fldCharType="begin"/>
      </w:r>
      <w:r>
        <w:rPr>
          <w:rFonts w:cs="Arial"/>
        </w:rPr>
        <w:instrText xml:space="preserve"> TOC \o "1-3" </w:instrText>
      </w:r>
      <w:r>
        <w:rPr>
          <w:rFonts w:cs="Arial"/>
        </w:rPr>
        <w:fldChar w:fldCharType="separate"/>
      </w:r>
      <w:r>
        <w:rPr>
          <w:rFonts w:ascii="Arial" w:hAnsi="Arial" w:cs="Arial"/>
          <w:iCs/>
        </w:rPr>
        <w:t>Table of Contents</w:t>
      </w:r>
      <w:r>
        <w:tab/>
      </w:r>
      <w:r>
        <w:fldChar w:fldCharType="begin"/>
      </w:r>
      <w:r>
        <w:instrText xml:space="preserve"> PAGEREF _Toc107916000 \h </w:instrText>
      </w:r>
      <w:r>
        <w:fldChar w:fldCharType="separate"/>
      </w:r>
      <w:r>
        <w:t>2</w:t>
      </w:r>
      <w:r>
        <w:fldChar w:fldCharType="end"/>
      </w:r>
    </w:p>
    <w:p>
      <w:pPr>
        <w:pStyle w:val="21"/>
        <w:rPr>
          <w:rFonts w:asciiTheme="minorHAnsi" w:hAnsiTheme="minorHAnsi" w:eastAsiaTheme="minorEastAsia" w:cstheme="minorBidi"/>
          <w:szCs w:val="22"/>
          <w:lang w:eastAsia="en-GB"/>
        </w:rPr>
      </w:pPr>
      <w:r>
        <w:rPr>
          <w:rFonts w:cs="Arial"/>
          <w:b/>
        </w:rPr>
        <w:t>1</w:t>
      </w:r>
      <w:r>
        <w:rPr>
          <w:rFonts w:asciiTheme="minorHAnsi" w:hAnsiTheme="minorHAnsi" w:eastAsiaTheme="minorEastAsia" w:cstheme="minorBidi"/>
          <w:szCs w:val="22"/>
          <w:lang w:eastAsia="en-GB"/>
        </w:rPr>
        <w:tab/>
      </w:r>
      <w:r>
        <w:rPr>
          <w:rFonts w:cs="Arial"/>
          <w:b/>
        </w:rPr>
        <w:t>Overview</w:t>
      </w:r>
      <w:r>
        <w:tab/>
      </w:r>
      <w:r>
        <w:fldChar w:fldCharType="begin"/>
      </w:r>
      <w:r>
        <w:instrText xml:space="preserve"> PAGEREF _Toc107916001 \h </w:instrText>
      </w:r>
      <w:r>
        <w:fldChar w:fldCharType="separate"/>
      </w:r>
      <w:r>
        <w:t>3</w:t>
      </w:r>
      <w:r>
        <w:fldChar w:fldCharType="end"/>
      </w:r>
    </w:p>
    <w:p>
      <w:pPr>
        <w:pStyle w:val="20"/>
        <w:rPr>
          <w:rFonts w:asciiTheme="minorHAnsi" w:hAnsiTheme="minorHAnsi" w:eastAsiaTheme="minorEastAsia" w:cstheme="minorBidi"/>
          <w:sz w:val="22"/>
          <w:szCs w:val="22"/>
          <w:lang w:eastAsia="en-GB"/>
        </w:rPr>
      </w:pPr>
      <w:r>
        <w:rPr>
          <w:b/>
        </w:rPr>
        <w:t>1.1</w:t>
      </w:r>
      <w:r>
        <w:rPr>
          <w:rFonts w:asciiTheme="minorHAnsi" w:hAnsiTheme="minorHAnsi" w:eastAsiaTheme="minorEastAsia" w:cstheme="minorBidi"/>
          <w:sz w:val="22"/>
          <w:szCs w:val="22"/>
          <w:lang w:eastAsia="en-GB"/>
        </w:rPr>
        <w:tab/>
      </w:r>
      <w:r>
        <w:t>Verification Test Summary</w:t>
      </w:r>
      <w:r>
        <w:tab/>
      </w:r>
      <w:r>
        <w:fldChar w:fldCharType="begin"/>
      </w:r>
      <w:r>
        <w:instrText xml:space="preserve"> PAGEREF _Toc107916002 \h </w:instrText>
      </w:r>
      <w:r>
        <w:fldChar w:fldCharType="separate"/>
      </w:r>
      <w:r>
        <w:t>3</w:t>
      </w:r>
      <w:r>
        <w:fldChar w:fldCharType="end"/>
      </w:r>
    </w:p>
    <w:p>
      <w:pPr>
        <w:pStyle w:val="21"/>
        <w:rPr>
          <w:rFonts w:asciiTheme="minorHAnsi" w:hAnsiTheme="minorHAnsi" w:eastAsiaTheme="minorEastAsia" w:cstheme="minorBidi"/>
          <w:szCs w:val="22"/>
          <w:lang w:eastAsia="en-GB"/>
        </w:rPr>
      </w:pPr>
      <w:r>
        <w:rPr>
          <w:rFonts w:cs="Arial"/>
          <w:b/>
        </w:rPr>
        <w:t>2</w:t>
      </w:r>
      <w:r>
        <w:rPr>
          <w:rFonts w:asciiTheme="minorHAnsi" w:hAnsiTheme="minorHAnsi" w:eastAsiaTheme="minorEastAsia" w:cstheme="minorBidi"/>
          <w:szCs w:val="22"/>
          <w:lang w:eastAsia="en-GB"/>
        </w:rPr>
        <w:tab/>
      </w:r>
      <w:r>
        <w:rPr>
          <w:rFonts w:cs="Arial"/>
          <w:b/>
        </w:rPr>
        <w:t>Corrections required to test case 6.5.2.2</w:t>
      </w:r>
      <w:r>
        <w:tab/>
      </w:r>
      <w:r>
        <w:fldChar w:fldCharType="begin"/>
      </w:r>
      <w:r>
        <w:instrText xml:space="preserve"> PAGEREF _Toc107916003 \h </w:instrText>
      </w:r>
      <w:r>
        <w:fldChar w:fldCharType="separate"/>
      </w:r>
      <w:r>
        <w:t>4</w:t>
      </w:r>
      <w:r>
        <w:fldChar w:fldCharType="end"/>
      </w:r>
    </w:p>
    <w:p>
      <w:pPr>
        <w:pStyle w:val="20"/>
        <w:rPr>
          <w:rFonts w:asciiTheme="minorHAnsi" w:hAnsiTheme="minorHAnsi" w:eastAsiaTheme="minorEastAsia" w:cstheme="minorBidi"/>
          <w:sz w:val="22"/>
          <w:szCs w:val="22"/>
          <w:lang w:eastAsia="en-GB"/>
        </w:rPr>
      </w:pPr>
      <w:r>
        <w:rPr>
          <w:rFonts w:cs="Arial"/>
          <w:b/>
          <w:lang w:eastAsia="en-GB"/>
        </w:rPr>
        <w:t>2.1</w:t>
      </w:r>
      <w:r>
        <w:rPr>
          <w:rFonts w:asciiTheme="minorHAnsi" w:hAnsiTheme="minorHAnsi" w:eastAsiaTheme="minorEastAsia" w:cstheme="minorBidi"/>
          <w:sz w:val="22"/>
          <w:szCs w:val="22"/>
          <w:lang w:eastAsia="en-GB"/>
        </w:rPr>
        <w:tab/>
      </w:r>
      <w:r>
        <w:rPr>
          <w:rFonts w:cs="Arial"/>
          <w:b/>
          <w:color w:val="000000"/>
          <w:lang w:eastAsia="en-GB"/>
        </w:rPr>
        <w:t>f_TC_6_5_2_2_NR5GC</w:t>
      </w:r>
      <w:r>
        <w:tab/>
      </w:r>
      <w:r>
        <w:fldChar w:fldCharType="begin"/>
      </w:r>
      <w:r>
        <w:instrText xml:space="preserve"> PAGEREF _Toc107916004 \h </w:instrText>
      </w:r>
      <w:r>
        <w:fldChar w:fldCharType="separate"/>
      </w:r>
      <w:r>
        <w:t>4</w:t>
      </w:r>
      <w:r>
        <w:fldChar w:fldCharType="end"/>
      </w:r>
    </w:p>
    <w:p>
      <w:pPr>
        <w:pStyle w:val="20"/>
        <w:rPr>
          <w:rFonts w:asciiTheme="minorHAnsi" w:hAnsiTheme="minorHAnsi" w:eastAsiaTheme="minorEastAsia" w:cstheme="minorBidi"/>
          <w:sz w:val="22"/>
          <w:szCs w:val="22"/>
          <w:lang w:eastAsia="en-GB"/>
        </w:rPr>
      </w:pPr>
      <w:r>
        <w:rPr>
          <w:rFonts w:cs="Arial"/>
          <w:b/>
          <w:lang w:eastAsia="en-GB"/>
        </w:rPr>
        <w:t>2.2</w:t>
      </w:r>
      <w:r>
        <w:rPr>
          <w:rFonts w:asciiTheme="minorHAnsi" w:hAnsiTheme="minorHAnsi" w:eastAsiaTheme="minorEastAsia" w:cstheme="minorBidi"/>
          <w:sz w:val="22"/>
          <w:szCs w:val="22"/>
          <w:lang w:eastAsia="en-GB"/>
        </w:rPr>
        <w:tab/>
      </w:r>
      <w:r>
        <w:rPr>
          <w:rFonts w:cs="Arial"/>
          <w:b/>
          <w:color w:val="000000"/>
          <w:lang w:eastAsia="de-DE"/>
        </w:rPr>
        <w:t>fl_TC_6_5_2_2_TestBody</w:t>
      </w:r>
      <w:r>
        <w:tab/>
      </w:r>
      <w:r>
        <w:fldChar w:fldCharType="begin"/>
      </w:r>
      <w:r>
        <w:instrText xml:space="preserve"> PAGEREF _Toc107916005 \h </w:instrText>
      </w:r>
      <w:r>
        <w:fldChar w:fldCharType="separate"/>
      </w:r>
      <w:r>
        <w:t>5</w:t>
      </w:r>
      <w:r>
        <w:fldChar w:fldCharType="end"/>
      </w:r>
    </w:p>
    <w:p>
      <w:pPr>
        <w:pStyle w:val="21"/>
        <w:rPr>
          <w:rFonts w:asciiTheme="minorHAnsi" w:hAnsiTheme="minorHAnsi" w:eastAsiaTheme="minorEastAsia" w:cstheme="minorBidi"/>
          <w:szCs w:val="22"/>
          <w:lang w:eastAsia="en-GB"/>
        </w:rPr>
      </w:pPr>
      <w:r>
        <w:rPr>
          <w:rFonts w:cs="Arial"/>
          <w:b/>
        </w:rPr>
        <w:t>3</w:t>
      </w:r>
      <w:r>
        <w:rPr>
          <w:rFonts w:asciiTheme="minorHAnsi" w:hAnsiTheme="minorHAnsi" w:eastAsiaTheme="minorEastAsia" w:cstheme="minorBidi"/>
          <w:szCs w:val="22"/>
          <w:lang w:eastAsia="en-GB"/>
        </w:rPr>
        <w:tab/>
      </w:r>
      <w:r>
        <w:rPr>
          <w:rFonts w:cs="Arial"/>
          <w:b/>
        </w:rPr>
        <w:t>Branches executed</w:t>
      </w:r>
      <w:r>
        <w:tab/>
      </w:r>
      <w:r>
        <w:fldChar w:fldCharType="begin"/>
      </w:r>
      <w:r>
        <w:instrText xml:space="preserve"> PAGEREF _Toc107916006 \h </w:instrText>
      </w:r>
      <w:r>
        <w:fldChar w:fldCharType="separate"/>
      </w:r>
      <w:r>
        <w:t>11</w:t>
      </w:r>
      <w:r>
        <w:fldChar w:fldCharType="end"/>
      </w:r>
    </w:p>
    <w:p>
      <w:pPr>
        <w:pStyle w:val="21"/>
        <w:rPr>
          <w:rFonts w:asciiTheme="minorHAnsi" w:hAnsiTheme="minorHAnsi" w:eastAsiaTheme="minorEastAsia" w:cstheme="minorBidi"/>
          <w:szCs w:val="22"/>
          <w:lang w:eastAsia="en-GB"/>
        </w:rPr>
      </w:pPr>
      <w:r>
        <w:rPr>
          <w:rFonts w:cs="Arial"/>
          <w:b/>
        </w:rPr>
        <w:t>4</w:t>
      </w:r>
      <w:r>
        <w:rPr>
          <w:rFonts w:asciiTheme="minorHAnsi" w:hAnsiTheme="minorHAnsi" w:eastAsiaTheme="minorEastAsia" w:cstheme="minorBidi"/>
          <w:szCs w:val="22"/>
          <w:lang w:eastAsia="en-GB"/>
        </w:rPr>
        <w:tab/>
      </w:r>
      <w:r>
        <w:rPr>
          <w:rFonts w:cs="Arial"/>
          <w:b/>
        </w:rPr>
        <w:t>Execution Log Files</w:t>
      </w:r>
      <w:r>
        <w:tab/>
      </w:r>
      <w:r>
        <w:fldChar w:fldCharType="begin"/>
      </w:r>
      <w:r>
        <w:instrText xml:space="preserve"> PAGEREF _Toc107916007 \h </w:instrText>
      </w:r>
      <w:r>
        <w:fldChar w:fldCharType="separate"/>
      </w:r>
      <w:r>
        <w:t>11</w:t>
      </w:r>
      <w:r>
        <w:fldChar w:fldCharType="end"/>
      </w:r>
    </w:p>
    <w:p>
      <w:pPr>
        <w:pStyle w:val="20"/>
        <w:rPr>
          <w:rFonts w:asciiTheme="minorHAnsi" w:hAnsiTheme="minorHAnsi" w:eastAsiaTheme="minorEastAsia" w:cstheme="minorBidi"/>
          <w:sz w:val="22"/>
          <w:szCs w:val="22"/>
          <w:lang w:eastAsia="en-GB"/>
        </w:rPr>
      </w:pPr>
      <w:r>
        <w:rPr>
          <w:rFonts w:cs="Arial"/>
          <w:b/>
        </w:rPr>
        <w:t>4.1</w:t>
      </w:r>
      <w:r>
        <w:rPr>
          <w:rFonts w:asciiTheme="minorHAnsi" w:hAnsiTheme="minorHAnsi" w:eastAsiaTheme="minorEastAsia" w:cstheme="minorBidi"/>
          <w:sz w:val="22"/>
          <w:szCs w:val="22"/>
          <w:lang w:eastAsia="en-GB"/>
        </w:rPr>
        <w:tab/>
      </w:r>
      <w:r>
        <w:rPr>
          <w:lang w:val="en-US"/>
        </w:rPr>
        <w:t>Hisilicon Balong 5000 UE</w:t>
      </w:r>
      <w:r>
        <w:tab/>
      </w:r>
      <w:r>
        <w:fldChar w:fldCharType="begin"/>
      </w:r>
      <w:r>
        <w:instrText xml:space="preserve"> PAGEREF _Toc107916008 \h </w:instrText>
      </w:r>
      <w:r>
        <w:fldChar w:fldCharType="separate"/>
      </w:r>
      <w:r>
        <w:t>11</w:t>
      </w:r>
      <w:r>
        <w:fldChar w:fldCharType="end"/>
      </w:r>
    </w:p>
    <w:p>
      <w:pPr>
        <w:pStyle w:val="21"/>
        <w:rPr>
          <w:rFonts w:asciiTheme="minorHAnsi" w:hAnsiTheme="minorHAnsi" w:eastAsiaTheme="minorEastAsia" w:cstheme="minorBidi"/>
          <w:szCs w:val="22"/>
          <w:lang w:eastAsia="en-GB"/>
        </w:rPr>
      </w:pPr>
      <w:r>
        <w:rPr>
          <w:rFonts w:cs="Arial"/>
          <w:b/>
        </w:rPr>
        <w:t>5</w:t>
      </w:r>
      <w:r>
        <w:rPr>
          <w:rFonts w:asciiTheme="minorHAnsi" w:hAnsiTheme="minorHAnsi" w:eastAsiaTheme="minorEastAsia" w:cstheme="minorBidi"/>
          <w:szCs w:val="22"/>
          <w:lang w:eastAsia="en-GB"/>
        </w:rPr>
        <w:tab/>
      </w:r>
      <w:r>
        <w:rPr>
          <w:rFonts w:cs="Arial"/>
          <w:b/>
        </w:rPr>
        <w:t>References</w:t>
      </w:r>
      <w:r>
        <w:tab/>
      </w:r>
      <w:r>
        <w:fldChar w:fldCharType="begin"/>
      </w:r>
      <w:r>
        <w:instrText xml:space="preserve"> PAGEREF _Toc107916009 \h </w:instrText>
      </w:r>
      <w:r>
        <w:fldChar w:fldCharType="separate"/>
      </w:r>
      <w:r>
        <w:t>11</w:t>
      </w:r>
      <w:r>
        <w:fldChar w:fldCharType="end"/>
      </w:r>
    </w:p>
    <w:p>
      <w:pPr>
        <w:rPr>
          <w:b/>
          <w:sz w:val="24"/>
          <w:lang w:eastAsia="ja-JP"/>
        </w:rPr>
      </w:pPr>
      <w:r>
        <w:rPr>
          <w:rFonts w:cs="Arial"/>
        </w:rPr>
        <w:fldChar w:fldCharType="end"/>
      </w:r>
      <w:r>
        <w:rPr>
          <w:lang w:val="pt-BR"/>
        </w:rPr>
        <w:br w:type="page"/>
      </w:r>
    </w:p>
    <w:p>
      <w:pPr>
        <w:pStyle w:val="2"/>
        <w:numPr>
          <w:ilvl w:val="0"/>
          <w:numId w:val="1"/>
        </w:numPr>
        <w:autoSpaceDN w:val="0"/>
        <w:rPr>
          <w:rFonts w:cs="Arial"/>
          <w:b/>
        </w:rPr>
      </w:pPr>
      <w:bookmarkStart w:id="1" w:name="_Toc122434485"/>
      <w:bookmarkStart w:id="2" w:name="_Toc107916001"/>
      <w:r>
        <w:rPr>
          <w:rFonts w:cs="Arial"/>
          <w:b/>
        </w:rPr>
        <w:t>Overview</w:t>
      </w:r>
      <w:bookmarkEnd w:id="1"/>
      <w:bookmarkEnd w:id="2"/>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This document lists all the essencial changes needed to correct problems in the TTCN implementation of NR5GC test case 6.5.2.2 which is part of the NR5GC test suite in iWD_TTCN3-B2020-09_D22wk23.</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fldChar w:fldCharType="begin"/>
      </w:r>
      <w:r>
        <w:instrText xml:space="preserve"> HYPERLINK "mailto:parikshit.bhise@rohde-schwarz.com" </w:instrText>
      </w:r>
      <w:r>
        <w:fldChar w:fldCharType="separate"/>
      </w:r>
      <w:r>
        <w:rPr>
          <w:rStyle w:val="47"/>
          <w:rFonts w:cs="Arial"/>
          <w:sz w:val="24"/>
          <w:lang w:eastAsia="ja-JP"/>
        </w:rPr>
        <w:t>parikshit.bhise@rohde-schwarz.com</w:t>
      </w:r>
      <w:r>
        <w:rPr>
          <w:rStyle w:val="47"/>
          <w:rFonts w:cs="Arial"/>
          <w:sz w:val="24"/>
          <w:lang w:eastAsia="ja-JP"/>
        </w:rPr>
        <w:fldChar w:fldCharType="end"/>
      </w:r>
      <w:r>
        <w:rPr>
          <w:rFonts w:cs="Arial"/>
          <w:sz w:val="24"/>
          <w:lang w:eastAsia="ja-JP"/>
        </w:rPr>
        <w:t xml:space="preserve"> </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3" w:name="_Toc107916002"/>
      <w:r>
        <w:rPr>
          <w:sz w:val="28"/>
          <w:szCs w:val="28"/>
        </w:rPr>
        <w:t>Verification Test Summary</w:t>
      </w:r>
      <w:bookmarkEnd w:id="3"/>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rFonts w:cs="Arial"/>
          <w:b/>
          <w:lang w:eastAsia="ja-JP"/>
        </w:rPr>
        <w:t xml:space="preserve">Test Case: </w:t>
      </w:r>
      <w:r>
        <w:rPr>
          <w:rFonts w:cs="Arial"/>
          <w:b/>
          <w:lang w:eastAsia="ja-JP"/>
        </w:rPr>
        <w:tab/>
      </w:r>
      <w:r>
        <w:rPr>
          <w:rFonts w:cs="Arial"/>
          <w:b/>
          <w:lang w:eastAsia="ja-JP"/>
        </w:rPr>
        <w:t>6.5.2.2.NR5GC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b/>
          <w:lang w:eastAsia="ja-JP"/>
        </w:rPr>
        <w:t>ATS Version:</w:t>
      </w:r>
      <w:r>
        <w:rPr>
          <w:b/>
          <w:lang w:eastAsia="ja-JP"/>
        </w:rPr>
        <w:tab/>
      </w:r>
      <w:r>
        <w:rPr>
          <w:rFonts w:eastAsia="宋体"/>
        </w:rPr>
        <w:t>iwd-TTCN3-B2020-09_D22wk23</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b/>
          <w:lang w:eastAsia="ja-JP"/>
        </w:rPr>
        <w:t>System Simulator used:</w:t>
      </w:r>
      <w:r>
        <w:rPr>
          <w:b/>
          <w:lang w:eastAsia="ja-JP"/>
        </w:rPr>
        <w:tab/>
      </w:r>
      <w:r>
        <w:rPr>
          <w:lang w:eastAsia="ja-JP"/>
        </w:rPr>
        <w:t>R&amp;S® 5G Protocol Conformance Test platform</w:t>
      </w:r>
      <w:bookmarkStart w:id="4" w:name="_Hlk37919671"/>
    </w:p>
    <w:bookmarkEnd w:id="4"/>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b/>
          <w:lang w:eastAsia="ja-JP"/>
        </w:rPr>
        <w:t>UE used:</w:t>
      </w:r>
      <w:r>
        <w:rPr>
          <w:b/>
          <w:lang w:eastAsia="ja-JP"/>
        </w:rPr>
        <w:tab/>
      </w:r>
      <w:r>
        <w:rPr>
          <w:b/>
          <w:lang w:eastAsia="ja-JP"/>
        </w:rPr>
        <w:t>Hisilicon Balong 5000 UE</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b/>
          <w:lang w:eastAsia="ja-JP"/>
        </w:rPr>
        <w:t>Verification Status:</w:t>
      </w:r>
      <w:r>
        <w:rPr>
          <w:b/>
          <w:lang w:eastAsia="ja-JP"/>
        </w:rPr>
        <w:tab/>
      </w:r>
      <w:r>
        <w:rPr>
          <w:lang w:eastAsia="ja-JP"/>
        </w:rPr>
        <w:t>PASS</w:t>
      </w:r>
    </w:p>
    <w:p>
      <w:pPr>
        <w:spacing w:after="0"/>
      </w:pPr>
      <w:r>
        <w:br w:type="page"/>
      </w:r>
    </w:p>
    <w:p/>
    <w:p>
      <w:pPr>
        <w:pStyle w:val="2"/>
        <w:numPr>
          <w:ilvl w:val="0"/>
          <w:numId w:val="1"/>
        </w:numPr>
        <w:autoSpaceDN w:val="0"/>
        <w:rPr>
          <w:rFonts w:cs="Arial"/>
          <w:b/>
        </w:rPr>
      </w:pPr>
      <w:bookmarkStart w:id="5" w:name="_Toc122434488"/>
      <w:bookmarkStart w:id="6" w:name="_Toc295288959"/>
      <w:bookmarkStart w:id="7" w:name="_Toc107916003"/>
      <w:r>
        <w:rPr>
          <w:rFonts w:cs="Arial"/>
          <w:b/>
        </w:rPr>
        <w:t>Corrections required</w:t>
      </w:r>
      <w:bookmarkEnd w:id="5"/>
      <w:bookmarkEnd w:id="6"/>
      <w:r>
        <w:rPr>
          <w:rFonts w:cs="Arial"/>
          <w:b/>
        </w:rPr>
        <w:t xml:space="preserve"> to test case 6.5.2.2</w:t>
      </w:r>
      <w:bookmarkEnd w:id="7"/>
    </w:p>
    <w:p>
      <w:pPr>
        <w:pStyle w:val="3"/>
        <w:numPr>
          <w:ilvl w:val="1"/>
          <w:numId w:val="1"/>
        </w:numPr>
        <w:overflowPunct w:val="0"/>
        <w:autoSpaceDE w:val="0"/>
        <w:autoSpaceDN w:val="0"/>
        <w:adjustRightInd w:val="0"/>
        <w:spacing w:before="480"/>
        <w:rPr>
          <w:rFonts w:cs="Arial"/>
          <w:b/>
          <w:color w:val="000000"/>
          <w:lang w:eastAsia="en-GB"/>
        </w:rPr>
      </w:pPr>
      <w:bookmarkStart w:id="8" w:name="_Toc107916004"/>
      <w:bookmarkStart w:id="9" w:name="_Toc295288970"/>
      <w:bookmarkStart w:id="10" w:name="_Toc122434493"/>
      <w:bookmarkStart w:id="11" w:name="_Toc325725665"/>
      <w:r>
        <w:rPr>
          <w:rFonts w:cs="Arial"/>
          <w:b/>
          <w:color w:val="000000"/>
          <w:lang w:eastAsia="en-GB"/>
        </w:rPr>
        <w:t>f_TC_6_5_2_2_NR5GC</w:t>
      </w:r>
      <w:bookmarkEnd w:id="8"/>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ascii="Arial" w:hAnsi="Arial" w:cs="Arial"/>
                <w:lang w:eastAsia="en-GB"/>
              </w:rPr>
              <w:t>f_TC_6_5_2_2_NR5GC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lang w:eastAsia="en-GB"/>
              </w:rPr>
            </w:pPr>
            <w:r>
              <w:rPr>
                <w:rFonts w:cs="Arial"/>
                <w:lang w:eastAsia="en-GB"/>
              </w:rPr>
              <w:t>In the current TTCN, after the call to function f_NR_UE_DeRegisterOnSwitchOff (nr_Cell1, STATE_IDLE_1A);, the NR Cell 4 is set to -88dBm, which is to apply T0 setting in Prose.</w:t>
            </w:r>
          </w:p>
          <w:p>
            <w:pPr>
              <w:pStyle w:val="83"/>
              <w:spacing w:after="0"/>
              <w:rPr>
                <w:rFonts w:cs="Arial"/>
                <w:lang w:eastAsia="en-GB"/>
              </w:rPr>
            </w:pPr>
            <w:r>
              <w:rPr>
                <w:rFonts w:cs="Arial"/>
                <w:lang w:eastAsia="en-GB"/>
              </w:rPr>
              <w:t>As a result NR Cell 4 and NR Cell 1 are both at -88dBm after T0 setting is applied.</w:t>
            </w:r>
          </w:p>
          <w:p>
            <w:pPr>
              <w:pStyle w:val="83"/>
              <w:spacing w:after="0"/>
              <w:rPr>
                <w:rFonts w:cs="Arial"/>
                <w:lang w:eastAsia="en-GB"/>
              </w:rPr>
            </w:pPr>
          </w:p>
          <w:p>
            <w:pPr>
              <w:pStyle w:val="83"/>
              <w:spacing w:after="0"/>
              <w:rPr>
                <w:lang w:eastAsia="zh-CN"/>
              </w:rPr>
            </w:pPr>
            <w:r>
              <w:rPr>
                <w:lang w:eastAsia="zh-CN"/>
              </w:rPr>
              <w:t xml:space="preserve">Accroding to the configuration of 38.523-3 Table 7.1.2.2.3.1-1 and 38.508-1 Table 4.4.2-2 , NR Cell 1 and NR Cell 4 use SSB index 1 and system information located in the RB0~ RB6, while NR Cell2 use SSB index 0 and system information located in RB (NBWP-7)~ RB(NBWP). </w:t>
            </w:r>
          </w:p>
          <w:p>
            <w:pPr>
              <w:pStyle w:val="83"/>
              <w:spacing w:after="0"/>
              <w:rPr>
                <w:lang w:eastAsia="zh-CN"/>
              </w:rPr>
            </w:pPr>
            <w:r>
              <w:rPr>
                <w:lang w:eastAsia="zh-CN"/>
              </w:rPr>
              <w:t>Therefore, in T0, NR Cell 1 and NR Cell 4 have same RSRP level, and intra-frequency interference may cause issues for the UE to receive SIB1 of NR Cell 1 and thus fail to detect and camp on NR Cell 1 in step 2.</w:t>
            </w:r>
          </w:p>
          <w:p>
            <w:pPr>
              <w:pStyle w:val="83"/>
              <w:spacing w:after="0"/>
              <w:rPr>
                <w:lang w:eastAsia="zh-CN"/>
              </w:rPr>
            </w:pPr>
          </w:p>
          <w:p>
            <w:pPr>
              <w:pStyle w:val="83"/>
              <w:spacing w:after="0"/>
              <w:rPr>
                <w:lang w:eastAsia="zh-CN"/>
              </w:rPr>
            </w:pPr>
            <w:r>
              <w:rPr>
                <w:lang w:eastAsia="zh-CN"/>
              </w:rPr>
              <w:t>Also, the negative test of the UE not camping on NR Cell 4 is performed at Step 24 with T1 setting, so there is no need to keep NR Cell 4 at serving cell power in T2 setting. It is proposed to set NR cell 4 as “Off”.</w:t>
            </w:r>
          </w:p>
          <w:p>
            <w:pPr>
              <w:pStyle w:val="83"/>
              <w:spacing w:after="0"/>
              <w:rPr>
                <w:rFonts w:cs="Arial"/>
                <w:lang w:eastAsia="en-GB"/>
              </w:rPr>
            </w:pPr>
            <w:r>
              <w:rPr>
                <w:lang w:eastAsia="zh-CN"/>
              </w:rPr>
              <w:t>This needs to be addressed.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lang w:eastAsia="en-GB"/>
              </w:rPr>
            </w:pPr>
            <w:r>
              <w:rPr>
                <w:rFonts w:cs="Arial"/>
                <w:lang w:eastAsia="en-GB"/>
              </w:rPr>
              <w:t xml:space="preserve">It is proposed to set NR Cell 4 to “Off” in power setting T0 and T2. </w:t>
            </w:r>
          </w:p>
          <w:p>
            <w:pPr>
              <w:pStyle w:val="83"/>
              <w:spacing w:after="0"/>
              <w:rPr>
                <w:rFonts w:cs="Arial"/>
                <w:b/>
                <w:lang w:eastAsia="en-GB"/>
              </w:rPr>
            </w:pPr>
            <w:r>
              <w:rPr>
                <w:rFonts w:cs="Arial"/>
                <w:b/>
                <w:lang w:eastAsia="en-GB"/>
              </w:rPr>
              <w:t>A Prose CR will be raised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CAG_Selection_NR5GC.ttcn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r>
              <w:rPr>
                <w:rFonts w:ascii="Arial" w:hAnsi="Arial" w:cs="Arial"/>
                <w:highlight w:val="cyan"/>
              </w:rPr>
              <w:t>Accepted conditional to prose CR agreement at RAN5#9</w:t>
            </w:r>
            <w:r>
              <w:rPr>
                <w:rFonts w:hint="eastAsia" w:ascii="Arial" w:hAnsi="Arial" w:cs="Arial"/>
                <w:highlight w:val="cyan"/>
                <w:lang w:eastAsia="zh-CN"/>
              </w:rPr>
              <w:t>6</w:t>
            </w:r>
            <w:r>
              <w:rPr>
                <w:rFonts w:ascii="Arial" w:hAnsi="Arial" w:cs="Arial"/>
                <w:highlight w:val="cyan"/>
              </w:rPr>
              <w:t>-e</w:t>
            </w: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3"/>
        <w:tblW w:w="1431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7" w:type="dxa"/>
            <w:tcBorders>
              <w:top w:val="single" w:color="auto" w:sz="4" w:space="0"/>
              <w:left w:val="single" w:color="auto" w:sz="4" w:space="0"/>
              <w:bottom w:val="single" w:color="auto" w:sz="4" w:space="0"/>
              <w:right w:val="single" w:color="auto" w:sz="4" w:space="0"/>
            </w:tcBorders>
          </w:tcPr>
          <w:p>
            <w:pPr>
              <w:spacing w:after="0"/>
              <w:rPr>
                <w:rFonts w:ascii="Arial" w:hAnsi="Arial"/>
                <w:b/>
                <w:color w:val="000000"/>
                <w:lang w:eastAsia="en-GB"/>
              </w:rPr>
            </w:pPr>
            <w:r>
              <w:rPr>
                <w:rFonts w:ascii="Arial" w:hAnsi="Arial"/>
                <w:b/>
                <w:color w:val="000000"/>
                <w:lang w:eastAsia="en-GB"/>
              </w:rPr>
              <w:t>&lt;&lt;SKIPPED CODE&gt;&gt;</w:t>
            </w:r>
          </w:p>
          <w:p>
            <w:pPr>
              <w:spacing w:after="0"/>
              <w:rPr>
                <w:rFonts w:ascii="Arial" w:hAnsi="Arial"/>
                <w:color w:val="000000"/>
                <w:lang w:eastAsia="en-GB"/>
              </w:rPr>
            </w:pPr>
            <w:r>
              <w:rPr>
                <w:rFonts w:ascii="Arial" w:hAnsi="Arial"/>
                <w:color w:val="000000"/>
                <w:lang w:eastAsia="en-GB"/>
              </w:rPr>
              <w:t>//Make the pre-test condition satisfied</w:t>
            </w:r>
          </w:p>
          <w:p>
            <w:pPr>
              <w:spacing w:after="0"/>
              <w:rPr>
                <w:rFonts w:ascii="Arial" w:hAnsi="Arial"/>
                <w:color w:val="000000"/>
                <w:lang w:eastAsia="en-GB"/>
              </w:rPr>
            </w:pPr>
            <w:r>
              <w:rPr>
                <w:rFonts w:ascii="Arial" w:hAnsi="Arial"/>
                <w:color w:val="000000"/>
                <w:lang w:eastAsia="en-GB"/>
              </w:rPr>
              <w:t xml:space="preserve">    v_ReceivedMsg := f_NR5GC_Preamble_Steps1_4 (nr_Cell1);</w:t>
            </w:r>
          </w:p>
          <w:p>
            <w:pPr>
              <w:spacing w:after="0"/>
              <w:rPr>
                <w:rFonts w:ascii="Arial" w:hAnsi="Arial"/>
                <w:color w:val="000000"/>
                <w:lang w:eastAsia="en-GB"/>
              </w:rPr>
            </w:pPr>
            <w:r>
              <w:rPr>
                <w:rFonts w:ascii="Arial" w:hAnsi="Arial"/>
                <w:color w:val="000000"/>
                <w:lang w:eastAsia="en-GB"/>
              </w:rPr>
              <w:t xml:space="preserve">    //The UE is registered on NR Cell 1 using the procedure described in TS 38.508-1 [4] clause 4.5.2.2 except that the REGISTRATION ACCEPT message includes CAG information list with CAG-ID 1.</w:t>
            </w:r>
          </w:p>
          <w:p>
            <w:pPr>
              <w:spacing w:after="0"/>
              <w:rPr>
                <w:rFonts w:ascii="Arial" w:hAnsi="Arial"/>
                <w:color w:val="000000"/>
                <w:lang w:eastAsia="en-GB"/>
              </w:rPr>
            </w:pPr>
            <w:r>
              <w:rPr>
                <w:rFonts w:ascii="Arial" w:hAnsi="Arial"/>
                <w:color w:val="000000"/>
                <w:lang w:eastAsia="en-GB"/>
              </w:rPr>
              <w:t xml:space="preserve">    fl_NR5GC_RRC_IdleSteps4_20_withCAGInfoList(nr_Cell1, v_ReceivedMsg, Initial_NoSecurity, -, cs_EmptyCAGInfoList);</w:t>
            </w:r>
          </w:p>
          <w:p>
            <w:pPr>
              <w:spacing w:after="0"/>
              <w:rPr>
                <w:rFonts w:ascii="Arial" w:hAnsi="Arial"/>
                <w:color w:val="000000"/>
                <w:lang w:eastAsia="en-GB"/>
              </w:rPr>
            </w:pPr>
            <w:r>
              <w:rPr>
                <w:rFonts w:ascii="Arial" w:hAnsi="Arial"/>
                <w:color w:val="000000"/>
                <w:lang w:eastAsia="en-GB"/>
              </w:rPr>
              <w:t xml:space="preserve">    f_NR_UE_DeRegisterOnSwitchOff (nr_Cell1, STATE_IDLE_1A);</w:t>
            </w:r>
          </w:p>
          <w:p>
            <w:pPr>
              <w:spacing w:after="0"/>
              <w:rPr>
                <w:rFonts w:ascii="Arial" w:hAnsi="Arial"/>
                <w:color w:val="000000"/>
                <w:lang w:eastAsia="en-GB"/>
              </w:rPr>
            </w:pPr>
            <w:r>
              <w:rPr>
                <w:rFonts w:ascii="Arial" w:hAnsi="Arial"/>
                <w:color w:val="000000"/>
                <w:lang w:eastAsia="en-GB"/>
              </w:rPr>
              <w:t xml:space="preserve">    //SS adjusts cell levels according to row T0 of table 6.5.2.2.3.2-1 for FR1 and table 6.5.2.2.3.2-2 for FR2</w:t>
            </w:r>
          </w:p>
          <w:p>
            <w:pPr>
              <w:spacing w:after="0"/>
              <w:rPr>
                <w:rFonts w:ascii="Arial" w:hAnsi="Arial"/>
                <w:color w:val="000000"/>
                <w:lang w:eastAsia="en-GB"/>
              </w:rPr>
            </w:pPr>
            <w:r>
              <w:rPr>
                <w:rFonts w:ascii="Arial" w:hAnsi="Arial"/>
                <w:color w:val="000000"/>
                <w:lang w:eastAsia="en-GB"/>
              </w:rPr>
              <w:t xml:space="preserve">    f_NR_SetCellPower (nr_Cell4, tsc_NR_ServingCellSSS_EPRE_FR1, tsc_NR_ServingCellSSS_EPRE_FR2);</w:t>
            </w:r>
          </w:p>
          <w:p>
            <w:pPr>
              <w:spacing w:after="0"/>
              <w:rPr>
                <w:rFonts w:ascii="Arial" w:hAnsi="Arial"/>
                <w:color w:val="000000"/>
                <w:lang w:eastAsia="en-GB"/>
              </w:rPr>
            </w:pPr>
            <w:r>
              <w:rPr>
                <w:rFonts w:ascii="Arial" w:hAnsi="Arial"/>
                <w:color w:val="000000"/>
                <w:lang w:eastAsia="en-GB"/>
              </w:rPr>
              <w:t xml:space="preserve"> </w:t>
            </w:r>
          </w:p>
          <w:p>
            <w:pPr>
              <w:spacing w:after="0"/>
              <w:rPr>
                <w:rFonts w:ascii="Arial" w:hAnsi="Arial"/>
                <w:color w:val="000000"/>
                <w:lang w:eastAsia="en-GB"/>
              </w:rPr>
            </w:pPr>
            <w:r>
              <w:rPr>
                <w:rFonts w:ascii="Arial" w:hAnsi="Arial"/>
                <w:color w:val="000000"/>
                <w:lang w:eastAsia="en-GB"/>
              </w:rPr>
              <w:t xml:space="preserve">    f_NR_TestBody_Set(true);</w:t>
            </w:r>
          </w:p>
          <w:p>
            <w:pPr>
              <w:spacing w:after="0"/>
              <w:rPr>
                <w:rFonts w:ascii="Arial" w:hAnsi="Arial"/>
                <w:b/>
                <w:color w:val="000000"/>
                <w:lang w:eastAsia="en-GB"/>
              </w:rPr>
            </w:pPr>
            <w:r>
              <w:rPr>
                <w:rFonts w:ascii="Arial" w:hAnsi="Arial"/>
                <w:b/>
                <w:color w:val="000000"/>
                <w:lang w:eastAsia="en-GB"/>
              </w:rPr>
              <w:t>&lt;&lt;SKIPPED CODE&gt;&gt;</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28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4288" w:type="dxa"/>
          </w:tcPr>
          <w:p>
            <w:pPr>
              <w:spacing w:after="0"/>
              <w:rPr>
                <w:rFonts w:ascii="Arial" w:hAnsi="Arial"/>
                <w:b/>
                <w:color w:val="000000"/>
                <w:lang w:eastAsia="en-GB"/>
              </w:rPr>
            </w:pPr>
            <w:r>
              <w:rPr>
                <w:rFonts w:ascii="Arial" w:hAnsi="Arial"/>
                <w:b/>
                <w:color w:val="000000"/>
                <w:lang w:eastAsia="en-GB"/>
              </w:rPr>
              <w:t>&lt;&lt;SKIPPED CODE&gt;&gt;</w:t>
            </w:r>
          </w:p>
          <w:p>
            <w:pPr>
              <w:spacing w:after="0"/>
              <w:rPr>
                <w:rFonts w:ascii="Arial" w:hAnsi="Arial"/>
                <w:color w:val="000000"/>
                <w:lang w:eastAsia="en-GB"/>
              </w:rPr>
            </w:pPr>
            <w:r>
              <w:rPr>
                <w:rFonts w:ascii="Arial" w:hAnsi="Arial"/>
                <w:color w:val="000000"/>
                <w:lang w:eastAsia="en-GB"/>
              </w:rPr>
              <w:t>//Make the pre-test condition satisfied</w:t>
            </w:r>
          </w:p>
          <w:p>
            <w:pPr>
              <w:spacing w:after="0"/>
              <w:rPr>
                <w:rFonts w:ascii="Arial" w:hAnsi="Arial"/>
                <w:color w:val="000000"/>
                <w:lang w:eastAsia="en-GB"/>
              </w:rPr>
            </w:pPr>
            <w:r>
              <w:rPr>
                <w:rFonts w:ascii="Arial" w:hAnsi="Arial"/>
                <w:color w:val="000000"/>
                <w:lang w:eastAsia="en-GB"/>
              </w:rPr>
              <w:t xml:space="preserve">    v_ReceivedMsg := f_NR5GC_Preamble_Steps1_4 (nr_Cell1);</w:t>
            </w:r>
          </w:p>
          <w:p>
            <w:pPr>
              <w:spacing w:after="0"/>
              <w:rPr>
                <w:rFonts w:ascii="Arial" w:hAnsi="Arial"/>
                <w:color w:val="000000"/>
                <w:lang w:eastAsia="en-GB"/>
              </w:rPr>
            </w:pPr>
            <w:r>
              <w:rPr>
                <w:rFonts w:ascii="Arial" w:hAnsi="Arial"/>
                <w:color w:val="000000"/>
                <w:lang w:eastAsia="en-GB"/>
              </w:rPr>
              <w:t xml:space="preserve">    //The UE is registered on NR Cell 1 using the procedure described in TS 38.508-1 [4] clause 4.5.2.2 except that the REGISTRATION ACCEPT message includes CAG information list with CAG-ID 1.</w:t>
            </w:r>
          </w:p>
          <w:p>
            <w:pPr>
              <w:spacing w:after="0"/>
              <w:rPr>
                <w:rFonts w:ascii="Arial" w:hAnsi="Arial"/>
                <w:color w:val="000000"/>
                <w:lang w:eastAsia="en-GB"/>
              </w:rPr>
            </w:pPr>
            <w:r>
              <w:rPr>
                <w:rFonts w:ascii="Arial" w:hAnsi="Arial"/>
                <w:color w:val="000000"/>
                <w:lang w:eastAsia="en-GB"/>
              </w:rPr>
              <w:t xml:space="preserve">    fl_NR5GC_RRC_IdleSteps4_20_withCAGInfoList(nr_Cell1, v_ReceivedMsg, Initial_NoSecurity, -, cs_EmptyCAGInfoList);</w:t>
            </w:r>
          </w:p>
          <w:p>
            <w:pPr>
              <w:spacing w:after="0"/>
              <w:rPr>
                <w:rFonts w:ascii="Arial" w:hAnsi="Arial"/>
                <w:color w:val="000000"/>
                <w:lang w:eastAsia="en-GB"/>
              </w:rPr>
            </w:pPr>
            <w:r>
              <w:rPr>
                <w:rFonts w:ascii="Arial" w:hAnsi="Arial"/>
                <w:color w:val="000000"/>
                <w:lang w:eastAsia="en-GB"/>
              </w:rPr>
              <w:t xml:space="preserve">    f_NR_UE_DeRegisterOnSwitchOff (nr_Cell1, STATE_IDLE_1A);</w:t>
            </w:r>
          </w:p>
          <w:p>
            <w:pPr>
              <w:spacing w:after="0"/>
              <w:rPr>
                <w:rFonts w:ascii="Arial" w:hAnsi="Arial"/>
                <w:color w:val="000000"/>
                <w:lang w:eastAsia="en-GB"/>
              </w:rPr>
            </w:pPr>
            <w:r>
              <w:rPr>
                <w:rFonts w:ascii="Arial" w:hAnsi="Arial"/>
                <w:color w:val="000000"/>
                <w:lang w:eastAsia="en-GB"/>
              </w:rPr>
              <w:t xml:space="preserve">    //SS adjusts cell levels according to row T0 of table 6.5.2.2.3.2-1 for FR1 and table 6.5.2.2.3.2-2 for FR2</w:t>
            </w:r>
          </w:p>
          <w:p>
            <w:pPr>
              <w:spacing w:after="0"/>
              <w:rPr>
                <w:rFonts w:ascii="Arial" w:hAnsi="Arial"/>
                <w:color w:val="000000"/>
                <w:lang w:eastAsia="en-GB"/>
              </w:rPr>
            </w:pPr>
            <w:r>
              <w:rPr>
                <w:rFonts w:ascii="Arial" w:hAnsi="Arial"/>
                <w:color w:val="000000"/>
                <w:lang w:eastAsia="en-GB"/>
              </w:rPr>
              <w:t xml:space="preserve">    </w:t>
            </w:r>
            <w:r>
              <w:rPr>
                <w:rFonts w:ascii="Arial" w:hAnsi="Arial"/>
                <w:color w:val="000000"/>
                <w:highlight w:val="yellow"/>
                <w:lang w:eastAsia="en-GB"/>
              </w:rPr>
              <w:t xml:space="preserve">//WA#6_5_2_2 </w:t>
            </w:r>
            <w:r>
              <w:rPr>
                <w:rFonts w:ascii="Arial" w:hAnsi="Arial"/>
                <w:b/>
                <w:color w:val="000000"/>
                <w:highlight w:val="yellow"/>
                <w:lang w:eastAsia="en-GB"/>
              </w:rPr>
              <w:t>COMMENTED OUT</w:t>
            </w:r>
            <w:r>
              <w:rPr>
                <w:rFonts w:ascii="Arial" w:hAnsi="Arial"/>
                <w:color w:val="000000"/>
                <w:highlight w:val="yellow"/>
                <w:lang w:eastAsia="en-GB"/>
              </w:rPr>
              <w:t xml:space="preserve"> f_NR_SetCellPower (nr_Cell2 /*WA#6_5_2_2 nr_Cell4*/, tsc_NR_ServingCellSSS_EPRE_FR1, tsc_NR_ServingCellSSS_EPRE_FR2);</w:t>
            </w:r>
          </w:p>
          <w:p>
            <w:pPr>
              <w:spacing w:after="0"/>
              <w:rPr>
                <w:rFonts w:ascii="Arial" w:hAnsi="Arial"/>
                <w:color w:val="000000"/>
                <w:lang w:eastAsia="en-GB"/>
              </w:rPr>
            </w:pPr>
            <w:r>
              <w:rPr>
                <w:rFonts w:ascii="Arial" w:hAnsi="Arial"/>
                <w:color w:val="000000"/>
                <w:lang w:eastAsia="en-GB"/>
              </w:rPr>
              <w:t xml:space="preserve"> </w:t>
            </w:r>
          </w:p>
          <w:p>
            <w:pPr>
              <w:spacing w:after="0"/>
              <w:rPr>
                <w:rFonts w:ascii="Arial" w:hAnsi="Arial"/>
                <w:color w:val="000000"/>
                <w:lang w:eastAsia="en-GB"/>
              </w:rPr>
            </w:pPr>
            <w:r>
              <w:rPr>
                <w:rFonts w:ascii="Arial" w:hAnsi="Arial"/>
                <w:color w:val="000000"/>
                <w:lang w:eastAsia="en-GB"/>
              </w:rPr>
              <w:t xml:space="preserve">    f_NR_TestBody_Set(true);</w:t>
            </w:r>
          </w:p>
          <w:p>
            <w:pPr>
              <w:spacing w:after="0"/>
              <w:rPr>
                <w:rFonts w:ascii="Arial" w:hAnsi="Arial"/>
                <w:b/>
                <w:color w:val="000000"/>
                <w:lang w:eastAsia="en-GB"/>
              </w:rPr>
            </w:pPr>
            <w:r>
              <w:rPr>
                <w:rFonts w:ascii="Arial" w:hAnsi="Arial"/>
                <w:b/>
                <w:color w:val="000000"/>
                <w:lang w:eastAsia="en-GB"/>
              </w:rPr>
              <w:t>&lt;&lt;SKIPPED CODE&gt;&gt;</w:t>
            </w:r>
          </w:p>
        </w:tc>
      </w:tr>
    </w:tbl>
    <w:p>
      <w:pPr>
        <w:spacing w:after="0"/>
        <w:rPr>
          <w:rFonts w:ascii="Arial" w:hAnsi="Arial"/>
          <w:b/>
          <w:color w:val="000000"/>
          <w:lang w:eastAsia="en-GB"/>
        </w:rPr>
      </w:pPr>
    </w:p>
    <w:p>
      <w:pPr>
        <w:pStyle w:val="3"/>
        <w:numPr>
          <w:ilvl w:val="1"/>
          <w:numId w:val="1"/>
        </w:numPr>
        <w:overflowPunct w:val="0"/>
        <w:autoSpaceDE w:val="0"/>
        <w:autoSpaceDN w:val="0"/>
        <w:adjustRightInd w:val="0"/>
        <w:spacing w:before="480"/>
        <w:rPr>
          <w:rFonts w:cs="Arial"/>
          <w:b/>
          <w:color w:val="000000"/>
          <w:lang w:eastAsia="en-GB"/>
        </w:rPr>
      </w:pPr>
      <w:bookmarkStart w:id="12" w:name="_Toc107916005"/>
      <w:r>
        <w:rPr>
          <w:rFonts w:cs="Arial"/>
          <w:b/>
          <w:color w:val="000000"/>
          <w:lang w:eastAsia="de-DE"/>
        </w:rPr>
        <w:t>fl_TC_6_5_2_2_TestBody</w:t>
      </w:r>
      <w:bookmarkEnd w:id="12"/>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ascii="Arial" w:hAnsi="Arial" w:cs="Arial"/>
                <w:color w:val="000000"/>
                <w:lang w:eastAsia="de-DE"/>
              </w:rPr>
              <w:t>fl_TC_6_5_2_2_TestBody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lang w:eastAsia="en-GB"/>
              </w:rPr>
            </w:pPr>
            <w:r>
              <w:rPr>
                <w:rFonts w:cs="Arial"/>
                <w:lang w:eastAsia="en-GB"/>
              </w:rPr>
              <w:t>Please see Change 2.1 for explanation of changes to v_CellPowerList_AtT1 and v_CellPowerList_AtT2 (Since NR Cell 4 is set as OFF in T0, it needs to be set to serving cell power in T1 specifically).</w:t>
            </w:r>
          </w:p>
          <w:p>
            <w:pPr>
              <w:pStyle w:val="83"/>
              <w:spacing w:after="0"/>
              <w:rPr>
                <w:rFonts w:cs="Arial"/>
                <w:lang w:eastAsia="en-GB"/>
              </w:rPr>
            </w:pPr>
          </w:p>
          <w:p>
            <w:pPr>
              <w:pStyle w:val="83"/>
              <w:spacing w:after="0"/>
              <w:rPr>
                <w:rFonts w:cs="Arial"/>
                <w:lang w:eastAsia="en-GB"/>
              </w:rPr>
            </w:pPr>
            <w:r>
              <w:rPr>
                <w:rFonts w:cs="Arial"/>
                <w:lang w:eastAsia="en-GB"/>
              </w:rPr>
              <w:t>In the current TTCN implementation of the Registration Accept message at Step 14, the CAG nformation list includes NR Cell 2. There is no EPLMN list included which sets PLMN for NR Cell 2 as EPLMN. This will result in some of the UEs not considering NR Cell 2 for maximum 300s (38.304 cl 5.2.4.4). In order to shorten this cell search time, it is proposed to include PLMN of Nr Cell 2 in the EPLMN list.</w:t>
            </w:r>
          </w:p>
          <w:p>
            <w:pPr>
              <w:pStyle w:val="83"/>
              <w:spacing w:after="0"/>
              <w:rPr>
                <w:rFonts w:cs="Arial"/>
                <w:lang w:eastAsia="en-GB"/>
              </w:rPr>
            </w:pPr>
          </w:p>
          <w:p>
            <w:pPr>
              <w:pStyle w:val="83"/>
              <w:spacing w:after="0"/>
            </w:pPr>
            <w:r>
              <w:rPr>
                <w:rFonts w:cs="Arial"/>
                <w:lang w:eastAsia="en-GB"/>
              </w:rPr>
              <w:t xml:space="preserve">Also, </w:t>
            </w:r>
            <w:r>
              <w:t xml:space="preserve">According to the current Prose, at Step 24, the UE should not camp on NR Cell 4. However, the NR Cell 4 is belonging to PLMN3, and the access to this PLMN is not restricted for CAG only. As a result, a conformant UE will access NR Cell 4 at Step 24. This needs to be addressed. </w:t>
            </w:r>
          </w:p>
          <w:p>
            <w:pPr>
              <w:pStyle w:val="83"/>
              <w:spacing w:after="0"/>
            </w:pPr>
            <w:r>
              <w:t xml:space="preserve">It is proposed that in the Registration Accept message at Step 14, in the IE CAG information list, included the entry for NR Cell 4. Basically included the PLMN for NR Cell 4, but with CAG bit set as ‘1’B (Which means PLMN for NR Cell 4 can be accessed via CAG only), and also the CAG ID is set to 4. The CAG ID is set to 4, because the UE will include the CAG ID 4 in allowed CAG list. </w:t>
            </w:r>
          </w:p>
          <w:p>
            <w:pPr>
              <w:pStyle w:val="83"/>
              <w:spacing w:after="0"/>
            </w:pPr>
            <w:r>
              <w:t xml:space="preserve">This will ensure that the UE detects the NR Cell 4 PLMN and finds that access to the PLMN is via CAG only (CAG bit set to 1) </w:t>
            </w:r>
            <w:r>
              <w:rPr/>
              <w:sym w:font="Wingdings" w:char="F0E0"/>
            </w:r>
            <w:r>
              <w:t xml:space="preserve">UE will detect CAG ID = 2 for NR Cell 4 via SIB1 </w:t>
            </w:r>
            <w:r>
              <w:rPr/>
              <w:sym w:font="Wingdings" w:char="F0E0"/>
            </w:r>
            <w:r>
              <w:t xml:space="preserve"> The UE will not be able to match the CAG ID in allowed CAG list for NR Cell 4 (CAG ID = 4) with what is received in broadcasted SIB1 (CAG ID = 2 ) and thus not camp on NR Cell 4</w:t>
            </w:r>
          </w:p>
          <w:p>
            <w:pPr>
              <w:pStyle w:val="83"/>
              <w:spacing w:after="0"/>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cs="Arial"/>
                <w:lang w:eastAsia="en-GB"/>
              </w:rPr>
            </w:pPr>
            <w:r>
              <w:rPr>
                <w:rFonts w:cs="Arial"/>
                <w:lang w:eastAsia="en-GB"/>
              </w:rPr>
              <w:t>Set the NR Cell 4 to -88dBm in T1 power setting.</w:t>
            </w:r>
          </w:p>
          <w:p>
            <w:pPr>
              <w:pStyle w:val="83"/>
              <w:spacing w:after="0"/>
              <w:rPr>
                <w:rFonts w:cs="Arial"/>
                <w:lang w:eastAsia="en-GB"/>
              </w:rPr>
            </w:pPr>
          </w:p>
          <w:p>
            <w:pPr>
              <w:pStyle w:val="83"/>
              <w:spacing w:after="0"/>
              <w:rPr>
                <w:rFonts w:cs="Arial"/>
                <w:lang w:eastAsia="en-GB"/>
              </w:rPr>
            </w:pPr>
            <w:r>
              <w:rPr>
                <w:rFonts w:cs="Arial"/>
                <w:lang w:eastAsia="en-GB"/>
              </w:rPr>
              <w:t>Updated the content of the Registration Accept message at Step 14 to include the PLMN of NR cell 2 as EPLMN</w:t>
            </w:r>
          </w:p>
          <w:p>
            <w:pPr>
              <w:pStyle w:val="83"/>
              <w:spacing w:after="0"/>
              <w:rPr>
                <w:rFonts w:cs="Arial"/>
                <w:lang w:eastAsia="en-GB"/>
              </w:rPr>
            </w:pPr>
            <w:r>
              <w:rPr>
                <w:rFonts w:cs="Arial"/>
                <w:lang w:eastAsia="en-GB"/>
              </w:rPr>
              <w:t>Updated the Registration Accept message at Step 14 to include NR Cell 4 in CAG information list, but set CAG =1, and set CAG ID =4.</w:t>
            </w:r>
          </w:p>
          <w:p>
            <w:pPr>
              <w:pStyle w:val="83"/>
              <w:spacing w:after="0"/>
              <w:rPr>
                <w:rFonts w:cs="Arial"/>
                <w:lang w:eastAsia="en-GB"/>
              </w:rPr>
            </w:pPr>
          </w:p>
          <w:p>
            <w:pPr>
              <w:pStyle w:val="83"/>
              <w:spacing w:after="0"/>
              <w:rPr>
                <w:rFonts w:cs="Arial"/>
                <w:b/>
                <w:lang w:eastAsia="en-GB"/>
              </w:rPr>
            </w:pPr>
            <w:r>
              <w:rPr>
                <w:rFonts w:cs="Arial"/>
                <w:b/>
                <w:lang w:eastAsia="en-GB"/>
              </w:rPr>
              <w:t>A Prose CR will be raised for this.</w:t>
            </w:r>
          </w:p>
          <w:p>
            <w:pPr>
              <w:pStyle w:val="83"/>
              <w:spacing w:after="0"/>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CAG_Selection_NR5GC.ttcn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r>
              <w:rPr>
                <w:rFonts w:ascii="Arial" w:hAnsi="Arial" w:cs="Arial"/>
                <w:highlight w:val="cyan"/>
              </w:rPr>
              <w:t>Accepted conditional to prose CR agreement at RAN5#9</w:t>
            </w:r>
            <w:r>
              <w:rPr>
                <w:rFonts w:hint="eastAsia" w:ascii="Arial" w:hAnsi="Arial" w:cs="Arial"/>
                <w:highlight w:val="cyan"/>
                <w:lang w:eastAsia="zh-CN"/>
              </w:rPr>
              <w:t>6</w:t>
            </w:r>
            <w:r>
              <w:rPr>
                <w:rFonts w:ascii="Arial" w:hAnsi="Arial" w:cs="Arial"/>
                <w:highlight w:val="cyan"/>
              </w:rPr>
              <w:t>-e</w:t>
            </w: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28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4288" w:type="dxa"/>
          </w:tcPr>
          <w:p>
            <w:pPr>
              <w:spacing w:after="0"/>
              <w:rPr>
                <w:rFonts w:ascii="Arial" w:hAnsi="Arial"/>
                <w:lang w:eastAsia="en-GB"/>
              </w:rPr>
            </w:pPr>
            <w:r>
              <w:rPr>
                <w:rFonts w:ascii="Arial" w:hAnsi="Arial"/>
                <w:lang w:eastAsia="en-GB"/>
              </w:rPr>
              <w:t>function fl_TC_6_5_2_2_TestBody() runs on NR5GC_PTC</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var NAS_PlmnId v_PlmnID_2 := f_NR_Asn2Nas_PlmnId(f_NR_CellInfo_GetPLMN (nr_Cell2));</w:t>
            </w:r>
          </w:p>
          <w:p>
            <w:pPr>
              <w:spacing w:after="0"/>
              <w:rPr>
                <w:rFonts w:ascii="Arial" w:hAnsi="Arial"/>
                <w:lang w:eastAsia="en-GB"/>
              </w:rPr>
            </w:pPr>
            <w:r>
              <w:rPr>
                <w:rFonts w:ascii="Arial" w:hAnsi="Arial"/>
                <w:lang w:eastAsia="en-GB"/>
              </w:rPr>
              <w:t xml:space="preserve">    var template(value) NR_CellPowerList_Type v_CellPowerList_AtT1;</w:t>
            </w:r>
          </w:p>
          <w:p>
            <w:pPr>
              <w:spacing w:after="0"/>
              <w:rPr>
                <w:rFonts w:ascii="Arial" w:hAnsi="Arial"/>
                <w:lang w:eastAsia="en-GB"/>
              </w:rPr>
            </w:pPr>
            <w:r>
              <w:rPr>
                <w:rFonts w:ascii="Arial" w:hAnsi="Arial"/>
                <w:lang w:eastAsia="en-GB"/>
              </w:rPr>
              <w:t xml:space="preserve">    var template(value) NR_CellPowerList_Type v_CellPowerList_AtT2;</w:t>
            </w:r>
          </w:p>
          <w:p>
            <w:pPr>
              <w:spacing w:after="0"/>
              <w:rPr>
                <w:rFonts w:ascii="Arial" w:hAnsi="Arial"/>
                <w:lang w:eastAsia="en-GB"/>
              </w:rPr>
            </w:pPr>
            <w:r>
              <w:rPr>
                <w:rFonts w:ascii="Arial" w:hAnsi="Arial"/>
                <w:lang w:eastAsia="en-GB"/>
              </w:rPr>
              <w:t xml:space="preserve">    var template(value) NR_CellPowerList_Type v_CellPowerList_AtT3;</w:t>
            </w:r>
          </w:p>
          <w:p>
            <w:pPr>
              <w:spacing w:after="0"/>
              <w:rPr>
                <w:rFonts w:ascii="Arial" w:hAnsi="Arial"/>
                <w:lang w:eastAsia="en-GB"/>
              </w:rPr>
            </w:pPr>
            <w:r>
              <w:rPr>
                <w:rFonts w:ascii="Arial" w:hAnsi="Arial"/>
                <w:lang w:eastAsia="en-GB"/>
              </w:rPr>
              <w:t xml:space="preserve">    var NG_NAS_MSG_Indication_Type v_ReceivedMsg;</w:t>
            </w:r>
          </w:p>
          <w:p>
            <w:pPr>
              <w:spacing w:after="0"/>
              <w:rPr>
                <w:rFonts w:ascii="Arial" w:hAnsi="Arial"/>
                <w:lang w:eastAsia="en-GB"/>
              </w:rPr>
            </w:pPr>
            <w:r>
              <w:rPr>
                <w:rFonts w:ascii="Arial" w:hAnsi="Arial"/>
                <w:lang w:eastAsia="en-GB"/>
              </w:rPr>
              <w:t xml:space="preserve">    timer t_Watchdog := 60.0;</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v_CellPowerList_AtT1 := {cs_NR_CellPower(nr_Cell1, tsc_NR_NonSuitableOffCellSSS_EPRE, tsc_NR_NonSuitableOffCellSSS_EPRE)};       //FR2 FFS</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v_CellPowerList_AtT2 := {cs_NR_CellPower(nr_Cell2, tsc_NR_ServingCellSSS_EPRE_FR1, tsc_NR_ServingCellSSS_EPRE_FR1)};             //FR2 FFS</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v_CellPowerList_AtT3 := {cs_NR_CellPower(nr_Cell2, tsc_NR_NonSuitableOffCellSSS_EPRE, tsc_NR_NonSuitableOffCellSSS_EPRE),        //FR2 FFS</w:t>
            </w:r>
          </w:p>
          <w:p>
            <w:pPr>
              <w:spacing w:after="0"/>
              <w:rPr>
                <w:rFonts w:ascii="Arial" w:hAnsi="Arial"/>
                <w:lang w:eastAsia="en-GB"/>
              </w:rPr>
            </w:pPr>
            <w:r>
              <w:rPr>
                <w:rFonts w:ascii="Arial" w:hAnsi="Arial"/>
                <w:lang w:eastAsia="en-GB"/>
              </w:rPr>
              <w:t xml:space="preserve">                             cs_NR_CellPower(nr_Cell4, tsc_NR_NonSuitableOffCellSSS_EPRE, tsc_NR_NonSuitableOffCellSSS_EPRE),        //FR2 FFS</w:t>
            </w:r>
          </w:p>
          <w:p>
            <w:pPr>
              <w:spacing w:after="0"/>
              <w:rPr>
                <w:rFonts w:ascii="Arial" w:hAnsi="Arial"/>
                <w:lang w:eastAsia="en-GB"/>
              </w:rPr>
            </w:pPr>
            <w:r>
              <w:rPr>
                <w:rFonts w:ascii="Arial" w:hAnsi="Arial"/>
                <w:lang w:eastAsia="en-GB"/>
              </w:rPr>
              <w:t xml:space="preserve">                             cs_NR_CellPower(nr_Cell11, tsc_NR_ServingCellSSS_EPRE_FR1, tsc_NR_ServingCellSSS_EPRE_FR1)};            //FR2 FFS</w:t>
            </w:r>
          </w:p>
          <w:p>
            <w:pPr>
              <w:spacing w:after="0"/>
              <w:rPr>
                <w:rFonts w:ascii="Arial" w:hAnsi="Arial"/>
                <w:lang w:eastAsia="en-GB"/>
              </w:rPr>
            </w:pPr>
          </w:p>
          <w:p>
            <w:pPr>
              <w:spacing w:after="0"/>
              <w:rPr>
                <w:rFonts w:ascii="Arial" w:hAnsi="Arial"/>
                <w:lang w:eastAsia="en-GB"/>
              </w:rPr>
            </w:pPr>
          </w:p>
          <w:p>
            <w:pPr>
              <w:spacing w:after="0"/>
              <w:rPr>
                <w:rFonts w:ascii="Arial" w:hAnsi="Arial"/>
                <w:lang w:eastAsia="en-GB"/>
              </w:rPr>
            </w:pPr>
            <w:r>
              <w:rPr>
                <w:rFonts w:ascii="Arial" w:hAnsi="Arial"/>
                <w:lang w:eastAsia="en-GB"/>
              </w:rPr>
              <w:t xml:space="preserve">    //@siclog "Step 1" siclog@</w:t>
            </w:r>
          </w:p>
          <w:p>
            <w:pPr>
              <w:spacing w:after="0"/>
              <w:rPr>
                <w:rFonts w:ascii="Arial" w:hAnsi="Arial"/>
                <w:lang w:eastAsia="en-GB"/>
              </w:rPr>
            </w:pPr>
            <w:r>
              <w:rPr>
                <w:rFonts w:ascii="Arial" w:hAnsi="Arial"/>
                <w:lang w:eastAsia="en-GB"/>
              </w:rPr>
              <w:t xml:space="preserve">    //Power on the UE</w:t>
            </w:r>
          </w:p>
          <w:p>
            <w:pPr>
              <w:spacing w:after="0"/>
              <w:rPr>
                <w:rFonts w:ascii="Arial" w:hAnsi="Arial"/>
                <w:lang w:eastAsia="en-GB"/>
              </w:rPr>
            </w:pPr>
            <w:r>
              <w:rPr>
                <w:rFonts w:ascii="Arial" w:hAnsi="Arial"/>
                <w:lang w:eastAsia="en-GB"/>
              </w:rPr>
              <w:t xml:space="preserve">    f_NR5GC_SwitchOnAndResetIMS(); // @sic R5s211299 sic@</w:t>
            </w:r>
          </w:p>
          <w:p>
            <w:pPr>
              <w:spacing w:after="0"/>
              <w:rPr>
                <w:rFonts w:ascii="Arial" w:hAnsi="Arial"/>
                <w:lang w:eastAsia="en-GB"/>
              </w:rPr>
            </w:pPr>
            <w:r>
              <w:rPr>
                <w:rFonts w:ascii="Arial" w:hAnsi="Arial"/>
                <w:lang w:eastAsia="en-GB"/>
              </w:rPr>
              <w:t xml:space="preserve">    //@siclog "Step 2" siclog@</w:t>
            </w:r>
          </w:p>
          <w:p>
            <w:pPr>
              <w:spacing w:after="0"/>
              <w:rPr>
                <w:rFonts w:ascii="Arial" w:hAnsi="Arial"/>
                <w:lang w:eastAsia="en-GB"/>
              </w:rPr>
            </w:pPr>
            <w:r>
              <w:rPr>
                <w:rFonts w:ascii="Arial" w:hAnsi="Arial"/>
                <w:lang w:eastAsia="en-GB"/>
              </w:rPr>
              <w:t xml:space="preserve">    //Check: Does the UE send a RRCSetupRequest on NR Cell 1?</w:t>
            </w:r>
          </w:p>
          <w:p>
            <w:pPr>
              <w:spacing w:after="0"/>
              <w:rPr>
                <w:rFonts w:ascii="Arial" w:hAnsi="Arial"/>
                <w:lang w:eastAsia="en-GB"/>
              </w:rPr>
            </w:pPr>
            <w:r>
              <w:rPr>
                <w:rFonts w:ascii="Arial" w:hAnsi="Arial"/>
                <w:lang w:eastAsia="en-GB"/>
              </w:rPr>
              <w:t xml:space="preserve">    //@siclog "Step 3-13" siclog@</w:t>
            </w:r>
          </w:p>
          <w:p>
            <w:pPr>
              <w:spacing w:after="0"/>
              <w:rPr>
                <w:rFonts w:ascii="Arial" w:hAnsi="Arial"/>
                <w:lang w:eastAsia="en-GB"/>
              </w:rPr>
            </w:pPr>
            <w:r>
              <w:rPr>
                <w:rFonts w:ascii="Arial" w:hAnsi="Arial"/>
                <w:lang w:eastAsia="en-GB"/>
              </w:rPr>
              <w:t xml:space="preserve">    //Steps 3 to 13 of the registration procedure described in TS 38.508-1 [4] subclause 4.5.2.2 are performed on NR Cell 1.</w:t>
            </w:r>
          </w:p>
          <w:p>
            <w:pPr>
              <w:spacing w:after="0"/>
              <w:rPr>
                <w:rFonts w:ascii="Arial" w:hAnsi="Arial"/>
                <w:lang w:eastAsia="en-GB"/>
              </w:rPr>
            </w:pPr>
            <w:r>
              <w:rPr>
                <w:rFonts w:ascii="Arial" w:hAnsi="Arial"/>
                <w:lang w:eastAsia="en-GB"/>
              </w:rPr>
              <w:t xml:space="preserve">    v_ReceivedMsg := f_NR_RRC_ConnEst_DefWithNas (nr_Cell1, tsc_NR_RRC_TI_Def, ?, tsc_SHT_IntegrityProtected);</w:t>
            </w:r>
          </w:p>
          <w:p>
            <w:pPr>
              <w:spacing w:after="0"/>
              <w:rPr>
                <w:rFonts w:ascii="Arial" w:hAnsi="Arial"/>
                <w:lang w:eastAsia="en-GB"/>
              </w:rPr>
            </w:pPr>
            <w:r>
              <w:rPr>
                <w:rFonts w:ascii="Arial" w:hAnsi="Arial"/>
                <w:lang w:eastAsia="en-GB"/>
              </w:rPr>
              <w:t xml:space="preserve">    //@siclog "Step 14" siclog@</w:t>
            </w:r>
          </w:p>
          <w:p>
            <w:pPr>
              <w:spacing w:after="0"/>
              <w:rPr>
                <w:rFonts w:ascii="Arial" w:hAnsi="Arial"/>
                <w:lang w:eastAsia="en-GB"/>
              </w:rPr>
            </w:pPr>
            <w:r>
              <w:rPr>
                <w:rFonts w:ascii="Arial" w:hAnsi="Arial"/>
                <w:lang w:eastAsia="en-GB"/>
              </w:rPr>
              <w:t xml:space="preserve">    //The SS transmits a DLInformationTransfer message and a REGISTRATION ACCEPT message containing the CAG information list with the CAG ID of NR Cell 2</w:t>
            </w:r>
          </w:p>
          <w:p>
            <w:pPr>
              <w:spacing w:after="0"/>
              <w:rPr>
                <w:rFonts w:ascii="Arial" w:hAnsi="Arial"/>
                <w:lang w:eastAsia="en-GB"/>
              </w:rPr>
            </w:pPr>
            <w:r>
              <w:rPr>
                <w:rFonts w:ascii="Arial" w:hAnsi="Arial"/>
                <w:lang w:eastAsia="en-GB"/>
              </w:rPr>
              <w:t xml:space="preserve">    //@siclog "Step 15-20a1" siclog@</w:t>
            </w:r>
          </w:p>
          <w:p>
            <w:pPr>
              <w:spacing w:after="0"/>
              <w:rPr>
                <w:rFonts w:ascii="Arial" w:hAnsi="Arial"/>
                <w:lang w:eastAsia="en-GB"/>
              </w:rPr>
            </w:pPr>
            <w:r>
              <w:rPr>
                <w:rFonts w:ascii="Arial" w:hAnsi="Arial"/>
                <w:lang w:eastAsia="en-GB"/>
              </w:rPr>
              <w:t xml:space="preserve">    //Steps 15 to 20a1 of the registration procedure described in TS 38.508-1 [4] subclause 4.5.2.2 are performed on NR Cell 1.</w:t>
            </w:r>
          </w:p>
          <w:p>
            <w:pPr>
              <w:spacing w:after="0"/>
              <w:rPr>
                <w:rFonts w:ascii="Arial" w:hAnsi="Arial"/>
                <w:lang w:eastAsia="en-GB"/>
              </w:rPr>
            </w:pPr>
            <w:r>
              <w:rPr>
                <w:rFonts w:ascii="Arial" w:hAnsi="Arial"/>
                <w:lang w:eastAsia="en-GB"/>
              </w:rPr>
              <w:t xml:space="preserve">    fl_NR5GC_RRC_IdleSteps4_20_withCAGInfoList(nr_Cell1, v_ReceivedMsg, -, -, cs_CAGInfoList_oneEntry(cs_CAGInfo_oneID(v_PlmnID_2,'0'B, int2oct(1,4))));</w:t>
            </w:r>
          </w:p>
          <w:p>
            <w:pPr>
              <w:spacing w:after="0"/>
              <w:rPr>
                <w:rFonts w:ascii="Arial" w:hAnsi="Arial"/>
                <w:lang w:eastAsia="en-GB"/>
              </w:rPr>
            </w:pPr>
            <w:r>
              <w:rPr>
                <w:rFonts w:ascii="Arial" w:hAnsi="Arial"/>
                <w:lang w:eastAsia="en-GB"/>
              </w:rPr>
              <w:t xml:space="preserve">    f_NR_PreliminaryPass(__FILE__, __LINE__, "Step 2");</w:t>
            </w:r>
          </w:p>
          <w:p>
            <w:pPr>
              <w:spacing w:after="0"/>
              <w:rPr>
                <w:rFonts w:ascii="Arial" w:hAnsi="Arial"/>
                <w:lang w:eastAsia="en-GB"/>
              </w:rPr>
            </w:pPr>
            <w:r>
              <w:rPr>
                <w:rFonts w:ascii="Arial" w:hAnsi="Arial"/>
                <w:lang w:eastAsia="en-GB"/>
              </w:rPr>
              <w:t xml:space="preserve">    //@siclog "Step 21" siclog@</w:t>
            </w:r>
          </w:p>
          <w:p>
            <w:pPr>
              <w:spacing w:after="0"/>
              <w:rPr>
                <w:rFonts w:ascii="Arial" w:hAnsi="Arial"/>
                <w:lang w:eastAsia="en-GB"/>
              </w:rPr>
            </w:pPr>
            <w:r>
              <w:rPr>
                <w:rFonts w:ascii="Arial" w:hAnsi="Arial"/>
                <w:lang w:eastAsia="en-GB"/>
              </w:rPr>
              <w:t xml:space="preserve">    //The UE is switched off by executing generic procedure in Table 4.9.6.1-1 in TS 38.508-1</w:t>
            </w:r>
          </w:p>
          <w:p>
            <w:pPr>
              <w:spacing w:after="0"/>
              <w:rPr>
                <w:rFonts w:ascii="Arial" w:hAnsi="Arial"/>
                <w:lang w:eastAsia="en-GB"/>
              </w:rPr>
            </w:pPr>
            <w:r>
              <w:rPr>
                <w:rFonts w:ascii="Arial" w:hAnsi="Arial"/>
                <w:lang w:eastAsia="en-GB"/>
              </w:rPr>
              <w:t xml:space="preserve">    f_NR_UE_DeRegisterOnSwitchOff (nr_Cell1, STATE_IDLE_1A);</w:t>
            </w:r>
          </w:p>
          <w:p>
            <w:pPr>
              <w:spacing w:after="0"/>
              <w:rPr>
                <w:rFonts w:ascii="Arial" w:hAnsi="Arial"/>
                <w:lang w:eastAsia="en-GB"/>
              </w:rPr>
            </w:pPr>
            <w:r>
              <w:rPr>
                <w:rFonts w:ascii="Arial" w:hAnsi="Arial"/>
                <w:lang w:eastAsia="en-GB"/>
              </w:rPr>
              <w:t xml:space="preserve">    //@siclog "Step 22" siclog@</w:t>
            </w:r>
          </w:p>
          <w:p>
            <w:pPr>
              <w:spacing w:after="0"/>
              <w:rPr>
                <w:rFonts w:ascii="Arial" w:hAnsi="Arial"/>
                <w:lang w:eastAsia="en-GB"/>
              </w:rPr>
            </w:pPr>
            <w:r>
              <w:rPr>
                <w:rFonts w:ascii="Arial" w:hAnsi="Arial"/>
                <w:lang w:eastAsia="en-GB"/>
              </w:rPr>
              <w:t xml:space="preserve">    //SS adjusts cell levels according to row T1 of table 6.5.2.2.3.2-1 for FR1 and table 6.5.2.2.3.2-2 for FR2</w:t>
            </w:r>
          </w:p>
          <w:p>
            <w:pPr>
              <w:spacing w:after="0"/>
              <w:rPr>
                <w:rFonts w:ascii="Arial" w:hAnsi="Arial"/>
                <w:lang w:eastAsia="en-GB"/>
              </w:rPr>
            </w:pPr>
            <w:r>
              <w:rPr>
                <w:rFonts w:ascii="Arial" w:hAnsi="Arial"/>
                <w:lang w:eastAsia="en-GB"/>
              </w:rPr>
              <w:t xml:space="preserve">    f_NR_SetCellPowerList(v_CellPowerList_AtT1);</w:t>
            </w:r>
          </w:p>
          <w:p>
            <w:pPr>
              <w:spacing w:after="0"/>
              <w:rPr>
                <w:rFonts w:ascii="Arial" w:hAnsi="Arial"/>
                <w:lang w:eastAsia="en-GB"/>
              </w:rPr>
            </w:pPr>
            <w:r>
              <w:rPr>
                <w:rFonts w:ascii="Arial" w:hAnsi="Arial"/>
                <w:lang w:eastAsia="en-GB"/>
              </w:rPr>
              <w:t xml:space="preserve">    //@siclog "Step 23" siclog@</w:t>
            </w:r>
          </w:p>
          <w:p>
            <w:pPr>
              <w:spacing w:after="0"/>
              <w:rPr>
                <w:rFonts w:ascii="Arial" w:hAnsi="Arial"/>
                <w:lang w:eastAsia="en-GB"/>
              </w:rPr>
            </w:pPr>
            <w:r>
              <w:rPr>
                <w:rFonts w:ascii="Arial" w:hAnsi="Arial"/>
                <w:lang w:eastAsia="en-GB"/>
              </w:rPr>
              <w:t xml:space="preserve">    //Power on the UE.</w:t>
            </w:r>
          </w:p>
          <w:p>
            <w:pPr>
              <w:spacing w:after="0"/>
              <w:rPr>
                <w:rFonts w:ascii="Arial" w:hAnsi="Arial"/>
                <w:lang w:eastAsia="en-GB"/>
              </w:rPr>
            </w:pPr>
            <w:r>
              <w:rPr>
                <w:rFonts w:ascii="Arial" w:hAnsi="Arial"/>
                <w:lang w:eastAsia="en-GB"/>
              </w:rPr>
              <w:t xml:space="preserve">    f_NR5GC_SwitchOnAndResetIMS(); // @sic R5s211299 sic@</w:t>
            </w:r>
          </w:p>
          <w:p>
            <w:pPr>
              <w:spacing w:after="0"/>
              <w:rPr>
                <w:rFonts w:ascii="Arial" w:hAnsi="Arial"/>
                <w:lang w:eastAsia="en-GB"/>
              </w:rPr>
            </w:pPr>
            <w:r>
              <w:rPr>
                <w:rFonts w:ascii="Arial" w:hAnsi="Arial"/>
                <w:lang w:eastAsia="en-GB"/>
              </w:rPr>
              <w:t xml:space="preserve">    //@siclog "Step 24" siclog@</w:t>
            </w:r>
          </w:p>
          <w:p>
            <w:pPr>
              <w:spacing w:after="0"/>
              <w:rPr>
                <w:rFonts w:ascii="Arial" w:hAnsi="Arial"/>
                <w:lang w:eastAsia="en-GB"/>
              </w:rPr>
            </w:pPr>
            <w:r>
              <w:rPr>
                <w:rFonts w:ascii="Arial" w:hAnsi="Arial"/>
                <w:lang w:eastAsia="en-GB"/>
              </w:rPr>
              <w:t xml:space="preserve">    //Check: Does the UE send a RRCSetupRequest on NR Cell 4 within the next 60 s?</w:t>
            </w:r>
          </w:p>
          <w:p>
            <w:pPr>
              <w:spacing w:after="0"/>
              <w:rPr>
                <w:rFonts w:ascii="Arial" w:hAnsi="Arial"/>
                <w:lang w:eastAsia="en-GB"/>
              </w:rPr>
            </w:pPr>
            <w:r>
              <w:rPr>
                <w:rFonts w:ascii="Arial" w:hAnsi="Arial"/>
                <w:lang w:eastAsia="en-GB"/>
              </w:rPr>
              <w:t xml:space="preserve">    t_Watchdog.start;</w:t>
            </w:r>
          </w:p>
          <w:p>
            <w:pPr>
              <w:spacing w:after="0"/>
              <w:rPr>
                <w:rFonts w:ascii="Arial" w:hAnsi="Arial"/>
                <w:lang w:eastAsia="en-GB"/>
              </w:rPr>
            </w:pPr>
            <w:r>
              <w:rPr>
                <w:rFonts w:ascii="Arial" w:hAnsi="Arial"/>
                <w:lang w:eastAsia="en-GB"/>
              </w:rPr>
              <w:t xml:space="preserve">    alt {</w:t>
            </w:r>
          </w:p>
          <w:p>
            <w:pPr>
              <w:spacing w:after="0"/>
              <w:rPr>
                <w:rFonts w:ascii="Arial" w:hAnsi="Arial"/>
                <w:lang w:eastAsia="en-GB"/>
              </w:rPr>
            </w:pPr>
            <w:r>
              <w:rPr>
                <w:rFonts w:ascii="Arial" w:hAnsi="Arial"/>
                <w:lang w:eastAsia="en-GB"/>
              </w:rPr>
              <w:t xml:space="preserve">        [] SRB.check(receive(car_NR_SRB0_RrcPdu_IND(nr_Cell4, cr_38508_RRCSetupRequest))){</w:t>
            </w:r>
          </w:p>
          <w:p>
            <w:pPr>
              <w:spacing w:after="0"/>
              <w:rPr>
                <w:rFonts w:ascii="Arial" w:hAnsi="Arial"/>
                <w:lang w:eastAsia="en-GB"/>
              </w:rPr>
            </w:pPr>
            <w:r>
              <w:rPr>
                <w:rFonts w:ascii="Arial" w:hAnsi="Arial"/>
                <w:lang w:eastAsia="en-GB"/>
              </w:rPr>
              <w:t xml:space="preserve">          t_Watchdog.stop;</w:t>
            </w:r>
          </w:p>
          <w:p>
            <w:pPr>
              <w:spacing w:after="0"/>
              <w:rPr>
                <w:rFonts w:ascii="Arial" w:hAnsi="Arial"/>
                <w:lang w:eastAsia="en-GB"/>
              </w:rPr>
            </w:pPr>
            <w:r>
              <w:rPr>
                <w:rFonts w:ascii="Arial" w:hAnsi="Arial"/>
                <w:lang w:eastAsia="en-GB"/>
              </w:rPr>
              <w:t xml:space="preserve">          f_NR_SetVerdictFailOrInconc(__FILE__, __LINE__, "Step 24");</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 t_Watchdog.timeout {</w:t>
            </w:r>
          </w:p>
          <w:p>
            <w:pPr>
              <w:spacing w:after="0"/>
              <w:rPr>
                <w:rFonts w:ascii="Arial" w:hAnsi="Arial"/>
                <w:lang w:eastAsia="en-GB"/>
              </w:rPr>
            </w:pPr>
            <w:r>
              <w:rPr>
                <w:rFonts w:ascii="Arial" w:hAnsi="Arial"/>
                <w:lang w:eastAsia="en-GB"/>
              </w:rPr>
              <w:t xml:space="preserve">          f_NR_PreliminaryPass(__FILE__, __LINE__, "Step 24");</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//@siclog "Step 25" siclog@</w:t>
            </w:r>
          </w:p>
          <w:p>
            <w:pPr>
              <w:spacing w:after="0"/>
              <w:rPr>
                <w:rFonts w:ascii="Arial" w:hAnsi="Arial"/>
                <w:lang w:eastAsia="en-GB"/>
              </w:rPr>
            </w:pPr>
            <w:r>
              <w:rPr>
                <w:rFonts w:ascii="Arial" w:hAnsi="Arial"/>
                <w:lang w:eastAsia="en-GB"/>
              </w:rPr>
              <w:t xml:space="preserve">    //SS adjusts cell levels according to row T2 of table 6.5.2.2.3.2-1 for FR1 and table 6.5.2.2.3.2-2 for FR2</w:t>
            </w:r>
          </w:p>
          <w:p>
            <w:pPr>
              <w:spacing w:after="0"/>
              <w:rPr>
                <w:rFonts w:ascii="Arial" w:hAnsi="Arial"/>
                <w:lang w:eastAsia="en-GB"/>
              </w:rPr>
            </w:pPr>
            <w:r>
              <w:rPr>
                <w:rFonts w:ascii="Arial" w:hAnsi="Arial"/>
                <w:lang w:eastAsia="en-GB"/>
              </w:rPr>
              <w:t xml:space="preserve">    f_NR_SetCellPowerList(v_CellPowerList_AtT2);</w:t>
            </w:r>
          </w:p>
          <w:p>
            <w:pPr>
              <w:spacing w:after="0"/>
              <w:rPr>
                <w:rFonts w:ascii="Arial" w:hAnsi="Arial"/>
                <w:lang w:eastAsia="en-GB"/>
              </w:rPr>
            </w:pPr>
            <w:r>
              <w:rPr>
                <w:rFonts w:ascii="Arial" w:hAnsi="Arial"/>
                <w:lang w:eastAsia="en-GB"/>
              </w:rPr>
              <w:t xml:space="preserve">    //@siclog "Step 26" siclog@</w:t>
            </w:r>
          </w:p>
          <w:p>
            <w:pPr>
              <w:spacing w:after="0"/>
              <w:rPr>
                <w:rFonts w:ascii="Arial" w:hAnsi="Arial"/>
                <w:lang w:eastAsia="en-GB"/>
              </w:rPr>
            </w:pPr>
            <w:r>
              <w:rPr>
                <w:rFonts w:ascii="Arial" w:hAnsi="Arial"/>
                <w:lang w:eastAsia="en-GB"/>
              </w:rPr>
              <w:t xml:space="preserve">    //Check: Does the UE send a RRCSetupRequest on NR Cell 2?</w:t>
            </w:r>
          </w:p>
          <w:p>
            <w:pPr>
              <w:spacing w:after="0"/>
              <w:rPr>
                <w:rFonts w:ascii="Arial" w:hAnsi="Arial"/>
                <w:lang w:eastAsia="en-GB"/>
              </w:rPr>
            </w:pPr>
            <w:r>
              <w:rPr>
                <w:rFonts w:ascii="Arial" w:hAnsi="Arial"/>
                <w:lang w:eastAsia="en-GB"/>
              </w:rPr>
              <w:t xml:space="preserve">    //@siclog "Step 27-44a1" siclog@</w:t>
            </w:r>
          </w:p>
          <w:p>
            <w:pPr>
              <w:spacing w:after="0"/>
              <w:rPr>
                <w:rFonts w:ascii="Arial" w:hAnsi="Arial"/>
                <w:lang w:eastAsia="en-GB"/>
              </w:rPr>
            </w:pPr>
            <w:r>
              <w:rPr>
                <w:rFonts w:ascii="Arial" w:hAnsi="Arial"/>
                <w:lang w:eastAsia="en-GB"/>
              </w:rPr>
              <w:t xml:space="preserve">    //Steps 3 to 20a1 of the registration procedure described in TS 38.508-1 [4] subclause 4.5.2.2 are performed on NR Cell 2.</w:t>
            </w:r>
          </w:p>
          <w:p>
            <w:pPr>
              <w:spacing w:after="0"/>
              <w:rPr>
                <w:rFonts w:ascii="Arial" w:hAnsi="Arial"/>
                <w:lang w:eastAsia="en-GB"/>
              </w:rPr>
            </w:pPr>
            <w:r>
              <w:rPr>
                <w:rFonts w:ascii="Arial" w:hAnsi="Arial"/>
                <w:lang w:eastAsia="en-GB"/>
              </w:rPr>
              <w:t xml:space="preserve">    f_NR5GC_RRC_IdleState1N_Def(nr_Cell2, -, -, Initial_Secure);</w:t>
            </w:r>
          </w:p>
          <w:p>
            <w:pPr>
              <w:spacing w:after="0"/>
              <w:rPr>
                <w:rFonts w:ascii="Arial" w:hAnsi="Arial"/>
                <w:lang w:eastAsia="en-GB"/>
              </w:rPr>
            </w:pPr>
            <w:r>
              <w:rPr>
                <w:rFonts w:ascii="Arial" w:hAnsi="Arial"/>
                <w:lang w:eastAsia="en-GB"/>
              </w:rPr>
              <w:t xml:space="preserve">    f_NR_PreliminaryPass(__FILE__, __LINE__, "Step 26");</w:t>
            </w:r>
          </w:p>
          <w:p>
            <w:pPr>
              <w:spacing w:after="0"/>
              <w:rPr>
                <w:rFonts w:ascii="Arial" w:hAnsi="Arial"/>
                <w:lang w:eastAsia="en-GB"/>
              </w:rPr>
            </w:pPr>
            <w:r>
              <w:rPr>
                <w:rFonts w:ascii="Arial" w:hAnsi="Arial"/>
                <w:lang w:eastAsia="en-GB"/>
              </w:rPr>
              <w:t xml:space="preserve">    //@siclog "Step 45" siclog@</w:t>
            </w:r>
          </w:p>
          <w:p>
            <w:pPr>
              <w:spacing w:after="0"/>
              <w:rPr>
                <w:rFonts w:ascii="Arial" w:hAnsi="Arial"/>
                <w:lang w:eastAsia="en-GB"/>
              </w:rPr>
            </w:pPr>
            <w:r>
              <w:rPr>
                <w:rFonts w:ascii="Arial" w:hAnsi="Arial"/>
                <w:lang w:eastAsia="en-GB"/>
              </w:rPr>
              <w:t xml:space="preserve">    //The UE is switched off by executing generic procedure in Table 4.9.6.1-1 in TS 38.508-1</w:t>
            </w:r>
          </w:p>
          <w:p>
            <w:pPr>
              <w:spacing w:after="0"/>
              <w:rPr>
                <w:rFonts w:ascii="Arial" w:hAnsi="Arial"/>
                <w:lang w:eastAsia="en-GB"/>
              </w:rPr>
            </w:pPr>
            <w:r>
              <w:rPr>
                <w:rFonts w:ascii="Arial" w:hAnsi="Arial"/>
                <w:lang w:eastAsia="en-GB"/>
              </w:rPr>
              <w:t xml:space="preserve">    f_NR_UE_DeRegisterOnSwitchOff (nr_Cell1, STATE_IDLE_1A);</w:t>
            </w:r>
          </w:p>
          <w:p>
            <w:pPr>
              <w:spacing w:after="0"/>
              <w:rPr>
                <w:rFonts w:ascii="Arial" w:hAnsi="Arial"/>
                <w:lang w:eastAsia="en-GB"/>
              </w:rPr>
            </w:pPr>
            <w:r>
              <w:rPr>
                <w:rFonts w:ascii="Arial" w:hAnsi="Arial"/>
                <w:lang w:eastAsia="en-GB"/>
              </w:rPr>
              <w:t xml:space="preserve">    //@siclog "Step 46" siclog@</w:t>
            </w:r>
          </w:p>
          <w:p>
            <w:pPr>
              <w:spacing w:after="0"/>
              <w:rPr>
                <w:rFonts w:ascii="Arial" w:hAnsi="Arial"/>
                <w:lang w:eastAsia="en-GB"/>
              </w:rPr>
            </w:pPr>
            <w:r>
              <w:rPr>
                <w:rFonts w:ascii="Arial" w:hAnsi="Arial"/>
                <w:lang w:eastAsia="en-GB"/>
              </w:rPr>
              <w:t xml:space="preserve">    //SS adjusts cell levels according to row T1 of table 6.5.2.2.3.2-1 for FR1 and table 6.5.2.2.3.2-2 for FR2</w:t>
            </w:r>
          </w:p>
          <w:p>
            <w:pPr>
              <w:spacing w:after="0"/>
              <w:rPr>
                <w:rFonts w:ascii="Arial" w:hAnsi="Arial"/>
                <w:lang w:eastAsia="en-GB"/>
              </w:rPr>
            </w:pPr>
            <w:r>
              <w:rPr>
                <w:rFonts w:ascii="Arial" w:hAnsi="Arial"/>
                <w:lang w:eastAsia="en-GB"/>
              </w:rPr>
              <w:t xml:space="preserve">    f_NR_SetCellPowerList(v_CellPowerList_AtT3);</w:t>
            </w:r>
          </w:p>
          <w:p>
            <w:pPr>
              <w:spacing w:after="0"/>
              <w:rPr>
                <w:rFonts w:ascii="Arial" w:hAnsi="Arial"/>
                <w:lang w:eastAsia="en-GB"/>
              </w:rPr>
            </w:pPr>
            <w:r>
              <w:rPr>
                <w:rFonts w:ascii="Arial" w:hAnsi="Arial"/>
                <w:lang w:eastAsia="en-GB"/>
              </w:rPr>
              <w:t xml:space="preserve">    //@siclog "Step 47" siclog@</w:t>
            </w:r>
          </w:p>
          <w:p>
            <w:pPr>
              <w:spacing w:after="0"/>
              <w:rPr>
                <w:rFonts w:ascii="Arial" w:hAnsi="Arial"/>
                <w:lang w:eastAsia="en-GB"/>
              </w:rPr>
            </w:pPr>
            <w:r>
              <w:rPr>
                <w:rFonts w:ascii="Arial" w:hAnsi="Arial"/>
                <w:lang w:eastAsia="en-GB"/>
              </w:rPr>
              <w:t xml:space="preserve">    //Power on the UE.</w:t>
            </w:r>
          </w:p>
          <w:p>
            <w:pPr>
              <w:spacing w:after="0"/>
              <w:rPr>
                <w:rFonts w:ascii="Arial" w:hAnsi="Arial"/>
                <w:lang w:eastAsia="en-GB"/>
              </w:rPr>
            </w:pPr>
            <w:r>
              <w:rPr>
                <w:rFonts w:ascii="Arial" w:hAnsi="Arial"/>
                <w:lang w:eastAsia="en-GB"/>
              </w:rPr>
              <w:t xml:space="preserve">    f_NR5GC_SwitchOnAndResetIMS(); // @sic R5s211299 sic@</w:t>
            </w:r>
          </w:p>
          <w:p>
            <w:pPr>
              <w:spacing w:after="0"/>
              <w:rPr>
                <w:rFonts w:ascii="Arial" w:hAnsi="Arial"/>
                <w:lang w:eastAsia="en-GB"/>
              </w:rPr>
            </w:pPr>
            <w:r>
              <w:rPr>
                <w:rFonts w:ascii="Arial" w:hAnsi="Arial"/>
                <w:lang w:eastAsia="en-GB"/>
              </w:rPr>
              <w:t xml:space="preserve">    //@siclog "Step 48" siclog@</w:t>
            </w:r>
          </w:p>
          <w:p>
            <w:pPr>
              <w:spacing w:after="0"/>
              <w:rPr>
                <w:rFonts w:ascii="Arial" w:hAnsi="Arial"/>
                <w:lang w:eastAsia="en-GB"/>
              </w:rPr>
            </w:pPr>
            <w:r>
              <w:rPr>
                <w:rFonts w:ascii="Arial" w:hAnsi="Arial"/>
                <w:lang w:eastAsia="en-GB"/>
              </w:rPr>
              <w:t xml:space="preserve">    //Check: Does the UE send a RRCSetupRequest on NR Cell 11?</w:t>
            </w:r>
          </w:p>
          <w:p>
            <w:pPr>
              <w:spacing w:after="0"/>
              <w:rPr>
                <w:rFonts w:ascii="Arial" w:hAnsi="Arial"/>
                <w:lang w:eastAsia="en-GB"/>
              </w:rPr>
            </w:pPr>
            <w:r>
              <w:rPr>
                <w:rFonts w:ascii="Arial" w:hAnsi="Arial"/>
                <w:lang w:eastAsia="en-GB"/>
              </w:rPr>
              <w:t xml:space="preserve">    //@siclog "Step 49-66a1" siclog@</w:t>
            </w:r>
          </w:p>
          <w:p>
            <w:pPr>
              <w:spacing w:after="0"/>
              <w:rPr>
                <w:rFonts w:ascii="Arial" w:hAnsi="Arial"/>
                <w:lang w:eastAsia="en-GB"/>
              </w:rPr>
            </w:pPr>
            <w:r>
              <w:rPr>
                <w:rFonts w:ascii="Arial" w:hAnsi="Arial"/>
                <w:lang w:eastAsia="en-GB"/>
              </w:rPr>
              <w:t xml:space="preserve">    //Steps 3 to 20a1 of the registration procedure described in TS 38.508-1 [4] subclause 4.5.2.2 are performed on NR Cell 11.</w:t>
            </w:r>
          </w:p>
          <w:p>
            <w:pPr>
              <w:spacing w:after="0"/>
              <w:rPr>
                <w:rFonts w:ascii="Arial" w:hAnsi="Arial"/>
                <w:lang w:eastAsia="en-GB"/>
              </w:rPr>
            </w:pPr>
            <w:r>
              <w:rPr>
                <w:rFonts w:ascii="Arial" w:hAnsi="Arial"/>
                <w:lang w:eastAsia="en-GB"/>
              </w:rPr>
              <w:t xml:space="preserve">    f_NR5GC_RRC_IdleState1N_Def(nr_Cell11, -, -, Initial_Secure);</w:t>
            </w:r>
          </w:p>
          <w:p>
            <w:pPr>
              <w:spacing w:after="0"/>
              <w:rPr>
                <w:rFonts w:ascii="Arial" w:hAnsi="Arial"/>
                <w:lang w:eastAsia="en-GB"/>
              </w:rPr>
            </w:pPr>
            <w:r>
              <w:rPr>
                <w:rFonts w:ascii="Arial" w:hAnsi="Arial"/>
                <w:lang w:eastAsia="en-GB"/>
              </w:rPr>
              <w:t xml:space="preserve">    f_NR_PreliminaryPass(__FILE__, __LINE__, "Step 48");</w:t>
            </w:r>
          </w:p>
          <w:p>
            <w:pPr>
              <w:spacing w:after="0"/>
              <w:rPr>
                <w:rFonts w:ascii="Arial" w:hAnsi="Arial"/>
                <w:lang w:eastAsia="en-GB"/>
              </w:rPr>
            </w:pPr>
            <w:r>
              <w:rPr>
                <w:rFonts w:ascii="Arial" w:hAnsi="Arial"/>
                <w:lang w:eastAsia="en-GB"/>
              </w:rPr>
              <w:t xml:space="preserve">    }//End of f_TC_6_5_2_2_TestBody</w:t>
            </w: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After Change:</w:t>
      </w:r>
    </w:p>
    <w:tbl>
      <w:tblPr>
        <w:tblStyle w:val="4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28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4288" w:type="dxa"/>
          </w:tcPr>
          <w:p>
            <w:pPr>
              <w:spacing w:after="0"/>
              <w:rPr>
                <w:rFonts w:ascii="Arial" w:hAnsi="Arial"/>
                <w:lang w:eastAsia="en-GB"/>
              </w:rPr>
            </w:pPr>
            <w:r>
              <w:rPr>
                <w:rFonts w:ascii="Arial" w:hAnsi="Arial"/>
                <w:lang w:eastAsia="en-GB"/>
              </w:rPr>
              <w:t>function fl_TC_6_5_2_2_TestBody() runs on NR5GC_PTC</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var NAS_PlmnId v_PlmnID_2 := f_NR_Asn2Nas_PlmnId(f_NR_CellInfo_GetPLMN (nr_Cell2));</w:t>
            </w:r>
          </w:p>
          <w:p>
            <w:pPr>
              <w:spacing w:after="0"/>
              <w:rPr>
                <w:rFonts w:ascii="Arial" w:hAnsi="Arial"/>
                <w:lang w:eastAsia="en-GB"/>
              </w:rPr>
            </w:pPr>
            <w:r>
              <w:rPr>
                <w:rFonts w:ascii="Arial" w:hAnsi="Arial"/>
                <w:lang w:eastAsia="en-GB"/>
              </w:rPr>
              <w:t xml:space="preserve">    </w:t>
            </w:r>
            <w:r>
              <w:rPr>
                <w:rFonts w:ascii="Arial" w:hAnsi="Arial"/>
                <w:highlight w:val="yellow"/>
                <w:lang w:eastAsia="en-GB"/>
              </w:rPr>
              <w:t>var NAS_PlmnId v_PlmnID_4 := f_NR_Asn2Nas_PlmnId(f_NR_CellInfo_GetPLMN (nr_Cell4)); //WA#6_5_2_2</w:t>
            </w:r>
          </w:p>
          <w:p>
            <w:pPr>
              <w:spacing w:after="0"/>
              <w:rPr>
                <w:rFonts w:ascii="Arial" w:hAnsi="Arial"/>
                <w:lang w:eastAsia="en-GB"/>
              </w:rPr>
            </w:pPr>
            <w:r>
              <w:rPr>
                <w:rFonts w:ascii="Arial" w:hAnsi="Arial"/>
                <w:lang w:eastAsia="en-GB"/>
              </w:rPr>
              <w:t xml:space="preserve">    var template(value) NR_CellPowerList_Type v_CellPowerList_AtT1;</w:t>
            </w:r>
          </w:p>
          <w:p>
            <w:pPr>
              <w:spacing w:after="0"/>
              <w:rPr>
                <w:rFonts w:ascii="Arial" w:hAnsi="Arial"/>
                <w:lang w:eastAsia="en-GB"/>
              </w:rPr>
            </w:pPr>
            <w:r>
              <w:rPr>
                <w:rFonts w:ascii="Arial" w:hAnsi="Arial"/>
                <w:lang w:eastAsia="en-GB"/>
              </w:rPr>
              <w:t xml:space="preserve">    var template(value) NR_CellPowerList_Type v_CellPowerList_AtT2;</w:t>
            </w:r>
          </w:p>
          <w:p>
            <w:pPr>
              <w:spacing w:after="0"/>
              <w:rPr>
                <w:rFonts w:ascii="Arial" w:hAnsi="Arial"/>
                <w:lang w:eastAsia="en-GB"/>
              </w:rPr>
            </w:pPr>
            <w:r>
              <w:rPr>
                <w:rFonts w:ascii="Arial" w:hAnsi="Arial"/>
                <w:lang w:eastAsia="en-GB"/>
              </w:rPr>
              <w:t xml:space="preserve">    var template(value) NR_CellPowerList_Type v_CellPowerList_AtT3;</w:t>
            </w:r>
          </w:p>
          <w:p>
            <w:pPr>
              <w:spacing w:after="0"/>
              <w:rPr>
                <w:rFonts w:ascii="Arial" w:hAnsi="Arial"/>
                <w:lang w:eastAsia="en-GB"/>
              </w:rPr>
            </w:pPr>
            <w:r>
              <w:rPr>
                <w:rFonts w:ascii="Arial" w:hAnsi="Arial"/>
                <w:lang w:eastAsia="en-GB"/>
              </w:rPr>
              <w:t xml:space="preserve">    var NG_NAS_MSG_Indication_Type v_ReceivedMsg;</w:t>
            </w:r>
          </w:p>
          <w:p>
            <w:pPr>
              <w:spacing w:after="0"/>
              <w:rPr>
                <w:rFonts w:ascii="Arial" w:hAnsi="Arial"/>
                <w:lang w:eastAsia="en-GB"/>
              </w:rPr>
            </w:pPr>
            <w:r>
              <w:rPr>
                <w:rFonts w:ascii="Arial" w:hAnsi="Arial"/>
                <w:lang w:eastAsia="en-GB"/>
              </w:rPr>
              <w:t xml:space="preserve">    timer t_Watchdog := 60.0;</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v_CellPowerList_AtT1 := {cs_NR_CellPower(nr_Cell1, tsc_NR_NonSuitableOffCellSSS_EPRE, tsc_NR_NonSuitableOffCellSSS_EPRE),</w:t>
            </w:r>
          </w:p>
          <w:p>
            <w:pPr>
              <w:spacing w:after="0"/>
              <w:rPr>
                <w:rFonts w:ascii="Arial" w:hAnsi="Arial"/>
                <w:lang w:eastAsia="en-GB"/>
              </w:rPr>
            </w:pPr>
            <w:r>
              <w:rPr>
                <w:rFonts w:ascii="Arial" w:hAnsi="Arial"/>
                <w:lang w:eastAsia="en-GB"/>
              </w:rPr>
              <w:t xml:space="preserve">                             </w:t>
            </w:r>
            <w:r>
              <w:rPr>
                <w:rFonts w:ascii="Arial" w:hAnsi="Arial"/>
                <w:highlight w:val="yellow"/>
                <w:lang w:eastAsia="en-GB"/>
              </w:rPr>
              <w:t>cs_NR_CellPower(nr_Cell4, tsc_NR_ServingCellSSS_EPRE_FR1, tsc_NR_ServingCellSSS_EPRE_FR1)/*WA#6_5_2_2*/</w:t>
            </w:r>
            <w:r>
              <w:rPr>
                <w:rFonts w:ascii="Arial" w:hAnsi="Arial"/>
                <w:lang w:eastAsia="en-GB"/>
              </w:rPr>
              <w:t>};       //FR2 FFS</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v_CellPowerList_AtT2 := {cs_NR_CellPower(nr_Cell2, tsc_NR_ServingCellSSS_EPRE_FR1, tsc_NR_ServingCellSSS_EPRE_FR1),</w:t>
            </w:r>
          </w:p>
          <w:p>
            <w:pPr>
              <w:spacing w:after="0"/>
              <w:rPr>
                <w:rFonts w:ascii="Arial" w:hAnsi="Arial"/>
                <w:lang w:eastAsia="en-GB"/>
              </w:rPr>
            </w:pPr>
            <w:r>
              <w:rPr>
                <w:rFonts w:ascii="Arial" w:hAnsi="Arial"/>
                <w:lang w:eastAsia="en-GB"/>
              </w:rPr>
              <w:t xml:space="preserve">                             </w:t>
            </w:r>
            <w:r>
              <w:rPr>
                <w:rFonts w:ascii="Arial" w:hAnsi="Arial"/>
                <w:highlight w:val="yellow"/>
                <w:lang w:eastAsia="en-GB"/>
              </w:rPr>
              <w:t>cs_NR_CellPower(nr_Cell4, tsc_NR_NonSuitableOffCellSSS_EPRE, tsc_NR_NonSuitableOffCellSSS_EPRE) /*WA#6_5_2_2*/</w:t>
            </w:r>
            <w:r>
              <w:rPr>
                <w:rFonts w:ascii="Arial" w:hAnsi="Arial"/>
                <w:lang w:eastAsia="en-GB"/>
              </w:rPr>
              <w:t>};             //FR2 FFS</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v_CellPowerList_AtT3 := {cs_NR_CellPower(nr_Cell2, tsc_NR_NonSuitableOffCellSSS_EPRE, tsc_NR_NonSuitableOffCellSSS_EPRE),        //FR2 FFS</w:t>
            </w:r>
          </w:p>
          <w:p>
            <w:pPr>
              <w:spacing w:after="0"/>
              <w:rPr>
                <w:rFonts w:ascii="Arial" w:hAnsi="Arial"/>
                <w:lang w:eastAsia="en-GB"/>
              </w:rPr>
            </w:pPr>
            <w:r>
              <w:rPr>
                <w:rFonts w:ascii="Arial" w:hAnsi="Arial"/>
                <w:lang w:eastAsia="en-GB"/>
              </w:rPr>
              <w:t xml:space="preserve">                             cs_NR_CellPower(nr_Cell4, tsc_NR_NonSuitableOffCellSSS_EPRE, tsc_NR_NonSuitableOffCellSSS_EPRE),        //FR2 FFS</w:t>
            </w:r>
          </w:p>
          <w:p>
            <w:pPr>
              <w:spacing w:after="0"/>
              <w:rPr>
                <w:rFonts w:ascii="Arial" w:hAnsi="Arial"/>
                <w:lang w:eastAsia="en-GB"/>
              </w:rPr>
            </w:pPr>
            <w:r>
              <w:rPr>
                <w:rFonts w:ascii="Arial" w:hAnsi="Arial"/>
                <w:lang w:eastAsia="en-GB"/>
              </w:rPr>
              <w:t xml:space="preserve">                             cs_NR_CellPower(nr_Cell11, tsc_NR_ServingCellSSS_EPRE_FR1, tsc_NR_ServingCellSSS_EPRE_FR1)};            //FR2 FFS</w:t>
            </w:r>
          </w:p>
          <w:p>
            <w:pPr>
              <w:spacing w:after="0"/>
              <w:rPr>
                <w:rFonts w:ascii="Arial" w:hAnsi="Arial"/>
                <w:lang w:eastAsia="en-GB"/>
              </w:rPr>
            </w:pPr>
          </w:p>
          <w:p>
            <w:pPr>
              <w:spacing w:after="0"/>
              <w:rPr>
                <w:rFonts w:ascii="Arial" w:hAnsi="Arial"/>
                <w:lang w:eastAsia="en-GB"/>
              </w:rPr>
            </w:pPr>
          </w:p>
          <w:p>
            <w:pPr>
              <w:spacing w:after="0"/>
              <w:rPr>
                <w:rFonts w:ascii="Arial" w:hAnsi="Arial"/>
                <w:lang w:eastAsia="en-GB"/>
              </w:rPr>
            </w:pPr>
            <w:r>
              <w:rPr>
                <w:rFonts w:ascii="Arial" w:hAnsi="Arial"/>
                <w:lang w:eastAsia="en-GB"/>
              </w:rPr>
              <w:t xml:space="preserve">    //@siclog "Step 1" siclog@</w:t>
            </w:r>
          </w:p>
          <w:p>
            <w:pPr>
              <w:spacing w:after="0"/>
              <w:rPr>
                <w:rFonts w:ascii="Arial" w:hAnsi="Arial"/>
                <w:lang w:eastAsia="en-GB"/>
              </w:rPr>
            </w:pPr>
            <w:r>
              <w:rPr>
                <w:rFonts w:ascii="Arial" w:hAnsi="Arial"/>
                <w:lang w:eastAsia="en-GB"/>
              </w:rPr>
              <w:t xml:space="preserve">    //Power on the UE</w:t>
            </w:r>
          </w:p>
          <w:p>
            <w:pPr>
              <w:spacing w:after="0"/>
              <w:rPr>
                <w:rFonts w:ascii="Arial" w:hAnsi="Arial"/>
                <w:lang w:eastAsia="en-GB"/>
              </w:rPr>
            </w:pPr>
            <w:r>
              <w:rPr>
                <w:rFonts w:ascii="Arial" w:hAnsi="Arial"/>
                <w:lang w:eastAsia="en-GB"/>
              </w:rPr>
              <w:t xml:space="preserve">    f_NR5GC_SwitchOnAndResetIMS(); // @sic R5s211299 sic@</w:t>
            </w:r>
          </w:p>
          <w:p>
            <w:pPr>
              <w:spacing w:after="0"/>
              <w:rPr>
                <w:rFonts w:ascii="Arial" w:hAnsi="Arial"/>
                <w:lang w:eastAsia="en-GB"/>
              </w:rPr>
            </w:pPr>
            <w:r>
              <w:rPr>
                <w:rFonts w:ascii="Arial" w:hAnsi="Arial"/>
                <w:lang w:eastAsia="en-GB"/>
              </w:rPr>
              <w:t xml:space="preserve">    //@siclog "Step 2" siclog@</w:t>
            </w:r>
          </w:p>
          <w:p>
            <w:pPr>
              <w:spacing w:after="0"/>
              <w:rPr>
                <w:rFonts w:ascii="Arial" w:hAnsi="Arial"/>
                <w:lang w:eastAsia="en-GB"/>
              </w:rPr>
            </w:pPr>
            <w:r>
              <w:rPr>
                <w:rFonts w:ascii="Arial" w:hAnsi="Arial"/>
                <w:lang w:eastAsia="en-GB"/>
              </w:rPr>
              <w:t xml:space="preserve">    //Check: Does the UE send a RRCSetupRequest on NR Cell 1?</w:t>
            </w:r>
          </w:p>
          <w:p>
            <w:pPr>
              <w:spacing w:after="0"/>
              <w:rPr>
                <w:rFonts w:ascii="Arial" w:hAnsi="Arial"/>
                <w:lang w:eastAsia="en-GB"/>
              </w:rPr>
            </w:pPr>
            <w:r>
              <w:rPr>
                <w:rFonts w:ascii="Arial" w:hAnsi="Arial"/>
                <w:lang w:eastAsia="en-GB"/>
              </w:rPr>
              <w:t xml:space="preserve">    //@siclog "Step 3-13" siclog@</w:t>
            </w:r>
          </w:p>
          <w:p>
            <w:pPr>
              <w:spacing w:after="0"/>
              <w:rPr>
                <w:rFonts w:ascii="Arial" w:hAnsi="Arial"/>
                <w:lang w:eastAsia="en-GB"/>
              </w:rPr>
            </w:pPr>
            <w:r>
              <w:rPr>
                <w:rFonts w:ascii="Arial" w:hAnsi="Arial"/>
                <w:lang w:eastAsia="en-GB"/>
              </w:rPr>
              <w:t xml:space="preserve">    //Steps 3 to 13 of the registration procedure described in TS 38.508-1 [4] subclause 4.5.2.2 are performed on NR Cell 1.</w:t>
            </w:r>
          </w:p>
          <w:p>
            <w:pPr>
              <w:spacing w:after="0"/>
              <w:rPr>
                <w:rFonts w:ascii="Arial" w:hAnsi="Arial"/>
                <w:lang w:eastAsia="en-GB"/>
              </w:rPr>
            </w:pPr>
            <w:r>
              <w:rPr>
                <w:rFonts w:ascii="Arial" w:hAnsi="Arial"/>
                <w:lang w:eastAsia="en-GB"/>
              </w:rPr>
              <w:t xml:space="preserve">    v_ReceivedMsg := f_NR_RRC_ConnEst_DefWithNas (nr_Cell1, tsc_NR_RRC_TI_Def, ?, tsc_SHT_IntegrityProtected);</w:t>
            </w:r>
          </w:p>
          <w:p>
            <w:pPr>
              <w:spacing w:after="0"/>
              <w:rPr>
                <w:rFonts w:ascii="Arial" w:hAnsi="Arial"/>
                <w:lang w:eastAsia="en-GB"/>
              </w:rPr>
            </w:pPr>
            <w:r>
              <w:rPr>
                <w:rFonts w:ascii="Arial" w:hAnsi="Arial"/>
                <w:lang w:eastAsia="en-GB"/>
              </w:rPr>
              <w:t xml:space="preserve">    //@siclog "Step 14" siclog@</w:t>
            </w:r>
          </w:p>
          <w:p>
            <w:pPr>
              <w:spacing w:after="0"/>
              <w:rPr>
                <w:rFonts w:ascii="Arial" w:hAnsi="Arial"/>
                <w:lang w:eastAsia="en-GB"/>
              </w:rPr>
            </w:pPr>
            <w:r>
              <w:rPr>
                <w:rFonts w:ascii="Arial" w:hAnsi="Arial"/>
                <w:lang w:eastAsia="en-GB"/>
              </w:rPr>
              <w:t xml:space="preserve">    //The SS transmits a DLInformationTransfer message and a REGISTRATION ACCEPT message containing the CAG information list with the CAG ID of NR Cell 2</w:t>
            </w:r>
          </w:p>
          <w:p>
            <w:pPr>
              <w:spacing w:after="0"/>
              <w:rPr>
                <w:rFonts w:ascii="Arial" w:hAnsi="Arial"/>
                <w:lang w:eastAsia="en-GB"/>
              </w:rPr>
            </w:pPr>
            <w:r>
              <w:rPr>
                <w:rFonts w:ascii="Arial" w:hAnsi="Arial"/>
                <w:lang w:eastAsia="en-GB"/>
              </w:rPr>
              <w:t xml:space="preserve">    //@siclog "Step 15-20a1" siclog@</w:t>
            </w:r>
          </w:p>
          <w:p>
            <w:pPr>
              <w:spacing w:after="0"/>
              <w:rPr>
                <w:rFonts w:ascii="Arial" w:hAnsi="Arial"/>
                <w:lang w:eastAsia="en-GB"/>
              </w:rPr>
            </w:pPr>
            <w:r>
              <w:rPr>
                <w:rFonts w:ascii="Arial" w:hAnsi="Arial"/>
                <w:lang w:eastAsia="en-GB"/>
              </w:rPr>
              <w:t xml:space="preserve">    //Steps 15 to 20a1 of the registration procedure described in TS 38.508-1 [4] subclause 4.5.2.2 are performed on NR Cell 1.      </w:t>
            </w:r>
          </w:p>
          <w:p>
            <w:pPr>
              <w:spacing w:after="0"/>
              <w:rPr>
                <w:rFonts w:ascii="Arial" w:hAnsi="Arial"/>
                <w:lang w:eastAsia="en-GB"/>
              </w:rPr>
            </w:pPr>
            <w:r>
              <w:rPr>
                <w:rFonts w:ascii="Arial" w:hAnsi="Arial"/>
                <w:lang w:eastAsia="en-GB"/>
              </w:rPr>
              <w:t xml:space="preserve">      </w:t>
            </w:r>
          </w:p>
          <w:p>
            <w:pPr>
              <w:spacing w:after="0"/>
              <w:rPr>
                <w:rFonts w:ascii="Arial" w:hAnsi="Arial"/>
                <w:highlight w:val="yellow"/>
                <w:lang w:eastAsia="en-GB"/>
              </w:rPr>
            </w:pPr>
            <w:r>
              <w:rPr>
                <w:rFonts w:ascii="Arial" w:hAnsi="Arial"/>
                <w:lang w:eastAsia="en-GB"/>
              </w:rPr>
              <w:t xml:space="preserve">    </w:t>
            </w:r>
            <w:r>
              <w:rPr>
                <w:rFonts w:ascii="Arial" w:hAnsi="Arial"/>
                <w:highlight w:val="yellow"/>
                <w:lang w:eastAsia="en-GB"/>
              </w:rPr>
              <w:t xml:space="preserve">fl_NR5GC_RRC_IdleSteps4_20_withCAGInfoList(nr_Cell1, v_ReceivedMsg, -, -, </w:t>
            </w:r>
          </w:p>
          <w:p>
            <w:pPr>
              <w:spacing w:after="0"/>
              <w:rPr>
                <w:rFonts w:ascii="Arial" w:hAnsi="Arial"/>
                <w:highlight w:val="yellow"/>
                <w:lang w:eastAsia="en-GB"/>
              </w:rPr>
            </w:pPr>
            <w:r>
              <w:rPr>
                <w:rFonts w:ascii="Arial" w:hAnsi="Arial"/>
                <w:highlight w:val="yellow"/>
                <w:lang w:eastAsia="en-GB"/>
              </w:rPr>
              <w:t xml:space="preserve">                                               cs_CAGInfoList_twoEntries(cs_CAGInfo_oneID(v_PlmnID_2,'0'B, int2oct(1,4)),</w:t>
            </w:r>
          </w:p>
          <w:p>
            <w:pPr>
              <w:spacing w:after="0"/>
              <w:rPr>
                <w:rFonts w:ascii="Arial" w:hAnsi="Arial"/>
                <w:highlight w:val="yellow"/>
                <w:lang w:eastAsia="en-GB"/>
              </w:rPr>
            </w:pPr>
            <w:r>
              <w:rPr>
                <w:rFonts w:ascii="Arial" w:hAnsi="Arial"/>
                <w:highlight w:val="yellow"/>
                <w:lang w:eastAsia="en-GB"/>
              </w:rPr>
              <w:t xml:space="preserve">                                                                         cs_CAGInfo_oneID(v_PlmnID_4,'1'B, int2oct(4,4))),</w:t>
            </w:r>
          </w:p>
          <w:p>
            <w:pPr>
              <w:spacing w:after="0"/>
              <w:rPr>
                <w:rFonts w:ascii="Arial" w:hAnsi="Arial"/>
                <w:lang w:eastAsia="en-GB"/>
              </w:rPr>
            </w:pPr>
            <w:r>
              <w:rPr>
                <w:rFonts w:ascii="Arial" w:hAnsi="Arial"/>
                <w:highlight w:val="yellow"/>
                <w:lang w:eastAsia="en-GB"/>
              </w:rPr>
              <w:t xml:space="preserve">                                               cs_PLMN_List_1PLMN (f_NR_Asn2Nas_PlmnId(f_NR_CellInfo_GetPLMN (nr_Cell2))));    //WA#6_5_2_2</w:t>
            </w:r>
          </w:p>
          <w:p>
            <w:pPr>
              <w:spacing w:after="0"/>
              <w:rPr>
                <w:rFonts w:ascii="Arial" w:hAnsi="Arial"/>
                <w:lang w:eastAsia="en-GB"/>
              </w:rPr>
            </w:pPr>
            <w:r>
              <w:rPr>
                <w:rFonts w:ascii="Arial" w:hAnsi="Arial"/>
                <w:lang w:eastAsia="en-GB"/>
              </w:rPr>
              <w:t xml:space="preserve">    f_NR_PreliminaryPass(__FILE__, __LINE__, "Step 2");</w:t>
            </w:r>
          </w:p>
          <w:p>
            <w:pPr>
              <w:spacing w:after="0"/>
              <w:rPr>
                <w:rFonts w:ascii="Arial" w:hAnsi="Arial"/>
                <w:lang w:eastAsia="en-GB"/>
              </w:rPr>
            </w:pPr>
            <w:r>
              <w:rPr>
                <w:rFonts w:ascii="Arial" w:hAnsi="Arial"/>
                <w:lang w:eastAsia="en-GB"/>
              </w:rPr>
              <w:t xml:space="preserve">    //@siclog "Step 21" siclog@</w:t>
            </w:r>
          </w:p>
          <w:p>
            <w:pPr>
              <w:spacing w:after="0"/>
              <w:rPr>
                <w:rFonts w:ascii="Arial" w:hAnsi="Arial"/>
                <w:lang w:eastAsia="en-GB"/>
              </w:rPr>
            </w:pPr>
            <w:r>
              <w:rPr>
                <w:rFonts w:ascii="Arial" w:hAnsi="Arial"/>
                <w:lang w:eastAsia="en-GB"/>
              </w:rPr>
              <w:t xml:space="preserve">    //The UE is switched off by executing generic procedure in Table 4.9.6.1-1 in TS 38.508-1</w:t>
            </w:r>
          </w:p>
          <w:p>
            <w:pPr>
              <w:spacing w:after="0"/>
              <w:rPr>
                <w:rFonts w:ascii="Arial" w:hAnsi="Arial"/>
                <w:lang w:eastAsia="en-GB"/>
              </w:rPr>
            </w:pPr>
            <w:r>
              <w:rPr>
                <w:rFonts w:ascii="Arial" w:hAnsi="Arial"/>
                <w:lang w:eastAsia="en-GB"/>
              </w:rPr>
              <w:t xml:space="preserve">    f_NR_UE_DeRegisterOnSwitchOff (nr_Cell1 /*WA#6_5_2_2 nr_Cell2*/, STATE_IDLE_1A);</w:t>
            </w:r>
          </w:p>
          <w:p>
            <w:pPr>
              <w:spacing w:after="0"/>
              <w:rPr>
                <w:rFonts w:ascii="Arial" w:hAnsi="Arial"/>
                <w:lang w:eastAsia="en-GB"/>
              </w:rPr>
            </w:pPr>
            <w:r>
              <w:rPr>
                <w:rFonts w:ascii="Arial" w:hAnsi="Arial"/>
                <w:lang w:eastAsia="en-GB"/>
              </w:rPr>
              <w:t xml:space="preserve">    //@siclog "Step 22" siclog@</w:t>
            </w:r>
          </w:p>
          <w:p>
            <w:pPr>
              <w:spacing w:after="0"/>
              <w:rPr>
                <w:rFonts w:ascii="Arial" w:hAnsi="Arial"/>
                <w:lang w:eastAsia="en-GB"/>
              </w:rPr>
            </w:pPr>
            <w:r>
              <w:rPr>
                <w:rFonts w:ascii="Arial" w:hAnsi="Arial"/>
                <w:lang w:eastAsia="en-GB"/>
              </w:rPr>
              <w:t xml:space="preserve">    //SS adjusts cell levels according to row T1 of table 6.5.2.2.3.2-1 for FR1 and table 6.5.2.2.3.2-2 for FR2</w:t>
            </w:r>
          </w:p>
          <w:p>
            <w:pPr>
              <w:spacing w:after="0"/>
              <w:rPr>
                <w:rFonts w:ascii="Arial" w:hAnsi="Arial"/>
                <w:lang w:eastAsia="en-GB"/>
              </w:rPr>
            </w:pPr>
            <w:r>
              <w:rPr>
                <w:rFonts w:ascii="Arial" w:hAnsi="Arial"/>
                <w:lang w:eastAsia="en-GB"/>
              </w:rPr>
              <w:t xml:space="preserve">    f_NR_SetCellPowerList(v_CellPowerList_AtT1);</w:t>
            </w:r>
          </w:p>
          <w:p>
            <w:pPr>
              <w:spacing w:after="0"/>
              <w:rPr>
                <w:rFonts w:ascii="Arial" w:hAnsi="Arial"/>
                <w:lang w:eastAsia="en-GB"/>
              </w:rPr>
            </w:pPr>
            <w:r>
              <w:rPr>
                <w:rFonts w:ascii="Arial" w:hAnsi="Arial"/>
                <w:lang w:eastAsia="en-GB"/>
              </w:rPr>
              <w:t xml:space="preserve">    //@siclog "Step 23" siclog@</w:t>
            </w:r>
          </w:p>
          <w:p>
            <w:pPr>
              <w:spacing w:after="0"/>
              <w:rPr>
                <w:rFonts w:ascii="Arial" w:hAnsi="Arial"/>
                <w:lang w:eastAsia="en-GB"/>
              </w:rPr>
            </w:pPr>
            <w:r>
              <w:rPr>
                <w:rFonts w:ascii="Arial" w:hAnsi="Arial"/>
                <w:lang w:eastAsia="en-GB"/>
              </w:rPr>
              <w:t xml:space="preserve">    //Power on the UE.</w:t>
            </w:r>
          </w:p>
          <w:p>
            <w:pPr>
              <w:spacing w:after="0"/>
              <w:rPr>
                <w:rFonts w:ascii="Arial" w:hAnsi="Arial"/>
                <w:lang w:eastAsia="en-GB"/>
              </w:rPr>
            </w:pPr>
            <w:r>
              <w:rPr>
                <w:rFonts w:ascii="Arial" w:hAnsi="Arial"/>
                <w:lang w:eastAsia="en-GB"/>
              </w:rPr>
              <w:t xml:space="preserve">    f_NR5GC_SwitchOnAndResetIMS(); // @sic R5s211299 sic@</w:t>
            </w:r>
          </w:p>
          <w:p>
            <w:pPr>
              <w:spacing w:after="0"/>
              <w:rPr>
                <w:rFonts w:ascii="Arial" w:hAnsi="Arial"/>
                <w:lang w:eastAsia="en-GB"/>
              </w:rPr>
            </w:pPr>
            <w:r>
              <w:rPr>
                <w:rFonts w:ascii="Arial" w:hAnsi="Arial"/>
                <w:lang w:eastAsia="en-GB"/>
              </w:rPr>
              <w:t xml:space="preserve">    //@siclog "Step 24" siclog@</w:t>
            </w:r>
          </w:p>
          <w:p>
            <w:pPr>
              <w:spacing w:after="0"/>
              <w:rPr>
                <w:rFonts w:ascii="Arial" w:hAnsi="Arial"/>
                <w:lang w:eastAsia="en-GB"/>
              </w:rPr>
            </w:pPr>
            <w:r>
              <w:rPr>
                <w:rFonts w:ascii="Arial" w:hAnsi="Arial"/>
                <w:lang w:eastAsia="en-GB"/>
              </w:rPr>
              <w:t xml:space="preserve">    //Check: Does the UE send a RRCSetupRequest on NR Cell 4 within the next 60 s?</w:t>
            </w:r>
          </w:p>
          <w:p>
            <w:pPr>
              <w:spacing w:after="0"/>
              <w:rPr>
                <w:rFonts w:ascii="Arial" w:hAnsi="Arial"/>
                <w:lang w:eastAsia="en-GB"/>
              </w:rPr>
            </w:pPr>
            <w:r>
              <w:rPr>
                <w:rFonts w:ascii="Arial" w:hAnsi="Arial"/>
                <w:lang w:eastAsia="en-GB"/>
              </w:rPr>
              <w:t xml:space="preserve">    t_Watchdog.start;</w:t>
            </w:r>
          </w:p>
          <w:p>
            <w:pPr>
              <w:spacing w:after="0"/>
              <w:rPr>
                <w:rFonts w:ascii="Arial" w:hAnsi="Arial"/>
                <w:lang w:eastAsia="en-GB"/>
              </w:rPr>
            </w:pPr>
            <w:r>
              <w:rPr>
                <w:rFonts w:ascii="Arial" w:hAnsi="Arial"/>
                <w:lang w:eastAsia="en-GB"/>
              </w:rPr>
              <w:t xml:space="preserve">    alt {</w:t>
            </w:r>
          </w:p>
          <w:p>
            <w:pPr>
              <w:spacing w:after="0"/>
              <w:rPr>
                <w:rFonts w:ascii="Arial" w:hAnsi="Arial"/>
                <w:lang w:eastAsia="en-GB"/>
              </w:rPr>
            </w:pPr>
            <w:r>
              <w:rPr>
                <w:rFonts w:ascii="Arial" w:hAnsi="Arial"/>
                <w:lang w:eastAsia="en-GB"/>
              </w:rPr>
              <w:t xml:space="preserve">        [] SRB.check(receive(car_NR_SRB0_RrcPdu_IND(nr_Cell4, cr_38508_RRCSetupRequest))){</w:t>
            </w:r>
          </w:p>
          <w:p>
            <w:pPr>
              <w:spacing w:after="0"/>
              <w:rPr>
                <w:rFonts w:ascii="Arial" w:hAnsi="Arial"/>
                <w:lang w:eastAsia="en-GB"/>
              </w:rPr>
            </w:pPr>
            <w:r>
              <w:rPr>
                <w:rFonts w:ascii="Arial" w:hAnsi="Arial"/>
                <w:lang w:eastAsia="en-GB"/>
              </w:rPr>
              <w:t xml:space="preserve">          t_Watchdog.stop;</w:t>
            </w:r>
          </w:p>
          <w:p>
            <w:pPr>
              <w:spacing w:after="0"/>
              <w:rPr>
                <w:rFonts w:ascii="Arial" w:hAnsi="Arial"/>
                <w:lang w:eastAsia="en-GB"/>
              </w:rPr>
            </w:pPr>
            <w:r>
              <w:rPr>
                <w:rFonts w:ascii="Arial" w:hAnsi="Arial"/>
                <w:lang w:eastAsia="en-GB"/>
              </w:rPr>
              <w:t xml:space="preserve">          f_NR_SetVerdictFailOrInconc(__FILE__, __LINE__, "Step 24");</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 t_Watchdog.timeout {</w:t>
            </w:r>
          </w:p>
          <w:p>
            <w:pPr>
              <w:spacing w:after="0"/>
              <w:rPr>
                <w:rFonts w:ascii="Arial" w:hAnsi="Arial"/>
                <w:lang w:eastAsia="en-GB"/>
              </w:rPr>
            </w:pPr>
            <w:r>
              <w:rPr>
                <w:rFonts w:ascii="Arial" w:hAnsi="Arial"/>
                <w:lang w:eastAsia="en-GB"/>
              </w:rPr>
              <w:t xml:space="preserve">          f_NR_PreliminaryPass(__FILE__, __LINE__, "Step 24");</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w:t>
            </w:r>
          </w:p>
          <w:p>
            <w:pPr>
              <w:spacing w:after="0"/>
              <w:rPr>
                <w:rFonts w:ascii="Arial" w:hAnsi="Arial"/>
                <w:lang w:eastAsia="en-GB"/>
              </w:rPr>
            </w:pPr>
            <w:r>
              <w:rPr>
                <w:rFonts w:ascii="Arial" w:hAnsi="Arial"/>
                <w:lang w:eastAsia="en-GB"/>
              </w:rPr>
              <w:t xml:space="preserve">    //@siclog "Step 25" siclog@</w:t>
            </w:r>
          </w:p>
          <w:p>
            <w:pPr>
              <w:spacing w:after="0"/>
              <w:rPr>
                <w:rFonts w:ascii="Arial" w:hAnsi="Arial"/>
                <w:lang w:eastAsia="en-GB"/>
              </w:rPr>
            </w:pPr>
            <w:r>
              <w:rPr>
                <w:rFonts w:ascii="Arial" w:hAnsi="Arial"/>
                <w:lang w:eastAsia="en-GB"/>
              </w:rPr>
              <w:t xml:space="preserve">    //SS adjusts cell levels according to row T2 of table 6.5.2.2.3.2-1 for FR1 and table 6.5.2.2.3.2-2 for FR2</w:t>
            </w:r>
          </w:p>
          <w:p>
            <w:pPr>
              <w:spacing w:after="0"/>
              <w:rPr>
                <w:rFonts w:ascii="Arial" w:hAnsi="Arial"/>
                <w:lang w:eastAsia="en-GB"/>
              </w:rPr>
            </w:pPr>
            <w:r>
              <w:rPr>
                <w:rFonts w:ascii="Arial" w:hAnsi="Arial"/>
                <w:lang w:eastAsia="en-GB"/>
              </w:rPr>
              <w:t xml:space="preserve">    f_NR_SetCellPowerList(v_CellPowerList_AtT2);</w:t>
            </w:r>
          </w:p>
          <w:p>
            <w:pPr>
              <w:spacing w:after="0"/>
              <w:rPr>
                <w:rFonts w:ascii="Arial" w:hAnsi="Arial"/>
                <w:lang w:eastAsia="en-GB"/>
              </w:rPr>
            </w:pPr>
            <w:r>
              <w:rPr>
                <w:rFonts w:ascii="Arial" w:hAnsi="Arial"/>
                <w:lang w:eastAsia="en-GB"/>
              </w:rPr>
              <w:t xml:space="preserve">    //@siclog "Step 26" siclog@</w:t>
            </w:r>
          </w:p>
          <w:p>
            <w:pPr>
              <w:spacing w:after="0"/>
              <w:rPr>
                <w:rFonts w:ascii="Arial" w:hAnsi="Arial"/>
                <w:lang w:eastAsia="en-GB"/>
              </w:rPr>
            </w:pPr>
            <w:r>
              <w:rPr>
                <w:rFonts w:ascii="Arial" w:hAnsi="Arial"/>
                <w:lang w:eastAsia="en-GB"/>
              </w:rPr>
              <w:t xml:space="preserve">    //Check: Does the UE send a RRCSetupRequest on NR Cell 2?</w:t>
            </w:r>
          </w:p>
          <w:p>
            <w:pPr>
              <w:spacing w:after="0"/>
              <w:rPr>
                <w:rFonts w:ascii="Arial" w:hAnsi="Arial"/>
                <w:lang w:eastAsia="en-GB"/>
              </w:rPr>
            </w:pPr>
            <w:r>
              <w:rPr>
                <w:rFonts w:ascii="Arial" w:hAnsi="Arial"/>
                <w:lang w:eastAsia="en-GB"/>
              </w:rPr>
              <w:t xml:space="preserve">    //@siclog "Step 27-44a1" siclog@</w:t>
            </w:r>
          </w:p>
          <w:p>
            <w:pPr>
              <w:spacing w:after="0"/>
              <w:rPr>
                <w:rFonts w:ascii="Arial" w:hAnsi="Arial"/>
                <w:lang w:eastAsia="en-GB"/>
              </w:rPr>
            </w:pPr>
            <w:r>
              <w:rPr>
                <w:rFonts w:ascii="Arial" w:hAnsi="Arial"/>
                <w:lang w:eastAsia="en-GB"/>
              </w:rPr>
              <w:t xml:space="preserve">    //Steps 3 to 20a1 of the registration procedure described in TS 38.508-1 [4] subclause 4.5.2.2 are performed on NR Cell 2.</w:t>
            </w:r>
          </w:p>
          <w:p>
            <w:pPr>
              <w:spacing w:after="0"/>
              <w:rPr>
                <w:rFonts w:ascii="Arial" w:hAnsi="Arial"/>
                <w:lang w:eastAsia="en-GB"/>
              </w:rPr>
            </w:pPr>
            <w:r>
              <w:rPr>
                <w:rFonts w:ascii="Arial" w:hAnsi="Arial"/>
                <w:lang w:eastAsia="en-GB"/>
              </w:rPr>
              <w:t xml:space="preserve">    f_NR5GC_RRC_IdleState1N_Def(nr_Cell2, -, -, Initial_Secure);</w:t>
            </w:r>
          </w:p>
          <w:p>
            <w:pPr>
              <w:spacing w:after="0"/>
              <w:rPr>
                <w:rFonts w:ascii="Arial" w:hAnsi="Arial"/>
                <w:lang w:eastAsia="en-GB"/>
              </w:rPr>
            </w:pPr>
            <w:r>
              <w:rPr>
                <w:rFonts w:ascii="Arial" w:hAnsi="Arial"/>
                <w:lang w:eastAsia="en-GB"/>
              </w:rPr>
              <w:t xml:space="preserve">    f_NR_PreliminaryPass(__FILE__, __LINE__, "Step 26");</w:t>
            </w:r>
          </w:p>
          <w:p>
            <w:pPr>
              <w:spacing w:after="0"/>
              <w:rPr>
                <w:rFonts w:ascii="Arial" w:hAnsi="Arial"/>
                <w:lang w:eastAsia="en-GB"/>
              </w:rPr>
            </w:pPr>
            <w:r>
              <w:rPr>
                <w:rFonts w:ascii="Arial" w:hAnsi="Arial"/>
                <w:lang w:eastAsia="en-GB"/>
              </w:rPr>
              <w:t xml:space="preserve">    //@siclog "Step 45" siclog@</w:t>
            </w:r>
          </w:p>
          <w:p>
            <w:pPr>
              <w:spacing w:after="0"/>
              <w:rPr>
                <w:rFonts w:ascii="Arial" w:hAnsi="Arial"/>
                <w:lang w:eastAsia="en-GB"/>
              </w:rPr>
            </w:pPr>
            <w:r>
              <w:rPr>
                <w:rFonts w:ascii="Arial" w:hAnsi="Arial"/>
                <w:lang w:eastAsia="en-GB"/>
              </w:rPr>
              <w:t xml:space="preserve">    //The UE is switched off by executing generic procedure in Table 4.9.6.1-1 in TS 38.508-1</w:t>
            </w:r>
          </w:p>
          <w:p>
            <w:pPr>
              <w:spacing w:after="0"/>
              <w:rPr>
                <w:rFonts w:ascii="Arial" w:hAnsi="Arial"/>
                <w:lang w:eastAsia="en-GB"/>
              </w:rPr>
            </w:pPr>
            <w:r>
              <w:rPr>
                <w:rFonts w:ascii="Arial" w:hAnsi="Arial"/>
                <w:lang w:eastAsia="en-GB"/>
              </w:rPr>
              <w:t xml:space="preserve">    f_NR_UE_DeRegisterOnSwitchOff (nr_Cell2, STATE_IDLE_1A);</w:t>
            </w:r>
          </w:p>
          <w:p>
            <w:pPr>
              <w:spacing w:after="0"/>
              <w:rPr>
                <w:rFonts w:ascii="Arial" w:hAnsi="Arial"/>
                <w:lang w:eastAsia="en-GB"/>
              </w:rPr>
            </w:pPr>
            <w:r>
              <w:rPr>
                <w:rFonts w:ascii="Arial" w:hAnsi="Arial"/>
                <w:lang w:eastAsia="en-GB"/>
              </w:rPr>
              <w:t xml:space="preserve">    //@siclog "Step 46" siclog@</w:t>
            </w:r>
          </w:p>
          <w:p>
            <w:pPr>
              <w:spacing w:after="0"/>
              <w:rPr>
                <w:rFonts w:ascii="Arial" w:hAnsi="Arial"/>
                <w:lang w:eastAsia="en-GB"/>
              </w:rPr>
            </w:pPr>
            <w:r>
              <w:rPr>
                <w:rFonts w:ascii="Arial" w:hAnsi="Arial"/>
                <w:lang w:eastAsia="en-GB"/>
              </w:rPr>
              <w:t xml:space="preserve">    //SS adjusts cell levels according to row T1 of table 6.5.2.2.3.2-1 for FR1 and table 6.5.2.2.3.2-2 for FR2</w:t>
            </w:r>
          </w:p>
          <w:p>
            <w:pPr>
              <w:spacing w:after="0"/>
              <w:rPr>
                <w:rFonts w:ascii="Arial" w:hAnsi="Arial"/>
                <w:lang w:eastAsia="en-GB"/>
              </w:rPr>
            </w:pPr>
            <w:r>
              <w:rPr>
                <w:rFonts w:ascii="Arial" w:hAnsi="Arial"/>
                <w:lang w:eastAsia="en-GB"/>
              </w:rPr>
              <w:t xml:space="preserve">    f_NR_SetCellPowerList(v_CellPowerList_AtT3);</w:t>
            </w:r>
          </w:p>
          <w:p>
            <w:pPr>
              <w:spacing w:after="0"/>
              <w:rPr>
                <w:rFonts w:ascii="Arial" w:hAnsi="Arial"/>
                <w:lang w:eastAsia="en-GB"/>
              </w:rPr>
            </w:pPr>
            <w:r>
              <w:rPr>
                <w:rFonts w:ascii="Arial" w:hAnsi="Arial"/>
                <w:lang w:eastAsia="en-GB"/>
              </w:rPr>
              <w:t xml:space="preserve">    //@siclog "Step 47" siclog@</w:t>
            </w:r>
          </w:p>
          <w:p>
            <w:pPr>
              <w:spacing w:after="0"/>
              <w:rPr>
                <w:rFonts w:ascii="Arial" w:hAnsi="Arial"/>
                <w:lang w:eastAsia="en-GB"/>
              </w:rPr>
            </w:pPr>
            <w:r>
              <w:rPr>
                <w:rFonts w:ascii="Arial" w:hAnsi="Arial"/>
                <w:lang w:eastAsia="en-GB"/>
              </w:rPr>
              <w:t xml:space="preserve">    //Power on the UE.</w:t>
            </w:r>
          </w:p>
          <w:p>
            <w:pPr>
              <w:spacing w:after="0"/>
              <w:rPr>
                <w:rFonts w:ascii="Arial" w:hAnsi="Arial"/>
                <w:lang w:eastAsia="en-GB"/>
              </w:rPr>
            </w:pPr>
            <w:r>
              <w:rPr>
                <w:rFonts w:ascii="Arial" w:hAnsi="Arial"/>
                <w:lang w:eastAsia="en-GB"/>
              </w:rPr>
              <w:t xml:space="preserve">    f_NR5GC_SwitchOnAndResetIMS(); // @sic R5s211299 sic@</w:t>
            </w:r>
          </w:p>
          <w:p>
            <w:pPr>
              <w:spacing w:after="0"/>
              <w:rPr>
                <w:rFonts w:ascii="Arial" w:hAnsi="Arial"/>
                <w:lang w:eastAsia="en-GB"/>
              </w:rPr>
            </w:pPr>
            <w:r>
              <w:rPr>
                <w:rFonts w:ascii="Arial" w:hAnsi="Arial"/>
                <w:lang w:eastAsia="en-GB"/>
              </w:rPr>
              <w:t xml:space="preserve">    //@siclog "Step 48" siclog@</w:t>
            </w:r>
          </w:p>
          <w:p>
            <w:pPr>
              <w:spacing w:after="0"/>
              <w:rPr>
                <w:rFonts w:ascii="Arial" w:hAnsi="Arial"/>
                <w:lang w:eastAsia="en-GB"/>
              </w:rPr>
            </w:pPr>
            <w:r>
              <w:rPr>
                <w:rFonts w:ascii="Arial" w:hAnsi="Arial"/>
                <w:lang w:eastAsia="en-GB"/>
              </w:rPr>
              <w:t xml:space="preserve">    //Check: Does the UE send a RRCSetupRequest on NR Cell 11?</w:t>
            </w:r>
          </w:p>
          <w:p>
            <w:pPr>
              <w:spacing w:after="0"/>
              <w:rPr>
                <w:rFonts w:ascii="Arial" w:hAnsi="Arial"/>
                <w:lang w:eastAsia="en-GB"/>
              </w:rPr>
            </w:pPr>
            <w:r>
              <w:rPr>
                <w:rFonts w:ascii="Arial" w:hAnsi="Arial"/>
                <w:lang w:eastAsia="en-GB"/>
              </w:rPr>
              <w:t xml:space="preserve">    //@siclog "Step 49-66a1" siclog@</w:t>
            </w:r>
          </w:p>
          <w:p>
            <w:pPr>
              <w:spacing w:after="0"/>
              <w:rPr>
                <w:rFonts w:ascii="Arial" w:hAnsi="Arial"/>
                <w:lang w:eastAsia="en-GB"/>
              </w:rPr>
            </w:pPr>
            <w:r>
              <w:rPr>
                <w:rFonts w:ascii="Arial" w:hAnsi="Arial"/>
                <w:lang w:eastAsia="en-GB"/>
              </w:rPr>
              <w:t xml:space="preserve">    //Steps 3 to 20a1 of the registration procedure described in TS 38.508-1 [4] subclause 4.5.2.2 are performed on NR Cell 11.</w:t>
            </w:r>
          </w:p>
          <w:p>
            <w:pPr>
              <w:spacing w:after="0"/>
              <w:rPr>
                <w:rFonts w:ascii="Arial" w:hAnsi="Arial"/>
                <w:lang w:eastAsia="en-GB"/>
              </w:rPr>
            </w:pPr>
            <w:r>
              <w:rPr>
                <w:rFonts w:ascii="Arial" w:hAnsi="Arial"/>
                <w:lang w:eastAsia="en-GB"/>
              </w:rPr>
              <w:t xml:space="preserve">    f_NR5GC_RRC_IdleState1N_Def(nr_Cell11, -, -, Initial_Secure);</w:t>
            </w:r>
          </w:p>
          <w:p>
            <w:pPr>
              <w:spacing w:after="0"/>
              <w:rPr>
                <w:rFonts w:ascii="Arial" w:hAnsi="Arial"/>
                <w:lang w:eastAsia="en-GB"/>
              </w:rPr>
            </w:pPr>
            <w:r>
              <w:rPr>
                <w:rFonts w:ascii="Arial" w:hAnsi="Arial"/>
                <w:lang w:eastAsia="en-GB"/>
              </w:rPr>
              <w:t xml:space="preserve">    f_NR_PreliminaryPass(__FILE__, __LINE__, "Step 48");</w:t>
            </w:r>
          </w:p>
          <w:p>
            <w:pPr>
              <w:spacing w:after="0"/>
              <w:rPr>
                <w:rFonts w:ascii="Arial" w:hAnsi="Arial"/>
                <w:lang w:eastAsia="en-GB"/>
              </w:rPr>
            </w:pPr>
            <w:r>
              <w:rPr>
                <w:rFonts w:ascii="Arial" w:hAnsi="Arial"/>
                <w:lang w:eastAsia="en-GB"/>
              </w:rPr>
              <w:t xml:space="preserve">    }//End of f_TC_6_5_2_2_TestBody</w:t>
            </w:r>
          </w:p>
        </w:tc>
      </w:tr>
    </w:tbl>
    <w:p>
      <w:pPr>
        <w:spacing w:after="0"/>
        <w:rPr>
          <w:rFonts w:ascii="Arial" w:hAnsi="Arial"/>
          <w:b/>
          <w:lang w:eastAsia="en-GB"/>
        </w:rPr>
      </w:pPr>
    </w:p>
    <w:bookmarkEnd w:id="9"/>
    <w:bookmarkEnd w:id="10"/>
    <w:bookmarkEnd w:id="11"/>
    <w:p>
      <w:pPr>
        <w:pStyle w:val="2"/>
        <w:numPr>
          <w:ilvl w:val="0"/>
          <w:numId w:val="2"/>
        </w:numPr>
        <w:tabs>
          <w:tab w:val="left" w:pos="432"/>
        </w:tabs>
        <w:autoSpaceDN w:val="0"/>
        <w:rPr>
          <w:rFonts w:cs="Arial"/>
          <w:b/>
        </w:rPr>
      </w:pPr>
      <w:bookmarkStart w:id="13" w:name="_Toc107916006"/>
      <w:bookmarkStart w:id="14" w:name="_Toc54888065"/>
      <w:bookmarkStart w:id="15" w:name="_Toc325725666"/>
      <w:bookmarkStart w:id="16" w:name="_Toc122434494"/>
      <w:bookmarkStart w:id="17" w:name="_Toc295288971"/>
      <w:r>
        <w:rPr>
          <w:rFonts w:cs="Arial"/>
          <w:b/>
        </w:rPr>
        <w:t>Branches executed</w:t>
      </w:r>
      <w:bookmarkEnd w:id="13"/>
      <w:bookmarkEnd w:id="14"/>
    </w:p>
    <w:p>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“n41” using NIA1 Integrity and NEA1 ciphering algorithms</w:t>
      </w:r>
    </w:p>
    <w:p>
      <w:pPr>
        <w:pStyle w:val="2"/>
        <w:numPr>
          <w:ilvl w:val="0"/>
          <w:numId w:val="1"/>
        </w:numPr>
        <w:autoSpaceDN w:val="0"/>
        <w:rPr>
          <w:rFonts w:cs="Arial"/>
          <w:b/>
        </w:rPr>
      </w:pPr>
      <w:bookmarkStart w:id="24" w:name="_GoBack"/>
      <w:bookmarkEnd w:id="24"/>
      <w:bookmarkStart w:id="18" w:name="_Toc107916007"/>
      <w:r>
        <w:rPr>
          <w:rFonts w:cs="Arial"/>
          <w:b/>
        </w:rPr>
        <w:t>Execution Log Files</w:t>
      </w:r>
      <w:bookmarkEnd w:id="15"/>
      <w:bookmarkEnd w:id="16"/>
      <w:bookmarkEnd w:id="17"/>
      <w:bookmarkEnd w:id="18"/>
      <w:r>
        <w:rPr>
          <w:rFonts w:cs="Arial"/>
          <w:b/>
        </w:rPr>
        <w:t xml:space="preserve"> </w:t>
      </w:r>
    </w:p>
    <w:p>
      <w:pPr>
        <w:pStyle w:val="3"/>
        <w:numPr>
          <w:ilvl w:val="1"/>
          <w:numId w:val="1"/>
        </w:numPr>
        <w:overflowPunct w:val="0"/>
        <w:autoSpaceDE w:val="0"/>
        <w:autoSpaceDN w:val="0"/>
        <w:adjustRightInd w:val="0"/>
        <w:spacing w:before="480"/>
        <w:rPr>
          <w:rFonts w:cs="Arial"/>
          <w:sz w:val="28"/>
          <w:szCs w:val="28"/>
        </w:rPr>
      </w:pPr>
      <w:bookmarkStart w:id="19" w:name="_Toc107916008"/>
      <w:r>
        <w:rPr>
          <w:lang w:val="en-US"/>
        </w:rPr>
        <w:t>Hisilicon Balong 5000 UE</w:t>
      </w:r>
      <w:bookmarkEnd w:id="19"/>
    </w:p>
    <w:p>
      <w:pPr>
        <w:rPr>
          <w:rFonts w:cs="Arial"/>
        </w:rPr>
      </w:pPr>
      <w:r>
        <w:rPr>
          <w:rFonts w:cs="Arial"/>
        </w:rPr>
        <w:t>The</w:t>
      </w:r>
      <w:r>
        <w:t xml:space="preserve"> Hisilicon Balong 5000 UE</w:t>
      </w:r>
      <w:r>
        <w:rPr>
          <w:rFonts w:cs="Arial"/>
        </w:rPr>
        <w:t xml:space="preserve"> passed this test case on</w:t>
      </w:r>
      <w:r>
        <w:t xml:space="preserve"> R&amp;S® 5G Protocol Conformance Test platform</w:t>
      </w:r>
      <w:r>
        <w:rPr>
          <w:rFonts w:cs="Arial"/>
        </w:rPr>
        <w:t>. The documentation below is enclosed as evidence of the successful test case run [1]:</w:t>
      </w:r>
    </w:p>
    <w:p>
      <w:pPr>
        <w:overflowPunct w:val="0"/>
        <w:autoSpaceDE w:val="0"/>
        <w:autoSpaceDN w:val="0"/>
        <w:adjustRightInd w:val="0"/>
        <w:ind w:left="284"/>
        <w:rPr>
          <w:rFonts w:cs="Arial"/>
        </w:rPr>
      </w:pPr>
      <w:r>
        <w:rPr>
          <w:rFonts w:ascii="Arial" w:hAnsi="Arial" w:eastAsia="宋体"/>
        </w:rPr>
        <w:t>Test case execution log file:</w:t>
      </w:r>
      <w:r>
        <w:rPr>
          <w:rFonts w:ascii="Arial" w:hAnsi="Arial" w:eastAsia="宋体"/>
        </w:rPr>
        <w:br w:type="textWrapping"/>
      </w:r>
      <w:r>
        <w:rPr>
          <w:rFonts w:cs="Arial"/>
          <w:b/>
        </w:rPr>
        <w:t>tc_6_5_2_2_Hisilicon.log</w:t>
      </w:r>
      <w:r>
        <w:rPr>
          <w:rFonts w:cs="Arial"/>
        </w:rPr>
        <w:br w:type="textWrapping"/>
      </w:r>
      <w:r>
        <w:rPr>
          <w:rFonts w:eastAsia="宋体"/>
        </w:rPr>
        <w:t>(</w:t>
      </w:r>
      <w:r>
        <w:rPr>
          <w:rFonts w:eastAsia="宋体"/>
          <w:u w:val="single"/>
        </w:rPr>
        <w:t>Note:</w:t>
      </w:r>
      <w:r>
        <w:rPr>
          <w:rFonts w:eastAsia="宋体"/>
        </w:rPr>
        <w:t xml:space="preserve"> PICS/PIXIT settings are captured at the beginning of the TLI log)</w:t>
      </w:r>
    </w:p>
    <w:p>
      <w:pPr>
        <w:rPr>
          <w:rFonts w:cs="Arial"/>
          <w:color w:val="00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b/>
        </w:rPr>
      </w:pPr>
      <w:bookmarkStart w:id="20" w:name="_Toc122434496"/>
      <w:bookmarkStart w:id="21" w:name="_Toc295288973"/>
      <w:bookmarkStart w:id="22" w:name="_Toc325725668"/>
      <w:bookmarkStart w:id="23" w:name="_Toc107916009"/>
      <w:r>
        <w:rPr>
          <w:rFonts w:cs="Arial"/>
          <w:b/>
        </w:rPr>
        <w:t>References</w:t>
      </w:r>
      <w:bookmarkEnd w:id="20"/>
      <w:bookmarkEnd w:id="21"/>
      <w:bookmarkEnd w:id="22"/>
      <w:bookmarkEnd w:id="23"/>
    </w:p>
    <w:tbl>
      <w:tblPr>
        <w:tblStyle w:val="43"/>
        <w:tblW w:w="0" w:type="auto"/>
        <w:tblInd w:w="70" w:type="dxa"/>
        <w:tblLayout w:type="fixed"/>
        <w:tblCellMar>
          <w:top w:w="0" w:type="dxa"/>
          <w:left w:w="70" w:type="dxa"/>
          <w:bottom w:w="0" w:type="dxa"/>
          <w:right w:w="70" w:type="dxa"/>
        </w:tblCellMar>
      </w:tblPr>
      <w:tblGrid>
        <w:gridCol w:w="709"/>
        <w:gridCol w:w="8930"/>
      </w:tblGrid>
      <w:tr>
        <w:tblPrEx>
          <w:tblCellMar>
            <w:top w:w="0" w:type="dxa"/>
            <w:left w:w="70" w:type="dxa"/>
            <w:bottom w:w="0" w:type="dxa"/>
            <w:right w:w="70" w:type="dxa"/>
          </w:tblCellMar>
        </w:tblPrEx>
        <w:tc>
          <w:tcPr>
            <w:tcW w:w="709" w:type="dxa"/>
          </w:tcPr>
          <w:p>
            <w:pPr>
              <w:pStyle w:val="60"/>
              <w:spacing w:before="40" w:after="40"/>
              <w:rPr>
                <w:b/>
                <w:sz w:val="18"/>
                <w:lang w:eastAsia="en-GB"/>
              </w:rPr>
            </w:pPr>
            <w:r>
              <w:rPr>
                <w:b/>
                <w:sz w:val="18"/>
              </w:rPr>
              <w:t>[1]</w:t>
            </w:r>
          </w:p>
        </w:tc>
        <w:tc>
          <w:tcPr>
            <w:tcW w:w="8930" w:type="dxa"/>
          </w:tcPr>
          <w:p>
            <w:pPr>
              <w:overflowPunct w:val="0"/>
              <w:autoSpaceDE w:val="0"/>
              <w:autoSpaceDN w:val="0"/>
              <w:adjustRightInd w:val="0"/>
              <w:spacing w:before="40" w:after="40"/>
            </w:pPr>
            <w:r>
              <w:rPr>
                <w:b/>
              </w:rPr>
              <w:t>R5s220865</w:t>
            </w:r>
            <w:r>
              <w:t>:   Supporting information for addition of NR5GC testcase 6.5.2.2 in FR1</w:t>
            </w:r>
          </w:p>
        </w:tc>
      </w:tr>
    </w:tbl>
    <w:p>
      <w:pPr>
        <w:rPr>
          <w:lang w:val="en-US"/>
        </w:rPr>
      </w:pPr>
    </w:p>
    <w:p>
      <w:pPr>
        <w:rPr>
          <w:lang w:val="en-US"/>
        </w:rPr>
      </w:pPr>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2070309020205020404"/>
    <w:charset w:val="02"/>
    <w:family w:val="modern"/>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86555038"/>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i8oN1AAAAAYBAAAPAAAAAAAAAAEAIAAAACIAAABkcnMvZG93bnJldi54bWxQSwEC&#10;FAAUAAAACACHTuJA7H+OAjECAAB2BAAADgAAAAAAAAABACAAAAAjAQAAZHJzL2Uyb0RvYy54bWxQ&#10;SwUGAAAAAAYABgBZAQAAxgUAAAAA&#10;">
              <v:fill on="f" focussize="0,0"/>
              <v:stroke on="f" weight="0.5pt"/>
              <v:imagedata o:title=""/>
              <o:lock v:ext="edit" aspectratio="f"/>
              <v:textbox inset="0mm,0mm,0mm,0mm" style="mso-fit-shape-to-text:t;">
                <w:txbxContent>
                  <w:sdt>
                    <w:sdtPr>
                      <w:rPr>
                        <w:rStyle w:val="106"/>
                      </w:rPr>
                      <w:alias w:val="Classification"/>
                      <w:tag w:val="RS_Classification_Standard"/>
                      <w:id w:val="-486555038"/>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613160900"/>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613160900"/>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707411146"/>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707411146"/>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de-DE"/>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775393387"/>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775393387"/>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523593252"/>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438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1523593252"/>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3360"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418477086"/>
                          </w:sdtPr>
                          <w:sdtEndPr>
                            <w:rPr>
                              <w:rStyle w:val="44"/>
                              <w:b w:val="0"/>
                              <w:bCs w:val="0"/>
                              <w:caps w:val="0"/>
                              <w:color w:val="auto"/>
                              <w:spacing w:val="0"/>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3360;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418477086"/>
                    </w:sdtPr>
                    <w:sdtEndPr>
                      <w:rPr>
                        <w:rStyle w:val="44"/>
                        <w:b w:val="0"/>
                        <w:bCs w:val="0"/>
                        <w:caps w:val="0"/>
                        <w:color w:val="auto"/>
                        <w:spacing w:val="0"/>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4509"/>
    <w:rsid w:val="0000495A"/>
    <w:rsid w:val="00004DAD"/>
    <w:rsid w:val="00005DD9"/>
    <w:rsid w:val="00022E4A"/>
    <w:rsid w:val="000237CA"/>
    <w:rsid w:val="000268D1"/>
    <w:rsid w:val="00032587"/>
    <w:rsid w:val="00037D16"/>
    <w:rsid w:val="0004231C"/>
    <w:rsid w:val="00047CA3"/>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609EF"/>
    <w:rsid w:val="0036231A"/>
    <w:rsid w:val="00365AD1"/>
    <w:rsid w:val="00374DD4"/>
    <w:rsid w:val="00397DDE"/>
    <w:rsid w:val="003A0660"/>
    <w:rsid w:val="003B4DF5"/>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75B7"/>
    <w:rsid w:val="004C3F6A"/>
    <w:rsid w:val="004C6A38"/>
    <w:rsid w:val="004F69EA"/>
    <w:rsid w:val="004F7D61"/>
    <w:rsid w:val="0051580D"/>
    <w:rsid w:val="005232B2"/>
    <w:rsid w:val="005245B9"/>
    <w:rsid w:val="00524690"/>
    <w:rsid w:val="0052642A"/>
    <w:rsid w:val="00547111"/>
    <w:rsid w:val="0055770B"/>
    <w:rsid w:val="00581022"/>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160EF"/>
    <w:rsid w:val="00724479"/>
    <w:rsid w:val="00730028"/>
    <w:rsid w:val="0073784E"/>
    <w:rsid w:val="00742C1C"/>
    <w:rsid w:val="00754554"/>
    <w:rsid w:val="00760F43"/>
    <w:rsid w:val="00771DEC"/>
    <w:rsid w:val="00774D1C"/>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E6207"/>
    <w:rsid w:val="007E7B05"/>
    <w:rsid w:val="007F533E"/>
    <w:rsid w:val="007F7259"/>
    <w:rsid w:val="008040A8"/>
    <w:rsid w:val="00804E18"/>
    <w:rsid w:val="00804E46"/>
    <w:rsid w:val="0081566D"/>
    <w:rsid w:val="00820658"/>
    <w:rsid w:val="008279FA"/>
    <w:rsid w:val="0083038F"/>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C1586"/>
    <w:rsid w:val="009D742B"/>
    <w:rsid w:val="009E009E"/>
    <w:rsid w:val="009E3297"/>
    <w:rsid w:val="009F0017"/>
    <w:rsid w:val="009F33B7"/>
    <w:rsid w:val="009F4BF7"/>
    <w:rsid w:val="009F5112"/>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36C9"/>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51B44"/>
    <w:rsid w:val="00D62462"/>
    <w:rsid w:val="00D64DA8"/>
    <w:rsid w:val="00D66520"/>
    <w:rsid w:val="00D74967"/>
    <w:rsid w:val="00D76276"/>
    <w:rsid w:val="00D94491"/>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B092E"/>
    <w:rsid w:val="00EB09B7"/>
    <w:rsid w:val="00EB4183"/>
    <w:rsid w:val="00EC2735"/>
    <w:rsid w:val="00EC3314"/>
    <w:rsid w:val="00EC5A7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72E"/>
    <w:rsid w:val="279C7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qFormat/>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link w:val="98"/>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99"/>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qFormat/>
    <w:uiPriority w:val="99"/>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itle Char"/>
    <w:link w:val="41"/>
    <w:qFormat/>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Heading 2 Char"/>
    <w:link w:val="3"/>
    <w:qFormat/>
    <w:uiPriority w:val="0"/>
    <w:rPr>
      <w:rFonts w:ascii="Arial" w:hAnsi="Arial"/>
      <w:sz w:val="32"/>
      <w:lang w:val="en-GB"/>
    </w:rPr>
  </w:style>
  <w:style w:type="character" w:customStyle="1" w:styleId="90">
    <w:name w:val="Heading 1 Char"/>
    <w:link w:val="2"/>
    <w:qFormat/>
    <w:uiPriority w:val="0"/>
    <w:rPr>
      <w:rFonts w:ascii="Arial" w:hAnsi="Arial"/>
      <w:sz w:val="36"/>
      <w:lang w:val="en-GB"/>
    </w:rPr>
  </w:style>
  <w:style w:type="character" w:customStyle="1" w:styleId="91">
    <w:name w:val="Heading 3 Char"/>
    <w:link w:val="4"/>
    <w:qFormat/>
    <w:uiPriority w:val="0"/>
    <w:rPr>
      <w:rFonts w:ascii="Arial" w:hAnsi="Arial"/>
      <w:sz w:val="2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5 Char"/>
    <w:link w:val="6"/>
    <w:qFormat/>
    <w:uiPriority w:val="0"/>
    <w:rPr>
      <w:rFonts w:ascii="Arial" w:hAnsi="Arial"/>
      <w:sz w:val="22"/>
      <w:lang w:val="en-GB"/>
    </w:rPr>
  </w:style>
  <w:style w:type="character" w:customStyle="1" w:styleId="94">
    <w:name w:val="Heading 6 Char"/>
    <w:link w:val="7"/>
    <w:qFormat/>
    <w:uiPriority w:val="0"/>
    <w:rPr>
      <w:rFonts w:ascii="Arial" w:hAnsi="Arial"/>
      <w:lang w:val="en-GB"/>
    </w:rPr>
  </w:style>
  <w:style w:type="character" w:customStyle="1" w:styleId="95">
    <w:name w:val="Heading 7 Char"/>
    <w:link w:val="9"/>
    <w:qFormat/>
    <w:uiPriority w:val="0"/>
    <w:rPr>
      <w:rFonts w:ascii="Arial" w:hAnsi="Arial"/>
      <w:lang w:val="en-GB"/>
    </w:rPr>
  </w:style>
  <w:style w:type="character" w:customStyle="1" w:styleId="96">
    <w:name w:val="Heading 8 Char"/>
    <w:link w:val="10"/>
    <w:qFormat/>
    <w:uiPriority w:val="0"/>
    <w:rPr>
      <w:rFonts w:ascii="Arial" w:hAnsi="Arial"/>
      <w:sz w:val="36"/>
      <w:lang w:val="en-GB"/>
    </w:rPr>
  </w:style>
  <w:style w:type="character" w:customStyle="1" w:styleId="97">
    <w:name w:val="Heading 9 Char"/>
    <w:link w:val="11"/>
    <w:qFormat/>
    <w:uiPriority w:val="0"/>
    <w:rPr>
      <w:rFonts w:ascii="Arial" w:hAnsi="Arial"/>
      <w:sz w:val="36"/>
      <w:lang w:val="en-GB"/>
    </w:rPr>
  </w:style>
  <w:style w:type="character" w:customStyle="1" w:styleId="98">
    <w:name w:val="Header Char"/>
    <w:link w:val="34"/>
    <w:qFormat/>
    <w:uiPriority w:val="99"/>
    <w:rPr>
      <w:rFonts w:ascii="Arial" w:hAnsi="Arial"/>
      <w:b/>
      <w:sz w:val="18"/>
      <w:lang w:val="en-GB"/>
    </w:rPr>
  </w:style>
  <w:style w:type="character" w:customStyle="1" w:styleId="99">
    <w:name w:val="Footnote Text Char"/>
    <w:link w:val="35"/>
    <w:semiHidden/>
    <w:qFormat/>
    <w:uiPriority w:val="0"/>
    <w:rPr>
      <w:rFonts w:ascii="Times New Roman" w:hAnsi="Times New Roman"/>
      <w:sz w:val="16"/>
      <w:lang w:val="en-GB"/>
    </w:rPr>
  </w:style>
  <w:style w:type="character" w:customStyle="1" w:styleId="100">
    <w:name w:val="Footer Char"/>
    <w:link w:val="33"/>
    <w:qFormat/>
    <w:uiPriority w:val="99"/>
    <w:rPr>
      <w:rFonts w:ascii="Arial" w:hAnsi="Arial"/>
      <w:b/>
      <w:i/>
      <w:sz w:val="18"/>
      <w:lang w:val="en-GB"/>
    </w:rPr>
  </w:style>
  <w:style w:type="character" w:customStyle="1" w:styleId="101">
    <w:name w:val="Comment Text Char"/>
    <w:link w:val="29"/>
    <w:semiHidden/>
    <w:qFormat/>
    <w:uiPriority w:val="0"/>
    <w:rPr>
      <w:rFonts w:ascii="Times New Roman" w:hAnsi="Times New Roman"/>
      <w:lang w:val="en-GB"/>
    </w:rPr>
  </w:style>
  <w:style w:type="character" w:customStyle="1" w:styleId="102">
    <w:name w:val="Balloon Text Char"/>
    <w:link w:val="32"/>
    <w:semiHidden/>
    <w:qFormat/>
    <w:uiPriority w:val="99"/>
    <w:rPr>
      <w:rFonts w:ascii="Tahoma" w:hAnsi="Tahoma" w:cs="Tahoma"/>
      <w:sz w:val="16"/>
      <w:szCs w:val="16"/>
      <w:lang w:val="en-GB"/>
    </w:rPr>
  </w:style>
  <w:style w:type="character" w:customStyle="1" w:styleId="103">
    <w:name w:val="Comment Subject Char"/>
    <w:link w:val="42"/>
    <w:semiHidden/>
    <w:qFormat/>
    <w:uiPriority w:val="0"/>
    <w:rPr>
      <w:rFonts w:ascii="Times New Roman" w:hAnsi="Times New Roman"/>
      <w:b/>
      <w:bCs/>
      <w:lang w:val="en-GB"/>
    </w:rPr>
  </w:style>
  <w:style w:type="character" w:customStyle="1" w:styleId="104">
    <w:name w:val="Document Map Char"/>
    <w:link w:val="28"/>
    <w:semiHidden/>
    <w:qFormat/>
    <w:uiPriority w:val="0"/>
    <w:rPr>
      <w:rFonts w:ascii="Tahoma" w:hAnsi="Tahoma" w:cs="Tahoma"/>
      <w:shd w:val="clear" w:color="auto" w:fill="000080"/>
      <w:lang w:val="en-GB"/>
    </w:rPr>
  </w:style>
  <w:style w:type="character" w:customStyle="1" w:styleId="105">
    <w:name w:val="Placeholder Classification"/>
    <w:basedOn w:val="44"/>
    <w:unhideWhenUsed/>
    <w:qFormat/>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qFormat/>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qFormat/>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8B7958-108B-4B22-BC61-5E5FD8448EE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2274</Words>
  <Characters>14826</Characters>
  <Lines>140</Lines>
  <Paragraphs>39</Paragraphs>
  <TotalTime>1</TotalTime>
  <ScaleCrop>false</ScaleCrop>
  <LinksUpToDate>false</LinksUpToDate>
  <CharactersWithSpaces>17967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2022-07-06T11:00:00Z</dcterms:created>
  <dc:creator>Michael Sanders, John M Meredith</dc:creator>
  <cp:lastModifiedBy>WANGYUFEI</cp:lastModifiedBy>
  <cp:lastPrinted>1899-12-31T00:00:00Z</cp:lastPrinted>
  <dcterms:modified xsi:type="dcterms:W3CDTF">2022-07-19T09:25:00Z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y fmtid="{D5CDD505-2E9C-101B-9397-08002B2CF9AE}" pid="28" name="KSOProductBuildVer">
    <vt:lpwstr>2052-11.1.0.11830</vt:lpwstr>
  </property>
  <property fmtid="{D5CDD505-2E9C-101B-9397-08002B2CF9AE}" pid="29" name="ICV">
    <vt:lpwstr>FC05A6F10EF847A59F5DCA2F8EEFAF30</vt:lpwstr>
  </property>
</Properties>
</file>