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0EB55C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B0AE8" w:rsidRPr="001B0AE8">
        <w:rPr>
          <w:b/>
          <w:bCs/>
          <w:i/>
          <w:iCs/>
          <w:sz w:val="24"/>
          <w:szCs w:val="24"/>
        </w:rPr>
        <w:t>R5s220321</w:t>
      </w:r>
    </w:p>
    <w:p w14:paraId="5D6FC58C" w14:textId="1E5CEA7A" w:rsidR="001A09A3" w:rsidRDefault="00C969F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B1BB542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B724C2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CF232A" w:rsidR="001E41F3" w:rsidRPr="006A03C8" w:rsidRDefault="001B0AE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B0AE8">
              <w:rPr>
                <w:rFonts w:cs="Arial"/>
                <w:b/>
                <w:bCs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2B05977" w:rsidR="001E41F3" w:rsidRPr="00410371" w:rsidRDefault="00C96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9C701C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13222E4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D7BD0">
              <w:t>test case 7.1.</w:t>
            </w:r>
            <w:r w:rsidR="00B80873">
              <w:t>2.2.6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E95EDC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 w:rsidRPr="00FD7B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B9627AB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254A98">
              <w:t>2</w:t>
            </w:r>
            <w:r w:rsidRPr="005F0EEB">
              <w:t>-</w:t>
            </w:r>
            <w:r w:rsidR="00254A98">
              <w:t>02</w:t>
            </w:r>
            <w:r w:rsidRPr="005F0EEB">
              <w:t>-1</w:t>
            </w:r>
            <w:r w:rsidR="00254A98"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FCE157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977AD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AD3D6F8" w:rsidR="001E41F3" w:rsidRPr="006A03C8" w:rsidRDefault="00B80873" w:rsidP="006A03C8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DRB2 is used to transmit PDUs irrespective to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drbs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configured at both </w:t>
            </w:r>
            <w:r w:rsidR="007C30D2">
              <w:rPr>
                <w:rFonts w:eastAsia="Calibri" w:cs="Arial"/>
                <w:color w:val="000000"/>
                <w:sz w:val="20"/>
              </w:rPr>
              <w:t xml:space="preserve">UE and </w:t>
            </w:r>
            <w:r w:rsidR="00A42FA4">
              <w:rPr>
                <w:rFonts w:eastAsia="Calibri" w:cs="Arial"/>
                <w:color w:val="000000"/>
                <w:sz w:val="20"/>
              </w:rPr>
              <w:t>SS</w:t>
            </w:r>
            <w:r>
              <w:rPr>
                <w:rFonts w:eastAsia="Calibri" w:cs="Arial"/>
                <w:color w:val="000000"/>
                <w:sz w:val="20"/>
              </w:rPr>
              <w:t>, hence use</w:t>
            </w:r>
            <w:r w:rsidR="007C30D2">
              <w:rPr>
                <w:rFonts w:eastAsia="Calibri" w:cs="Arial"/>
                <w:color w:val="000000"/>
                <w:sz w:val="20"/>
              </w:rPr>
              <w:t xml:space="preserve"> </w:t>
            </w:r>
            <w:r>
              <w:rPr>
                <w:rFonts w:eastAsia="Calibri" w:cs="Arial"/>
                <w:color w:val="000000"/>
                <w:sz w:val="20"/>
              </w:rPr>
              <w:t>the con</w:t>
            </w:r>
            <w:r w:rsidR="007C30D2">
              <w:rPr>
                <w:rFonts w:eastAsia="Calibri" w:cs="Arial"/>
                <w:color w:val="000000"/>
                <w:sz w:val="20"/>
              </w:rPr>
              <w:t>f</w:t>
            </w:r>
            <w:r>
              <w:rPr>
                <w:rFonts w:eastAsia="Calibri" w:cs="Arial"/>
                <w:color w:val="000000"/>
                <w:sz w:val="20"/>
              </w:rPr>
              <w:t xml:space="preserve">igured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</w:t>
            </w:r>
            <w:r w:rsidR="007C30D2">
              <w:rPr>
                <w:rFonts w:eastAsia="Calibri" w:cs="Arial"/>
                <w:color w:val="000000"/>
                <w:sz w:val="20"/>
              </w:rPr>
              <w:t>Id</w:t>
            </w:r>
            <w:proofErr w:type="spellEnd"/>
            <w:r w:rsidR="007C30D2">
              <w:rPr>
                <w:rFonts w:eastAsia="Calibri" w:cs="Arial"/>
                <w:color w:val="000000"/>
                <w:sz w:val="20"/>
              </w:rPr>
              <w:t>.</w:t>
            </w:r>
            <w:r>
              <w:rPr>
                <w:rFonts w:eastAsia="Calibri" w:cs="Arial"/>
                <w:color w:val="000000"/>
                <w:sz w:val="20"/>
              </w:rPr>
              <w:t xml:space="preserve">  </w:t>
            </w:r>
          </w:p>
        </w:tc>
      </w:tr>
      <w:tr w:rsidR="001E41F3" w14:paraId="61658E0F" w14:textId="77777777" w:rsidTr="006A03C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4E4F4E" w:rsidR="001E41F3" w:rsidRDefault="00781B23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Replace hard coded DBR2 with variable </w:t>
            </w:r>
            <w:proofErr w:type="spellStart"/>
            <w:r>
              <w:rPr>
                <w:rFonts w:eastAsia="Calibri" w:cs="Arial"/>
                <w:color w:val="000000"/>
              </w:rPr>
              <w:t>v_drb</w:t>
            </w:r>
            <w:proofErr w:type="spellEnd"/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E22F3AA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781B23">
              <w:rPr>
                <w:noProof/>
              </w:rPr>
              <w:t>.2.2.6.</w:t>
            </w:r>
            <w:r w:rsidR="006A03C8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6037F95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FD7BD0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277A7AB9" w14:textId="77777777" w:rsidR="00763428" w:rsidRPr="006E3BF3" w:rsidRDefault="00763428" w:rsidP="00763428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63428" w14:paraId="0AAA065D" w14:textId="77777777" w:rsidTr="000578F1">
        <w:trPr>
          <w:trHeight w:val="447"/>
        </w:trPr>
        <w:tc>
          <w:tcPr>
            <w:tcW w:w="1985" w:type="dxa"/>
          </w:tcPr>
          <w:p w14:paraId="20C2CBA6" w14:textId="77777777" w:rsidR="00763428" w:rsidRPr="00C95648" w:rsidRDefault="00763428" w:rsidP="00351E0C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0B5ADF" w14:textId="5107AD93" w:rsidR="00763428" w:rsidRPr="00C95648" w:rsidRDefault="007C30D2" w:rsidP="00351E0C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7C30D2">
              <w:rPr>
                <w:rFonts w:cs="Arial"/>
                <w:color w:val="000000"/>
                <w:sz w:val="20"/>
                <w:lang w:val="en-SG"/>
              </w:rPr>
              <w:t>f_TC_7_1_2_2_6_NR5</w:t>
            </w:r>
            <w:proofErr w:type="gramStart"/>
            <w:r w:rsidRPr="007C30D2">
              <w:rPr>
                <w:rFonts w:cs="Arial"/>
                <w:color w:val="000000"/>
                <w:sz w:val="20"/>
                <w:lang w:val="en-SG"/>
              </w:rPr>
              <w:t>GC(</w:t>
            </w:r>
            <w:proofErr w:type="gramEnd"/>
            <w:r w:rsidRPr="007C30D2">
              <w:rPr>
                <w:rFonts w:cs="Arial"/>
                <w:color w:val="000000"/>
                <w:sz w:val="20"/>
                <w:lang w:val="en-SG"/>
              </w:rPr>
              <w:t>)</w:t>
            </w:r>
          </w:p>
        </w:tc>
      </w:tr>
      <w:tr w:rsidR="000578F1" w14:paraId="21867148" w14:textId="77777777" w:rsidTr="000578F1">
        <w:tc>
          <w:tcPr>
            <w:tcW w:w="1985" w:type="dxa"/>
          </w:tcPr>
          <w:p w14:paraId="799A1E1C" w14:textId="6338DFD0" w:rsidR="000578F1" w:rsidRPr="00C95648" w:rsidRDefault="000578F1" w:rsidP="00351E0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A2C03" w14:textId="7DC8CFAC" w:rsidR="000578F1" w:rsidRDefault="007C30D2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DRB2 is used to transmit PDUs irrespective to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drbs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 configured at both UE and </w:t>
            </w:r>
            <w:r w:rsidR="00162996">
              <w:rPr>
                <w:rFonts w:eastAsia="Calibri" w:cs="Arial"/>
                <w:color w:val="000000"/>
                <w:sz w:val="20"/>
              </w:rPr>
              <w:t>SS</w:t>
            </w:r>
            <w:r>
              <w:rPr>
                <w:rFonts w:eastAsia="Calibri" w:cs="Arial"/>
                <w:color w:val="000000"/>
                <w:sz w:val="20"/>
              </w:rPr>
              <w:t xml:space="preserve">, hence use the configured </w:t>
            </w:r>
            <w:proofErr w:type="spellStart"/>
            <w:r>
              <w:rPr>
                <w:rFonts w:eastAsia="Calibri" w:cs="Arial"/>
                <w:color w:val="000000"/>
                <w:sz w:val="20"/>
              </w:rPr>
              <w:t>drbId</w:t>
            </w:r>
            <w:proofErr w:type="spellEnd"/>
            <w:r>
              <w:rPr>
                <w:rFonts w:eastAsia="Calibri" w:cs="Arial"/>
                <w:color w:val="000000"/>
                <w:sz w:val="20"/>
              </w:rPr>
              <w:t xml:space="preserve">.  </w:t>
            </w:r>
          </w:p>
          <w:p w14:paraId="288215AE" w14:textId="77777777" w:rsidR="000578F1" w:rsidRPr="000578F1" w:rsidRDefault="000578F1" w:rsidP="00351E0C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</w:tc>
      </w:tr>
      <w:tr w:rsidR="00763428" w14:paraId="2BE506AE" w14:textId="77777777" w:rsidTr="000578F1">
        <w:tc>
          <w:tcPr>
            <w:tcW w:w="1985" w:type="dxa"/>
          </w:tcPr>
          <w:p w14:paraId="481B5D32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D32952" w14:textId="09255FB7" w:rsidR="000578F1" w:rsidRPr="007C30D2" w:rsidRDefault="007C30D2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7C30D2">
              <w:rPr>
                <w:rFonts w:eastAsia="Calibri" w:cs="Arial"/>
                <w:color w:val="000000"/>
                <w:sz w:val="20"/>
              </w:rPr>
              <w:t xml:space="preserve">Replace hard coded DBR2 with variable </w:t>
            </w:r>
            <w:proofErr w:type="spellStart"/>
            <w:r w:rsidRPr="007C30D2">
              <w:rPr>
                <w:rFonts w:eastAsia="Calibri" w:cs="Arial"/>
                <w:color w:val="000000"/>
                <w:sz w:val="20"/>
              </w:rPr>
              <w:t>v_drb</w:t>
            </w:r>
            <w:proofErr w:type="spellEnd"/>
          </w:p>
        </w:tc>
      </w:tr>
      <w:tr w:rsidR="00763428" w14:paraId="73570978" w14:textId="77777777" w:rsidTr="00667638">
        <w:tc>
          <w:tcPr>
            <w:tcW w:w="1985" w:type="dxa"/>
          </w:tcPr>
          <w:p w14:paraId="0C3E1D87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FF6F20" w14:textId="69417901" w:rsidR="00763428" w:rsidRPr="00C95648" w:rsidRDefault="007C30D2" w:rsidP="00351E0C">
            <w:pPr>
              <w:pStyle w:val="TAL"/>
              <w:rPr>
                <w:rFonts w:cs="Arial"/>
                <w:color w:val="000000"/>
                <w:sz w:val="20"/>
              </w:rPr>
            </w:pPr>
            <w:r w:rsidRPr="007C30D2">
              <w:rPr>
                <w:rFonts w:cs="Arial"/>
                <w:color w:val="000000"/>
                <w:sz w:val="20"/>
              </w:rPr>
              <w:t>\NR5GC\7_1_2\RLC_NR5GC.ttcn</w:t>
            </w:r>
          </w:p>
        </w:tc>
      </w:tr>
      <w:tr w:rsidR="00667638" w14:paraId="7C050AE1" w14:textId="77777777" w:rsidTr="000578F1">
        <w:tc>
          <w:tcPr>
            <w:tcW w:w="1985" w:type="dxa"/>
            <w:tcBorders>
              <w:bottom w:val="single" w:sz="4" w:space="0" w:color="auto"/>
            </w:tcBorders>
          </w:tcPr>
          <w:p w14:paraId="6573AF86" w14:textId="205B40EC" w:rsidR="00667638" w:rsidRPr="00C95648" w:rsidRDefault="00667638" w:rsidP="00351E0C">
            <w:pPr>
              <w:spacing w:before="40" w:after="40"/>
              <w:rPr>
                <w:rFonts w:ascii="Arial" w:hAnsi="Arial"/>
                <w:b/>
              </w:rPr>
            </w:pPr>
            <w:r w:rsidRPr="00E55B5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2218C03" w14:textId="040FF99E" w:rsidR="00667638" w:rsidRPr="00C95648" w:rsidRDefault="00E55B53" w:rsidP="00351E0C">
            <w:pPr>
              <w:pStyle w:val="TAL"/>
              <w:rPr>
                <w:rFonts w:cs="Arial"/>
                <w:color w:val="000000"/>
                <w:sz w:val="20"/>
              </w:rPr>
            </w:pPr>
            <w:r w:rsidRPr="00E55B53">
              <w:rPr>
                <w:rFonts w:cs="Arial"/>
                <w:color w:val="000000"/>
                <w:sz w:val="20"/>
                <w:highlight w:val="cyan"/>
              </w:rPr>
              <w:t>Accepted</w:t>
            </w:r>
          </w:p>
        </w:tc>
      </w:tr>
    </w:tbl>
    <w:p w14:paraId="6D13418B" w14:textId="77777777" w:rsidR="00763428" w:rsidRDefault="00763428" w:rsidP="0076342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3CDD83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function f_TC_7_1_2_2_6_NR5GC() runs on NR5GC_PTC</w:t>
      </w:r>
    </w:p>
    <w:p w14:paraId="6AECC0D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{ // UM RLC / RLC re-establishment procedure</w:t>
      </w:r>
    </w:p>
    <w:p w14:paraId="17AE286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NR_RLC_SS_State_Type v_RLC_Rec;</w:t>
      </w:r>
    </w:p>
    <w:p w14:paraId="0F50074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template (value)  NR_RadioBearer_Type v_SS_Drb_Config;</w:t>
      </w:r>
    </w:p>
    <w:p w14:paraId="0C32FF5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template (value) NR_RLC_BearerToAddModList_Type v_RLC_BearerConfigList;</w:t>
      </w:r>
    </w:p>
    <w:p w14:paraId="1B796A7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template (value) PDCP_Config v_PDCP_Config;</w:t>
      </w:r>
    </w:p>
    <w:p w14:paraId="1BF63F3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SN_FieldLengthUM v_DL_Len;</w:t>
      </w:r>
    </w:p>
    <w:p w14:paraId="50E498C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SN_FieldLengthUM v_UL_Len;</w:t>
      </w:r>
    </w:p>
    <w:p w14:paraId="6CC58B5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T_Reassembly v_T_Reassembly;</w:t>
      </w:r>
    </w:p>
    <w:p w14:paraId="717F774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var DRB_Identity v_DRBId;</w:t>
      </w:r>
    </w:p>
    <w:p w14:paraId="420F9D3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6C0EDFE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f_NR5GC_Init(NR_1);</w:t>
      </w:r>
    </w:p>
    <w:p w14:paraId="11B199F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656C267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//Create and configure NR cell1</w:t>
      </w:r>
    </w:p>
    <w:p w14:paraId="010BA01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f_NR_CellConfig_Def(nr_Cell1);</w:t>
      </w:r>
    </w:p>
    <w:p w14:paraId="360A0A9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3A453A7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f_NR5GC_Preamble (nr_Cell1, STATE_IDLE_1A, TESTModeA_ON); // @sic R5s190312 ch. 4.3 sic@</w:t>
      </w:r>
    </w:p>
    <w:p w14:paraId="0CDFE27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//Set null cipher Algorithm</w:t>
      </w:r>
    </w:p>
    <w:p w14:paraId="03FF817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f_NR_AS_CipheringAlgorithm_Set(nea0);</w:t>
      </w:r>
    </w:p>
    <w:p w14:paraId="7C1584D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6096468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//Retrieve DRB Id of the first PDU session</w:t>
      </w:r>
    </w:p>
    <w:p w14:paraId="001CB73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v_DRBId := f_NR_GetDefaultDRB_ForFirstPDUSession();</w:t>
      </w:r>
    </w:p>
    <w:p w14:paraId="68AC4F8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 Initialization of RLC variables</w:t>
      </w:r>
    </w:p>
    <w:p w14:paraId="3572E20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...</w:t>
      </w:r>
    </w:p>
    <w:p w14:paraId="135515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</w:p>
    <w:p w14:paraId="423735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v_SS_Drb_Config := cs_NR_SS_RadioBearer_UM_Test(</w:t>
      </w:r>
      <w:r w:rsidRPr="00A22959">
        <w:rPr>
          <w:rFonts w:ascii="Arial" w:hAnsi="Arial" w:cs="Arial"/>
          <w:bCs/>
          <w:sz w:val="18"/>
          <w:szCs w:val="18"/>
          <w:highlight w:val="yellow"/>
          <w:lang w:val="pt-BR" w:eastAsia="en-GB"/>
        </w:rPr>
        <w:t>tsc_NR_DRB2</w:t>
      </w: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, v_DL_Len);</w:t>
      </w:r>
    </w:p>
    <w:p w14:paraId="5B1CEF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v_PDCP_Config := cs_38508_PDCP_Config(-,-,-,-,omit);</w:t>
      </w:r>
    </w:p>
    <w:p w14:paraId="002D831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v_T_Reassembly := ms200; // @sic R5s190632 sic@</w:t>
      </w:r>
    </w:p>
    <w:p w14:paraId="6D09AB1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v_RLC_BearerConfigList := f_NR_ReconfigureRLC_UM (v_DRBId, v_DL_Len, v_UL_Len, v_T_Reassembly);</w:t>
      </w:r>
    </w:p>
    <w:p w14:paraId="26F6817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// Get NR capabilities sent during EUTRA preamble</w:t>
      </w:r>
    </w:p>
    <w:p w14:paraId="59D21CF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f_NR5GC_RRC_ConnectedState3N_RLC_UM (v_DRBId, v_RLC_BearerConfigList[0], v_DL_Len);</w:t>
      </w:r>
    </w:p>
    <w:p w14:paraId="6CAEA61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0326C98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f_NR_TestBody_Set(true);</w:t>
      </w:r>
    </w:p>
    <w:p w14:paraId="020EF02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</w:p>
    <w:p w14:paraId="1220D2E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lastRenderedPageBreak/>
        <w:t xml:space="preserve">    f_TC_7_1_2_2_6_NR_TestBody(v_RLC_Rec, // @sic R5s190905_r1 sic@</w:t>
      </w:r>
    </w:p>
    <w:p w14:paraId="1047CF9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</w:t>
      </w:r>
      <w:r w:rsidRPr="00A22959">
        <w:rPr>
          <w:rFonts w:ascii="Arial" w:hAnsi="Arial" w:cs="Arial"/>
          <w:bCs/>
          <w:sz w:val="18"/>
          <w:szCs w:val="18"/>
          <w:highlight w:val="yellow"/>
          <w:lang w:val="pt-BR" w:eastAsia="en-GB"/>
        </w:rPr>
        <w:t>tsc_NR_DRB2</w:t>
      </w: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,</w:t>
      </w:r>
    </w:p>
    <w:p w14:paraId="2DF49B3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v_DL_Len,</w:t>
      </w:r>
    </w:p>
    <w:p w14:paraId="1BF4355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v_UL_Len,</w:t>
      </w:r>
    </w:p>
    <w:p w14:paraId="02AF2B7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v_T_Reassembly,</w:t>
      </w:r>
    </w:p>
    <w:p w14:paraId="15242E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v_PDCP_Config,</w:t>
      </w:r>
    </w:p>
    <w:p w14:paraId="2829361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                           v_SS_Drb_Config);</w:t>
      </w:r>
    </w:p>
    <w:p w14:paraId="500D8BE4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</w:p>
    <w:p w14:paraId="32BC7AC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f_NR_TestBody_Set(false);</w:t>
      </w:r>
    </w:p>
    <w:p w14:paraId="03BDF83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  </w:t>
      </w:r>
    </w:p>
    <w:p w14:paraId="29E6F42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>...</w:t>
      </w:r>
    </w:p>
    <w:p w14:paraId="08A3D300" w14:textId="1C311DD0" w:rsidR="007F6BBE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sz w:val="18"/>
          <w:szCs w:val="18"/>
          <w:lang w:val="pt-BR" w:eastAsia="en-GB"/>
        </w:rPr>
      </w:pPr>
      <w:r w:rsidRPr="00A22959">
        <w:rPr>
          <w:rFonts w:ascii="Arial" w:hAnsi="Arial" w:cs="Arial"/>
          <w:bCs/>
          <w:sz w:val="18"/>
          <w:szCs w:val="18"/>
          <w:lang w:val="pt-BR" w:eastAsia="en-GB"/>
        </w:rPr>
        <w:t xml:space="preserve">  }</w:t>
      </w:r>
    </w:p>
    <w:p w14:paraId="3FA514E5" w14:textId="2F4DB1C5" w:rsidR="0067716D" w:rsidRPr="00C95648" w:rsidRDefault="0067716D" w:rsidP="0067716D">
      <w:pPr>
        <w:rPr>
          <w:bCs/>
        </w:rPr>
      </w:pPr>
    </w:p>
    <w:p w14:paraId="5278C141" w14:textId="77777777" w:rsidR="0067716D" w:rsidRPr="00C9564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C95648">
        <w:rPr>
          <w:rFonts w:ascii="Arial" w:hAnsi="Arial" w:cs="Arial"/>
          <w:b/>
          <w:lang w:val="pt-BR" w:eastAsia="en-GB"/>
        </w:rPr>
        <w:t>After change:</w:t>
      </w:r>
    </w:p>
    <w:p w14:paraId="56AB315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>function f_TC_7_1_2_2_6_NR5GC() runs on NR5GC_PTC</w:t>
      </w:r>
    </w:p>
    <w:p w14:paraId="009003D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{ // UM RLC / RLC re-establishment procedure</w:t>
      </w:r>
    </w:p>
    <w:p w14:paraId="2FEF010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NR_RLC_SS_State_Type v_RLC_Rec;</w:t>
      </w:r>
    </w:p>
    <w:p w14:paraId="7F083C4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template (value)  NR_RadioBearer_Type v_SS_Drb_Config;</w:t>
      </w:r>
    </w:p>
    <w:p w14:paraId="79FDF62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template (value) NR_RLC_BearerToAddModList_Type v_RLC_BearerConfigList;</w:t>
      </w:r>
    </w:p>
    <w:p w14:paraId="1ED923CA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template (value) PDCP_Config v_PDCP_Config;</w:t>
      </w:r>
    </w:p>
    <w:p w14:paraId="0B3ECC5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SN_FieldLengthUM v_DL_Len;</w:t>
      </w:r>
    </w:p>
    <w:p w14:paraId="0331AB74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SN_FieldLengthUM v_UL_Len;</w:t>
      </w:r>
    </w:p>
    <w:p w14:paraId="238B3B10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T_Reassembly v_T_Reassembly;</w:t>
      </w:r>
    </w:p>
    <w:p w14:paraId="2F6597F4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var DRB_Identity v_DRBId;</w:t>
      </w:r>
    </w:p>
    <w:p w14:paraId="67832C8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2E501C6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f_NR5GC_Init(NR_1);</w:t>
      </w:r>
    </w:p>
    <w:p w14:paraId="525F2BD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28225B7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//Create and configure NR cell1</w:t>
      </w:r>
    </w:p>
    <w:p w14:paraId="491C5F3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f_NR_CellConfig_Def(nr_Cell1);</w:t>
      </w:r>
    </w:p>
    <w:p w14:paraId="607E940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7301CDD2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f_NR5GC_Preamble (nr_Cell1, STATE_IDLE_1A, TESTModeA_ON); // @sic R5s190312 ch. 4.3 sic@</w:t>
      </w:r>
    </w:p>
    <w:p w14:paraId="2741E61B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//Set null cipher Algorithm</w:t>
      </w:r>
    </w:p>
    <w:p w14:paraId="2625542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f_NR_AS_CipheringAlgorithm_Set(nea0);</w:t>
      </w:r>
    </w:p>
    <w:p w14:paraId="011B2F4C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0AF22E2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//Retrieve DRB Id of the first PDU session</w:t>
      </w:r>
    </w:p>
    <w:p w14:paraId="07E098A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v_DRBId := f_NR_GetDefaultDRB_ForFirstPDUSession();</w:t>
      </w:r>
    </w:p>
    <w:p w14:paraId="4E4E37B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 Initialization of RLC variables</w:t>
      </w:r>
    </w:p>
    <w:p w14:paraId="29BD6521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...</w:t>
      </w:r>
    </w:p>
    <w:p w14:paraId="61DD70C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</w:p>
    <w:p w14:paraId="073BD78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v_SS_Drb_Config := cs_NR_SS_RadioBearer_UM_Test(</w:t>
      </w:r>
      <w:r w:rsidRPr="00A22959">
        <w:rPr>
          <w:rFonts w:ascii="Arial" w:hAnsi="Arial" w:cs="Arial"/>
          <w:bCs/>
          <w:noProof/>
          <w:sz w:val="18"/>
          <w:szCs w:val="18"/>
          <w:highlight w:val="yellow"/>
        </w:rPr>
        <w:t>v_DRBId</w:t>
      </w:r>
      <w:r w:rsidRPr="00A22959">
        <w:rPr>
          <w:rFonts w:ascii="Arial" w:hAnsi="Arial" w:cs="Arial"/>
          <w:bCs/>
          <w:noProof/>
          <w:sz w:val="18"/>
          <w:szCs w:val="18"/>
        </w:rPr>
        <w:t>, v_DL_Len);</w:t>
      </w:r>
    </w:p>
    <w:p w14:paraId="1DC77AE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v_PDCP_Config := cs_38508_PDCP_Config(-,-,-,-,omit);</w:t>
      </w:r>
    </w:p>
    <w:p w14:paraId="08C3DB19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v_T_Reassembly := ms200; // @sic R5s190632 sic@</w:t>
      </w:r>
    </w:p>
    <w:p w14:paraId="5CB9115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v_RLC_BearerConfigList := f_NR_ReconfigureRLC_UM (v_DRBId, v_DL_Len, v_UL_Len, v_T_Reassembly);</w:t>
      </w:r>
    </w:p>
    <w:p w14:paraId="42DC215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// Get NR capabilities sent during EUTRA preamble</w:t>
      </w:r>
    </w:p>
    <w:p w14:paraId="11F7A016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f_NR5GC_RRC_ConnectedState3N_RLC_UM (v_DRBId, v_RLC_BearerConfigList[0], v_DL_Len);</w:t>
      </w:r>
    </w:p>
    <w:p w14:paraId="63C5162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1AF0A04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f_NR_TestBody_Set(true);</w:t>
      </w:r>
    </w:p>
    <w:p w14:paraId="1C428FA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</w:p>
    <w:p w14:paraId="408DBFCD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f_TC_7_1_2_2_6_NR_TestBody(v_RLC_Rec, // @sic R5s190905_r1 sic@</w:t>
      </w:r>
    </w:p>
    <w:p w14:paraId="1903F5EA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</w:t>
      </w:r>
      <w:r w:rsidRPr="00A22959">
        <w:rPr>
          <w:rFonts w:ascii="Arial" w:hAnsi="Arial" w:cs="Arial"/>
          <w:bCs/>
          <w:noProof/>
          <w:sz w:val="18"/>
          <w:szCs w:val="18"/>
          <w:highlight w:val="yellow"/>
        </w:rPr>
        <w:t>v_DRBId</w:t>
      </w:r>
      <w:r w:rsidRPr="00A22959">
        <w:rPr>
          <w:rFonts w:ascii="Arial" w:hAnsi="Arial" w:cs="Arial"/>
          <w:bCs/>
          <w:noProof/>
          <w:sz w:val="18"/>
          <w:szCs w:val="18"/>
        </w:rPr>
        <w:t>,</w:t>
      </w:r>
    </w:p>
    <w:p w14:paraId="47FDCEB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v_DL_Len,</w:t>
      </w:r>
    </w:p>
    <w:p w14:paraId="6EEF87CF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v_UL_Len,</w:t>
      </w:r>
    </w:p>
    <w:p w14:paraId="763A07C8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v_T_Reassembly,</w:t>
      </w:r>
    </w:p>
    <w:p w14:paraId="2B497FF7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v_PDCP_Config,</w:t>
      </w:r>
    </w:p>
    <w:p w14:paraId="3DBEE765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                           v_SS_Drb_Config);</w:t>
      </w:r>
    </w:p>
    <w:p w14:paraId="5FBFDE2A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</w:p>
    <w:p w14:paraId="5EBACE3E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f_NR_TestBody_Set(false);</w:t>
      </w:r>
    </w:p>
    <w:p w14:paraId="3F870A53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  </w:t>
      </w:r>
    </w:p>
    <w:p w14:paraId="3AA3D7E9" w14:textId="77777777" w:rsidR="00A22959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>...</w:t>
      </w:r>
    </w:p>
    <w:p w14:paraId="7EAEBED4" w14:textId="3A9EE39B" w:rsidR="0067716D" w:rsidRPr="00A22959" w:rsidRDefault="00A22959" w:rsidP="00A229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noProof/>
          <w:sz w:val="18"/>
          <w:szCs w:val="18"/>
        </w:rPr>
      </w:pPr>
      <w:r w:rsidRPr="00A22959">
        <w:rPr>
          <w:rFonts w:ascii="Arial" w:hAnsi="Arial" w:cs="Arial"/>
          <w:bCs/>
          <w:noProof/>
          <w:sz w:val="18"/>
          <w:szCs w:val="18"/>
        </w:rPr>
        <w:t xml:space="preserve">  }</w:t>
      </w:r>
    </w:p>
    <w:sectPr w:rsidR="0067716D" w:rsidRPr="00A229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44D5" w14:textId="77777777" w:rsidR="00C969F3" w:rsidRDefault="00C969F3">
      <w:r>
        <w:separator/>
      </w:r>
    </w:p>
  </w:endnote>
  <w:endnote w:type="continuationSeparator" w:id="0">
    <w:p w14:paraId="21A691E0" w14:textId="77777777" w:rsidR="00C969F3" w:rsidRDefault="00C96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F018" w14:textId="77777777" w:rsidR="00C969F3" w:rsidRDefault="00C969F3">
      <w:r>
        <w:separator/>
      </w:r>
    </w:p>
  </w:footnote>
  <w:footnote w:type="continuationSeparator" w:id="0">
    <w:p w14:paraId="62CB40FE" w14:textId="77777777" w:rsidR="00C969F3" w:rsidRDefault="00C96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9"/>
    <w:rsid w:val="000578F1"/>
    <w:rsid w:val="000A6394"/>
    <w:rsid w:val="000B7FED"/>
    <w:rsid w:val="000C038A"/>
    <w:rsid w:val="000C6598"/>
    <w:rsid w:val="000D44B3"/>
    <w:rsid w:val="00134C93"/>
    <w:rsid w:val="00145D43"/>
    <w:rsid w:val="00162996"/>
    <w:rsid w:val="00192C46"/>
    <w:rsid w:val="001A08B3"/>
    <w:rsid w:val="001A09A3"/>
    <w:rsid w:val="001A433F"/>
    <w:rsid w:val="001A7B60"/>
    <w:rsid w:val="001B0AE8"/>
    <w:rsid w:val="001B52F0"/>
    <w:rsid w:val="001B7A65"/>
    <w:rsid w:val="001E41F3"/>
    <w:rsid w:val="002118AB"/>
    <w:rsid w:val="002160BA"/>
    <w:rsid w:val="0023257B"/>
    <w:rsid w:val="00254A98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3F192C"/>
    <w:rsid w:val="00410371"/>
    <w:rsid w:val="004242F1"/>
    <w:rsid w:val="00462690"/>
    <w:rsid w:val="00464410"/>
    <w:rsid w:val="004B75B7"/>
    <w:rsid w:val="00505910"/>
    <w:rsid w:val="0051580D"/>
    <w:rsid w:val="00547111"/>
    <w:rsid w:val="00573108"/>
    <w:rsid w:val="00592D74"/>
    <w:rsid w:val="00595E68"/>
    <w:rsid w:val="005E2C44"/>
    <w:rsid w:val="005F0EEB"/>
    <w:rsid w:val="00621188"/>
    <w:rsid w:val="006257ED"/>
    <w:rsid w:val="00631675"/>
    <w:rsid w:val="00665C47"/>
    <w:rsid w:val="00667638"/>
    <w:rsid w:val="0067716D"/>
    <w:rsid w:val="00695808"/>
    <w:rsid w:val="006A03C8"/>
    <w:rsid w:val="006B3C17"/>
    <w:rsid w:val="006B46FB"/>
    <w:rsid w:val="006E21FB"/>
    <w:rsid w:val="006E5968"/>
    <w:rsid w:val="00763428"/>
    <w:rsid w:val="00781B23"/>
    <w:rsid w:val="00792342"/>
    <w:rsid w:val="007977A8"/>
    <w:rsid w:val="007B512A"/>
    <w:rsid w:val="007C2097"/>
    <w:rsid w:val="007C30D2"/>
    <w:rsid w:val="007D6A07"/>
    <w:rsid w:val="007E1FF3"/>
    <w:rsid w:val="007F6BBE"/>
    <w:rsid w:val="007F7259"/>
    <w:rsid w:val="008040A8"/>
    <w:rsid w:val="00826E69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C701C"/>
    <w:rsid w:val="009E3297"/>
    <w:rsid w:val="009E3609"/>
    <w:rsid w:val="009F734F"/>
    <w:rsid w:val="00A1055C"/>
    <w:rsid w:val="00A22959"/>
    <w:rsid w:val="00A246B6"/>
    <w:rsid w:val="00A42FA4"/>
    <w:rsid w:val="00A47E70"/>
    <w:rsid w:val="00A50CF0"/>
    <w:rsid w:val="00A7671C"/>
    <w:rsid w:val="00A977AD"/>
    <w:rsid w:val="00AA2CBC"/>
    <w:rsid w:val="00AC5820"/>
    <w:rsid w:val="00AD1CD8"/>
    <w:rsid w:val="00B258BB"/>
    <w:rsid w:val="00B67B97"/>
    <w:rsid w:val="00B724C2"/>
    <w:rsid w:val="00B80873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648"/>
    <w:rsid w:val="00C95985"/>
    <w:rsid w:val="00C969F3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86D3D"/>
    <w:rsid w:val="00DC6827"/>
    <w:rsid w:val="00DE34CF"/>
    <w:rsid w:val="00DE7626"/>
    <w:rsid w:val="00E13F3D"/>
    <w:rsid w:val="00E259B2"/>
    <w:rsid w:val="00E34898"/>
    <w:rsid w:val="00E55B53"/>
    <w:rsid w:val="00E86784"/>
    <w:rsid w:val="00EB09B7"/>
    <w:rsid w:val="00EE7D7C"/>
    <w:rsid w:val="00F25D98"/>
    <w:rsid w:val="00F26FAA"/>
    <w:rsid w:val="00F300FB"/>
    <w:rsid w:val="00FB6386"/>
    <w:rsid w:val="00FC79FD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852</Words>
  <Characters>5373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2022-02-17T19:41:00Z</dcterms:created>
  <dcterms:modified xsi:type="dcterms:W3CDTF">2022-02-22T14:12:00Z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