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73F40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CB325D">
        <w:rPr>
          <w:b/>
          <w:i/>
          <w:noProof/>
          <w:sz w:val="28"/>
        </w:rPr>
        <w:t>247128</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8A3BA"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846196">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7C3CE" w:rsidR="001E41F3" w:rsidRPr="00410371" w:rsidRDefault="00D917DE" w:rsidP="00547111">
            <w:pPr>
              <w:pStyle w:val="CRCoverPage"/>
              <w:spacing w:after="0"/>
              <w:rPr>
                <w:noProof/>
              </w:rPr>
            </w:pPr>
            <w:r>
              <w:rPr>
                <w:noProof/>
              </w:rPr>
              <w:t>3588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0FB08" w:rsidR="001E41F3" w:rsidRDefault="00230672" w:rsidP="00AA6460">
            <w:pPr>
              <w:pStyle w:val="CRCoverPage"/>
              <w:spacing w:after="0"/>
              <w:ind w:left="100"/>
              <w:rPr>
                <w:noProof/>
              </w:rPr>
            </w:pPr>
            <w:r>
              <w:t xml:space="preserve">Correction </w:t>
            </w:r>
            <w:r w:rsidR="00141079" w:rsidRPr="008A30E7">
              <w:t>A3-Offset</w:t>
            </w:r>
            <w:r w:rsidR="00141079">
              <w:t xml:space="preserve"> for TC 7.6.1.1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34AC" w:rsidR="001E41F3" w:rsidRDefault="006D25A9">
            <w:pPr>
              <w:pStyle w:val="CRCoverPage"/>
              <w:spacing w:after="0"/>
              <w:ind w:left="100"/>
              <w:rPr>
                <w:noProof/>
              </w:rPr>
            </w:pPr>
            <w:r w:rsidRPr="006D25A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4DC6E" w:rsidR="007239B9" w:rsidRDefault="00141079" w:rsidP="00421A14">
            <w:pPr>
              <w:pStyle w:val="CRCoverPage"/>
              <w:numPr>
                <w:ilvl w:val="0"/>
                <w:numId w:val="3"/>
              </w:numPr>
              <w:spacing w:after="0"/>
              <w:rPr>
                <w:noProof/>
                <w:lang w:eastAsia="ja-JP"/>
              </w:rPr>
            </w:pPr>
            <w:r w:rsidRPr="008A30E7">
              <w:t>A3-Offset</w:t>
            </w:r>
            <w:r>
              <w:t xml:space="preserve"> </w:t>
            </w:r>
            <w:r w:rsidR="001C25A2">
              <w:t xml:space="preserve">in </w:t>
            </w:r>
            <w:r w:rsidR="001C25A2" w:rsidRPr="001C25A2">
              <w:t>Table 7.6.1.1.4.1-3</w:t>
            </w:r>
            <w:r w:rsidR="001C25A2">
              <w:t xml:space="preserve"> is incorrect</w:t>
            </w:r>
            <w:r w:rsidR="001C25A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491DD8" w:rsidR="00620F5E" w:rsidRDefault="005B181F" w:rsidP="002F6F81">
            <w:pPr>
              <w:pStyle w:val="CRCoverPage"/>
              <w:numPr>
                <w:ilvl w:val="0"/>
                <w:numId w:val="3"/>
              </w:numPr>
              <w:spacing w:after="0"/>
              <w:rPr>
                <w:noProof/>
              </w:rPr>
            </w:pPr>
            <w:r>
              <w:rPr>
                <w:noProof/>
              </w:rPr>
              <w:t xml:space="preserve">Corrected </w:t>
            </w:r>
            <w:r w:rsidR="001C25A2" w:rsidRPr="008A30E7">
              <w:t>A3-Offset</w:t>
            </w:r>
            <w:r w:rsidR="001C25A2">
              <w:t xml:space="preserve"> in </w:t>
            </w:r>
            <w:r w:rsidR="001C25A2" w:rsidRPr="001C25A2">
              <w:t>Table 7.6.1.1.4.1-3</w:t>
            </w:r>
            <w:r w:rsidR="00E02DE3">
              <w:rPr>
                <w:noProof/>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83D624A" w:rsidR="005B5A9A" w:rsidRDefault="005B5A9A" w:rsidP="00935596">
            <w:pPr>
              <w:pStyle w:val="CRCoverPage"/>
              <w:numPr>
                <w:ilvl w:val="0"/>
                <w:numId w:val="3"/>
              </w:numPr>
              <w:spacing w:after="0"/>
              <w:rPr>
                <w:noProof/>
              </w:rPr>
            </w:pPr>
            <w:r>
              <w:rPr>
                <w:noProof/>
              </w:rPr>
              <w:t xml:space="preserve">Test case implementation will be </w:t>
            </w:r>
            <w:r w:rsidR="002F6F81">
              <w:rPr>
                <w:noProof/>
              </w:rPr>
              <w:t>incorrect</w:t>
            </w:r>
            <w:r>
              <w:rPr>
                <w:noProof/>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ACD95" w:rsidR="00620F5E" w:rsidRDefault="001C25A2" w:rsidP="00620F5E">
            <w:pPr>
              <w:pStyle w:val="CRCoverPage"/>
              <w:spacing w:after="0"/>
              <w:ind w:left="100"/>
              <w:rPr>
                <w:noProof/>
                <w:lang w:eastAsia="ja-JP"/>
              </w:rPr>
            </w:pPr>
            <w:r>
              <w:rPr>
                <w:noProof/>
                <w:lang w:eastAsia="ja-JP"/>
              </w:rPr>
              <w:t>7.6.1.1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12B148C" w14:textId="77777777" w:rsidR="00D41452" w:rsidRPr="008A30E7" w:rsidRDefault="00D41452" w:rsidP="00D41452">
      <w:pPr>
        <w:pStyle w:val="Heading3"/>
      </w:pPr>
      <w:r w:rsidRPr="008A30E7">
        <w:t>7.6.1</w:t>
      </w:r>
      <w:r w:rsidRPr="008A30E7">
        <w:tab/>
        <w:t>Intra-frequency measurements</w:t>
      </w:r>
    </w:p>
    <w:p w14:paraId="7CC00D88" w14:textId="77777777" w:rsidR="00D41452" w:rsidRPr="008A30E7" w:rsidRDefault="00D41452" w:rsidP="00D41452">
      <w:pPr>
        <w:pStyle w:val="Heading4"/>
      </w:pPr>
      <w:r w:rsidRPr="008A30E7">
        <w:t>7.6.1.0</w:t>
      </w:r>
      <w:r w:rsidRPr="008A30E7">
        <w:tab/>
        <w:t>Minimum conformance requirements</w:t>
      </w:r>
    </w:p>
    <w:p w14:paraId="6034D335" w14:textId="06AD188F"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C058890" w14:textId="77777777" w:rsidR="003A70CE" w:rsidRPr="003A70CE" w:rsidRDefault="003A70CE" w:rsidP="003A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A70CE">
        <w:rPr>
          <w:rFonts w:ascii="Arial" w:eastAsia="Times New Roman" w:hAnsi="Arial"/>
          <w:sz w:val="24"/>
          <w:lang w:eastAsia="en-GB"/>
        </w:rPr>
        <w:t>7.6.1.1</w:t>
      </w:r>
      <w:r w:rsidRPr="003A70CE">
        <w:rPr>
          <w:rFonts w:ascii="Arial" w:eastAsia="Times New Roman" w:hAnsi="Arial"/>
          <w:sz w:val="24"/>
          <w:lang w:eastAsia="en-GB"/>
        </w:rPr>
        <w:tab/>
        <w:t>NR SA FR2 event-triggered reporting without gap in non-DRX</w:t>
      </w:r>
    </w:p>
    <w:p w14:paraId="5B54D2B4" w14:textId="77777777" w:rsidR="003A70CE" w:rsidRPr="003A70CE" w:rsidRDefault="003A70CE" w:rsidP="003A70CE">
      <w:pPr>
        <w:keepLines/>
        <w:ind w:left="1135" w:hanging="851"/>
        <w:rPr>
          <w:rFonts w:eastAsia="SimSun"/>
          <w:color w:val="FF0000"/>
          <w:lang w:eastAsia="en-GB"/>
        </w:rPr>
      </w:pPr>
      <w:r w:rsidRPr="003A70CE">
        <w:rPr>
          <w:rFonts w:eastAsia="SimSun"/>
          <w:color w:val="FF0000"/>
          <w:lang w:eastAsia="en-GB"/>
        </w:rPr>
        <w:t>Editor's Note: This test case has been completed for the following configurations:</w:t>
      </w:r>
    </w:p>
    <w:p w14:paraId="60242DCA" w14:textId="77777777" w:rsidR="003A70CE" w:rsidRPr="003A70CE" w:rsidRDefault="003A70CE" w:rsidP="003A70CE">
      <w:pPr>
        <w:keepLines/>
        <w:numPr>
          <w:ilvl w:val="0"/>
          <w:numId w:val="35"/>
        </w:numPr>
        <w:overflowPunct w:val="0"/>
        <w:autoSpaceDE w:val="0"/>
        <w:autoSpaceDN w:val="0"/>
        <w:adjustRightInd w:val="0"/>
        <w:textAlignment w:val="baseline"/>
        <w:rPr>
          <w:rFonts w:eastAsia="SimSun"/>
          <w:color w:val="FF0000"/>
          <w:lang w:eastAsia="en-GB"/>
        </w:rPr>
      </w:pPr>
      <w:r w:rsidRPr="003A70CE">
        <w:rPr>
          <w:rFonts w:eastAsia="SimSun"/>
          <w:color w:val="FF0000"/>
          <w:lang w:eastAsia="en-GB"/>
        </w:rPr>
        <w:t xml:space="preserve">Test frequency f </w:t>
      </w:r>
      <w:r w:rsidRPr="003A70CE">
        <w:rPr>
          <w:rFonts w:ascii="Arial" w:eastAsia="SimSun" w:hAnsi="Arial" w:cs="Arial"/>
          <w:color w:val="FF0000"/>
          <w:lang w:eastAsia="en-GB"/>
        </w:rPr>
        <w:t>≤</w:t>
      </w:r>
      <w:r w:rsidRPr="003A70CE">
        <w:rPr>
          <w:rFonts w:eastAsia="SimSun"/>
          <w:color w:val="FF0000"/>
          <w:lang w:eastAsia="en-GB"/>
        </w:rPr>
        <w:t xml:space="preserve"> 40.8 GHz</w:t>
      </w:r>
    </w:p>
    <w:p w14:paraId="66FD7586" w14:textId="77777777" w:rsidR="003A70CE" w:rsidRPr="003A70CE" w:rsidRDefault="003A70CE" w:rsidP="003A70CE">
      <w:pPr>
        <w:keepLines/>
        <w:numPr>
          <w:ilvl w:val="0"/>
          <w:numId w:val="35"/>
        </w:numPr>
        <w:overflowPunct w:val="0"/>
        <w:autoSpaceDE w:val="0"/>
        <w:autoSpaceDN w:val="0"/>
        <w:adjustRightInd w:val="0"/>
        <w:textAlignment w:val="baseline"/>
        <w:rPr>
          <w:rFonts w:eastAsia="SimSun"/>
          <w:color w:val="FF0000"/>
          <w:lang w:eastAsia="en-GB"/>
        </w:rPr>
      </w:pPr>
      <w:r w:rsidRPr="003A70CE">
        <w:rPr>
          <w:rFonts w:eastAsia="SimSun"/>
          <w:color w:val="FF0000"/>
          <w:lang w:eastAsia="en-GB"/>
        </w:rPr>
        <w:t>UE PC3</w:t>
      </w:r>
    </w:p>
    <w:p w14:paraId="24927909" w14:textId="77777777" w:rsidR="003A70CE" w:rsidRPr="003A70CE" w:rsidRDefault="003A70CE" w:rsidP="003A70CE">
      <w:pPr>
        <w:keepLines/>
        <w:ind w:left="1135" w:hanging="851"/>
        <w:rPr>
          <w:rFonts w:eastAsia="SimSun"/>
          <w:color w:val="FF0000"/>
          <w:lang w:eastAsia="en-GB"/>
        </w:rPr>
      </w:pPr>
      <w:r w:rsidRPr="003A70CE">
        <w:rPr>
          <w:rFonts w:eastAsia="SimSun"/>
          <w:color w:val="FF0000"/>
          <w:lang w:eastAsia="en-GB"/>
        </w:rPr>
        <w:t>This test case is incomplete for UE power classes other than PC3</w:t>
      </w:r>
    </w:p>
    <w:p w14:paraId="223A2291" w14:textId="77777777" w:rsidR="003A70CE" w:rsidRPr="003A70CE" w:rsidRDefault="003A70CE" w:rsidP="003A70CE">
      <w:pPr>
        <w:keepLines/>
        <w:ind w:left="1135" w:hanging="851"/>
        <w:rPr>
          <w:rFonts w:eastAsia="SimSun"/>
          <w:color w:val="FF0000"/>
          <w:lang w:eastAsia="en-GB"/>
        </w:rPr>
      </w:pPr>
      <w:r w:rsidRPr="003A70CE">
        <w:rPr>
          <w:rFonts w:eastAsia="SimSun"/>
          <w:color w:val="FF0000"/>
          <w:lang w:eastAsia="en-GB"/>
        </w:rPr>
        <w:t>This test case is incomplete for test frequencies &gt; 40.8 GHz</w:t>
      </w:r>
    </w:p>
    <w:p w14:paraId="2B4CD56A"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7.6.1.1.1</w:t>
      </w:r>
      <w:r w:rsidRPr="003A70CE">
        <w:rPr>
          <w:rFonts w:ascii="Arial" w:eastAsia="Times New Roman" w:hAnsi="Arial"/>
          <w:lang w:eastAsia="en-GB"/>
        </w:rPr>
        <w:tab/>
        <w:t xml:space="preserve">Test purpose </w:t>
      </w:r>
    </w:p>
    <w:p w14:paraId="3DA41AF3"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 xml:space="preserve">The purpose of this test is to verify the UE’s ability to make a correct reporting of an event within intra-frequency cell search without gap under non-DRX. </w:t>
      </w:r>
      <w:r w:rsidRPr="003A70CE">
        <w:rPr>
          <w:rFonts w:eastAsia="Times New Roman" w:cs="v4.2.0"/>
          <w:lang w:eastAsia="en-GB"/>
        </w:rPr>
        <w:t>This test will partly</w:t>
      </w:r>
      <w:r w:rsidRPr="003A70CE">
        <w:rPr>
          <w:rFonts w:eastAsia="Times New Roman"/>
          <w:lang w:eastAsia="en-GB"/>
        </w:rPr>
        <w:t xml:space="preserve"> </w:t>
      </w:r>
      <w:r w:rsidRPr="003A70CE">
        <w:rPr>
          <w:rFonts w:eastAsia="Times New Roman" w:cs="v4.2.0"/>
          <w:lang w:eastAsia="en-GB"/>
        </w:rPr>
        <w:t>verify the TDD intra-frequency cell search requirements defined in TS 38.133 clause 9.2.5.1 and 9.2.5.2</w:t>
      </w:r>
    </w:p>
    <w:p w14:paraId="5BAAB524"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7.6.1.1.2</w:t>
      </w:r>
      <w:r w:rsidRPr="003A70CE">
        <w:rPr>
          <w:rFonts w:ascii="Arial" w:eastAsia="Times New Roman" w:hAnsi="Arial"/>
          <w:lang w:eastAsia="en-GB"/>
        </w:rPr>
        <w:tab/>
        <w:t>Test applicability</w:t>
      </w:r>
    </w:p>
    <w:p w14:paraId="3EF41040" w14:textId="77777777" w:rsidR="003A70CE" w:rsidRPr="003A70CE" w:rsidRDefault="003A70CE" w:rsidP="003A70CE">
      <w:pPr>
        <w:overflowPunct w:val="0"/>
        <w:autoSpaceDE w:val="0"/>
        <w:autoSpaceDN w:val="0"/>
        <w:adjustRightInd w:val="0"/>
        <w:textAlignment w:val="baseline"/>
        <w:rPr>
          <w:rFonts w:eastAsia="Times New Roman"/>
          <w:lang w:eastAsia="x-none"/>
        </w:rPr>
      </w:pPr>
      <w:r w:rsidRPr="003A70CE">
        <w:rPr>
          <w:rFonts w:eastAsia="Times New Roman"/>
          <w:lang w:eastAsia="en-GB"/>
        </w:rPr>
        <w:t>This test applies to all types of NR UE release 15 onwards.</w:t>
      </w:r>
    </w:p>
    <w:p w14:paraId="34204FDA"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7.6.1.1.3</w:t>
      </w:r>
      <w:r w:rsidRPr="003A70CE">
        <w:rPr>
          <w:rFonts w:ascii="Arial" w:eastAsia="Times New Roman" w:hAnsi="Arial"/>
          <w:lang w:eastAsia="en-GB"/>
        </w:rPr>
        <w:tab/>
        <w:t>Minimum conformance requirements</w:t>
      </w:r>
    </w:p>
    <w:p w14:paraId="56A4278D" w14:textId="77777777" w:rsidR="003A70CE" w:rsidRPr="003A70CE" w:rsidRDefault="003A70CE" w:rsidP="003A70CE">
      <w:pPr>
        <w:overflowPunct w:val="0"/>
        <w:autoSpaceDE w:val="0"/>
        <w:autoSpaceDN w:val="0"/>
        <w:adjustRightInd w:val="0"/>
        <w:textAlignment w:val="baseline"/>
        <w:rPr>
          <w:rFonts w:eastAsia="Times New Roman"/>
          <w:lang w:eastAsia="sv-SE"/>
        </w:rPr>
      </w:pPr>
      <w:r w:rsidRPr="003A70CE">
        <w:rPr>
          <w:rFonts w:eastAsia="Times New Roman"/>
          <w:lang w:eastAsia="sv-SE"/>
        </w:rPr>
        <w:t>The minimum conformance requirements are specified in clause 7.6.1.0.1.</w:t>
      </w:r>
    </w:p>
    <w:p w14:paraId="728E1F64" w14:textId="77777777" w:rsidR="003A70CE" w:rsidRPr="003A70CE" w:rsidRDefault="003A70CE" w:rsidP="003A70CE">
      <w:pPr>
        <w:overflowPunct w:val="0"/>
        <w:autoSpaceDE w:val="0"/>
        <w:autoSpaceDN w:val="0"/>
        <w:adjustRightInd w:val="0"/>
        <w:textAlignment w:val="baseline"/>
        <w:rPr>
          <w:rFonts w:eastAsia="Times New Roman"/>
          <w:lang w:eastAsia="sv-SE"/>
        </w:rPr>
      </w:pPr>
      <w:r w:rsidRPr="003A70CE">
        <w:rPr>
          <w:rFonts w:eastAsia="Times New Roman"/>
          <w:lang w:eastAsia="sv-SE"/>
        </w:rPr>
        <w:t>The normative reference for this requirement is TS 38.133 [6] clause A.7.6.1.1.</w:t>
      </w:r>
    </w:p>
    <w:p w14:paraId="515730FE"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7.6.1.1.4</w:t>
      </w:r>
      <w:r w:rsidRPr="003A70CE">
        <w:rPr>
          <w:rFonts w:ascii="Arial" w:eastAsia="Times New Roman" w:hAnsi="Arial"/>
          <w:lang w:eastAsia="en-GB"/>
        </w:rPr>
        <w:tab/>
        <w:t>Test description</w:t>
      </w:r>
    </w:p>
    <w:p w14:paraId="18FF6F3F"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7.6.1.1.4.1</w:t>
      </w:r>
      <w:r w:rsidRPr="003A70CE">
        <w:rPr>
          <w:rFonts w:ascii="Arial" w:eastAsia="Times New Roman" w:hAnsi="Arial"/>
          <w:lang w:eastAsia="en-GB"/>
        </w:rPr>
        <w:tab/>
        <w:t>Initial conditions</w:t>
      </w:r>
    </w:p>
    <w:p w14:paraId="1A5B77BD"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This test shall be tested using any of the test configurations in Table 7.6.1.1.4.1-1.</w:t>
      </w:r>
    </w:p>
    <w:p w14:paraId="420D5BD0"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b/>
          <w:lang w:eastAsia="en-GB"/>
        </w:rPr>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70CE" w:rsidRPr="003A70CE" w14:paraId="654B6177" w14:textId="77777777" w:rsidTr="005A585B">
        <w:trPr>
          <w:jc w:val="center"/>
        </w:trPr>
        <w:tc>
          <w:tcPr>
            <w:tcW w:w="2376" w:type="dxa"/>
            <w:tcBorders>
              <w:top w:val="single" w:sz="4" w:space="0" w:color="auto"/>
              <w:left w:val="single" w:sz="4" w:space="0" w:color="auto"/>
              <w:bottom w:val="single" w:sz="4" w:space="0" w:color="auto"/>
              <w:right w:val="single" w:sz="4" w:space="0" w:color="auto"/>
            </w:tcBorders>
            <w:hideMark/>
          </w:tcPr>
          <w:p w14:paraId="1587FF5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A70CE">
              <w:rPr>
                <w:rFonts w:ascii="Arial" w:eastAsia="Times New Roman" w:hAnsi="Arial"/>
                <w:b/>
                <w:sz w:val="18"/>
                <w:lang w:eastAsia="en-GB"/>
              </w:rPr>
              <w:t>Test Case ID</w:t>
            </w:r>
          </w:p>
        </w:tc>
        <w:tc>
          <w:tcPr>
            <w:tcW w:w="7230" w:type="dxa"/>
            <w:tcBorders>
              <w:top w:val="single" w:sz="4" w:space="0" w:color="auto"/>
              <w:left w:val="single" w:sz="4" w:space="0" w:color="auto"/>
              <w:bottom w:val="single" w:sz="4" w:space="0" w:color="auto"/>
              <w:right w:val="single" w:sz="4" w:space="0" w:color="auto"/>
            </w:tcBorders>
            <w:hideMark/>
          </w:tcPr>
          <w:p w14:paraId="1D5BC96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A70CE">
              <w:rPr>
                <w:rFonts w:ascii="Arial" w:eastAsia="Times New Roman" w:hAnsi="Arial"/>
                <w:b/>
                <w:sz w:val="18"/>
                <w:lang w:eastAsia="en-GB"/>
              </w:rPr>
              <w:t>Description</w:t>
            </w:r>
          </w:p>
        </w:tc>
      </w:tr>
      <w:tr w:rsidR="003A70CE" w:rsidRPr="003A70CE" w14:paraId="48150BA6" w14:textId="77777777" w:rsidTr="005A585B">
        <w:trPr>
          <w:jc w:val="center"/>
        </w:trPr>
        <w:tc>
          <w:tcPr>
            <w:tcW w:w="2376" w:type="dxa"/>
            <w:tcBorders>
              <w:top w:val="single" w:sz="4" w:space="0" w:color="auto"/>
              <w:left w:val="single" w:sz="4" w:space="0" w:color="auto"/>
              <w:bottom w:val="single" w:sz="4" w:space="0" w:color="auto"/>
              <w:right w:val="single" w:sz="4" w:space="0" w:color="auto"/>
            </w:tcBorders>
            <w:hideMark/>
          </w:tcPr>
          <w:p w14:paraId="17E710A3" w14:textId="77777777" w:rsidR="003A70CE" w:rsidRPr="003A70CE" w:rsidRDefault="003A70CE" w:rsidP="003A70CE">
            <w:pPr>
              <w:keepNext/>
              <w:keepLines/>
              <w:overflowPunct w:val="0"/>
              <w:autoSpaceDE w:val="0"/>
              <w:autoSpaceDN w:val="0"/>
              <w:adjustRightInd w:val="0"/>
              <w:spacing w:after="0"/>
              <w:textAlignment w:val="baseline"/>
              <w:rPr>
                <w:rFonts w:ascii="Arial" w:eastAsia="Malgun Gothic" w:hAnsi="Arial"/>
                <w:sz w:val="18"/>
                <w:lang w:eastAsia="en-GB"/>
              </w:rPr>
            </w:pPr>
            <w:r w:rsidRPr="003A70CE">
              <w:rPr>
                <w:rFonts w:ascii="Arial" w:eastAsia="Times New Roman" w:hAnsi="Arial"/>
                <w:sz w:val="18"/>
                <w:lang w:eastAsia="en-GB"/>
              </w:rPr>
              <w:t>7.6.1.1-1</w:t>
            </w:r>
          </w:p>
        </w:tc>
        <w:tc>
          <w:tcPr>
            <w:tcW w:w="7230" w:type="dxa"/>
            <w:tcBorders>
              <w:top w:val="single" w:sz="4" w:space="0" w:color="auto"/>
              <w:left w:val="single" w:sz="4" w:space="0" w:color="auto"/>
              <w:bottom w:val="single" w:sz="4" w:space="0" w:color="auto"/>
              <w:right w:val="single" w:sz="4" w:space="0" w:color="auto"/>
            </w:tcBorders>
            <w:hideMark/>
          </w:tcPr>
          <w:p w14:paraId="1676011A" w14:textId="77777777" w:rsidR="003A70CE" w:rsidRPr="003A70CE" w:rsidRDefault="003A70CE" w:rsidP="003A70CE">
            <w:pPr>
              <w:keepNext/>
              <w:keepLines/>
              <w:overflowPunct w:val="0"/>
              <w:autoSpaceDE w:val="0"/>
              <w:autoSpaceDN w:val="0"/>
              <w:adjustRightInd w:val="0"/>
              <w:spacing w:after="0"/>
              <w:textAlignment w:val="baseline"/>
              <w:rPr>
                <w:rFonts w:ascii="Arial" w:eastAsia="Malgun Gothic" w:hAnsi="Arial"/>
                <w:sz w:val="18"/>
                <w:lang w:eastAsia="en-GB"/>
              </w:rPr>
            </w:pPr>
            <w:r w:rsidRPr="003A70CE">
              <w:rPr>
                <w:rFonts w:ascii="Arial" w:eastAsia="Times New Roman" w:hAnsi="Arial"/>
                <w:sz w:val="18"/>
                <w:lang w:eastAsia="en-GB"/>
              </w:rPr>
              <w:t>120 kHz SSB SCS, 100MHz bandwidth, TDD duplex mode</w:t>
            </w:r>
          </w:p>
        </w:tc>
      </w:tr>
      <w:tr w:rsidR="003A70CE" w:rsidRPr="003A70CE" w14:paraId="1CAD4404" w14:textId="77777777" w:rsidTr="005A5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6CCAE6" w14:textId="77777777" w:rsidR="003A70CE" w:rsidRPr="003A70CE" w:rsidRDefault="003A70CE" w:rsidP="003A70CE">
            <w:pPr>
              <w:keepNext/>
              <w:keepLines/>
              <w:overflowPunct w:val="0"/>
              <w:autoSpaceDE w:val="0"/>
              <w:autoSpaceDN w:val="0"/>
              <w:adjustRightInd w:val="0"/>
              <w:spacing w:after="0"/>
              <w:textAlignment w:val="baseline"/>
              <w:rPr>
                <w:rFonts w:ascii="Arial" w:eastAsia="Malgun Gothic" w:hAnsi="Arial"/>
                <w:sz w:val="18"/>
                <w:lang w:eastAsia="en-GB"/>
              </w:rPr>
            </w:pPr>
            <w:r w:rsidRPr="003A70CE">
              <w:rPr>
                <w:rFonts w:ascii="Arial" w:eastAsia="Times New Roman" w:hAnsi="Arial"/>
                <w:sz w:val="18"/>
                <w:lang w:eastAsia="en-GB"/>
              </w:rPr>
              <w:t>7.6.1.1-2</w:t>
            </w:r>
          </w:p>
        </w:tc>
        <w:tc>
          <w:tcPr>
            <w:tcW w:w="7230" w:type="dxa"/>
            <w:tcBorders>
              <w:top w:val="single" w:sz="4" w:space="0" w:color="auto"/>
              <w:left w:val="single" w:sz="4" w:space="0" w:color="auto"/>
              <w:bottom w:val="single" w:sz="4" w:space="0" w:color="auto"/>
              <w:right w:val="single" w:sz="4" w:space="0" w:color="auto"/>
            </w:tcBorders>
            <w:hideMark/>
          </w:tcPr>
          <w:p w14:paraId="6AB0D376" w14:textId="77777777" w:rsidR="003A70CE" w:rsidRPr="003A70CE" w:rsidRDefault="003A70CE" w:rsidP="003A70CE">
            <w:pPr>
              <w:keepNext/>
              <w:keepLines/>
              <w:overflowPunct w:val="0"/>
              <w:autoSpaceDE w:val="0"/>
              <w:autoSpaceDN w:val="0"/>
              <w:adjustRightInd w:val="0"/>
              <w:spacing w:after="0"/>
              <w:textAlignment w:val="baseline"/>
              <w:rPr>
                <w:rFonts w:ascii="Arial" w:eastAsia="Malgun Gothic" w:hAnsi="Arial"/>
                <w:sz w:val="18"/>
                <w:lang w:eastAsia="en-GB"/>
              </w:rPr>
            </w:pPr>
            <w:r w:rsidRPr="003A70CE">
              <w:rPr>
                <w:rFonts w:ascii="Arial" w:eastAsia="Times New Roman" w:hAnsi="Arial"/>
                <w:sz w:val="18"/>
                <w:lang w:eastAsia="en-GB"/>
              </w:rPr>
              <w:t>240 kHz SSB SCS, 100MHz bandwidth, TDD duplex mode</w:t>
            </w:r>
          </w:p>
        </w:tc>
      </w:tr>
      <w:tr w:rsidR="003A70CE" w:rsidRPr="003A70CE" w14:paraId="139CBB5C" w14:textId="77777777" w:rsidTr="005A5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E170161"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A70CE">
              <w:rPr>
                <w:rFonts w:ascii="Arial" w:eastAsia="Times New Roman" w:hAnsi="Arial"/>
                <w:sz w:val="18"/>
                <w:lang w:eastAsia="en-GB"/>
              </w:rPr>
              <w:t>Note:</w:t>
            </w:r>
            <w:r w:rsidRPr="003A70CE">
              <w:rPr>
                <w:rFonts w:ascii="Arial" w:eastAsia="Times New Roman" w:hAnsi="Arial"/>
                <w:sz w:val="18"/>
                <w:lang w:eastAsia="en-GB"/>
              </w:rPr>
              <w:tab/>
              <w:t>The UE is only required to be tested in one of the supported test configurations.</w:t>
            </w:r>
          </w:p>
        </w:tc>
      </w:tr>
    </w:tbl>
    <w:p w14:paraId="7ECC7915" w14:textId="77777777" w:rsidR="003A70CE" w:rsidRPr="003A70CE" w:rsidRDefault="003A70CE" w:rsidP="003A70CE">
      <w:pPr>
        <w:overflowPunct w:val="0"/>
        <w:autoSpaceDE w:val="0"/>
        <w:autoSpaceDN w:val="0"/>
        <w:adjustRightInd w:val="0"/>
        <w:textAlignment w:val="baseline"/>
        <w:rPr>
          <w:rFonts w:eastAsia="Times New Roman"/>
          <w:lang w:eastAsia="en-GB"/>
        </w:rPr>
      </w:pPr>
    </w:p>
    <w:p w14:paraId="054E1178"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Configure the test requirement and the DUT according to the parameters in Table 7.6.1.1.4.1-2.</w:t>
      </w:r>
    </w:p>
    <w:p w14:paraId="1F00DF5E"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b/>
          <w:lang w:eastAsia="en-GB"/>
        </w:rPr>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70CE" w:rsidRPr="003A70CE" w14:paraId="277B1B80" w14:textId="77777777" w:rsidTr="005A585B">
        <w:trPr>
          <w:jc w:val="center"/>
        </w:trPr>
        <w:tc>
          <w:tcPr>
            <w:tcW w:w="1701" w:type="dxa"/>
            <w:tcBorders>
              <w:top w:val="single" w:sz="4" w:space="0" w:color="auto"/>
              <w:left w:val="single" w:sz="4" w:space="0" w:color="auto"/>
              <w:bottom w:val="single" w:sz="4" w:space="0" w:color="auto"/>
              <w:right w:val="single" w:sz="4" w:space="0" w:color="auto"/>
            </w:tcBorders>
            <w:hideMark/>
          </w:tcPr>
          <w:p w14:paraId="7F85EA8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82D43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91360F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Comment</w:t>
            </w:r>
          </w:p>
        </w:tc>
      </w:tr>
      <w:tr w:rsidR="003A70CE" w:rsidRPr="003A70CE" w14:paraId="4FE41DC1" w14:textId="77777777" w:rsidTr="005A585B">
        <w:trPr>
          <w:jc w:val="center"/>
        </w:trPr>
        <w:tc>
          <w:tcPr>
            <w:tcW w:w="1701" w:type="dxa"/>
            <w:tcBorders>
              <w:top w:val="single" w:sz="4" w:space="0" w:color="auto"/>
              <w:left w:val="single" w:sz="4" w:space="0" w:color="auto"/>
              <w:bottom w:val="single" w:sz="4" w:space="0" w:color="auto"/>
              <w:right w:val="single" w:sz="4" w:space="0" w:color="auto"/>
            </w:tcBorders>
            <w:hideMark/>
          </w:tcPr>
          <w:p w14:paraId="38DAD37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EE7D01"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013E58DF"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As specified in TS 38.508-1 [14] clause 4.1.</w:t>
            </w:r>
          </w:p>
        </w:tc>
      </w:tr>
      <w:tr w:rsidR="003A70CE" w:rsidRPr="003A70CE" w14:paraId="3DDC8400" w14:textId="77777777" w:rsidTr="005A585B">
        <w:trPr>
          <w:jc w:val="center"/>
        </w:trPr>
        <w:tc>
          <w:tcPr>
            <w:tcW w:w="1701" w:type="dxa"/>
            <w:tcBorders>
              <w:top w:val="single" w:sz="4" w:space="0" w:color="auto"/>
              <w:left w:val="single" w:sz="4" w:space="0" w:color="auto"/>
              <w:bottom w:val="single" w:sz="4" w:space="0" w:color="auto"/>
              <w:right w:val="single" w:sz="4" w:space="0" w:color="auto"/>
            </w:tcBorders>
            <w:hideMark/>
          </w:tcPr>
          <w:p w14:paraId="7D565E89"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75A8E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As specified in Annex E, Table E.5-1 and TS 38.508-1 [14] clause 7.2.3.</w:t>
            </w:r>
          </w:p>
        </w:tc>
      </w:tr>
      <w:tr w:rsidR="003A70CE" w:rsidRPr="003A70CE" w14:paraId="20E00AFD" w14:textId="77777777" w:rsidTr="005A585B">
        <w:trPr>
          <w:jc w:val="center"/>
        </w:trPr>
        <w:tc>
          <w:tcPr>
            <w:tcW w:w="1701" w:type="dxa"/>
            <w:tcBorders>
              <w:top w:val="single" w:sz="4" w:space="0" w:color="auto"/>
              <w:left w:val="single" w:sz="4" w:space="0" w:color="auto"/>
              <w:bottom w:val="single" w:sz="4" w:space="0" w:color="auto"/>
              <w:right w:val="single" w:sz="4" w:space="0" w:color="auto"/>
            </w:tcBorders>
            <w:hideMark/>
          </w:tcPr>
          <w:p w14:paraId="4FC0B9C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A3257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As specified by the test configuration selected from Table 7.6.1.1.4.1-1.</w:t>
            </w:r>
          </w:p>
        </w:tc>
      </w:tr>
      <w:tr w:rsidR="003A70CE" w:rsidRPr="003A70CE" w14:paraId="07DFA8DA" w14:textId="77777777" w:rsidTr="005A585B">
        <w:trPr>
          <w:jc w:val="center"/>
        </w:trPr>
        <w:tc>
          <w:tcPr>
            <w:tcW w:w="1701" w:type="dxa"/>
            <w:tcBorders>
              <w:top w:val="single" w:sz="4" w:space="0" w:color="auto"/>
              <w:left w:val="single" w:sz="4" w:space="0" w:color="auto"/>
              <w:bottom w:val="single" w:sz="4" w:space="0" w:color="auto"/>
              <w:right w:val="single" w:sz="4" w:space="0" w:color="auto"/>
            </w:tcBorders>
            <w:hideMark/>
          </w:tcPr>
          <w:p w14:paraId="4E124275"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C6556"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7E185E1E"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As specified in Annex C.2.2</w:t>
            </w:r>
          </w:p>
        </w:tc>
      </w:tr>
      <w:tr w:rsidR="003A70CE" w:rsidRPr="003A70CE" w14:paraId="60ECCEC4" w14:textId="77777777" w:rsidTr="005A585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5D61BA"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7AEEB1"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1623D924"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4DEF93"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As specified in TS 38.508-1 [14] Annex A.</w:t>
            </w:r>
          </w:p>
        </w:tc>
      </w:tr>
      <w:tr w:rsidR="003A70CE" w:rsidRPr="003A70CE" w14:paraId="5109B6A7" w14:textId="77777777" w:rsidTr="005A585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5127C" w14:textId="77777777" w:rsidR="003A70CE" w:rsidRPr="003A70CE" w:rsidRDefault="003A70CE" w:rsidP="003A70CE">
            <w:pPr>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E6324B8"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C84827C"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8825" w14:textId="77777777" w:rsidR="003A70CE" w:rsidRPr="003A70CE" w:rsidRDefault="003A70CE" w:rsidP="003A70CE">
            <w:pPr>
              <w:spacing w:after="0"/>
              <w:textAlignment w:val="baseline"/>
              <w:rPr>
                <w:rFonts w:ascii="Arial" w:eastAsia="Times New Roman" w:hAnsi="Arial"/>
                <w:sz w:val="18"/>
                <w:lang w:eastAsia="en-GB"/>
              </w:rPr>
            </w:pPr>
          </w:p>
        </w:tc>
      </w:tr>
      <w:tr w:rsidR="003A70CE" w:rsidRPr="003A70CE" w14:paraId="7631ACE9" w14:textId="77777777" w:rsidTr="005A585B">
        <w:trPr>
          <w:jc w:val="center"/>
        </w:trPr>
        <w:tc>
          <w:tcPr>
            <w:tcW w:w="1701" w:type="dxa"/>
            <w:tcBorders>
              <w:top w:val="single" w:sz="4" w:space="0" w:color="auto"/>
              <w:left w:val="single" w:sz="4" w:space="0" w:color="auto"/>
              <w:bottom w:val="single" w:sz="4" w:space="0" w:color="auto"/>
              <w:right w:val="single" w:sz="4" w:space="0" w:color="auto"/>
            </w:tcBorders>
            <w:hideMark/>
          </w:tcPr>
          <w:p w14:paraId="7CB0FBE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BBF76D"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420FE0D9"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AC35CCE" w14:textId="77777777" w:rsidR="003A70CE" w:rsidRPr="003A70CE" w:rsidRDefault="003A70CE" w:rsidP="003A70CE">
      <w:pPr>
        <w:overflowPunct w:val="0"/>
        <w:autoSpaceDE w:val="0"/>
        <w:autoSpaceDN w:val="0"/>
        <w:adjustRightInd w:val="0"/>
        <w:textAlignment w:val="baseline"/>
        <w:rPr>
          <w:rFonts w:eastAsia="Times New Roman"/>
          <w:lang w:eastAsia="en-GB"/>
        </w:rPr>
      </w:pPr>
    </w:p>
    <w:p w14:paraId="63CC35E8"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 xml:space="preserve">1. </w:t>
      </w:r>
      <w:r w:rsidRPr="003A70CE">
        <w:rPr>
          <w:rFonts w:eastAsia="Times New Roman" w:cs="v4.2.0"/>
          <w:lang w:eastAsia="en-GB"/>
        </w:rPr>
        <w:t xml:space="preserve">The test parameters for </w:t>
      </w:r>
      <w:proofErr w:type="spellStart"/>
      <w:r w:rsidRPr="003A70CE">
        <w:rPr>
          <w:rFonts w:eastAsia="Times New Roman" w:cs="v4.2.0"/>
          <w:lang w:eastAsia="en-GB"/>
        </w:rPr>
        <w:t>PCell</w:t>
      </w:r>
      <w:proofErr w:type="spellEnd"/>
      <w:r w:rsidRPr="003A70CE">
        <w:rPr>
          <w:rFonts w:eastAsia="Times New Roman" w:cs="v4.2.0"/>
          <w:lang w:eastAsia="en-GB"/>
        </w:rPr>
        <w:t xml:space="preserve"> and neighbour cell are given in Table 7.6.1.1.4.1-3 below.</w:t>
      </w:r>
    </w:p>
    <w:p w14:paraId="2C3CF4C7"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2. Message contents are defined in clause 7.6.1.1.4.3.</w:t>
      </w:r>
    </w:p>
    <w:p w14:paraId="3987348F"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3. There is one carrier and two cells specified in the test. NR Cell 1 is the cell used for connection setup with the power level set according to Annex C.1.1 and C.1.2 for this test.</w:t>
      </w:r>
    </w:p>
    <w:p w14:paraId="12F8299E"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b/>
          <w:lang w:eastAsia="en-GB"/>
        </w:rPr>
        <w:t xml:space="preserve">Table 7.6.1.1.4.1-3: </w:t>
      </w:r>
      <w:r w:rsidRPr="003A70CE">
        <w:rPr>
          <w:rFonts w:ascii="Arial" w:eastAsia="Times New Roman" w:hAnsi="Arial" w:cs="v4.2.0"/>
          <w:b/>
          <w:lang w:eastAsia="en-GB"/>
        </w:rPr>
        <w:t xml:space="preserve">General test parameters for </w:t>
      </w:r>
      <w:r w:rsidRPr="003A70CE">
        <w:rPr>
          <w:rFonts w:ascii="Arial" w:eastAsia="Times New Roman" w:hAnsi="Arial"/>
          <w:b/>
          <w:lang w:eastAsia="en-GB"/>
        </w:rPr>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A70CE" w:rsidRPr="003A70CE" w14:paraId="703BAA7E" w14:textId="77777777" w:rsidTr="005A585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56159C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12BF11A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4714D0A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Config</w:t>
            </w:r>
          </w:p>
        </w:tc>
        <w:tc>
          <w:tcPr>
            <w:tcW w:w="0" w:type="auto"/>
            <w:tcBorders>
              <w:top w:val="single" w:sz="4" w:space="0" w:color="auto"/>
              <w:left w:val="single" w:sz="4" w:space="0" w:color="auto"/>
              <w:bottom w:val="single" w:sz="4" w:space="0" w:color="auto"/>
              <w:right w:val="single" w:sz="4" w:space="0" w:color="auto"/>
            </w:tcBorders>
            <w:hideMark/>
          </w:tcPr>
          <w:p w14:paraId="0495EEE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06FB42B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Comment</w:t>
            </w:r>
          </w:p>
        </w:tc>
      </w:tr>
      <w:tr w:rsidR="003A70CE" w:rsidRPr="003A70CE" w14:paraId="54F8425C"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3C088435" w14:textId="77777777" w:rsidR="003A70CE" w:rsidRPr="003A70CE" w:rsidRDefault="003A70CE" w:rsidP="003A70CE">
            <w:pPr>
              <w:keepNext/>
              <w:keepLines/>
              <w:tabs>
                <w:tab w:val="right" w:pos="2567"/>
              </w:tab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2DC4B66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65C6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963536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3A70CE">
              <w:rPr>
                <w:rFonts w:ascii="Arial" w:eastAsia="Times New Roman" w:hAnsi="Arial" w:cs="v4.2.0"/>
                <w:sz w:val="18"/>
                <w:lang w:eastAsia="en-GB"/>
              </w:rPr>
              <w:t>PCell</w:t>
            </w:r>
            <w:proofErr w:type="spellEnd"/>
            <w:r w:rsidRPr="003A70CE">
              <w:rPr>
                <w:rFonts w:ascii="Arial" w:eastAsia="Times New Roman" w:hAnsi="Arial" w:cs="v4.2.0"/>
                <w:sz w:val="18"/>
                <w:lang w:eastAsia="en-GB"/>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12835FA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09C4CBE5"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531696F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3A70CE">
              <w:rPr>
                <w:rFonts w:ascii="Arial" w:eastAsia="Times New Roman" w:hAnsi="Arial"/>
                <w:bCs/>
                <w:sz w:val="18"/>
                <w:lang w:eastAsia="en-GB"/>
              </w:rPr>
              <w:t>Neighbour cell</w:t>
            </w:r>
          </w:p>
        </w:tc>
        <w:tc>
          <w:tcPr>
            <w:tcW w:w="0" w:type="auto"/>
            <w:tcBorders>
              <w:top w:val="single" w:sz="4" w:space="0" w:color="auto"/>
              <w:left w:val="single" w:sz="4" w:space="0" w:color="auto"/>
              <w:bottom w:val="single" w:sz="4" w:space="0" w:color="auto"/>
              <w:right w:val="single" w:sz="4" w:space="0" w:color="auto"/>
            </w:tcBorders>
          </w:tcPr>
          <w:p w14:paraId="24AA6FE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2BEA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4DA954E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bCs/>
                <w:sz w:val="18"/>
                <w:lang w:eastAsia="en-GB"/>
              </w:rPr>
              <w:t>Cell 2</w:t>
            </w:r>
          </w:p>
        </w:tc>
        <w:tc>
          <w:tcPr>
            <w:tcW w:w="0" w:type="auto"/>
            <w:tcBorders>
              <w:top w:val="single" w:sz="4" w:space="0" w:color="auto"/>
              <w:left w:val="single" w:sz="4" w:space="0" w:color="auto"/>
              <w:bottom w:val="single" w:sz="4" w:space="0" w:color="auto"/>
              <w:right w:val="single" w:sz="4" w:space="0" w:color="auto"/>
            </w:tcBorders>
            <w:hideMark/>
          </w:tcPr>
          <w:p w14:paraId="7429FC66"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
                <w:sz w:val="18"/>
                <w:lang w:eastAsia="en-GB"/>
              </w:rPr>
            </w:pPr>
            <w:r w:rsidRPr="003A70CE">
              <w:rPr>
                <w:rFonts w:ascii="Arial" w:eastAsia="Times New Roman" w:hAnsi="Arial" w:cs="v4.2.0"/>
                <w:bCs/>
                <w:sz w:val="18"/>
                <w:lang w:eastAsia="en-GB"/>
              </w:rPr>
              <w:t>Cell to be identified.</w:t>
            </w:r>
          </w:p>
        </w:tc>
      </w:tr>
      <w:tr w:rsidR="003A70CE" w:rsidRPr="003A70CE" w14:paraId="68462E32"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5DCEC6F6"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3A70CE">
              <w:rPr>
                <w:rFonts w:ascii="Arial" w:eastAsia="Times New Roman" w:hAnsi="Arial"/>
                <w:sz w:val="18"/>
                <w:lang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60B3C31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0A05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F236ED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D60DE8A"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
                <w:sz w:val="18"/>
                <w:lang w:eastAsia="en-GB"/>
              </w:rPr>
            </w:pPr>
            <w:r w:rsidRPr="003A70CE">
              <w:rPr>
                <w:rFonts w:ascii="Arial" w:eastAsia="Times New Roman" w:hAnsi="Arial" w:cs="v4.2.0"/>
                <w:bCs/>
                <w:sz w:val="18"/>
                <w:lang w:eastAsia="en-GB"/>
              </w:rPr>
              <w:t>One TDD carrier frequency is used for the NR cells.</w:t>
            </w:r>
          </w:p>
        </w:tc>
      </w:tr>
      <w:tr w:rsidR="003A70CE" w:rsidRPr="003A70CE" w14:paraId="0DE97FEB"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67671ABD"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SMTC configuration</w:t>
            </w:r>
          </w:p>
        </w:tc>
        <w:tc>
          <w:tcPr>
            <w:tcW w:w="0" w:type="auto"/>
            <w:tcBorders>
              <w:top w:val="single" w:sz="4" w:space="0" w:color="auto"/>
              <w:left w:val="single" w:sz="4" w:space="0" w:color="auto"/>
              <w:bottom w:val="single" w:sz="4" w:space="0" w:color="auto"/>
              <w:right w:val="single" w:sz="4" w:space="0" w:color="auto"/>
            </w:tcBorders>
          </w:tcPr>
          <w:p w14:paraId="7979B80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69A1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25A18C2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18B091D"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v4.2.0"/>
                <w:bCs/>
                <w:sz w:val="18"/>
                <w:lang w:eastAsia="en-GB"/>
              </w:rPr>
            </w:pPr>
          </w:p>
        </w:tc>
      </w:tr>
      <w:tr w:rsidR="003A70CE" w:rsidRPr="003A70CE" w14:paraId="0CBB423B"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51DD20CE"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A3-Offset</w:t>
            </w:r>
          </w:p>
        </w:tc>
        <w:tc>
          <w:tcPr>
            <w:tcW w:w="0" w:type="auto"/>
            <w:tcBorders>
              <w:top w:val="single" w:sz="4" w:space="0" w:color="auto"/>
              <w:left w:val="single" w:sz="4" w:space="0" w:color="auto"/>
              <w:bottom w:val="single" w:sz="4" w:space="0" w:color="auto"/>
              <w:right w:val="single" w:sz="4" w:space="0" w:color="auto"/>
            </w:tcBorders>
            <w:hideMark/>
          </w:tcPr>
          <w:p w14:paraId="2B404EC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B479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7A964C23" w14:textId="7AC3ACD8" w:rsidR="003A70CE" w:rsidRPr="003A70CE" w:rsidRDefault="001C25A2"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 w:author="Shankar Anand" w:date="2024-11-08T10:44:00Z" w16du:dateUtc="2024-11-08T05:14:00Z">
              <w:r>
                <w:rPr>
                  <w:rFonts w:ascii="Arial" w:eastAsia="Times New Roman" w:hAnsi="Arial" w:cs="v4.2.0"/>
                  <w:sz w:val="18"/>
                  <w:lang w:eastAsia="en-GB"/>
                </w:rPr>
                <w:t>-</w:t>
              </w:r>
            </w:ins>
            <w:r w:rsidR="003A70CE" w:rsidRPr="003A70CE">
              <w:rPr>
                <w:rFonts w:ascii="Arial" w:eastAsia="Times New Roman" w:hAnsi="Arial" w:cs="v4.2.0"/>
                <w:sz w:val="18"/>
                <w:lang w:eastAsia="en-GB"/>
              </w:rPr>
              <w:t>11</w:t>
            </w:r>
          </w:p>
        </w:tc>
        <w:tc>
          <w:tcPr>
            <w:tcW w:w="0" w:type="auto"/>
            <w:tcBorders>
              <w:top w:val="single" w:sz="4" w:space="0" w:color="auto"/>
              <w:left w:val="single" w:sz="4" w:space="0" w:color="auto"/>
              <w:bottom w:val="single" w:sz="4" w:space="0" w:color="auto"/>
              <w:right w:val="single" w:sz="4" w:space="0" w:color="auto"/>
            </w:tcBorders>
          </w:tcPr>
          <w:p w14:paraId="72F3C436"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11D83EE4"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06E89998"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CP length</w:t>
            </w:r>
          </w:p>
        </w:tc>
        <w:tc>
          <w:tcPr>
            <w:tcW w:w="0" w:type="auto"/>
            <w:tcBorders>
              <w:top w:val="single" w:sz="4" w:space="0" w:color="auto"/>
              <w:left w:val="single" w:sz="4" w:space="0" w:color="auto"/>
              <w:bottom w:val="single" w:sz="4" w:space="0" w:color="auto"/>
              <w:right w:val="single" w:sz="4" w:space="0" w:color="auto"/>
            </w:tcBorders>
          </w:tcPr>
          <w:p w14:paraId="24590CA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616A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26DF541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Normal</w:t>
            </w:r>
          </w:p>
        </w:tc>
        <w:tc>
          <w:tcPr>
            <w:tcW w:w="0" w:type="auto"/>
            <w:tcBorders>
              <w:top w:val="single" w:sz="4" w:space="0" w:color="auto"/>
              <w:left w:val="single" w:sz="4" w:space="0" w:color="auto"/>
              <w:bottom w:val="single" w:sz="4" w:space="0" w:color="auto"/>
              <w:right w:val="single" w:sz="4" w:space="0" w:color="auto"/>
            </w:tcBorders>
          </w:tcPr>
          <w:p w14:paraId="60AAC1C3"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17876F98"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2FF17DA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Hysteresis</w:t>
            </w:r>
          </w:p>
        </w:tc>
        <w:tc>
          <w:tcPr>
            <w:tcW w:w="0" w:type="auto"/>
            <w:tcBorders>
              <w:top w:val="single" w:sz="4" w:space="0" w:color="auto"/>
              <w:left w:val="single" w:sz="4" w:space="0" w:color="auto"/>
              <w:bottom w:val="single" w:sz="4" w:space="0" w:color="auto"/>
              <w:right w:val="single" w:sz="4" w:space="0" w:color="auto"/>
            </w:tcBorders>
            <w:hideMark/>
          </w:tcPr>
          <w:p w14:paraId="5E6D6A4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3B32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B4D05A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24DEEF1A"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305119DD"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41D0E81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663C9D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2112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2A98977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3AF6FCE8"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177D73C2"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3259F50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cs="Arial"/>
                <w:sz w:val="18"/>
                <w:lang w:eastAsia="en-GB"/>
              </w:rPr>
              <w:t>Filter coefficient</w:t>
            </w:r>
          </w:p>
        </w:tc>
        <w:tc>
          <w:tcPr>
            <w:tcW w:w="0" w:type="auto"/>
            <w:tcBorders>
              <w:top w:val="single" w:sz="4" w:space="0" w:color="auto"/>
              <w:left w:val="single" w:sz="4" w:space="0" w:color="auto"/>
              <w:bottom w:val="single" w:sz="4" w:space="0" w:color="auto"/>
              <w:right w:val="single" w:sz="4" w:space="0" w:color="auto"/>
            </w:tcBorders>
          </w:tcPr>
          <w:p w14:paraId="4018BFF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84A3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57939BE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54D20101"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cs="v4.2.0"/>
                <w:sz w:val="18"/>
                <w:lang w:eastAsia="en-GB"/>
              </w:rPr>
              <w:t>L3 filtering is not used</w:t>
            </w:r>
          </w:p>
        </w:tc>
      </w:tr>
      <w:tr w:rsidR="003A70CE" w:rsidRPr="003A70CE" w14:paraId="663550D0"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42CE9EA3"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cs="Arial"/>
                <w:sz w:val="18"/>
                <w:lang w:eastAsia="en-GB"/>
              </w:rPr>
              <w:t>DRX</w:t>
            </w:r>
          </w:p>
        </w:tc>
        <w:tc>
          <w:tcPr>
            <w:tcW w:w="0" w:type="auto"/>
            <w:tcBorders>
              <w:top w:val="single" w:sz="4" w:space="0" w:color="auto"/>
              <w:left w:val="single" w:sz="4" w:space="0" w:color="auto"/>
              <w:bottom w:val="single" w:sz="4" w:space="0" w:color="auto"/>
              <w:right w:val="single" w:sz="4" w:space="0" w:color="auto"/>
            </w:tcBorders>
          </w:tcPr>
          <w:p w14:paraId="0BA89FC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6FAA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29CA8C3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Arial"/>
                <w:sz w:val="18"/>
                <w:lang w:eastAsia="en-GB"/>
              </w:rPr>
              <w:t>OFF</w:t>
            </w:r>
          </w:p>
        </w:tc>
        <w:tc>
          <w:tcPr>
            <w:tcW w:w="0" w:type="auto"/>
            <w:tcBorders>
              <w:top w:val="single" w:sz="4" w:space="0" w:color="auto"/>
              <w:left w:val="single" w:sz="4" w:space="0" w:color="auto"/>
              <w:bottom w:val="single" w:sz="4" w:space="0" w:color="auto"/>
              <w:right w:val="single" w:sz="4" w:space="0" w:color="auto"/>
            </w:tcBorders>
            <w:hideMark/>
          </w:tcPr>
          <w:p w14:paraId="5A7218FC"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68E6057D"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266A308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cs="Arial"/>
                <w:sz w:val="18"/>
                <w:lang w:eastAsia="en-GB"/>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2D4734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7222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8C6880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 xml:space="preserve">3 </w:t>
            </w:r>
            <w:r w:rsidRPr="003A70CE">
              <w:rPr>
                <w:rFonts w:ascii="Arial" w:eastAsia="Times New Roman" w:hAnsi="Arial" w:cs="v4.2.0"/>
                <w:sz w:val="18"/>
                <w:lang w:eastAsia="en-GB"/>
              </w:rPr>
              <w:sym w:font="Symbol" w:char="F06D"/>
            </w:r>
            <w:r w:rsidRPr="003A70CE">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135CC45E"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cs="v4.2.0"/>
                <w:sz w:val="18"/>
                <w:lang w:eastAsia="en-GB"/>
              </w:rPr>
              <w:t>Synchronous cells</w:t>
            </w:r>
          </w:p>
        </w:tc>
      </w:tr>
      <w:tr w:rsidR="003A70CE" w:rsidRPr="003A70CE" w14:paraId="07FD9D18"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5B6D873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T1</w:t>
            </w:r>
          </w:p>
        </w:tc>
        <w:tc>
          <w:tcPr>
            <w:tcW w:w="0" w:type="auto"/>
            <w:tcBorders>
              <w:top w:val="single" w:sz="4" w:space="0" w:color="auto"/>
              <w:left w:val="single" w:sz="4" w:space="0" w:color="auto"/>
              <w:bottom w:val="single" w:sz="4" w:space="0" w:color="auto"/>
              <w:right w:val="single" w:sz="4" w:space="0" w:color="auto"/>
            </w:tcBorders>
            <w:hideMark/>
          </w:tcPr>
          <w:p w14:paraId="13E93E0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D150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91C141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153AB34F"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22158817" w14:textId="77777777" w:rsidTr="005A585B">
        <w:trPr>
          <w:cantSplit/>
        </w:trPr>
        <w:tc>
          <w:tcPr>
            <w:tcW w:w="0" w:type="auto"/>
            <w:tcBorders>
              <w:top w:val="single" w:sz="4" w:space="0" w:color="auto"/>
              <w:left w:val="single" w:sz="4" w:space="0" w:color="auto"/>
              <w:bottom w:val="single" w:sz="4" w:space="0" w:color="auto"/>
              <w:right w:val="single" w:sz="4" w:space="0" w:color="auto"/>
            </w:tcBorders>
            <w:hideMark/>
          </w:tcPr>
          <w:p w14:paraId="27804875"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A70CE">
              <w:rPr>
                <w:rFonts w:ascii="Arial" w:eastAsia="Times New Roman" w:hAnsi="Arial"/>
                <w:sz w:val="18"/>
                <w:lang w:eastAsia="en-GB"/>
              </w:rPr>
              <w:t>T2</w:t>
            </w:r>
          </w:p>
        </w:tc>
        <w:tc>
          <w:tcPr>
            <w:tcW w:w="0" w:type="auto"/>
            <w:tcBorders>
              <w:top w:val="single" w:sz="4" w:space="0" w:color="auto"/>
              <w:left w:val="single" w:sz="4" w:space="0" w:color="auto"/>
              <w:bottom w:val="single" w:sz="4" w:space="0" w:color="auto"/>
              <w:right w:val="single" w:sz="4" w:space="0" w:color="auto"/>
            </w:tcBorders>
            <w:hideMark/>
          </w:tcPr>
          <w:p w14:paraId="7F6886D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909B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3DC6B32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cs="v4.2.0"/>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0AD4D5AA"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F12B013" w14:textId="77777777" w:rsidR="003A70CE" w:rsidRPr="003A70CE" w:rsidRDefault="003A70CE" w:rsidP="003A70CE">
      <w:pPr>
        <w:overflowPunct w:val="0"/>
        <w:autoSpaceDE w:val="0"/>
        <w:autoSpaceDN w:val="0"/>
        <w:adjustRightInd w:val="0"/>
        <w:textAlignment w:val="baseline"/>
        <w:rPr>
          <w:rFonts w:eastAsia="Times New Roman" w:cs="v3.7.0"/>
          <w:lang w:eastAsia="en-GB"/>
        </w:rPr>
      </w:pPr>
    </w:p>
    <w:p w14:paraId="7AF99AF2"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7.6.1.1.4.2</w:t>
      </w:r>
      <w:r w:rsidRPr="003A70CE">
        <w:rPr>
          <w:rFonts w:ascii="Arial" w:eastAsia="Times New Roman" w:hAnsi="Arial"/>
          <w:lang w:eastAsia="en-GB"/>
        </w:rPr>
        <w:tab/>
        <w:t xml:space="preserve">Test procedure </w:t>
      </w:r>
    </w:p>
    <w:p w14:paraId="54BA3225"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 xml:space="preserve">Two cells are deployed in the test, which are FR2 </w:t>
      </w:r>
      <w:proofErr w:type="spellStart"/>
      <w:r w:rsidRPr="003A70CE">
        <w:rPr>
          <w:rFonts w:eastAsia="Times New Roman"/>
          <w:lang w:eastAsia="en-GB"/>
        </w:rPr>
        <w:t>PCell</w:t>
      </w:r>
      <w:proofErr w:type="spellEnd"/>
      <w:r w:rsidRPr="003A70CE">
        <w:rPr>
          <w:rFonts w:eastAsia="Times New Roman"/>
          <w:lang w:eastAsia="en-GB"/>
        </w:rPr>
        <w:t xml:space="preserve"> (NR Cell 1) and a FR2 neighbour cell (NR Cell 2) on the same frequency as the </w:t>
      </w:r>
      <w:proofErr w:type="spellStart"/>
      <w:r w:rsidRPr="003A70CE">
        <w:rPr>
          <w:rFonts w:eastAsia="Times New Roman"/>
          <w:lang w:eastAsia="en-GB"/>
        </w:rPr>
        <w:t>PCell</w:t>
      </w:r>
      <w:proofErr w:type="spellEnd"/>
      <w:r w:rsidRPr="003A70CE">
        <w:rPr>
          <w:rFonts w:eastAsia="Times New Roman"/>
          <w:lang w:eastAsia="en-GB"/>
        </w:rPr>
        <w:t xml:space="preserve">. The general and cell specific test parameters for </w:t>
      </w:r>
      <w:proofErr w:type="spellStart"/>
      <w:r w:rsidRPr="003A70CE">
        <w:rPr>
          <w:rFonts w:eastAsia="Times New Roman"/>
          <w:lang w:eastAsia="en-GB"/>
        </w:rPr>
        <w:t>PCell</w:t>
      </w:r>
      <w:proofErr w:type="spellEnd"/>
      <w:r w:rsidRPr="003A70CE">
        <w:rPr>
          <w:rFonts w:eastAsia="Times New Roman"/>
          <w:lang w:eastAsia="en-GB"/>
        </w:rPr>
        <w:t xml:space="preserve"> and neighbour cell are given in Table 7.6.1.1.4.1-3 and Table 7.6.1.1.5-1, respectively. In the measurement control information a measurement object is configured for the frequency of the </w:t>
      </w:r>
      <w:proofErr w:type="spellStart"/>
      <w:r w:rsidRPr="003A70CE">
        <w:rPr>
          <w:rFonts w:eastAsia="Times New Roman"/>
          <w:lang w:eastAsia="en-GB"/>
        </w:rPr>
        <w:t>PCell</w:t>
      </w:r>
      <w:proofErr w:type="spellEnd"/>
      <w:r w:rsidRPr="003A70CE">
        <w:rPr>
          <w:rFonts w:eastAsia="Times New Roman"/>
          <w:lang w:eastAsia="en-GB"/>
        </w:rPr>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06229594"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 xml:space="preserve">1. Ensure the UE is in state RRC_CONNECTED with generic procedure parameters Connectivity </w:t>
      </w:r>
      <w:r w:rsidRPr="003A70CE">
        <w:rPr>
          <w:rFonts w:eastAsia="Times New Roman"/>
          <w:i/>
          <w:lang w:eastAsia="en-GB"/>
        </w:rPr>
        <w:t>NR</w:t>
      </w:r>
      <w:r w:rsidRPr="003A70CE">
        <w:rPr>
          <w:rFonts w:eastAsia="Times New Roman"/>
          <w:lang w:eastAsia="en-GB"/>
        </w:rPr>
        <w:t xml:space="preserve">, Connected without release </w:t>
      </w:r>
      <w:r w:rsidRPr="003A70CE">
        <w:rPr>
          <w:rFonts w:eastAsia="Times New Roman"/>
          <w:i/>
          <w:lang w:eastAsia="en-GB"/>
        </w:rPr>
        <w:t>On</w:t>
      </w:r>
      <w:r w:rsidRPr="003A70CE">
        <w:rPr>
          <w:rFonts w:eastAsia="Times New Roman"/>
          <w:lang w:eastAsia="en-GB"/>
        </w:rPr>
        <w:t xml:space="preserve"> according to TS 38.508-1 [14] clause 4.5.</w:t>
      </w:r>
    </w:p>
    <w:p w14:paraId="77D103F6"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2. Set the parameters according to T1 in Table 7.6.1.1.5-1. T1 starts.</w:t>
      </w:r>
    </w:p>
    <w:p w14:paraId="2891F339"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 xml:space="preserve">3. SS shall transmit an </w:t>
      </w:r>
      <w:proofErr w:type="spellStart"/>
      <w:r w:rsidRPr="003A70CE">
        <w:rPr>
          <w:rFonts w:eastAsia="Times New Roman"/>
          <w:i/>
          <w:lang w:eastAsia="en-GB"/>
        </w:rPr>
        <w:t>RRCReconfiguration</w:t>
      </w:r>
      <w:proofErr w:type="spellEnd"/>
      <w:r w:rsidRPr="003A70CE">
        <w:rPr>
          <w:rFonts w:eastAsia="Times New Roman"/>
          <w:lang w:eastAsia="en-GB"/>
        </w:rPr>
        <w:t xml:space="preserve"> message.</w:t>
      </w:r>
    </w:p>
    <w:p w14:paraId="022C991E"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 xml:space="preserve">4. The UE shall transmit an </w:t>
      </w:r>
      <w:proofErr w:type="spellStart"/>
      <w:r w:rsidRPr="003A70CE">
        <w:rPr>
          <w:rFonts w:eastAsia="Times New Roman"/>
          <w:i/>
          <w:lang w:eastAsia="en-GB"/>
        </w:rPr>
        <w:t>RRCReconfigurationComplete</w:t>
      </w:r>
      <w:proofErr w:type="spellEnd"/>
      <w:r w:rsidRPr="003A70CE">
        <w:rPr>
          <w:rFonts w:eastAsia="Times New Roman"/>
          <w:lang w:eastAsia="en-GB"/>
        </w:rPr>
        <w:t xml:space="preserve"> message.</w:t>
      </w:r>
    </w:p>
    <w:p w14:paraId="03FACB59"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5. When T1 expires, the SS shall switch the power setting from T1 to T2 as specified in Table 7.6.1.1.5-1. T2 starts.</w:t>
      </w:r>
    </w:p>
    <w:p w14:paraId="4757D8B2"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 xml:space="preserve">6. UE shall transmit a </w:t>
      </w:r>
      <w:proofErr w:type="spellStart"/>
      <w:r w:rsidRPr="003A70CE">
        <w:rPr>
          <w:rFonts w:eastAsia="Times New Roman"/>
          <w:i/>
          <w:lang w:eastAsia="en-GB"/>
        </w:rPr>
        <w:t>MeasurementReport</w:t>
      </w:r>
      <w:proofErr w:type="spellEnd"/>
      <w:r w:rsidRPr="003A70CE">
        <w:rPr>
          <w:rFonts w:eastAsia="Times New Roman"/>
          <w:lang w:eastAsia="en-GB"/>
        </w:rPr>
        <w:t xml:space="preserve"> message triggered by Event A3. If the overall delays measured from the beginning of time period T2 is less than X </w:t>
      </w:r>
      <w:proofErr w:type="spellStart"/>
      <w:r w:rsidRPr="003A70CE">
        <w:rPr>
          <w:rFonts w:eastAsia="Times New Roman"/>
          <w:lang w:eastAsia="en-GB"/>
        </w:rPr>
        <w:t>ms</w:t>
      </w:r>
      <w:proofErr w:type="spellEnd"/>
      <w:r w:rsidRPr="003A70CE">
        <w:rPr>
          <w:rFonts w:eastAsia="Times New Roman"/>
          <w:lang w:eastAsia="en-GB"/>
        </w:rPr>
        <w:t xml:space="preserve"> then the number of successful tests is increased by one. If the UE fails to report the event within the overall delays measured requirement then the number of failure tests is increased by one. Where X is</w:t>
      </w:r>
    </w:p>
    <w:p w14:paraId="1020FA73" w14:textId="77777777" w:rsidR="003A70CE" w:rsidRPr="003A70CE" w:rsidRDefault="003A70CE" w:rsidP="003A70CE">
      <w:pPr>
        <w:overflowPunct w:val="0"/>
        <w:autoSpaceDE w:val="0"/>
        <w:autoSpaceDN w:val="0"/>
        <w:adjustRightInd w:val="0"/>
        <w:ind w:left="567"/>
        <w:rPr>
          <w:rFonts w:eastAsia="Times New Roman"/>
          <w:lang w:eastAsia="en-GB"/>
        </w:rPr>
      </w:pPr>
      <w:r w:rsidRPr="003A70CE">
        <w:rPr>
          <w:rFonts w:eastAsia="Times New Roman"/>
          <w:lang w:eastAsia="en-GB"/>
        </w:rPr>
        <w:t>-</w:t>
      </w:r>
      <w:r w:rsidRPr="003A70CE">
        <w:rPr>
          <w:rFonts w:eastAsia="Times New Roman"/>
          <w:lang w:eastAsia="en-GB"/>
        </w:rPr>
        <w:tab/>
        <w:t xml:space="preserve">2402 </w:t>
      </w:r>
      <w:proofErr w:type="spellStart"/>
      <w:r w:rsidRPr="003A70CE">
        <w:rPr>
          <w:rFonts w:eastAsia="Times New Roman"/>
          <w:lang w:eastAsia="en-GB"/>
        </w:rPr>
        <w:t>ms</w:t>
      </w:r>
      <w:proofErr w:type="spellEnd"/>
      <w:r w:rsidRPr="003A70CE">
        <w:rPr>
          <w:rFonts w:eastAsia="Times New Roman"/>
          <w:lang w:eastAsia="en-GB"/>
        </w:rPr>
        <w:t xml:space="preserve"> for UE supporting power class 1,</w:t>
      </w:r>
    </w:p>
    <w:p w14:paraId="5C34D781" w14:textId="77777777" w:rsidR="003A70CE" w:rsidRPr="003A70CE" w:rsidRDefault="003A70CE" w:rsidP="003A70CE">
      <w:pPr>
        <w:overflowPunct w:val="0"/>
        <w:autoSpaceDE w:val="0"/>
        <w:autoSpaceDN w:val="0"/>
        <w:adjustRightInd w:val="0"/>
        <w:ind w:left="567"/>
        <w:rPr>
          <w:rFonts w:eastAsia="Times New Roman"/>
          <w:lang w:eastAsia="en-GB"/>
        </w:rPr>
      </w:pPr>
      <w:r w:rsidRPr="003A70CE">
        <w:rPr>
          <w:rFonts w:eastAsia="Times New Roman"/>
          <w:lang w:eastAsia="en-GB"/>
        </w:rPr>
        <w:t>-</w:t>
      </w:r>
      <w:r w:rsidRPr="003A70CE">
        <w:rPr>
          <w:rFonts w:eastAsia="Times New Roman"/>
          <w:lang w:eastAsia="en-GB"/>
        </w:rPr>
        <w:tab/>
        <w:t xml:space="preserve">1442 </w:t>
      </w:r>
      <w:proofErr w:type="spellStart"/>
      <w:r w:rsidRPr="003A70CE">
        <w:rPr>
          <w:rFonts w:eastAsia="Times New Roman"/>
          <w:lang w:eastAsia="en-GB"/>
        </w:rPr>
        <w:t>ms</w:t>
      </w:r>
      <w:proofErr w:type="spellEnd"/>
      <w:r w:rsidRPr="003A70CE">
        <w:rPr>
          <w:rFonts w:eastAsia="Times New Roman"/>
          <w:lang w:eastAsia="en-GB"/>
        </w:rPr>
        <w:t xml:space="preserve"> for UE supporting power class 2, 3 or 4,</w:t>
      </w:r>
    </w:p>
    <w:p w14:paraId="723C65DF"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 xml:space="preserve">7. After the SS receive the </w:t>
      </w:r>
      <w:proofErr w:type="spellStart"/>
      <w:r w:rsidRPr="003A70CE">
        <w:rPr>
          <w:rFonts w:eastAsia="Times New Roman"/>
          <w:i/>
          <w:lang w:eastAsia="en-GB"/>
        </w:rPr>
        <w:t>MeasurementReport</w:t>
      </w:r>
      <w:proofErr w:type="spellEnd"/>
      <w:r w:rsidRPr="003A70CE">
        <w:rPr>
          <w:rFonts w:eastAsia="Times New Roman"/>
          <w:lang w:eastAsia="en-GB"/>
        </w:rPr>
        <w:t xml:space="preserve"> message in step 6) or when T2 expires, the SS shall transmit an </w:t>
      </w:r>
      <w:proofErr w:type="spellStart"/>
      <w:r w:rsidRPr="003A70CE">
        <w:rPr>
          <w:rFonts w:eastAsia="Times New Roman"/>
          <w:i/>
          <w:lang w:eastAsia="en-GB"/>
        </w:rPr>
        <w:t>RRCRelease</w:t>
      </w:r>
      <w:proofErr w:type="spellEnd"/>
      <w:r w:rsidRPr="003A70CE">
        <w:rPr>
          <w:rFonts w:eastAsia="Times New Roman"/>
          <w:lang w:eastAsia="en-GB"/>
        </w:rPr>
        <w:t xml:space="preserve"> message to release the RRC connection which includes the release of the established radio bearers as well as all radio resources.</w:t>
      </w:r>
    </w:p>
    <w:p w14:paraId="121D1F70"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lastRenderedPageBreak/>
        <w:t xml:space="preserve">8. Set NR Cell 2 physical cell identity = ((current NR Cell 2 physical cell identity + 3) mod 1008) for next iteration of the test procedure loop. </w:t>
      </w:r>
    </w:p>
    <w:p w14:paraId="024BD63F"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9. After the RRC connection release, the SS:</w:t>
      </w:r>
      <w:r w:rsidRPr="003A70CE">
        <w:rPr>
          <w:rFonts w:eastAsia="Times New Roman"/>
          <w:lang w:eastAsia="en-GB"/>
        </w:rPr>
        <w:br/>
        <w:t xml:space="preserve">- transmits in NR Cell 1 a Paging message (including </w:t>
      </w:r>
      <w:proofErr w:type="spellStart"/>
      <w:r w:rsidRPr="003A70CE">
        <w:rPr>
          <w:rFonts w:eastAsia="Times New Roman"/>
          <w:lang w:eastAsia="en-GB"/>
        </w:rPr>
        <w:t>PagingRecord</w:t>
      </w:r>
      <w:proofErr w:type="spellEnd"/>
      <w:r w:rsidRPr="003A70CE">
        <w:rPr>
          <w:rFonts w:eastAsia="Times New Roman"/>
          <w:lang w:eastAsia="en-GB"/>
        </w:rPr>
        <w:t xml:space="preserve"> with UE-Identity) for the UE and ensures the UE is in state RRC_CONNECTED with generic procedure parameters Connectivity </w:t>
      </w:r>
      <w:r w:rsidRPr="003A70CE">
        <w:rPr>
          <w:rFonts w:eastAsia="Times New Roman"/>
          <w:i/>
          <w:lang w:eastAsia="en-GB"/>
        </w:rPr>
        <w:t>NR</w:t>
      </w:r>
      <w:r w:rsidRPr="003A70CE">
        <w:rPr>
          <w:rFonts w:eastAsia="Times New Roman"/>
          <w:lang w:eastAsia="en-GB"/>
        </w:rPr>
        <w:t xml:space="preserve">, Connected without release </w:t>
      </w:r>
      <w:r w:rsidRPr="003A70CE">
        <w:rPr>
          <w:rFonts w:eastAsia="Times New Roman"/>
          <w:i/>
          <w:lang w:eastAsia="en-GB"/>
        </w:rPr>
        <w:t>On</w:t>
      </w:r>
      <w:r w:rsidRPr="003A70CE">
        <w:rPr>
          <w:rFonts w:eastAsia="Times New Roman"/>
          <w:lang w:eastAsia="en-GB"/>
        </w:rPr>
        <w:t xml:space="preserve"> according to TS 38.508-1 [14] clause 4.5 (if the paging fails, switches off and on the UE and ensures the UE is in state RRC_CONNECTED with generic procedure parameters Connectivity </w:t>
      </w:r>
      <w:r w:rsidRPr="003A70CE">
        <w:rPr>
          <w:rFonts w:eastAsia="Times New Roman"/>
          <w:i/>
          <w:lang w:eastAsia="en-GB"/>
        </w:rPr>
        <w:t>NR</w:t>
      </w:r>
      <w:r w:rsidRPr="003A70CE">
        <w:rPr>
          <w:rFonts w:eastAsia="Times New Roman"/>
          <w:lang w:eastAsia="en-GB"/>
        </w:rPr>
        <w:t xml:space="preserve">, Connected without release </w:t>
      </w:r>
      <w:r w:rsidRPr="003A70CE">
        <w:rPr>
          <w:rFonts w:eastAsia="Times New Roman"/>
          <w:i/>
          <w:lang w:eastAsia="en-GB"/>
        </w:rPr>
        <w:t>On</w:t>
      </w:r>
      <w:r w:rsidRPr="003A70CE">
        <w:rPr>
          <w:rFonts w:eastAsia="Times New Roman"/>
          <w:lang w:eastAsia="en-GB"/>
        </w:rPr>
        <w:t xml:space="preserve"> according to TS 38.508-1 [14] clause 4.5),</w:t>
      </w:r>
      <w:r w:rsidRPr="003A70CE">
        <w:rPr>
          <w:rFonts w:eastAsia="Times New Roman"/>
          <w:lang w:eastAsia="en-GB"/>
        </w:rPr>
        <w:br/>
        <w:t>or</w:t>
      </w:r>
      <w:r w:rsidRPr="003A70CE">
        <w:rPr>
          <w:rFonts w:eastAsia="Times New Roman"/>
          <w:lang w:eastAsia="en-GB"/>
        </w:rPr>
        <w:br/>
        <w:t xml:space="preserve">- switches off and on the UE and ensures the UE is in state RRC_CONNECTED with generic procedure parameters Connectivity </w:t>
      </w:r>
      <w:r w:rsidRPr="003A70CE">
        <w:rPr>
          <w:rFonts w:eastAsia="Times New Roman"/>
          <w:i/>
          <w:lang w:eastAsia="en-GB"/>
        </w:rPr>
        <w:t>NR</w:t>
      </w:r>
      <w:r w:rsidRPr="003A70CE">
        <w:rPr>
          <w:rFonts w:eastAsia="Times New Roman"/>
          <w:lang w:eastAsia="en-GB"/>
        </w:rPr>
        <w:t xml:space="preserve">, Connected without release </w:t>
      </w:r>
      <w:r w:rsidRPr="003A70CE">
        <w:rPr>
          <w:rFonts w:eastAsia="Times New Roman"/>
          <w:i/>
          <w:lang w:eastAsia="en-GB"/>
        </w:rPr>
        <w:t>On</w:t>
      </w:r>
      <w:r w:rsidRPr="003A70CE">
        <w:rPr>
          <w:rFonts w:eastAsia="Times New Roman"/>
          <w:lang w:eastAsia="en-GB"/>
        </w:rPr>
        <w:t xml:space="preserve"> according to TS 38.508-1 [14] clause 4.5.</w:t>
      </w:r>
    </w:p>
    <w:p w14:paraId="3266D819" w14:textId="77777777" w:rsidR="003A70CE" w:rsidRPr="003A70CE" w:rsidRDefault="003A70CE" w:rsidP="003A70CE">
      <w:pPr>
        <w:overflowPunct w:val="0"/>
        <w:autoSpaceDE w:val="0"/>
        <w:autoSpaceDN w:val="0"/>
        <w:adjustRightInd w:val="0"/>
        <w:ind w:left="568" w:hanging="284"/>
        <w:textAlignment w:val="baseline"/>
        <w:rPr>
          <w:rFonts w:eastAsia="Times New Roman"/>
          <w:lang w:eastAsia="en-GB"/>
        </w:rPr>
      </w:pPr>
      <w:r w:rsidRPr="003A70CE">
        <w:rPr>
          <w:rFonts w:eastAsia="Times New Roman"/>
          <w:lang w:eastAsia="en-GB"/>
        </w:rPr>
        <w:t>10. Repeat step 2-9 until the confidence level according to Tables G.2.3-1 in Annex G clause G.2 is achieved.</w:t>
      </w:r>
    </w:p>
    <w:p w14:paraId="2E7D0D2E"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7.6.1.1.4.3</w:t>
      </w:r>
      <w:r w:rsidRPr="003A70CE">
        <w:rPr>
          <w:rFonts w:ascii="Arial" w:eastAsia="Times New Roman" w:hAnsi="Arial"/>
          <w:lang w:eastAsia="en-GB"/>
        </w:rPr>
        <w:tab/>
        <w:t>Message contents</w:t>
      </w:r>
    </w:p>
    <w:p w14:paraId="0E6F5CE1"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 xml:space="preserve">Message contents are according to TS 38.508-1 [14] clause 7.3 with the following exceptions: </w:t>
      </w:r>
    </w:p>
    <w:p w14:paraId="614ADBEF"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b/>
          <w:lang w:eastAsia="en-GB"/>
        </w:rPr>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A70CE" w:rsidRPr="003A70CE" w14:paraId="42D8312B" w14:textId="77777777" w:rsidTr="005A585B">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FE4428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Default Message Contents</w:t>
            </w:r>
          </w:p>
        </w:tc>
      </w:tr>
      <w:tr w:rsidR="003A70CE" w:rsidRPr="003A70CE" w14:paraId="753E0E2D" w14:textId="77777777" w:rsidTr="005A585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E3247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FA23D8"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A70CE" w:rsidRPr="003A70CE" w14:paraId="74137F43" w14:textId="77777777" w:rsidTr="005A585B">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68B2C629"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690FCD"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70CE">
              <w:rPr>
                <w:rFonts w:ascii="Arial" w:eastAsia="Times New Roman" w:hAnsi="Arial" w:cs="Arial"/>
                <w:sz w:val="18"/>
                <w:szCs w:val="18"/>
                <w:lang w:eastAsia="en-GB"/>
              </w:rPr>
              <w:t>Table H.3.1-1</w:t>
            </w:r>
          </w:p>
          <w:p w14:paraId="328FFD7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70CE">
              <w:rPr>
                <w:rFonts w:ascii="Arial" w:eastAsia="Times New Roman" w:hAnsi="Arial" w:cs="Arial"/>
                <w:sz w:val="18"/>
                <w:szCs w:val="18"/>
                <w:lang w:eastAsia="en-GB"/>
              </w:rPr>
              <w:t>Table H.3.1-2</w:t>
            </w:r>
          </w:p>
          <w:p w14:paraId="58FACD5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70CE">
              <w:rPr>
                <w:rFonts w:ascii="Arial" w:eastAsia="Times New Roman" w:hAnsi="Arial" w:cs="Arial"/>
                <w:sz w:val="18"/>
                <w:szCs w:val="18"/>
                <w:lang w:eastAsia="en-GB"/>
              </w:rPr>
              <w:t>Table H.3.1-4 with A3-offset = -11dB</w:t>
            </w:r>
          </w:p>
          <w:p w14:paraId="28A35A2B" w14:textId="77777777" w:rsidR="003A70CE" w:rsidRPr="003A70CE" w:rsidRDefault="003A70CE" w:rsidP="003A70CE">
            <w:pPr>
              <w:overflowPunct w:val="0"/>
              <w:autoSpaceDE w:val="0"/>
              <w:autoSpaceDN w:val="0"/>
              <w:adjustRightInd w:val="0"/>
              <w:spacing w:after="0"/>
              <w:textAlignment w:val="baseline"/>
              <w:rPr>
                <w:rFonts w:ascii="Arial" w:eastAsia="Times New Roman" w:hAnsi="Arial" w:cs="Arial"/>
                <w:sz w:val="18"/>
                <w:szCs w:val="18"/>
              </w:rPr>
            </w:pPr>
            <w:r w:rsidRPr="003A70CE">
              <w:rPr>
                <w:rFonts w:ascii="Arial" w:eastAsia="Times New Roman" w:hAnsi="Arial" w:cs="Arial"/>
                <w:sz w:val="18"/>
                <w:szCs w:val="18"/>
                <w:lang w:eastAsia="en-GB"/>
              </w:rPr>
              <w:t>Table H.3.1-7 with Condition INTRA-FREQ</w:t>
            </w:r>
          </w:p>
          <w:p w14:paraId="1DC6F0E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A70CE">
              <w:rPr>
                <w:rFonts w:ascii="Arial" w:eastAsia="Times New Roman" w:hAnsi="Arial" w:cs="Arial"/>
                <w:sz w:val="18"/>
                <w:szCs w:val="18"/>
                <w:lang w:eastAsia="fr-FR"/>
              </w:rPr>
              <w:t>Table H.3.1-8 with Condition SSB RLM</w:t>
            </w:r>
          </w:p>
        </w:tc>
      </w:tr>
    </w:tbl>
    <w:p w14:paraId="2B062EE4" w14:textId="77777777" w:rsidR="003A70CE" w:rsidRPr="003A70CE" w:rsidRDefault="003A70CE" w:rsidP="003A70CE">
      <w:pPr>
        <w:overflowPunct w:val="0"/>
        <w:autoSpaceDE w:val="0"/>
        <w:autoSpaceDN w:val="0"/>
        <w:adjustRightInd w:val="0"/>
        <w:textAlignment w:val="baseline"/>
        <w:rPr>
          <w:rFonts w:eastAsia="Times New Roman"/>
          <w:lang w:eastAsia="x-none"/>
        </w:rPr>
      </w:pPr>
    </w:p>
    <w:p w14:paraId="2741BCEB" w14:textId="77777777" w:rsidR="003A70CE" w:rsidRPr="003A70CE" w:rsidRDefault="003A70CE" w:rsidP="003A70C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70CE">
        <w:rPr>
          <w:rFonts w:ascii="Arial" w:eastAsia="Times New Roman" w:hAnsi="Arial"/>
          <w:lang w:eastAsia="en-GB"/>
        </w:rPr>
        <w:t>7.6.1.1.5</w:t>
      </w:r>
      <w:r w:rsidRPr="003A70CE">
        <w:rPr>
          <w:rFonts w:ascii="Arial" w:eastAsia="Times New Roman" w:hAnsi="Arial"/>
          <w:lang w:eastAsia="en-GB"/>
        </w:rPr>
        <w:tab/>
        <w:t>Test requirement</w:t>
      </w:r>
    </w:p>
    <w:p w14:paraId="1FF93FEA"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 xml:space="preserve">Table 7.6.1.1.4.1-3, Table 7.6.1.1.5-1 and Table 7.6.1.1.5-2 define the primary level settings including test tolerances for NR SA FR2 event-triggered reporting without gap in non-DRX. </w:t>
      </w:r>
    </w:p>
    <w:p w14:paraId="3815C4DB"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cs="v4.2.0"/>
          <w:b/>
          <w:lang w:eastAsia="en-GB"/>
        </w:rPr>
        <w:lastRenderedPageBreak/>
        <w:t xml:space="preserve">Table 7.6.1.1.5-1: NR Cell specific test parameters for </w:t>
      </w:r>
      <w:r w:rsidRPr="003A70CE">
        <w:rPr>
          <w:rFonts w:ascii="Arial" w:eastAsia="Times New Roman" w:hAnsi="Arial"/>
          <w:b/>
          <w:lang w:eastAsia="en-GB"/>
        </w:rPr>
        <w:t>NR SA FR2 event-triggered reporting without gap in non-DRX</w:t>
      </w:r>
      <w:r w:rsidRPr="003A70CE">
        <w:rPr>
          <w:rFonts w:ascii="Arial" w:eastAsia="Times New Roman" w:hAnsi="Arial" w:cs="v4.2.0"/>
          <w:b/>
          <w:lang w:eastAsia="en-GB"/>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A70CE" w:rsidRPr="003A70CE" w14:paraId="09375FE8" w14:textId="77777777" w:rsidTr="005A585B">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2DDF0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8D1BE6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181308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42EB79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F45862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Cell 2</w:t>
            </w:r>
          </w:p>
        </w:tc>
      </w:tr>
      <w:tr w:rsidR="003A70CE" w:rsidRPr="003A70CE" w14:paraId="21E18C94" w14:textId="77777777" w:rsidTr="005A585B">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66F87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5559A2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007D69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7BFFB1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6B1100A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0652788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T1</w:t>
            </w:r>
          </w:p>
        </w:tc>
        <w:tc>
          <w:tcPr>
            <w:tcW w:w="921" w:type="dxa"/>
            <w:tcBorders>
              <w:top w:val="single" w:sz="4" w:space="0" w:color="auto"/>
              <w:left w:val="single" w:sz="4" w:space="0" w:color="auto"/>
              <w:bottom w:val="single" w:sz="4" w:space="0" w:color="auto"/>
              <w:right w:val="single" w:sz="4" w:space="0" w:color="auto"/>
            </w:tcBorders>
            <w:hideMark/>
          </w:tcPr>
          <w:p w14:paraId="24E5E07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T2</w:t>
            </w:r>
          </w:p>
        </w:tc>
      </w:tr>
      <w:tr w:rsidR="003A70CE" w:rsidRPr="003A70CE" w14:paraId="542B63B8"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4DABE9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TDD configuration</w:t>
            </w:r>
          </w:p>
        </w:tc>
        <w:tc>
          <w:tcPr>
            <w:tcW w:w="1700" w:type="dxa"/>
            <w:tcBorders>
              <w:top w:val="single" w:sz="4" w:space="0" w:color="auto"/>
              <w:left w:val="single" w:sz="4" w:space="0" w:color="auto"/>
              <w:bottom w:val="single" w:sz="4" w:space="0" w:color="auto"/>
              <w:right w:val="single" w:sz="4" w:space="0" w:color="auto"/>
            </w:tcBorders>
          </w:tcPr>
          <w:p w14:paraId="36CE82D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B7F5A9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C3017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1BE4F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TDDConf.3.1</w:t>
            </w:r>
          </w:p>
        </w:tc>
      </w:tr>
      <w:tr w:rsidR="003A70CE" w:rsidRPr="003A70CE" w14:paraId="624968C8"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tcPr>
          <w:p w14:paraId="1F9D6615"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70CE">
              <w:rPr>
                <w:rFonts w:ascii="Arial" w:eastAsia="Times New Roman" w:hAnsi="Arial"/>
                <w:bCs/>
                <w:sz w:val="18"/>
                <w:lang w:eastAsia="en-GB"/>
              </w:rPr>
              <w:t>BW</w:t>
            </w:r>
            <w:r w:rsidRPr="003A70CE">
              <w:rPr>
                <w:rFonts w:ascii="Arial" w:eastAsia="Times New Roman" w:hAnsi="Arial"/>
                <w:sz w:val="18"/>
                <w:vertAlign w:val="subscript"/>
                <w:lang w:eastAsia="en-GB"/>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7461FE1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MHz</w:t>
            </w:r>
          </w:p>
        </w:tc>
        <w:tc>
          <w:tcPr>
            <w:tcW w:w="1700" w:type="dxa"/>
            <w:tcBorders>
              <w:top w:val="single" w:sz="4" w:space="0" w:color="auto"/>
              <w:left w:val="single" w:sz="4" w:space="0" w:color="auto"/>
              <w:bottom w:val="single" w:sz="4" w:space="0" w:color="auto"/>
              <w:right w:val="single" w:sz="4" w:space="0" w:color="auto"/>
            </w:tcBorders>
          </w:tcPr>
          <w:p w14:paraId="6E5E40C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E7EC9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sz w:val="18"/>
                <w:szCs w:val="18"/>
                <w:lang w:eastAsia="en-GB"/>
              </w:rPr>
              <w:t xml:space="preserve">100: </w:t>
            </w:r>
            <w:proofErr w:type="spellStart"/>
            <w:r w:rsidRPr="003A70CE">
              <w:rPr>
                <w:rFonts w:ascii="Arial" w:eastAsia="Times New Roman" w:hAnsi="Arial"/>
                <w:sz w:val="18"/>
                <w:szCs w:val="18"/>
                <w:lang w:eastAsia="en-GB"/>
              </w:rPr>
              <w:t>N</w:t>
            </w:r>
            <w:r w:rsidRPr="003A70CE">
              <w:rPr>
                <w:rFonts w:ascii="Arial" w:eastAsia="Times New Roman" w:hAnsi="Arial"/>
                <w:sz w:val="18"/>
                <w:szCs w:val="18"/>
                <w:vertAlign w:val="subscript"/>
                <w:lang w:eastAsia="en-GB"/>
              </w:rPr>
              <w:t>RB,c</w:t>
            </w:r>
            <w:proofErr w:type="spellEnd"/>
            <w:r w:rsidRPr="003A70CE">
              <w:rPr>
                <w:rFonts w:ascii="Arial" w:eastAsia="Times New Roman" w:hAnsi="Arial"/>
                <w:sz w:val="18"/>
                <w:szCs w:val="18"/>
                <w:vertAlign w:val="subscript"/>
                <w:lang w:eastAsia="en-GB"/>
              </w:rPr>
              <w:t xml:space="preserve"> </w:t>
            </w:r>
            <w:r w:rsidRPr="003A70CE">
              <w:rPr>
                <w:rFonts w:ascii="Arial" w:eastAsia="Times New Roman" w:hAnsi="Arial"/>
                <w:sz w:val="18"/>
                <w:szCs w:val="18"/>
                <w:lang w:eastAsia="en-GB"/>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6BE55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sz w:val="18"/>
                <w:szCs w:val="18"/>
                <w:lang w:eastAsia="en-GB"/>
              </w:rPr>
              <w:t xml:space="preserve">100: </w:t>
            </w:r>
            <w:proofErr w:type="spellStart"/>
            <w:r w:rsidRPr="003A70CE">
              <w:rPr>
                <w:rFonts w:ascii="Arial" w:eastAsia="Times New Roman" w:hAnsi="Arial"/>
                <w:sz w:val="18"/>
                <w:szCs w:val="18"/>
                <w:lang w:eastAsia="en-GB"/>
              </w:rPr>
              <w:t>N</w:t>
            </w:r>
            <w:r w:rsidRPr="003A70CE">
              <w:rPr>
                <w:rFonts w:ascii="Arial" w:eastAsia="Times New Roman" w:hAnsi="Arial"/>
                <w:sz w:val="18"/>
                <w:szCs w:val="18"/>
                <w:vertAlign w:val="subscript"/>
                <w:lang w:eastAsia="en-GB"/>
              </w:rPr>
              <w:t>RB,c</w:t>
            </w:r>
            <w:proofErr w:type="spellEnd"/>
            <w:r w:rsidRPr="003A70CE">
              <w:rPr>
                <w:rFonts w:ascii="Arial" w:eastAsia="Times New Roman" w:hAnsi="Arial"/>
                <w:sz w:val="18"/>
                <w:szCs w:val="18"/>
                <w:vertAlign w:val="subscript"/>
                <w:lang w:eastAsia="en-GB"/>
              </w:rPr>
              <w:t xml:space="preserve"> </w:t>
            </w:r>
            <w:r w:rsidRPr="003A70CE">
              <w:rPr>
                <w:rFonts w:ascii="Arial" w:eastAsia="Times New Roman" w:hAnsi="Arial"/>
                <w:sz w:val="18"/>
                <w:szCs w:val="18"/>
                <w:lang w:eastAsia="en-GB"/>
              </w:rPr>
              <w:t>= 66</w:t>
            </w:r>
          </w:p>
        </w:tc>
      </w:tr>
      <w:tr w:rsidR="003A70CE" w:rsidRPr="003A70CE" w14:paraId="72320584" w14:textId="77777777" w:rsidTr="005A585B">
        <w:trPr>
          <w:cantSplit/>
          <w:jc w:val="center"/>
        </w:trPr>
        <w:tc>
          <w:tcPr>
            <w:tcW w:w="1667" w:type="dxa"/>
            <w:vMerge w:val="restart"/>
            <w:tcBorders>
              <w:top w:val="single" w:sz="4" w:space="0" w:color="auto"/>
              <w:left w:val="single" w:sz="4" w:space="0" w:color="auto"/>
              <w:right w:val="single" w:sz="4" w:space="0" w:color="auto"/>
            </w:tcBorders>
          </w:tcPr>
          <w:p w14:paraId="3545B35F"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cs="Arial"/>
                <w:bCs/>
                <w:sz w:val="18"/>
                <w:lang w:eastAsia="en-GB"/>
              </w:rPr>
              <w:t>Data RBs allocated</w:t>
            </w:r>
          </w:p>
        </w:tc>
        <w:tc>
          <w:tcPr>
            <w:tcW w:w="1700" w:type="dxa"/>
            <w:vMerge w:val="restart"/>
            <w:tcBorders>
              <w:top w:val="single" w:sz="4" w:space="0" w:color="auto"/>
              <w:left w:val="single" w:sz="4" w:space="0" w:color="auto"/>
              <w:right w:val="single" w:sz="4" w:space="0" w:color="auto"/>
            </w:tcBorders>
          </w:tcPr>
          <w:p w14:paraId="4DFF20D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F9CF14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E17B6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F47D7E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24</w:t>
            </w:r>
          </w:p>
        </w:tc>
      </w:tr>
      <w:tr w:rsidR="003A70CE" w:rsidRPr="003A70CE" w14:paraId="7FA0F168" w14:textId="77777777" w:rsidTr="005A585B">
        <w:trPr>
          <w:cantSplit/>
          <w:jc w:val="center"/>
        </w:trPr>
        <w:tc>
          <w:tcPr>
            <w:tcW w:w="1667" w:type="dxa"/>
            <w:vMerge/>
            <w:tcBorders>
              <w:left w:val="single" w:sz="4" w:space="0" w:color="auto"/>
              <w:bottom w:val="single" w:sz="4" w:space="0" w:color="auto"/>
              <w:right w:val="single" w:sz="4" w:space="0" w:color="auto"/>
            </w:tcBorders>
          </w:tcPr>
          <w:p w14:paraId="040A81EF"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vMerge/>
            <w:tcBorders>
              <w:left w:val="single" w:sz="4" w:space="0" w:color="auto"/>
              <w:bottom w:val="single" w:sz="4" w:space="0" w:color="auto"/>
              <w:right w:val="single" w:sz="4" w:space="0" w:color="auto"/>
            </w:tcBorders>
          </w:tcPr>
          <w:p w14:paraId="22274D5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8CFFB0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DEC46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621F42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48</w:t>
            </w:r>
          </w:p>
        </w:tc>
      </w:tr>
      <w:tr w:rsidR="003A70CE" w:rsidRPr="003A70CE" w14:paraId="7FC24460"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C5A102D"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bCs/>
                <w:sz w:val="18"/>
                <w:lang w:eastAsia="en-GB"/>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62B6FA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B683E2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2627A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DLBWP.0.1</w:t>
            </w:r>
          </w:p>
          <w:p w14:paraId="47CB18D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83CEC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DLBWP.0.1</w:t>
            </w:r>
          </w:p>
          <w:p w14:paraId="3CA0CC1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ULBWP.0.1</w:t>
            </w:r>
          </w:p>
        </w:tc>
      </w:tr>
      <w:tr w:rsidR="003A70CE" w:rsidRPr="003A70CE" w14:paraId="203FDF15"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AC615A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bCs/>
                <w:sz w:val="18"/>
                <w:lang w:eastAsia="en-GB"/>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C398E6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71893A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E55B4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EBF5C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DLBWP.1.1</w:t>
            </w:r>
          </w:p>
        </w:tc>
      </w:tr>
      <w:tr w:rsidR="003A70CE" w:rsidRPr="003A70CE" w14:paraId="409167CF"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5DE6AB"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bCs/>
                <w:sz w:val="18"/>
                <w:lang w:eastAsia="en-GB"/>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667173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F39FA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40CCB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FA7CC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ULBWP.1.1</w:t>
            </w:r>
          </w:p>
        </w:tc>
      </w:tr>
      <w:tr w:rsidR="003A70CE" w:rsidRPr="003A70CE" w14:paraId="3A71DDEF"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5484CAA"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bCs/>
                <w:sz w:val="18"/>
                <w:lang w:eastAsia="en-GB"/>
              </w:rPr>
              <w:t>RLM-RS</w:t>
            </w:r>
          </w:p>
        </w:tc>
        <w:tc>
          <w:tcPr>
            <w:tcW w:w="1700" w:type="dxa"/>
            <w:tcBorders>
              <w:top w:val="single" w:sz="4" w:space="0" w:color="auto"/>
              <w:left w:val="single" w:sz="4" w:space="0" w:color="auto"/>
              <w:bottom w:val="single" w:sz="4" w:space="0" w:color="auto"/>
              <w:right w:val="single" w:sz="4" w:space="0" w:color="auto"/>
            </w:tcBorders>
          </w:tcPr>
          <w:p w14:paraId="61B1CEC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D568AE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1B74E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46038D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SSB</w:t>
            </w:r>
          </w:p>
        </w:tc>
      </w:tr>
      <w:tr w:rsidR="003A70CE" w:rsidRPr="003A70CE" w14:paraId="2B2EF021" w14:textId="77777777" w:rsidTr="005A585B">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3D5BF264"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PDSCH RMC configuration</w:t>
            </w:r>
          </w:p>
        </w:tc>
        <w:tc>
          <w:tcPr>
            <w:tcW w:w="1700" w:type="dxa"/>
            <w:vMerge w:val="restart"/>
            <w:tcBorders>
              <w:top w:val="single" w:sz="4" w:space="0" w:color="auto"/>
              <w:left w:val="single" w:sz="4" w:space="0" w:color="auto"/>
              <w:right w:val="single" w:sz="4" w:space="0" w:color="auto"/>
            </w:tcBorders>
          </w:tcPr>
          <w:p w14:paraId="0B6EB4A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114573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74627A7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SR.3.2 TDD</w:t>
            </w:r>
          </w:p>
        </w:tc>
        <w:tc>
          <w:tcPr>
            <w:tcW w:w="1842" w:type="dxa"/>
            <w:gridSpan w:val="2"/>
            <w:vMerge w:val="restart"/>
            <w:tcBorders>
              <w:top w:val="single" w:sz="4" w:space="0" w:color="auto"/>
              <w:left w:val="single" w:sz="4" w:space="0" w:color="auto"/>
              <w:right w:val="single" w:sz="4" w:space="0" w:color="auto"/>
            </w:tcBorders>
            <w:hideMark/>
          </w:tcPr>
          <w:p w14:paraId="0101553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N/A</w:t>
            </w:r>
          </w:p>
        </w:tc>
      </w:tr>
      <w:tr w:rsidR="003A70CE" w:rsidRPr="003A70CE" w14:paraId="205E2E15" w14:textId="77777777" w:rsidTr="005A585B">
        <w:trPr>
          <w:cantSplit/>
          <w:trHeight w:val="203"/>
          <w:jc w:val="center"/>
        </w:trPr>
        <w:tc>
          <w:tcPr>
            <w:tcW w:w="1667" w:type="dxa"/>
            <w:vMerge/>
            <w:tcBorders>
              <w:left w:val="single" w:sz="4" w:space="0" w:color="auto"/>
              <w:bottom w:val="single" w:sz="4" w:space="0" w:color="auto"/>
              <w:right w:val="single" w:sz="4" w:space="0" w:color="auto"/>
            </w:tcBorders>
          </w:tcPr>
          <w:p w14:paraId="42BEF0F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vMerge/>
            <w:tcBorders>
              <w:left w:val="single" w:sz="4" w:space="0" w:color="auto"/>
              <w:bottom w:val="single" w:sz="4" w:space="0" w:color="auto"/>
              <w:right w:val="single" w:sz="4" w:space="0" w:color="auto"/>
            </w:tcBorders>
          </w:tcPr>
          <w:p w14:paraId="322F03F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0B70C5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1962477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SR.3.3 TDD</w:t>
            </w:r>
          </w:p>
        </w:tc>
        <w:tc>
          <w:tcPr>
            <w:tcW w:w="1842" w:type="dxa"/>
            <w:gridSpan w:val="2"/>
            <w:vMerge/>
            <w:tcBorders>
              <w:left w:val="single" w:sz="4" w:space="0" w:color="auto"/>
              <w:bottom w:val="single" w:sz="4" w:space="0" w:color="auto"/>
              <w:right w:val="single" w:sz="4" w:space="0" w:color="auto"/>
            </w:tcBorders>
          </w:tcPr>
          <w:p w14:paraId="6A5D825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3A70CE" w:rsidRPr="003A70CE" w14:paraId="2D2C0A8A" w14:textId="77777777" w:rsidTr="005A585B">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581A9360"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RMSI CORESET RMC configuration</w:t>
            </w:r>
          </w:p>
        </w:tc>
        <w:tc>
          <w:tcPr>
            <w:tcW w:w="1700" w:type="dxa"/>
            <w:vMerge w:val="restart"/>
            <w:tcBorders>
              <w:top w:val="single" w:sz="4" w:space="0" w:color="auto"/>
              <w:left w:val="single" w:sz="4" w:space="0" w:color="auto"/>
              <w:right w:val="single" w:sz="4" w:space="0" w:color="auto"/>
            </w:tcBorders>
          </w:tcPr>
          <w:p w14:paraId="0E94A91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8286BD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41BDFAA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CR.3.1 TDD</w:t>
            </w:r>
          </w:p>
        </w:tc>
        <w:tc>
          <w:tcPr>
            <w:tcW w:w="1842" w:type="dxa"/>
            <w:gridSpan w:val="2"/>
            <w:tcBorders>
              <w:top w:val="single" w:sz="4" w:space="0" w:color="auto"/>
              <w:left w:val="single" w:sz="4" w:space="0" w:color="auto"/>
              <w:right w:val="single" w:sz="4" w:space="0" w:color="auto"/>
            </w:tcBorders>
            <w:hideMark/>
          </w:tcPr>
          <w:p w14:paraId="3046F4D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N/A</w:t>
            </w:r>
          </w:p>
        </w:tc>
      </w:tr>
      <w:tr w:rsidR="003A70CE" w:rsidRPr="003A70CE" w14:paraId="4629DB43" w14:textId="77777777" w:rsidTr="005A585B">
        <w:trPr>
          <w:cantSplit/>
          <w:trHeight w:val="305"/>
          <w:jc w:val="center"/>
        </w:trPr>
        <w:tc>
          <w:tcPr>
            <w:tcW w:w="1667" w:type="dxa"/>
            <w:vMerge/>
            <w:tcBorders>
              <w:left w:val="single" w:sz="4" w:space="0" w:color="auto"/>
              <w:bottom w:val="single" w:sz="4" w:space="0" w:color="auto"/>
              <w:right w:val="single" w:sz="4" w:space="0" w:color="auto"/>
            </w:tcBorders>
          </w:tcPr>
          <w:p w14:paraId="0D9D2495"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vMerge/>
            <w:tcBorders>
              <w:left w:val="single" w:sz="4" w:space="0" w:color="auto"/>
              <w:bottom w:val="single" w:sz="4" w:space="0" w:color="auto"/>
              <w:right w:val="single" w:sz="4" w:space="0" w:color="auto"/>
            </w:tcBorders>
          </w:tcPr>
          <w:p w14:paraId="6091107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8308E40" w14:textId="77777777" w:rsidR="003A70CE" w:rsidRPr="003A70CE" w:rsidDel="001417A4"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39CE06D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CR.3.2 TDD</w:t>
            </w:r>
          </w:p>
        </w:tc>
        <w:tc>
          <w:tcPr>
            <w:tcW w:w="1842" w:type="dxa"/>
            <w:gridSpan w:val="2"/>
            <w:tcBorders>
              <w:left w:val="single" w:sz="4" w:space="0" w:color="auto"/>
              <w:bottom w:val="single" w:sz="4" w:space="0" w:color="auto"/>
              <w:right w:val="single" w:sz="4" w:space="0" w:color="auto"/>
            </w:tcBorders>
          </w:tcPr>
          <w:p w14:paraId="2FEA2F6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N/A</w:t>
            </w:r>
          </w:p>
        </w:tc>
      </w:tr>
      <w:tr w:rsidR="003A70CE" w:rsidRPr="003A70CE" w14:paraId="1586B03D" w14:textId="77777777" w:rsidTr="005A585B">
        <w:trPr>
          <w:cantSplit/>
          <w:trHeight w:val="279"/>
          <w:jc w:val="center"/>
        </w:trPr>
        <w:tc>
          <w:tcPr>
            <w:tcW w:w="1667" w:type="dxa"/>
            <w:vMerge w:val="restart"/>
            <w:tcBorders>
              <w:top w:val="single" w:sz="4" w:space="0" w:color="auto"/>
              <w:left w:val="single" w:sz="4" w:space="0" w:color="auto"/>
              <w:right w:val="single" w:sz="4" w:space="0" w:color="auto"/>
            </w:tcBorders>
            <w:hideMark/>
          </w:tcPr>
          <w:p w14:paraId="4ECD6671"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sz w:val="18"/>
                <w:lang w:eastAsia="en-GB"/>
              </w:rPr>
              <w:t>Dedicated CORESET RMC configuration</w:t>
            </w:r>
          </w:p>
        </w:tc>
        <w:tc>
          <w:tcPr>
            <w:tcW w:w="1700" w:type="dxa"/>
            <w:vMerge w:val="restart"/>
            <w:tcBorders>
              <w:top w:val="single" w:sz="4" w:space="0" w:color="auto"/>
              <w:left w:val="single" w:sz="4" w:space="0" w:color="auto"/>
              <w:right w:val="single" w:sz="4" w:space="0" w:color="auto"/>
            </w:tcBorders>
          </w:tcPr>
          <w:p w14:paraId="38DFD35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DBCA09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4869290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CCR.3.1 TDD</w:t>
            </w:r>
          </w:p>
        </w:tc>
        <w:tc>
          <w:tcPr>
            <w:tcW w:w="1842" w:type="dxa"/>
            <w:gridSpan w:val="2"/>
            <w:tcBorders>
              <w:top w:val="single" w:sz="4" w:space="0" w:color="auto"/>
              <w:left w:val="single" w:sz="4" w:space="0" w:color="auto"/>
              <w:right w:val="single" w:sz="4" w:space="0" w:color="auto"/>
            </w:tcBorders>
            <w:hideMark/>
          </w:tcPr>
          <w:p w14:paraId="0557D4A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N/A</w:t>
            </w:r>
          </w:p>
        </w:tc>
      </w:tr>
      <w:tr w:rsidR="003A70CE" w:rsidRPr="003A70CE" w14:paraId="207EDCFD" w14:textId="77777777" w:rsidTr="005A585B">
        <w:trPr>
          <w:cantSplit/>
          <w:trHeight w:val="278"/>
          <w:jc w:val="center"/>
        </w:trPr>
        <w:tc>
          <w:tcPr>
            <w:tcW w:w="1667" w:type="dxa"/>
            <w:vMerge/>
            <w:tcBorders>
              <w:left w:val="single" w:sz="4" w:space="0" w:color="auto"/>
              <w:bottom w:val="single" w:sz="4" w:space="0" w:color="auto"/>
              <w:right w:val="single" w:sz="4" w:space="0" w:color="auto"/>
            </w:tcBorders>
          </w:tcPr>
          <w:p w14:paraId="6B23E14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vMerge/>
            <w:tcBorders>
              <w:left w:val="single" w:sz="4" w:space="0" w:color="auto"/>
              <w:bottom w:val="single" w:sz="4" w:space="0" w:color="auto"/>
              <w:right w:val="single" w:sz="4" w:space="0" w:color="auto"/>
            </w:tcBorders>
          </w:tcPr>
          <w:p w14:paraId="5A859DA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2FE197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79239F2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CCR.3.7 TDD</w:t>
            </w:r>
          </w:p>
        </w:tc>
        <w:tc>
          <w:tcPr>
            <w:tcW w:w="1842" w:type="dxa"/>
            <w:gridSpan w:val="2"/>
            <w:tcBorders>
              <w:left w:val="single" w:sz="4" w:space="0" w:color="auto"/>
              <w:bottom w:val="single" w:sz="4" w:space="0" w:color="auto"/>
              <w:right w:val="single" w:sz="4" w:space="0" w:color="auto"/>
            </w:tcBorders>
          </w:tcPr>
          <w:p w14:paraId="669C97F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N/A</w:t>
            </w:r>
          </w:p>
        </w:tc>
      </w:tr>
      <w:tr w:rsidR="003A70CE" w:rsidRPr="003A70CE" w14:paraId="33687992"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DF08BDC"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bCs/>
                <w:sz w:val="18"/>
                <w:lang w:eastAsia="en-GB"/>
              </w:rPr>
              <w:t>TRS configuration</w:t>
            </w:r>
          </w:p>
        </w:tc>
        <w:tc>
          <w:tcPr>
            <w:tcW w:w="1700" w:type="dxa"/>
            <w:tcBorders>
              <w:top w:val="single" w:sz="4" w:space="0" w:color="auto"/>
              <w:left w:val="single" w:sz="4" w:space="0" w:color="auto"/>
              <w:bottom w:val="single" w:sz="4" w:space="0" w:color="auto"/>
              <w:right w:val="single" w:sz="4" w:space="0" w:color="auto"/>
            </w:tcBorders>
          </w:tcPr>
          <w:p w14:paraId="5032485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40F28F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A4993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9710B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N/A</w:t>
            </w:r>
          </w:p>
        </w:tc>
      </w:tr>
      <w:tr w:rsidR="003A70CE" w:rsidRPr="003A70CE" w14:paraId="7EA6D608"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A0CA816"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bCs/>
                <w:sz w:val="18"/>
                <w:lang w:eastAsia="en-GB"/>
              </w:rPr>
              <w:t>PDSCH/PDCCH TCI states</w:t>
            </w:r>
          </w:p>
        </w:tc>
        <w:tc>
          <w:tcPr>
            <w:tcW w:w="1700" w:type="dxa"/>
            <w:tcBorders>
              <w:top w:val="single" w:sz="4" w:space="0" w:color="auto"/>
              <w:left w:val="single" w:sz="4" w:space="0" w:color="auto"/>
              <w:bottom w:val="single" w:sz="4" w:space="0" w:color="auto"/>
              <w:right w:val="single" w:sz="4" w:space="0" w:color="auto"/>
            </w:tcBorders>
          </w:tcPr>
          <w:p w14:paraId="629929D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8E7BCE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6DDE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2BBEE0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N/A</w:t>
            </w:r>
          </w:p>
        </w:tc>
      </w:tr>
      <w:tr w:rsidR="003A70CE" w:rsidRPr="003A70CE" w14:paraId="02B11F29"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tcPr>
          <w:p w14:paraId="616DF528"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sz w:val="18"/>
                <w:lang w:eastAsia="en-GB"/>
              </w:rPr>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5262E0D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kHz</w:t>
            </w:r>
          </w:p>
        </w:tc>
        <w:tc>
          <w:tcPr>
            <w:tcW w:w="1700" w:type="dxa"/>
            <w:tcBorders>
              <w:top w:val="single" w:sz="4" w:space="0" w:color="auto"/>
              <w:left w:val="single" w:sz="4" w:space="0" w:color="auto"/>
              <w:bottom w:val="single" w:sz="4" w:space="0" w:color="auto"/>
              <w:right w:val="single" w:sz="4" w:space="0" w:color="auto"/>
            </w:tcBorders>
          </w:tcPr>
          <w:p w14:paraId="3659564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C4EB88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120</w:t>
            </w:r>
          </w:p>
        </w:tc>
        <w:tc>
          <w:tcPr>
            <w:tcW w:w="1842" w:type="dxa"/>
            <w:gridSpan w:val="2"/>
            <w:tcBorders>
              <w:top w:val="single" w:sz="4" w:space="0" w:color="auto"/>
              <w:left w:val="single" w:sz="4" w:space="0" w:color="auto"/>
              <w:bottom w:val="single" w:sz="4" w:space="0" w:color="auto"/>
              <w:right w:val="single" w:sz="4" w:space="0" w:color="auto"/>
            </w:tcBorders>
          </w:tcPr>
          <w:p w14:paraId="130A06B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120</w:t>
            </w:r>
          </w:p>
        </w:tc>
      </w:tr>
      <w:tr w:rsidR="003A70CE" w:rsidRPr="003A70CE" w14:paraId="397E92AA"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051899"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bCs/>
                <w:sz w:val="18"/>
                <w:lang w:eastAsia="en-GB"/>
              </w:rPr>
              <w:t>OCNG Patterns</w:t>
            </w:r>
          </w:p>
        </w:tc>
        <w:tc>
          <w:tcPr>
            <w:tcW w:w="1700" w:type="dxa"/>
            <w:tcBorders>
              <w:top w:val="single" w:sz="4" w:space="0" w:color="auto"/>
              <w:left w:val="single" w:sz="4" w:space="0" w:color="auto"/>
              <w:bottom w:val="single" w:sz="4" w:space="0" w:color="auto"/>
              <w:right w:val="single" w:sz="4" w:space="0" w:color="auto"/>
            </w:tcBorders>
          </w:tcPr>
          <w:p w14:paraId="3E8D81F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BFF68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60DD4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sz w:val="18"/>
                <w:lang w:eastAsia="en-GB"/>
              </w:rPr>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F14BC0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N/A</w:t>
            </w:r>
          </w:p>
        </w:tc>
      </w:tr>
      <w:tr w:rsidR="003A70CE" w:rsidRPr="003A70CE" w14:paraId="66281A4B"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tcPr>
          <w:p w14:paraId="47CD6517"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3A70CE">
              <w:rPr>
                <w:rFonts w:ascii="Arial" w:eastAsia="Times New Roman" w:hAnsi="Arial" w:cs="Arial"/>
                <w:bCs/>
                <w:sz w:val="18"/>
                <w:lang w:eastAsia="en-GB"/>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2DABFB5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dB</w:t>
            </w:r>
          </w:p>
        </w:tc>
        <w:tc>
          <w:tcPr>
            <w:tcW w:w="1700" w:type="dxa"/>
            <w:tcBorders>
              <w:top w:val="single" w:sz="4" w:space="0" w:color="auto"/>
              <w:left w:val="single" w:sz="4" w:space="0" w:color="auto"/>
              <w:bottom w:val="single" w:sz="4" w:space="0" w:color="auto"/>
              <w:right w:val="single" w:sz="4" w:space="0" w:color="auto"/>
            </w:tcBorders>
          </w:tcPr>
          <w:p w14:paraId="39D55C1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4939EBD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N/A</w:t>
            </w:r>
          </w:p>
        </w:tc>
        <w:tc>
          <w:tcPr>
            <w:tcW w:w="1842" w:type="dxa"/>
            <w:gridSpan w:val="2"/>
            <w:tcBorders>
              <w:top w:val="single" w:sz="4" w:space="0" w:color="auto"/>
              <w:left w:val="single" w:sz="4" w:space="0" w:color="auto"/>
              <w:bottom w:val="single" w:sz="4" w:space="0" w:color="auto"/>
              <w:right w:val="single" w:sz="4" w:space="0" w:color="auto"/>
            </w:tcBorders>
          </w:tcPr>
          <w:p w14:paraId="4E1A688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bCs/>
                <w:sz w:val="18"/>
                <w:lang w:eastAsia="en-GB"/>
              </w:rPr>
              <w:t>16</w:t>
            </w:r>
          </w:p>
        </w:tc>
      </w:tr>
      <w:tr w:rsidR="003A70CE" w:rsidRPr="003A70CE" w14:paraId="1936A903" w14:textId="77777777" w:rsidTr="005A585B">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B858BA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r w:rsidRPr="003A70CE">
              <w:rPr>
                <w:rFonts w:ascii="Arial" w:eastAsia="Times New Roman" w:hAnsi="Arial"/>
                <w:bCs/>
                <w:sz w:val="18"/>
                <w:lang w:eastAsia="en-GB"/>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3D4A9E4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2A67D6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26BFE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19DAE5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SSB.7 FR2</w:t>
            </w:r>
          </w:p>
        </w:tc>
      </w:tr>
      <w:tr w:rsidR="003A70CE" w:rsidRPr="003A70CE" w14:paraId="11679790" w14:textId="77777777" w:rsidTr="005A585B">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0FE844C"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26436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9F44B8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3A70CE">
              <w:rPr>
                <w:rFonts w:ascii="Arial" w:eastAsia="Times New Roman"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01C7E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B5F485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SSB.8 FR2</w:t>
            </w:r>
          </w:p>
        </w:tc>
      </w:tr>
      <w:tr w:rsidR="003A70CE" w:rsidRPr="003A70CE" w14:paraId="4142D81B" w14:textId="77777777" w:rsidTr="005A585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2E3452" w14:textId="77777777" w:rsidR="003A70CE" w:rsidRPr="003A70CE" w:rsidRDefault="003A70CE" w:rsidP="003A70CE">
            <w:pPr>
              <w:keepNext/>
              <w:keepLines/>
              <w:overflowPunct w:val="0"/>
              <w:autoSpaceDE w:val="0"/>
              <w:autoSpaceDN w:val="0"/>
              <w:adjustRightInd w:val="0"/>
              <w:spacing w:after="0"/>
              <w:textAlignment w:val="baseline"/>
              <w:rPr>
                <w:rFonts w:ascii="Arial" w:eastAsia="Times New Roman" w:hAnsi="Arial"/>
                <w:sz w:val="18"/>
                <w:lang w:eastAsia="en-GB"/>
              </w:rPr>
            </w:pPr>
            <w:r w:rsidRPr="003A70CE">
              <w:rPr>
                <w:rFonts w:ascii="Arial" w:eastAsia="Times New Roman" w:hAnsi="Arial" w:cs="v4.2.0"/>
                <w:sz w:val="18"/>
                <w:lang w:eastAsia="en-GB"/>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D9A12C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ACFC9E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8108F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A70CE">
              <w:rPr>
                <w:rFonts w:ascii="Arial" w:eastAsia="Times New Roman" w:hAnsi="Arial" w:cs="v4.2.0"/>
                <w:sz w:val="18"/>
                <w:lang w:eastAsia="en-GB"/>
              </w:rPr>
              <w:t>No external noise (Note 1)</w:t>
            </w:r>
          </w:p>
        </w:tc>
      </w:tr>
      <w:tr w:rsidR="003A70CE" w:rsidRPr="003A70CE" w14:paraId="330F05E6" w14:textId="77777777" w:rsidTr="005A585B">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C6969DD"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70CE">
              <w:rPr>
                <w:rFonts w:ascii="Arial" w:eastAsia="Times New Roman" w:hAnsi="Arial"/>
                <w:sz w:val="18"/>
                <w:lang w:eastAsia="en-GB"/>
              </w:rPr>
              <w:t>Note 1:</w:t>
            </w:r>
            <w:r w:rsidRPr="003A70CE">
              <w:rPr>
                <w:rFonts w:ascii="Arial" w:eastAsia="Times New Roman" w:hAnsi="Arial"/>
                <w:sz w:val="18"/>
                <w:lang w:eastAsia="en-GB"/>
              </w:rPr>
              <w:tab/>
              <w:t>The downlink connection between the System Simulator and the UE is without Additive White Gaussian Noise, and has no fading or multipath effects as specified in TS 38.521-2 B.0 [18].</w:t>
            </w:r>
          </w:p>
        </w:tc>
      </w:tr>
    </w:tbl>
    <w:p w14:paraId="62620E63" w14:textId="77777777" w:rsidR="003A70CE" w:rsidRPr="003A70CE" w:rsidRDefault="003A70CE" w:rsidP="003A70CE">
      <w:pPr>
        <w:overflowPunct w:val="0"/>
        <w:autoSpaceDE w:val="0"/>
        <w:autoSpaceDN w:val="0"/>
        <w:adjustRightInd w:val="0"/>
        <w:textAlignment w:val="baseline"/>
        <w:rPr>
          <w:rFonts w:eastAsia="Times New Roman"/>
          <w:lang w:eastAsia="en-GB"/>
        </w:rPr>
      </w:pPr>
    </w:p>
    <w:p w14:paraId="66CED0E4"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b/>
          <w:lang w:eastAsia="en-GB"/>
        </w:rPr>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3A70CE" w:rsidRPr="003A70CE" w14:paraId="4AC3B018" w14:textId="77777777" w:rsidTr="005A585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730AE5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19E297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A866A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676307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F2F0AF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Cell 2</w:t>
            </w:r>
          </w:p>
        </w:tc>
      </w:tr>
      <w:tr w:rsidR="003A70CE" w:rsidRPr="003A70CE" w14:paraId="46985CCB" w14:textId="77777777" w:rsidTr="005A585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0475BF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C9FE50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211BC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A334E8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1D5945F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0CE">
              <w:rPr>
                <w:rFonts w:ascii="Arial" w:eastAsia="Times New Roman" w:hAnsi="Arial"/>
                <w:b/>
                <w:sz w:val="18"/>
                <w:lang w:eastAsia="en-GB"/>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4DE37B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T1</w:t>
            </w:r>
          </w:p>
        </w:tc>
        <w:tc>
          <w:tcPr>
            <w:tcW w:w="921" w:type="dxa"/>
            <w:tcBorders>
              <w:top w:val="single" w:sz="4" w:space="0" w:color="auto"/>
              <w:left w:val="single" w:sz="4" w:space="0" w:color="auto"/>
              <w:bottom w:val="single" w:sz="4" w:space="0" w:color="auto"/>
              <w:right w:val="single" w:sz="4" w:space="0" w:color="auto"/>
            </w:tcBorders>
            <w:hideMark/>
          </w:tcPr>
          <w:p w14:paraId="5C0BAA7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70CE">
              <w:rPr>
                <w:rFonts w:ascii="Arial" w:eastAsia="Times New Roman" w:hAnsi="Arial"/>
                <w:b/>
                <w:sz w:val="18"/>
                <w:lang w:eastAsia="en-GB"/>
              </w:rPr>
              <w:t>T2</w:t>
            </w:r>
          </w:p>
        </w:tc>
      </w:tr>
      <w:tr w:rsidR="003A70CE" w:rsidRPr="003A70CE" w14:paraId="138CD213" w14:textId="77777777" w:rsidTr="005A585B">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E2CBA5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A70CE">
              <w:rPr>
                <w:rFonts w:ascii="Arial" w:eastAsia="Times New Roman" w:hAnsi="Arial"/>
                <w:sz w:val="18"/>
                <w:lang w:eastAsia="en-GB"/>
              </w:rPr>
              <w:t>AoA</w:t>
            </w:r>
            <w:proofErr w:type="spellEnd"/>
            <w:r w:rsidRPr="003A70CE">
              <w:rPr>
                <w:rFonts w:ascii="Arial" w:eastAsia="Times New Roman" w:hAnsi="Arial"/>
                <w:sz w:val="18"/>
                <w:lang w:eastAsia="en-GB"/>
              </w:rPr>
              <w:t xml:space="preserve"> setup</w:t>
            </w:r>
          </w:p>
        </w:tc>
        <w:tc>
          <w:tcPr>
            <w:tcW w:w="1722" w:type="dxa"/>
            <w:vMerge w:val="restart"/>
            <w:tcBorders>
              <w:top w:val="single" w:sz="4" w:space="0" w:color="auto"/>
              <w:left w:val="single" w:sz="4" w:space="0" w:color="auto"/>
              <w:right w:val="single" w:sz="4" w:space="0" w:color="auto"/>
            </w:tcBorders>
          </w:tcPr>
          <w:p w14:paraId="74F5EA0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val="restart"/>
            <w:tcBorders>
              <w:top w:val="single" w:sz="4" w:space="0" w:color="auto"/>
              <w:left w:val="single" w:sz="4" w:space="0" w:color="auto"/>
              <w:right w:val="single" w:sz="4" w:space="0" w:color="auto"/>
            </w:tcBorders>
            <w:hideMark/>
          </w:tcPr>
          <w:p w14:paraId="19201ED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004C8B6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Setup 3 defined in A.9.3</w:t>
            </w:r>
          </w:p>
        </w:tc>
      </w:tr>
      <w:tr w:rsidR="003A70CE" w:rsidRPr="003A70CE" w14:paraId="6CFCEFFA" w14:textId="77777777" w:rsidTr="005A585B">
        <w:trPr>
          <w:cantSplit/>
          <w:trHeight w:val="219"/>
          <w:jc w:val="center"/>
        </w:trPr>
        <w:tc>
          <w:tcPr>
            <w:tcW w:w="1647" w:type="dxa"/>
            <w:vMerge/>
            <w:tcBorders>
              <w:left w:val="single" w:sz="4" w:space="0" w:color="auto"/>
              <w:bottom w:val="single" w:sz="4" w:space="0" w:color="auto"/>
              <w:right w:val="single" w:sz="4" w:space="0" w:color="auto"/>
            </w:tcBorders>
          </w:tcPr>
          <w:p w14:paraId="1C63ECB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vMerge/>
            <w:tcBorders>
              <w:left w:val="single" w:sz="4" w:space="0" w:color="auto"/>
              <w:bottom w:val="single" w:sz="4" w:space="0" w:color="auto"/>
              <w:right w:val="single" w:sz="4" w:space="0" w:color="auto"/>
            </w:tcBorders>
          </w:tcPr>
          <w:p w14:paraId="407CC0B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left w:val="single" w:sz="4" w:space="0" w:color="auto"/>
              <w:bottom w:val="single" w:sz="4" w:space="0" w:color="auto"/>
              <w:right w:val="single" w:sz="4" w:space="0" w:color="auto"/>
            </w:tcBorders>
          </w:tcPr>
          <w:p w14:paraId="0CFAEEA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1" w:type="dxa"/>
            <w:gridSpan w:val="3"/>
            <w:tcBorders>
              <w:top w:val="single" w:sz="4" w:space="0" w:color="auto"/>
              <w:left w:val="single" w:sz="4" w:space="0" w:color="auto"/>
              <w:bottom w:val="single" w:sz="4" w:space="0" w:color="auto"/>
              <w:right w:val="single" w:sz="4" w:space="0" w:color="auto"/>
            </w:tcBorders>
          </w:tcPr>
          <w:p w14:paraId="11A3186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AoA1</w:t>
            </w:r>
          </w:p>
        </w:tc>
        <w:tc>
          <w:tcPr>
            <w:tcW w:w="1772" w:type="dxa"/>
            <w:gridSpan w:val="2"/>
            <w:tcBorders>
              <w:top w:val="single" w:sz="4" w:space="0" w:color="auto"/>
              <w:left w:val="single" w:sz="4" w:space="0" w:color="auto"/>
              <w:bottom w:val="single" w:sz="4" w:space="0" w:color="auto"/>
              <w:right w:val="single" w:sz="4" w:space="0" w:color="auto"/>
            </w:tcBorders>
          </w:tcPr>
          <w:p w14:paraId="38ECBC3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AoA2</w:t>
            </w:r>
          </w:p>
        </w:tc>
      </w:tr>
      <w:tr w:rsidR="003A70CE" w:rsidRPr="003A70CE" w14:paraId="1A75F8F7" w14:textId="77777777" w:rsidTr="005A585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E8F48E6"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position w:val="-12"/>
                <w:sz w:val="18"/>
                <w:lang w:eastAsia="en-GB"/>
              </w:rPr>
              <w:t xml:space="preserve">Beam </w:t>
            </w:r>
            <w:proofErr w:type="spellStart"/>
            <w:r w:rsidRPr="003A70CE">
              <w:rPr>
                <w:rFonts w:ascii="Arial" w:eastAsia="Times New Roman" w:hAnsi="Arial"/>
                <w:position w:val="-12"/>
                <w:sz w:val="18"/>
                <w:lang w:eastAsia="en-GB"/>
              </w:rPr>
              <w:t>assumption</w:t>
            </w:r>
            <w:r w:rsidRPr="003A70CE">
              <w:rPr>
                <w:rFonts w:ascii="Arial" w:eastAsia="Times New Roman" w:hAnsi="Arial"/>
                <w:position w:val="-12"/>
                <w:sz w:val="18"/>
                <w:vertAlign w:val="superscript"/>
                <w:lang w:eastAsia="en-GB"/>
              </w:rPr>
              <w:t>Note</w:t>
            </w:r>
            <w:proofErr w:type="spellEnd"/>
            <w:r w:rsidRPr="003A70CE">
              <w:rPr>
                <w:rFonts w:ascii="Arial" w:eastAsia="Times New Roman" w:hAnsi="Arial"/>
                <w:position w:val="-12"/>
                <w:sz w:val="18"/>
                <w:vertAlign w:val="superscript"/>
                <w:lang w:eastAsia="en-GB"/>
              </w:rPr>
              <w:t xml:space="preserve"> 4</w:t>
            </w:r>
          </w:p>
        </w:tc>
        <w:tc>
          <w:tcPr>
            <w:tcW w:w="1722" w:type="dxa"/>
            <w:tcBorders>
              <w:top w:val="single" w:sz="4" w:space="0" w:color="auto"/>
              <w:left w:val="single" w:sz="4" w:space="0" w:color="auto"/>
              <w:bottom w:val="single" w:sz="4" w:space="0" w:color="auto"/>
              <w:right w:val="single" w:sz="4" w:space="0" w:color="auto"/>
            </w:tcBorders>
          </w:tcPr>
          <w:p w14:paraId="19EC7BC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055E53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1,2</w:t>
            </w:r>
          </w:p>
        </w:tc>
        <w:tc>
          <w:tcPr>
            <w:tcW w:w="1771" w:type="dxa"/>
            <w:gridSpan w:val="3"/>
            <w:tcBorders>
              <w:top w:val="single" w:sz="4" w:space="0" w:color="auto"/>
              <w:left w:val="single" w:sz="4" w:space="0" w:color="auto"/>
              <w:bottom w:val="single" w:sz="4" w:space="0" w:color="auto"/>
              <w:right w:val="single" w:sz="4" w:space="0" w:color="auto"/>
            </w:tcBorders>
          </w:tcPr>
          <w:p w14:paraId="1A47AAA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Rough</w:t>
            </w:r>
          </w:p>
        </w:tc>
        <w:tc>
          <w:tcPr>
            <w:tcW w:w="1772" w:type="dxa"/>
            <w:gridSpan w:val="2"/>
            <w:tcBorders>
              <w:top w:val="single" w:sz="4" w:space="0" w:color="auto"/>
              <w:left w:val="single" w:sz="4" w:space="0" w:color="auto"/>
              <w:bottom w:val="single" w:sz="4" w:space="0" w:color="auto"/>
              <w:right w:val="single" w:sz="4" w:space="0" w:color="auto"/>
            </w:tcBorders>
          </w:tcPr>
          <w:p w14:paraId="4A6B8910"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Rough</w:t>
            </w:r>
          </w:p>
        </w:tc>
      </w:tr>
      <w:tr w:rsidR="003A70CE" w:rsidRPr="003A70CE" w14:paraId="233F1476" w14:textId="77777777" w:rsidTr="005A585B">
        <w:trPr>
          <w:cantSplit/>
          <w:trHeight w:val="219"/>
          <w:jc w:val="center"/>
        </w:trPr>
        <w:tc>
          <w:tcPr>
            <w:tcW w:w="1647" w:type="dxa"/>
            <w:vMerge w:val="restart"/>
            <w:tcBorders>
              <w:top w:val="single" w:sz="4" w:space="0" w:color="auto"/>
              <w:left w:val="single" w:sz="4" w:space="0" w:color="auto"/>
              <w:right w:val="single" w:sz="4" w:space="0" w:color="auto"/>
            </w:tcBorders>
          </w:tcPr>
          <w:p w14:paraId="3ADCE08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position w:val="-12"/>
                <w:sz w:val="18"/>
                <w:lang w:eastAsia="en-GB"/>
              </w:rPr>
            </w:pPr>
            <w:r w:rsidRPr="003A70CE">
              <w:rPr>
                <w:rFonts w:ascii="Arial" w:eastAsia="Times New Roman" w:hAnsi="Arial" w:cs="Arial"/>
                <w:sz w:val="18"/>
                <w:lang w:eastAsia="en-GB"/>
              </w:rPr>
              <w:t>E</w:t>
            </w:r>
            <w:r w:rsidRPr="003A70CE">
              <w:rPr>
                <w:rFonts w:ascii="Arial" w:eastAsia="Times New Roman" w:hAnsi="Arial" w:cs="Arial"/>
                <w:sz w:val="18"/>
                <w:vertAlign w:val="subscript"/>
                <w:lang w:eastAsia="en-GB"/>
              </w:rPr>
              <w:t>s</w:t>
            </w:r>
          </w:p>
        </w:tc>
        <w:tc>
          <w:tcPr>
            <w:tcW w:w="1722" w:type="dxa"/>
            <w:vMerge w:val="restart"/>
            <w:tcBorders>
              <w:top w:val="single" w:sz="4" w:space="0" w:color="auto"/>
              <w:left w:val="single" w:sz="4" w:space="0" w:color="auto"/>
              <w:right w:val="single" w:sz="4" w:space="0" w:color="auto"/>
            </w:tcBorders>
          </w:tcPr>
          <w:p w14:paraId="469DF80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dBm/SCS</w:t>
            </w:r>
          </w:p>
        </w:tc>
        <w:tc>
          <w:tcPr>
            <w:tcW w:w="1701" w:type="dxa"/>
            <w:tcBorders>
              <w:top w:val="single" w:sz="4" w:space="0" w:color="auto"/>
              <w:left w:val="single" w:sz="4" w:space="0" w:color="auto"/>
              <w:bottom w:val="single" w:sz="4" w:space="0" w:color="auto"/>
              <w:right w:val="single" w:sz="4" w:space="0" w:color="auto"/>
            </w:tcBorders>
          </w:tcPr>
          <w:p w14:paraId="3541EB3B"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1</w:t>
            </w:r>
          </w:p>
        </w:tc>
        <w:tc>
          <w:tcPr>
            <w:tcW w:w="1771" w:type="dxa"/>
            <w:gridSpan w:val="3"/>
            <w:tcBorders>
              <w:top w:val="single" w:sz="4" w:space="0" w:color="auto"/>
              <w:left w:val="single" w:sz="4" w:space="0" w:color="auto"/>
              <w:bottom w:val="single" w:sz="4" w:space="0" w:color="auto"/>
              <w:right w:val="single" w:sz="4" w:space="0" w:color="auto"/>
            </w:tcBorders>
          </w:tcPr>
          <w:p w14:paraId="3CEA0E7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-89</w:t>
            </w:r>
          </w:p>
        </w:tc>
        <w:tc>
          <w:tcPr>
            <w:tcW w:w="1772" w:type="dxa"/>
            <w:gridSpan w:val="2"/>
            <w:tcBorders>
              <w:top w:val="single" w:sz="4" w:space="0" w:color="auto"/>
              <w:left w:val="single" w:sz="4" w:space="0" w:color="auto"/>
              <w:bottom w:val="single" w:sz="4" w:space="0" w:color="auto"/>
              <w:right w:val="single" w:sz="4" w:space="0" w:color="auto"/>
            </w:tcBorders>
          </w:tcPr>
          <w:p w14:paraId="7A3A223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-89</w:t>
            </w:r>
          </w:p>
        </w:tc>
      </w:tr>
      <w:tr w:rsidR="003A70CE" w:rsidRPr="003A70CE" w14:paraId="5D00C835" w14:textId="77777777" w:rsidTr="005A585B">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4600B82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position w:val="-12"/>
                <w:sz w:val="18"/>
                <w:lang w:eastAsia="en-GB"/>
              </w:rPr>
            </w:pPr>
          </w:p>
        </w:tc>
        <w:tc>
          <w:tcPr>
            <w:tcW w:w="1722" w:type="dxa"/>
            <w:vMerge/>
            <w:tcBorders>
              <w:left w:val="single" w:sz="4" w:space="0" w:color="auto"/>
              <w:bottom w:val="single" w:sz="4" w:space="0" w:color="auto"/>
              <w:right w:val="single" w:sz="4" w:space="0" w:color="auto"/>
            </w:tcBorders>
            <w:vAlign w:val="center"/>
          </w:tcPr>
          <w:p w14:paraId="24A670DD"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04491F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2</w:t>
            </w:r>
          </w:p>
        </w:tc>
        <w:tc>
          <w:tcPr>
            <w:tcW w:w="1771" w:type="dxa"/>
            <w:gridSpan w:val="3"/>
            <w:tcBorders>
              <w:top w:val="single" w:sz="4" w:space="0" w:color="auto"/>
              <w:left w:val="single" w:sz="4" w:space="0" w:color="auto"/>
              <w:bottom w:val="single" w:sz="4" w:space="0" w:color="auto"/>
              <w:right w:val="single" w:sz="4" w:space="0" w:color="auto"/>
            </w:tcBorders>
          </w:tcPr>
          <w:p w14:paraId="019FCB9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-86</w:t>
            </w:r>
          </w:p>
        </w:tc>
        <w:tc>
          <w:tcPr>
            <w:tcW w:w="1772" w:type="dxa"/>
            <w:gridSpan w:val="2"/>
            <w:tcBorders>
              <w:top w:val="single" w:sz="4" w:space="0" w:color="auto"/>
              <w:left w:val="single" w:sz="4" w:space="0" w:color="auto"/>
              <w:bottom w:val="single" w:sz="4" w:space="0" w:color="auto"/>
              <w:right w:val="single" w:sz="4" w:space="0" w:color="auto"/>
            </w:tcBorders>
          </w:tcPr>
          <w:p w14:paraId="6A51BE5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Arial"/>
                <w:sz w:val="18"/>
                <w:lang w:eastAsia="en-GB"/>
              </w:rPr>
              <w:t>-86</w:t>
            </w:r>
          </w:p>
        </w:tc>
      </w:tr>
      <w:tr w:rsidR="003A70CE" w:rsidRPr="003A70CE" w14:paraId="0CB01996" w14:textId="77777777" w:rsidTr="005A585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0D771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noProof/>
                <w:position w:val="-12"/>
                <w:sz w:val="18"/>
                <w:lang w:eastAsia="en-GB"/>
              </w:rPr>
              <w:drawing>
                <wp:inline distT="0" distB="0" distL="0" distR="0" wp14:anchorId="41E626E4" wp14:editId="356EC6B8">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3A70CE">
              <w:rPr>
                <w:rFonts w:ascii="Arial" w:eastAsia="Times New Roman" w:hAnsi="Arial" w:cs="Arial"/>
                <w:sz w:val="18"/>
                <w:lang w:eastAsia="en-GB"/>
              </w:rPr>
              <w:t xml:space="preserve"> BB</w:t>
            </w:r>
            <w:r w:rsidRPr="003A70CE">
              <w:rPr>
                <w:rFonts w:ascii="Arial" w:eastAsia="Times New Roman" w:hAnsi="Arial" w:cs="Arial"/>
                <w:sz w:val="18"/>
                <w:vertAlign w:val="superscript"/>
                <w:lang w:eastAsia="en-GB"/>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599D8A8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BD88EE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0DEFECD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sz w:val="18"/>
                <w:lang w:eastAsia="en-GB"/>
              </w:rPr>
              <w:t>-0.12</w:t>
            </w:r>
          </w:p>
        </w:tc>
        <w:tc>
          <w:tcPr>
            <w:tcW w:w="851" w:type="dxa"/>
            <w:tcBorders>
              <w:top w:val="single" w:sz="4" w:space="0" w:color="auto"/>
              <w:left w:val="single" w:sz="4" w:space="0" w:color="auto"/>
              <w:bottom w:val="single" w:sz="4" w:space="0" w:color="auto"/>
              <w:right w:val="single" w:sz="4" w:space="0" w:color="auto"/>
            </w:tcBorders>
            <w:hideMark/>
          </w:tcPr>
          <w:p w14:paraId="485CFC2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0CE">
              <w:rPr>
                <w:rFonts w:ascii="Arial" w:eastAsia="Times New Roman" w:hAnsi="Arial"/>
                <w:sz w:val="18"/>
                <w:lang w:eastAsia="en-GB"/>
              </w:rPr>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3241F8B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7EEBC0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-0.12</w:t>
            </w:r>
          </w:p>
        </w:tc>
      </w:tr>
      <w:tr w:rsidR="003A70CE" w:rsidRPr="003A70CE" w14:paraId="63986EDD" w14:textId="77777777" w:rsidTr="005A585B">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D2361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cs="v4.2.0"/>
                <w:sz w:val="18"/>
                <w:lang w:eastAsia="en-GB"/>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D718C0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1815146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BBC6791"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-89</w:t>
            </w:r>
          </w:p>
        </w:tc>
        <w:tc>
          <w:tcPr>
            <w:tcW w:w="851" w:type="dxa"/>
            <w:tcBorders>
              <w:top w:val="single" w:sz="4" w:space="0" w:color="auto"/>
              <w:left w:val="single" w:sz="4" w:space="0" w:color="auto"/>
              <w:bottom w:val="single" w:sz="4" w:space="0" w:color="auto"/>
              <w:right w:val="single" w:sz="4" w:space="0" w:color="auto"/>
            </w:tcBorders>
            <w:hideMark/>
          </w:tcPr>
          <w:p w14:paraId="05DE0FB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30D20C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19AED7C5"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-89</w:t>
            </w:r>
          </w:p>
        </w:tc>
      </w:tr>
      <w:tr w:rsidR="003A70CE" w:rsidRPr="003A70CE" w14:paraId="367D42F7" w14:textId="77777777" w:rsidTr="005A585B">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9E20D5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027BD5F"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98A06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u w:val="words"/>
                <w:lang w:eastAsia="en-GB"/>
              </w:rPr>
            </w:pPr>
            <w:r w:rsidRPr="003A70CE">
              <w:rPr>
                <w:rFonts w:ascii="Arial" w:eastAsia="Times New Roman" w:hAnsi="Arial"/>
                <w:sz w:val="18"/>
                <w:u w:val="words"/>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D4E86C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-86</w:t>
            </w:r>
          </w:p>
        </w:tc>
        <w:tc>
          <w:tcPr>
            <w:tcW w:w="851" w:type="dxa"/>
            <w:tcBorders>
              <w:top w:val="single" w:sz="4" w:space="0" w:color="auto"/>
              <w:left w:val="single" w:sz="4" w:space="0" w:color="auto"/>
              <w:bottom w:val="single" w:sz="4" w:space="0" w:color="auto"/>
              <w:right w:val="single" w:sz="4" w:space="0" w:color="auto"/>
            </w:tcBorders>
            <w:hideMark/>
          </w:tcPr>
          <w:p w14:paraId="189567B2"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6B7E49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47CA49C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-86</w:t>
            </w:r>
          </w:p>
        </w:tc>
      </w:tr>
      <w:tr w:rsidR="003A70CE" w:rsidRPr="003A70CE" w14:paraId="75D14198" w14:textId="77777777" w:rsidTr="005A585B">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7E7ED83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noProof/>
                <w:position w:val="-6"/>
                <w:sz w:val="18"/>
                <w:lang w:eastAsia="en-GB"/>
              </w:rPr>
              <w:drawing>
                <wp:inline distT="0" distB="0" distL="0" distR="0" wp14:anchorId="75CA4061" wp14:editId="6B14CAA3">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633AAC8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dBm/95.04MHz</w:t>
            </w:r>
          </w:p>
        </w:tc>
        <w:tc>
          <w:tcPr>
            <w:tcW w:w="1701" w:type="dxa"/>
            <w:tcBorders>
              <w:top w:val="single" w:sz="4" w:space="0" w:color="auto"/>
              <w:left w:val="single" w:sz="4" w:space="0" w:color="auto"/>
              <w:bottom w:val="single" w:sz="4" w:space="0" w:color="auto"/>
              <w:right w:val="single" w:sz="4" w:space="0" w:color="auto"/>
            </w:tcBorders>
          </w:tcPr>
          <w:p w14:paraId="5CFA5199"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u w:val="words"/>
                <w:lang w:eastAsia="en-GB"/>
              </w:rPr>
            </w:pPr>
            <w:r w:rsidRPr="003A70CE">
              <w:rPr>
                <w:rFonts w:ascii="Arial" w:eastAsia="Times New Roman" w:hAnsi="Arial"/>
                <w:sz w:val="18"/>
                <w:u w:val="words"/>
                <w:lang w:eastAsia="en-GB"/>
              </w:rPr>
              <w:t>1</w:t>
            </w:r>
          </w:p>
        </w:tc>
        <w:tc>
          <w:tcPr>
            <w:tcW w:w="850" w:type="dxa"/>
            <w:tcBorders>
              <w:top w:val="single" w:sz="4" w:space="0" w:color="auto"/>
              <w:left w:val="single" w:sz="4" w:space="0" w:color="auto"/>
              <w:bottom w:val="single" w:sz="4" w:space="0" w:color="auto"/>
              <w:right w:val="single" w:sz="4" w:space="0" w:color="auto"/>
            </w:tcBorders>
          </w:tcPr>
          <w:p w14:paraId="0A19332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-64.41</w:t>
            </w:r>
          </w:p>
        </w:tc>
        <w:tc>
          <w:tcPr>
            <w:tcW w:w="851" w:type="dxa"/>
            <w:tcBorders>
              <w:top w:val="single" w:sz="4" w:space="0" w:color="auto"/>
              <w:left w:val="single" w:sz="4" w:space="0" w:color="auto"/>
              <w:bottom w:val="single" w:sz="4" w:space="0" w:color="auto"/>
              <w:right w:val="single" w:sz="4" w:space="0" w:color="auto"/>
            </w:tcBorders>
          </w:tcPr>
          <w:p w14:paraId="03CC071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-64.41</w:t>
            </w:r>
          </w:p>
        </w:tc>
        <w:tc>
          <w:tcPr>
            <w:tcW w:w="921" w:type="dxa"/>
            <w:gridSpan w:val="2"/>
            <w:tcBorders>
              <w:top w:val="single" w:sz="4" w:space="0" w:color="auto"/>
              <w:left w:val="single" w:sz="4" w:space="0" w:color="auto"/>
              <w:bottom w:val="single" w:sz="4" w:space="0" w:color="auto"/>
              <w:right w:val="single" w:sz="4" w:space="0" w:color="auto"/>
            </w:tcBorders>
          </w:tcPr>
          <w:p w14:paraId="45396988"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14:paraId="46924E43"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-64.41</w:t>
            </w:r>
          </w:p>
        </w:tc>
      </w:tr>
      <w:tr w:rsidR="003A70CE" w:rsidRPr="003A70CE" w14:paraId="0B1D0C67" w14:textId="77777777" w:rsidTr="005A585B">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7CE5B9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vMerge/>
            <w:tcBorders>
              <w:left w:val="single" w:sz="4" w:space="0" w:color="auto"/>
              <w:bottom w:val="single" w:sz="4" w:space="0" w:color="auto"/>
              <w:right w:val="single" w:sz="4" w:space="0" w:color="auto"/>
            </w:tcBorders>
            <w:vAlign w:val="center"/>
          </w:tcPr>
          <w:p w14:paraId="429C243E"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273284"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u w:val="words"/>
                <w:lang w:eastAsia="en-GB"/>
              </w:rPr>
            </w:pPr>
            <w:r w:rsidRPr="003A70CE">
              <w:rPr>
                <w:rFonts w:ascii="Arial" w:eastAsia="Times New Roman" w:hAnsi="Arial"/>
                <w:sz w:val="18"/>
                <w:u w:val="words"/>
                <w:lang w:eastAsia="en-GB"/>
              </w:rPr>
              <w:t>2</w:t>
            </w:r>
          </w:p>
        </w:tc>
        <w:tc>
          <w:tcPr>
            <w:tcW w:w="850" w:type="dxa"/>
            <w:tcBorders>
              <w:top w:val="single" w:sz="4" w:space="0" w:color="auto"/>
              <w:left w:val="single" w:sz="4" w:space="0" w:color="auto"/>
              <w:bottom w:val="single" w:sz="4" w:space="0" w:color="auto"/>
              <w:right w:val="single" w:sz="4" w:space="0" w:color="auto"/>
            </w:tcBorders>
          </w:tcPr>
          <w:p w14:paraId="29C9E38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-64.41</w:t>
            </w:r>
          </w:p>
        </w:tc>
        <w:tc>
          <w:tcPr>
            <w:tcW w:w="851" w:type="dxa"/>
            <w:tcBorders>
              <w:top w:val="single" w:sz="4" w:space="0" w:color="auto"/>
              <w:left w:val="single" w:sz="4" w:space="0" w:color="auto"/>
              <w:bottom w:val="single" w:sz="4" w:space="0" w:color="auto"/>
              <w:right w:val="single" w:sz="4" w:space="0" w:color="auto"/>
            </w:tcBorders>
          </w:tcPr>
          <w:p w14:paraId="412B336C"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-64.41</w:t>
            </w:r>
          </w:p>
        </w:tc>
        <w:tc>
          <w:tcPr>
            <w:tcW w:w="921" w:type="dxa"/>
            <w:gridSpan w:val="2"/>
            <w:tcBorders>
              <w:top w:val="single" w:sz="4" w:space="0" w:color="auto"/>
              <w:left w:val="single" w:sz="4" w:space="0" w:color="auto"/>
              <w:bottom w:val="single" w:sz="4" w:space="0" w:color="auto"/>
              <w:right w:val="single" w:sz="4" w:space="0" w:color="auto"/>
            </w:tcBorders>
          </w:tcPr>
          <w:p w14:paraId="31608D9A"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14:paraId="60251ED7" w14:textId="77777777" w:rsidR="003A70CE" w:rsidRPr="003A70CE"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-64.41</w:t>
            </w:r>
          </w:p>
        </w:tc>
      </w:tr>
      <w:tr w:rsidR="003A70CE" w:rsidRPr="003A70CE" w:rsidDel="000E0928" w14:paraId="138884C0" w14:textId="77777777" w:rsidTr="005A585B">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74718D47" w14:textId="77777777" w:rsidR="003A70CE" w:rsidRPr="003A70CE" w:rsidDel="000E0928"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 ??" w:hAnsi="Arial"/>
                <w:sz w:val="18"/>
                <w:lang w:eastAsia="en-GB"/>
              </w:rPr>
              <w:t xml:space="preserve">Time multiplexing of the downlink transmissions from each </w:t>
            </w:r>
            <w:proofErr w:type="spellStart"/>
            <w:r w:rsidRPr="003A70CE">
              <w:rPr>
                <w:rFonts w:ascii="Arial" w:eastAsia="?? ??" w:hAnsi="Arial"/>
                <w:sz w:val="18"/>
                <w:lang w:eastAsia="en-GB"/>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4345D008" w14:textId="77777777" w:rsidR="003A70CE" w:rsidRPr="003A70CE" w:rsidDel="000E0928"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Times New Roman" w:hAnsi="Arial"/>
                <w:sz w:val="18"/>
                <w:lang w:eastAsia="en-GB"/>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84AAAD4" w14:textId="77777777" w:rsidR="003A70CE" w:rsidRPr="003A70CE" w:rsidDel="000E0928" w:rsidRDefault="003A70CE" w:rsidP="003A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70CE">
              <w:rPr>
                <w:rFonts w:ascii="Arial" w:eastAsia="?? ??" w:hAnsi="Arial"/>
                <w:sz w:val="18"/>
                <w:lang w:eastAsia="en-GB"/>
              </w:rPr>
              <w:t xml:space="preserve">Defined in Figure </w:t>
            </w:r>
            <w:r w:rsidRPr="003A70CE">
              <w:rPr>
                <w:rFonts w:ascii="Arial" w:eastAsia="Times New Roman" w:hAnsi="Arial"/>
                <w:sz w:val="18"/>
                <w:lang w:eastAsia="en-GB"/>
              </w:rPr>
              <w:t>7.6.1.1.5</w:t>
            </w:r>
            <w:r w:rsidRPr="003A70CE">
              <w:rPr>
                <w:rFonts w:ascii="Arial" w:eastAsia="?? ??" w:hAnsi="Arial"/>
                <w:sz w:val="18"/>
                <w:lang w:eastAsia="en-GB"/>
              </w:rPr>
              <w:t>-1</w:t>
            </w:r>
          </w:p>
        </w:tc>
      </w:tr>
      <w:tr w:rsidR="003A70CE" w:rsidRPr="003A70CE" w14:paraId="0470F79F" w14:textId="77777777" w:rsidTr="005A585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77596548"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70CE">
              <w:rPr>
                <w:rFonts w:ascii="Arial" w:eastAsia="Times New Roman" w:hAnsi="Arial"/>
                <w:sz w:val="18"/>
                <w:lang w:eastAsia="en-GB"/>
              </w:rPr>
              <w:t>Note 1:</w:t>
            </w:r>
            <w:r w:rsidRPr="003A70CE">
              <w:rPr>
                <w:rFonts w:ascii="Arial" w:eastAsia="Times New Roman" w:hAnsi="Arial"/>
                <w:sz w:val="18"/>
                <w:lang w:eastAsia="en-GB"/>
              </w:rPr>
              <w:tab/>
              <w:t>The resources for uplink transmission are assigned to the UE prior to the start of time period T2.</w:t>
            </w:r>
          </w:p>
          <w:p w14:paraId="3B8F6974"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70CE">
              <w:rPr>
                <w:rFonts w:ascii="Arial" w:eastAsia="Times New Roman" w:hAnsi="Arial"/>
                <w:sz w:val="18"/>
                <w:lang w:eastAsia="en-GB"/>
              </w:rPr>
              <w:t>Note 2:</w:t>
            </w:r>
            <w:r w:rsidRPr="003A70C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A70CE">
              <w:rPr>
                <w:rFonts w:ascii="Arial" w:eastAsia="Times New Roman" w:hAnsi="Arial" w:cs="v4.2.0"/>
                <w:noProof/>
                <w:position w:val="-12"/>
                <w:sz w:val="18"/>
                <w:lang w:eastAsia="en-GB"/>
              </w:rPr>
              <w:drawing>
                <wp:inline distT="0" distB="0" distL="0" distR="0" wp14:anchorId="17AEC3BB" wp14:editId="2697A1CB">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3A70CE">
              <w:rPr>
                <w:rFonts w:ascii="Arial" w:eastAsia="Times New Roman" w:hAnsi="Arial"/>
                <w:sz w:val="18"/>
                <w:lang w:eastAsia="en-GB"/>
              </w:rPr>
              <w:t xml:space="preserve"> to be fulfilled.</w:t>
            </w:r>
          </w:p>
          <w:p w14:paraId="07CD4902"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70CE">
              <w:rPr>
                <w:rFonts w:ascii="Arial" w:eastAsia="Times New Roman" w:hAnsi="Arial"/>
                <w:sz w:val="18"/>
                <w:lang w:eastAsia="en-GB"/>
              </w:rPr>
              <w:t>Note 3:</w:t>
            </w:r>
            <w:r w:rsidRPr="003A70CE">
              <w:rPr>
                <w:rFonts w:ascii="Arial" w:eastAsia="Times New Roman" w:hAnsi="Arial"/>
                <w:sz w:val="18"/>
                <w:lang w:eastAsia="en-GB"/>
              </w:rPr>
              <w:tab/>
              <w:t>SS-RSRP levels have been derived from other parameters for information purposes. They are not settable parameters themselves.</w:t>
            </w:r>
          </w:p>
          <w:p w14:paraId="6976783D"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70CE">
              <w:rPr>
                <w:rFonts w:ascii="Arial" w:eastAsia="Times New Roman" w:hAnsi="Arial" w:cs="Arial"/>
                <w:sz w:val="18"/>
                <w:lang w:eastAsia="en-GB"/>
              </w:rPr>
              <w:t>Note 4:</w:t>
            </w:r>
            <w:r w:rsidRPr="003A70CE">
              <w:rPr>
                <w:rFonts w:ascii="Arial" w:eastAsia="Times New Roman" w:hAnsi="Arial" w:cs="Arial"/>
                <w:sz w:val="18"/>
                <w:lang w:eastAsia="en-GB"/>
              </w:rPr>
              <w:tab/>
              <w:t>Information about types of UE beam is given in TS 38.133 [6] clause B.2.1.3, and does not limit UE implementation or test system implementation</w:t>
            </w:r>
          </w:p>
          <w:p w14:paraId="00EFA3F1" w14:textId="77777777" w:rsidR="003A70CE" w:rsidRPr="003A70CE" w:rsidRDefault="003A70CE" w:rsidP="003A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70CE">
              <w:rPr>
                <w:rFonts w:ascii="Arial" w:eastAsia="Times New Roman" w:hAnsi="Arial"/>
                <w:sz w:val="18"/>
                <w:lang w:eastAsia="en-GB"/>
              </w:rPr>
              <w:t>Note 5:</w:t>
            </w:r>
            <w:r w:rsidRPr="003A70CE">
              <w:rPr>
                <w:rFonts w:ascii="Arial" w:eastAsia="Times New Roman" w:hAnsi="Arial"/>
                <w:sz w:val="18"/>
                <w:lang w:eastAsia="en-GB"/>
              </w:rPr>
              <w:tab/>
              <w:t>Calculation of Es/</w:t>
            </w:r>
            <w:proofErr w:type="spellStart"/>
            <w:r w:rsidRPr="003A70CE">
              <w:rPr>
                <w:rFonts w:ascii="Arial" w:eastAsia="Times New Roman" w:hAnsi="Arial"/>
                <w:sz w:val="18"/>
                <w:lang w:eastAsia="en-GB"/>
              </w:rPr>
              <w:t>Iot</w:t>
            </w:r>
            <w:r w:rsidRPr="003A70CE">
              <w:rPr>
                <w:rFonts w:ascii="Arial" w:eastAsia="Times New Roman" w:hAnsi="Arial"/>
                <w:sz w:val="18"/>
                <w:vertAlign w:val="subscript"/>
                <w:lang w:eastAsia="en-GB"/>
              </w:rPr>
              <w:t>BB</w:t>
            </w:r>
            <w:proofErr w:type="spellEnd"/>
            <w:r w:rsidRPr="003A70CE">
              <w:rPr>
                <w:rFonts w:ascii="Arial" w:eastAsia="Times New Roman" w:hAnsi="Arial"/>
                <w:sz w:val="18"/>
                <w:lang w:eastAsia="en-GB"/>
              </w:rPr>
              <w:t xml:space="preserve"> includes the effect of UE internal noise up to the value assumed for the associated </w:t>
            </w:r>
            <w:proofErr w:type="spellStart"/>
            <w:r w:rsidRPr="003A70CE">
              <w:rPr>
                <w:rFonts w:ascii="Arial" w:eastAsia="Times New Roman" w:hAnsi="Arial"/>
                <w:sz w:val="18"/>
                <w:lang w:eastAsia="en-GB"/>
              </w:rPr>
              <w:t>Refsens</w:t>
            </w:r>
            <w:proofErr w:type="spellEnd"/>
            <w:r w:rsidRPr="003A70CE">
              <w:rPr>
                <w:rFonts w:ascii="Arial" w:eastAsia="Times New Roman" w:hAnsi="Arial"/>
                <w:sz w:val="18"/>
                <w:lang w:eastAsia="en-GB"/>
              </w:rPr>
              <w:t xml:space="preserve"> requirement in clause 7.3.2 of TS 38.101-2 [19], and an allowance of 1dB for UE multi-band relaxation factor ΔMB</w:t>
            </w:r>
            <w:r w:rsidRPr="003A70CE">
              <w:rPr>
                <w:rFonts w:ascii="Arial" w:eastAsia="Times New Roman" w:hAnsi="Arial"/>
                <w:sz w:val="18"/>
                <w:vertAlign w:val="subscript"/>
                <w:lang w:eastAsia="en-GB"/>
              </w:rPr>
              <w:t>P</w:t>
            </w:r>
            <w:r w:rsidRPr="003A70CE">
              <w:rPr>
                <w:rFonts w:ascii="Arial" w:eastAsia="Times New Roman" w:hAnsi="Arial"/>
                <w:sz w:val="18"/>
                <w:lang w:eastAsia="en-GB"/>
              </w:rPr>
              <w:t xml:space="preserve"> from TS 38.101-2 [19] Table 6.2.1.3-4.</w:t>
            </w:r>
          </w:p>
        </w:tc>
      </w:tr>
    </w:tbl>
    <w:p w14:paraId="7CD84289" w14:textId="77777777" w:rsidR="003A70CE" w:rsidRPr="003A70CE" w:rsidRDefault="003A70CE" w:rsidP="003A70CE">
      <w:pPr>
        <w:overflowPunct w:val="0"/>
        <w:autoSpaceDE w:val="0"/>
        <w:autoSpaceDN w:val="0"/>
        <w:adjustRightInd w:val="0"/>
        <w:textAlignment w:val="baseline"/>
        <w:rPr>
          <w:rFonts w:eastAsia="Times New Roman"/>
          <w:lang w:eastAsia="en-GB"/>
        </w:rPr>
      </w:pPr>
    </w:p>
    <w:p w14:paraId="0F7D7AD1"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 xml:space="preserve">In the test, the UE shall send one Event A3 triggered measurement report, with a measurement reporting delay less than X </w:t>
      </w:r>
      <w:proofErr w:type="spellStart"/>
      <w:r w:rsidRPr="003A70CE">
        <w:rPr>
          <w:rFonts w:eastAsia="Times New Roman"/>
          <w:lang w:eastAsia="en-GB"/>
        </w:rPr>
        <w:t>ms</w:t>
      </w:r>
      <w:proofErr w:type="spellEnd"/>
      <w:r w:rsidRPr="003A70CE">
        <w:rPr>
          <w:rFonts w:eastAsia="Times New Roman"/>
          <w:lang w:eastAsia="en-GB"/>
        </w:rPr>
        <w:t xml:space="preserve"> from the beginning of time period T2, where X is</w:t>
      </w:r>
    </w:p>
    <w:p w14:paraId="5BDD4D82" w14:textId="77777777" w:rsidR="003A70CE" w:rsidRPr="003A70CE" w:rsidRDefault="003A70CE" w:rsidP="003A70CE">
      <w:pPr>
        <w:overflowPunct w:val="0"/>
        <w:autoSpaceDE w:val="0"/>
        <w:autoSpaceDN w:val="0"/>
        <w:adjustRightInd w:val="0"/>
        <w:ind w:left="568" w:hanging="284"/>
        <w:textAlignment w:val="baseline"/>
        <w:rPr>
          <w:rFonts w:eastAsia="Times New Roman" w:cs="v4.2.0"/>
          <w:lang w:eastAsia="en-GB"/>
        </w:rPr>
      </w:pPr>
      <w:r w:rsidRPr="003A70CE">
        <w:rPr>
          <w:rFonts w:eastAsia="Times New Roman" w:cs="v4.2.0"/>
          <w:lang w:eastAsia="en-GB"/>
        </w:rPr>
        <w:t>-</w:t>
      </w:r>
      <w:r w:rsidRPr="003A70CE">
        <w:rPr>
          <w:rFonts w:eastAsia="Times New Roman" w:cs="v4.2.0"/>
          <w:lang w:eastAsia="en-GB"/>
        </w:rPr>
        <w:tab/>
        <w:t xml:space="preserve">2.4s for </w:t>
      </w:r>
      <w:r w:rsidRPr="003A70CE">
        <w:rPr>
          <w:rFonts w:eastAsia="Times New Roman"/>
          <w:lang w:eastAsia="en-GB"/>
        </w:rPr>
        <w:t>a UE supporting power class 1,</w:t>
      </w:r>
    </w:p>
    <w:p w14:paraId="53F36D29" w14:textId="77777777" w:rsidR="003A70CE" w:rsidRPr="003A70CE" w:rsidRDefault="003A70CE" w:rsidP="003A70CE">
      <w:pPr>
        <w:overflowPunct w:val="0"/>
        <w:autoSpaceDE w:val="0"/>
        <w:autoSpaceDN w:val="0"/>
        <w:adjustRightInd w:val="0"/>
        <w:ind w:left="568" w:hanging="284"/>
        <w:textAlignment w:val="baseline"/>
        <w:rPr>
          <w:rFonts w:eastAsia="Times New Roman" w:cs="v4.2.0"/>
          <w:lang w:eastAsia="en-GB"/>
        </w:rPr>
      </w:pPr>
      <w:r w:rsidRPr="003A70CE">
        <w:rPr>
          <w:rFonts w:eastAsia="Times New Roman"/>
          <w:lang w:eastAsia="en-GB"/>
        </w:rPr>
        <w:t>-</w:t>
      </w:r>
      <w:r w:rsidRPr="003A70CE">
        <w:rPr>
          <w:rFonts w:eastAsia="Times New Roman"/>
          <w:lang w:eastAsia="en-GB"/>
        </w:rPr>
        <w:tab/>
        <w:t>1.44s for a UE supporting power class 2, 3 and 4</w:t>
      </w:r>
    </w:p>
    <w:p w14:paraId="3CAF9E2E"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The UE is not required to read the neighbour cell SSB index in this test.</w:t>
      </w:r>
    </w:p>
    <w:p w14:paraId="38540DD9"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The UE shall not send event triggered measurement reports, as long as the reporting criteria are not fulfilled.</w:t>
      </w:r>
    </w:p>
    <w:p w14:paraId="0BA40E15" w14:textId="77777777" w:rsidR="003A70CE" w:rsidRPr="003A70CE" w:rsidRDefault="003A70CE" w:rsidP="003A70CE">
      <w:pPr>
        <w:overflowPunct w:val="0"/>
        <w:autoSpaceDE w:val="0"/>
        <w:autoSpaceDN w:val="0"/>
        <w:adjustRightInd w:val="0"/>
        <w:textAlignment w:val="baseline"/>
        <w:rPr>
          <w:rFonts w:eastAsia="Times New Roman"/>
          <w:lang w:eastAsia="en-GB"/>
        </w:rPr>
      </w:pPr>
      <w:r w:rsidRPr="003A70CE">
        <w:rPr>
          <w:rFonts w:eastAsia="Times New Roman"/>
          <w:lang w:eastAsia="en-GB"/>
        </w:rPr>
        <w:t>The rate of correct events observed during repeated tests shall be at least 90%.</w:t>
      </w:r>
    </w:p>
    <w:p w14:paraId="2FBD03B6" w14:textId="77777777" w:rsidR="003A70CE" w:rsidRPr="003A70CE" w:rsidRDefault="003A70CE" w:rsidP="003A70CE">
      <w:pPr>
        <w:keepLines/>
        <w:overflowPunct w:val="0"/>
        <w:autoSpaceDE w:val="0"/>
        <w:autoSpaceDN w:val="0"/>
        <w:adjustRightInd w:val="0"/>
        <w:ind w:left="1135" w:hanging="851"/>
        <w:textAlignment w:val="baseline"/>
        <w:rPr>
          <w:rFonts w:eastAsia="Times New Roman"/>
          <w:lang w:eastAsia="en-GB"/>
        </w:rPr>
      </w:pPr>
      <w:r w:rsidRPr="003A70CE">
        <w:rPr>
          <w:rFonts w:eastAsia="Times New Roman"/>
          <w:lang w:eastAsia="en-GB"/>
        </w:rPr>
        <w:t>NOTE:</w:t>
      </w:r>
      <w:r w:rsidRPr="003A70CE">
        <w:rPr>
          <w:rFonts w:eastAsia="Times New Roman"/>
          <w:lang w:eastAsia="en-GB"/>
        </w:rPr>
        <w:tab/>
        <w:t>The actual overall delays measured in the test may be up to 2xTTI</w:t>
      </w:r>
      <w:r w:rsidRPr="003A70CE">
        <w:rPr>
          <w:rFonts w:eastAsia="Times New Roman"/>
          <w:vertAlign w:val="subscript"/>
          <w:lang w:eastAsia="en-GB"/>
        </w:rPr>
        <w:t>DCCH</w:t>
      </w:r>
      <w:r w:rsidRPr="003A70CE">
        <w:rPr>
          <w:rFonts w:eastAsia="Times New Roman"/>
          <w:lang w:eastAsia="en-GB"/>
        </w:rPr>
        <w:t xml:space="preserve"> higher than the measurement reporting delays above because of TTI insertion uncertainty of the measurement report in DCCH.</w:t>
      </w:r>
    </w:p>
    <w:p w14:paraId="01442CEC" w14:textId="77777777" w:rsidR="003A70CE" w:rsidRPr="003A70CE" w:rsidRDefault="003A70CE" w:rsidP="003A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0CE">
        <w:rPr>
          <w:rFonts w:ascii="Arial" w:eastAsia="Times New Roman" w:hAnsi="Arial"/>
          <w:b/>
          <w:lang w:eastAsia="en-GB"/>
        </w:rPr>
        <w:object w:dxaOrig="8511" w:dyaOrig="5731" w14:anchorId="0FC03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4.05pt" o:ole="">
            <v:imagedata r:id="rId16" o:title=""/>
          </v:shape>
          <o:OLEObject Type="Embed" ProgID="Visio.Drawing.15" ShapeID="_x0000_i1025" DrawAspect="Content" ObjectID="_1792600501" r:id="rId17"/>
        </w:object>
      </w:r>
    </w:p>
    <w:p w14:paraId="2F7BF802" w14:textId="77777777" w:rsidR="003A70CE" w:rsidRPr="003A70CE" w:rsidRDefault="003A70CE" w:rsidP="003A70CE">
      <w:pPr>
        <w:keepLines/>
        <w:overflowPunct w:val="0"/>
        <w:autoSpaceDE w:val="0"/>
        <w:autoSpaceDN w:val="0"/>
        <w:adjustRightInd w:val="0"/>
        <w:spacing w:after="240"/>
        <w:jc w:val="center"/>
        <w:textAlignment w:val="baseline"/>
        <w:rPr>
          <w:rFonts w:ascii="Arial" w:eastAsia="Times New Roman" w:hAnsi="Arial"/>
          <w:b/>
          <w:bCs/>
          <w:lang w:eastAsia="en-GB"/>
        </w:rPr>
      </w:pPr>
      <w:r w:rsidRPr="003A70CE">
        <w:rPr>
          <w:rFonts w:ascii="Arial" w:eastAsia="?? ??" w:hAnsi="Arial"/>
          <w:b/>
          <w:bCs/>
          <w:lang w:eastAsia="en-GB"/>
        </w:rPr>
        <w:t xml:space="preserve">Figure </w:t>
      </w:r>
      <w:r w:rsidRPr="003A70CE">
        <w:rPr>
          <w:rFonts w:ascii="Arial" w:eastAsia="Times New Roman" w:hAnsi="Arial"/>
          <w:b/>
          <w:bCs/>
          <w:lang w:eastAsia="en-GB"/>
        </w:rPr>
        <w:t>7.6.1.1.5</w:t>
      </w:r>
      <w:r w:rsidRPr="003A70CE">
        <w:rPr>
          <w:rFonts w:ascii="Arial" w:eastAsia="?? ??" w:hAnsi="Arial"/>
          <w:b/>
          <w:bCs/>
          <w:lang w:eastAsia="en-GB"/>
        </w:rPr>
        <w:t>-1</w:t>
      </w:r>
      <w:r w:rsidRPr="003A70CE">
        <w:rPr>
          <w:rFonts w:ascii="Arial" w:eastAsia="Times New Roman" w:hAnsi="Arial"/>
          <w:b/>
          <w:bCs/>
          <w:lang w:eastAsia="en-GB"/>
        </w:rPr>
        <w:t>: Time multiplexed downlink transmissions (Config 1 example)</w:t>
      </w:r>
    </w:p>
    <w:p w14:paraId="19F7A3DA" w14:textId="6DAEB36F"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F9670" w14:textId="77777777" w:rsidR="00E832AF" w:rsidRDefault="00E832AF">
      <w:r>
        <w:separator/>
      </w:r>
    </w:p>
  </w:endnote>
  <w:endnote w:type="continuationSeparator" w:id="0">
    <w:p w14:paraId="3BC6D0ED" w14:textId="77777777" w:rsidR="00E832AF" w:rsidRDefault="00E8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26A9D" w14:textId="77777777" w:rsidR="00E832AF" w:rsidRDefault="00E832AF">
      <w:r>
        <w:separator/>
      </w:r>
    </w:p>
  </w:footnote>
  <w:footnote w:type="continuationSeparator" w:id="0">
    <w:p w14:paraId="0EBC3255" w14:textId="77777777" w:rsidR="00E832AF" w:rsidRDefault="00E83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03159094">
    <w:abstractNumId w:val="11"/>
  </w:num>
  <w:num w:numId="2" w16cid:durableId="597253566">
    <w:abstractNumId w:val="24"/>
  </w:num>
  <w:num w:numId="3" w16cid:durableId="667558758">
    <w:abstractNumId w:val="10"/>
  </w:num>
  <w:num w:numId="4" w16cid:durableId="164592945">
    <w:abstractNumId w:val="18"/>
  </w:num>
  <w:num w:numId="5" w16cid:durableId="876968017">
    <w:abstractNumId w:val="35"/>
  </w:num>
  <w:num w:numId="6" w16cid:durableId="1044409545">
    <w:abstractNumId w:val="3"/>
  </w:num>
  <w:num w:numId="7" w16cid:durableId="436633402">
    <w:abstractNumId w:val="36"/>
  </w:num>
  <w:num w:numId="8" w16cid:durableId="446513723">
    <w:abstractNumId w:val="32"/>
  </w:num>
  <w:num w:numId="9" w16cid:durableId="1949656632">
    <w:abstractNumId w:val="25"/>
  </w:num>
  <w:num w:numId="10" w16cid:durableId="1277443850">
    <w:abstractNumId w:val="31"/>
  </w:num>
  <w:num w:numId="11" w16cid:durableId="1811626998">
    <w:abstractNumId w:val="33"/>
  </w:num>
  <w:num w:numId="12" w16cid:durableId="2088990064">
    <w:abstractNumId w:val="29"/>
  </w:num>
  <w:num w:numId="13" w16cid:durableId="1255094918">
    <w:abstractNumId w:val="28"/>
  </w:num>
  <w:num w:numId="14" w16cid:durableId="142282171">
    <w:abstractNumId w:val="2"/>
  </w:num>
  <w:num w:numId="15" w16cid:durableId="589318149">
    <w:abstractNumId w:val="6"/>
  </w:num>
  <w:num w:numId="16" w16cid:durableId="1608079149">
    <w:abstractNumId w:val="5"/>
  </w:num>
  <w:num w:numId="17" w16cid:durableId="1753233901">
    <w:abstractNumId w:val="22"/>
  </w:num>
  <w:num w:numId="18" w16cid:durableId="1175071376">
    <w:abstractNumId w:val="17"/>
  </w:num>
  <w:num w:numId="19" w16cid:durableId="712968065">
    <w:abstractNumId w:val="38"/>
  </w:num>
  <w:num w:numId="20" w16cid:durableId="140393161">
    <w:abstractNumId w:val="14"/>
  </w:num>
  <w:num w:numId="21" w16cid:durableId="1958097916">
    <w:abstractNumId w:val="27"/>
  </w:num>
  <w:num w:numId="22" w16cid:durableId="346831653">
    <w:abstractNumId w:val="16"/>
  </w:num>
  <w:num w:numId="23" w16cid:durableId="1351832881">
    <w:abstractNumId w:val="0"/>
  </w:num>
  <w:num w:numId="24" w16cid:durableId="2130469394">
    <w:abstractNumId w:val="30"/>
  </w:num>
  <w:num w:numId="2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21"/>
  </w:num>
  <w:num w:numId="29" w16cid:durableId="1849253130">
    <w:abstractNumId w:val="39"/>
  </w:num>
  <w:num w:numId="30" w16cid:durableId="231819707">
    <w:abstractNumId w:val="37"/>
  </w:num>
  <w:num w:numId="31" w16cid:durableId="1979798419">
    <w:abstractNumId w:val="34"/>
  </w:num>
  <w:num w:numId="32" w16cid:durableId="2061318240">
    <w:abstractNumId w:val="9"/>
  </w:num>
  <w:num w:numId="33" w16cid:durableId="496843803">
    <w:abstractNumId w:val="4"/>
  </w:num>
  <w:num w:numId="34" w16cid:durableId="225729264">
    <w:abstractNumId w:val="20"/>
  </w:num>
  <w:num w:numId="35" w16cid:durableId="163713472">
    <w:abstractNumId w:val="8"/>
  </w:num>
  <w:num w:numId="36"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523598">
    <w:abstractNumId w:val="15"/>
  </w:num>
  <w:num w:numId="38" w16cid:durableId="1587180956">
    <w:abstractNumId w:val="1"/>
  </w:num>
  <w:num w:numId="39" w16cid:durableId="1257321846">
    <w:abstractNumId w:val="7"/>
  </w:num>
  <w:num w:numId="40" w16cid:durableId="281422804">
    <w:abstractNumId w:val="26"/>
  </w:num>
  <w:num w:numId="41" w16cid:durableId="1670019669">
    <w:abstractNumId w:val="40"/>
  </w:num>
  <w:num w:numId="42" w16cid:durableId="1514296276">
    <w:abstractNumId w:val="12"/>
  </w:num>
  <w:num w:numId="43" w16cid:durableId="936644625">
    <w:abstractNumId w:val="19"/>
  </w:num>
  <w:num w:numId="44" w16cid:durableId="6597695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5E4"/>
    <w:rsid w:val="00021BF7"/>
    <w:rsid w:val="00022E4A"/>
    <w:rsid w:val="000413E8"/>
    <w:rsid w:val="00064D05"/>
    <w:rsid w:val="000708C8"/>
    <w:rsid w:val="00070E09"/>
    <w:rsid w:val="000A6394"/>
    <w:rsid w:val="000A6E53"/>
    <w:rsid w:val="000B7FED"/>
    <w:rsid w:val="000C038A"/>
    <w:rsid w:val="000C09B7"/>
    <w:rsid w:val="000C6598"/>
    <w:rsid w:val="000D44B3"/>
    <w:rsid w:val="000D7F34"/>
    <w:rsid w:val="000F1F6B"/>
    <w:rsid w:val="000F2C65"/>
    <w:rsid w:val="000F4678"/>
    <w:rsid w:val="000F773B"/>
    <w:rsid w:val="000F7A67"/>
    <w:rsid w:val="001119CF"/>
    <w:rsid w:val="00126866"/>
    <w:rsid w:val="00127B8C"/>
    <w:rsid w:val="001321DB"/>
    <w:rsid w:val="001372E3"/>
    <w:rsid w:val="00141079"/>
    <w:rsid w:val="00142803"/>
    <w:rsid w:val="00145D43"/>
    <w:rsid w:val="00157E8D"/>
    <w:rsid w:val="0017685F"/>
    <w:rsid w:val="001848F4"/>
    <w:rsid w:val="0018738B"/>
    <w:rsid w:val="00192C46"/>
    <w:rsid w:val="00197BD5"/>
    <w:rsid w:val="001A08B3"/>
    <w:rsid w:val="001A32ED"/>
    <w:rsid w:val="001A48D0"/>
    <w:rsid w:val="001A6B39"/>
    <w:rsid w:val="001A7B60"/>
    <w:rsid w:val="001B01BE"/>
    <w:rsid w:val="001B167D"/>
    <w:rsid w:val="001B3EA2"/>
    <w:rsid w:val="001B52F0"/>
    <w:rsid w:val="001B7A65"/>
    <w:rsid w:val="001C25A2"/>
    <w:rsid w:val="001C3D24"/>
    <w:rsid w:val="001D06B6"/>
    <w:rsid w:val="001E1A27"/>
    <w:rsid w:val="001E41F3"/>
    <w:rsid w:val="001F0C1E"/>
    <w:rsid w:val="00203959"/>
    <w:rsid w:val="00224855"/>
    <w:rsid w:val="00230672"/>
    <w:rsid w:val="00230CEF"/>
    <w:rsid w:val="00235D45"/>
    <w:rsid w:val="0026004D"/>
    <w:rsid w:val="00260B00"/>
    <w:rsid w:val="002640DD"/>
    <w:rsid w:val="00275909"/>
    <w:rsid w:val="00275D12"/>
    <w:rsid w:val="002766C5"/>
    <w:rsid w:val="00284824"/>
    <w:rsid w:val="00284FEB"/>
    <w:rsid w:val="002860C4"/>
    <w:rsid w:val="002A2142"/>
    <w:rsid w:val="002A4434"/>
    <w:rsid w:val="002B51AB"/>
    <w:rsid w:val="002B5741"/>
    <w:rsid w:val="002B6843"/>
    <w:rsid w:val="002D3AC7"/>
    <w:rsid w:val="002E472E"/>
    <w:rsid w:val="002F32CD"/>
    <w:rsid w:val="002F5632"/>
    <w:rsid w:val="002F6F81"/>
    <w:rsid w:val="00305409"/>
    <w:rsid w:val="0030624A"/>
    <w:rsid w:val="003125D1"/>
    <w:rsid w:val="00312FF1"/>
    <w:rsid w:val="003277B5"/>
    <w:rsid w:val="00342F24"/>
    <w:rsid w:val="003523D3"/>
    <w:rsid w:val="00353392"/>
    <w:rsid w:val="003568F9"/>
    <w:rsid w:val="003609EF"/>
    <w:rsid w:val="00361F2D"/>
    <w:rsid w:val="0036231A"/>
    <w:rsid w:val="00374DD4"/>
    <w:rsid w:val="00376D8D"/>
    <w:rsid w:val="00384344"/>
    <w:rsid w:val="00395A7E"/>
    <w:rsid w:val="003A70CE"/>
    <w:rsid w:val="003E1A36"/>
    <w:rsid w:val="003E2B7B"/>
    <w:rsid w:val="003E56E3"/>
    <w:rsid w:val="00410371"/>
    <w:rsid w:val="00421A14"/>
    <w:rsid w:val="004242F1"/>
    <w:rsid w:val="00424C07"/>
    <w:rsid w:val="004721F9"/>
    <w:rsid w:val="004763AE"/>
    <w:rsid w:val="00485F98"/>
    <w:rsid w:val="004A576E"/>
    <w:rsid w:val="004B4110"/>
    <w:rsid w:val="004B5AC4"/>
    <w:rsid w:val="004B75B7"/>
    <w:rsid w:val="004B7A6B"/>
    <w:rsid w:val="004C66AB"/>
    <w:rsid w:val="004E7996"/>
    <w:rsid w:val="00506992"/>
    <w:rsid w:val="00507E53"/>
    <w:rsid w:val="005141D9"/>
    <w:rsid w:val="0051580D"/>
    <w:rsid w:val="0052153C"/>
    <w:rsid w:val="00541382"/>
    <w:rsid w:val="00547111"/>
    <w:rsid w:val="00552FE0"/>
    <w:rsid w:val="0055324E"/>
    <w:rsid w:val="00564AE2"/>
    <w:rsid w:val="00592D74"/>
    <w:rsid w:val="005B181F"/>
    <w:rsid w:val="005B1F22"/>
    <w:rsid w:val="005B3FB1"/>
    <w:rsid w:val="005B5A9A"/>
    <w:rsid w:val="005C349E"/>
    <w:rsid w:val="005D100F"/>
    <w:rsid w:val="005E2C44"/>
    <w:rsid w:val="005E746A"/>
    <w:rsid w:val="005F406B"/>
    <w:rsid w:val="005F64EC"/>
    <w:rsid w:val="005F6892"/>
    <w:rsid w:val="006049FF"/>
    <w:rsid w:val="00613347"/>
    <w:rsid w:val="00620F5E"/>
    <w:rsid w:val="00621188"/>
    <w:rsid w:val="00623E89"/>
    <w:rsid w:val="006255A7"/>
    <w:rsid w:val="006257ED"/>
    <w:rsid w:val="00642FDC"/>
    <w:rsid w:val="0064578B"/>
    <w:rsid w:val="00645CD5"/>
    <w:rsid w:val="0064793B"/>
    <w:rsid w:val="00651782"/>
    <w:rsid w:val="00653DE4"/>
    <w:rsid w:val="00654BF6"/>
    <w:rsid w:val="00655379"/>
    <w:rsid w:val="006612D6"/>
    <w:rsid w:val="00665C47"/>
    <w:rsid w:val="00667357"/>
    <w:rsid w:val="006816AE"/>
    <w:rsid w:val="0068335E"/>
    <w:rsid w:val="00690EAE"/>
    <w:rsid w:val="00695808"/>
    <w:rsid w:val="00697205"/>
    <w:rsid w:val="006B30BD"/>
    <w:rsid w:val="006B46FB"/>
    <w:rsid w:val="006C1A2A"/>
    <w:rsid w:val="006C4ACF"/>
    <w:rsid w:val="006D0BE0"/>
    <w:rsid w:val="006D1111"/>
    <w:rsid w:val="006D167E"/>
    <w:rsid w:val="006D190E"/>
    <w:rsid w:val="006D25A9"/>
    <w:rsid w:val="006D797E"/>
    <w:rsid w:val="006E21FB"/>
    <w:rsid w:val="006F2F5D"/>
    <w:rsid w:val="006F6147"/>
    <w:rsid w:val="006F700E"/>
    <w:rsid w:val="007239B9"/>
    <w:rsid w:val="00726CE0"/>
    <w:rsid w:val="00735292"/>
    <w:rsid w:val="007357D4"/>
    <w:rsid w:val="007501DC"/>
    <w:rsid w:val="007700B9"/>
    <w:rsid w:val="00774817"/>
    <w:rsid w:val="00792342"/>
    <w:rsid w:val="00793629"/>
    <w:rsid w:val="007940C1"/>
    <w:rsid w:val="007962FF"/>
    <w:rsid w:val="007977A8"/>
    <w:rsid w:val="007B1B74"/>
    <w:rsid w:val="007B512A"/>
    <w:rsid w:val="007B72D8"/>
    <w:rsid w:val="007C2097"/>
    <w:rsid w:val="007C5FE4"/>
    <w:rsid w:val="007C71A8"/>
    <w:rsid w:val="007D0CE7"/>
    <w:rsid w:val="007D1384"/>
    <w:rsid w:val="007D6A07"/>
    <w:rsid w:val="007D6C6D"/>
    <w:rsid w:val="007E0435"/>
    <w:rsid w:val="007F7259"/>
    <w:rsid w:val="00802EF2"/>
    <w:rsid w:val="008040A8"/>
    <w:rsid w:val="00812FCB"/>
    <w:rsid w:val="00813C94"/>
    <w:rsid w:val="00820C4A"/>
    <w:rsid w:val="0082369B"/>
    <w:rsid w:val="008279FA"/>
    <w:rsid w:val="00830596"/>
    <w:rsid w:val="00830DE3"/>
    <w:rsid w:val="0083513B"/>
    <w:rsid w:val="00846196"/>
    <w:rsid w:val="008626E7"/>
    <w:rsid w:val="00870EE7"/>
    <w:rsid w:val="008863B9"/>
    <w:rsid w:val="008865BC"/>
    <w:rsid w:val="008A45A6"/>
    <w:rsid w:val="008B5F13"/>
    <w:rsid w:val="008B5FEF"/>
    <w:rsid w:val="008B627D"/>
    <w:rsid w:val="008C0144"/>
    <w:rsid w:val="008D3CCC"/>
    <w:rsid w:val="008E2D87"/>
    <w:rsid w:val="008E615A"/>
    <w:rsid w:val="008E64F4"/>
    <w:rsid w:val="008F1BD2"/>
    <w:rsid w:val="008F29E1"/>
    <w:rsid w:val="008F3789"/>
    <w:rsid w:val="008F686C"/>
    <w:rsid w:val="00901452"/>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1ED"/>
    <w:rsid w:val="00A15E48"/>
    <w:rsid w:val="00A16AB4"/>
    <w:rsid w:val="00A246B6"/>
    <w:rsid w:val="00A34D57"/>
    <w:rsid w:val="00A47E70"/>
    <w:rsid w:val="00A50CF0"/>
    <w:rsid w:val="00A50F6E"/>
    <w:rsid w:val="00A7671C"/>
    <w:rsid w:val="00A8126F"/>
    <w:rsid w:val="00A86774"/>
    <w:rsid w:val="00AA2CBC"/>
    <w:rsid w:val="00AA6295"/>
    <w:rsid w:val="00AA6460"/>
    <w:rsid w:val="00AC5820"/>
    <w:rsid w:val="00AD012E"/>
    <w:rsid w:val="00AD1CD8"/>
    <w:rsid w:val="00AD2FC2"/>
    <w:rsid w:val="00AE2575"/>
    <w:rsid w:val="00AE6CDD"/>
    <w:rsid w:val="00AF0E34"/>
    <w:rsid w:val="00AF3EB2"/>
    <w:rsid w:val="00B06F9A"/>
    <w:rsid w:val="00B23AD9"/>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3213"/>
    <w:rsid w:val="00BC735F"/>
    <w:rsid w:val="00BD279D"/>
    <w:rsid w:val="00BD556F"/>
    <w:rsid w:val="00BD6BB8"/>
    <w:rsid w:val="00BE1AD1"/>
    <w:rsid w:val="00BE6C3B"/>
    <w:rsid w:val="00BE7E73"/>
    <w:rsid w:val="00BF3622"/>
    <w:rsid w:val="00BF50D2"/>
    <w:rsid w:val="00C13B93"/>
    <w:rsid w:val="00C174A6"/>
    <w:rsid w:val="00C2330A"/>
    <w:rsid w:val="00C347E4"/>
    <w:rsid w:val="00C47C14"/>
    <w:rsid w:val="00C5512A"/>
    <w:rsid w:val="00C66BA2"/>
    <w:rsid w:val="00C70A8F"/>
    <w:rsid w:val="00C857B5"/>
    <w:rsid w:val="00C870F6"/>
    <w:rsid w:val="00C95985"/>
    <w:rsid w:val="00CA60DA"/>
    <w:rsid w:val="00CB325D"/>
    <w:rsid w:val="00CB54D6"/>
    <w:rsid w:val="00CC5026"/>
    <w:rsid w:val="00CC68D0"/>
    <w:rsid w:val="00CD70E9"/>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41452"/>
    <w:rsid w:val="00D45179"/>
    <w:rsid w:val="00D46033"/>
    <w:rsid w:val="00D50255"/>
    <w:rsid w:val="00D60AC6"/>
    <w:rsid w:val="00D60D47"/>
    <w:rsid w:val="00D66520"/>
    <w:rsid w:val="00D84AE9"/>
    <w:rsid w:val="00D87CE0"/>
    <w:rsid w:val="00D9124E"/>
    <w:rsid w:val="00D917DE"/>
    <w:rsid w:val="00D930A1"/>
    <w:rsid w:val="00DA1243"/>
    <w:rsid w:val="00DC0E19"/>
    <w:rsid w:val="00DD77D4"/>
    <w:rsid w:val="00DE34CF"/>
    <w:rsid w:val="00E02049"/>
    <w:rsid w:val="00E02DE3"/>
    <w:rsid w:val="00E13F3D"/>
    <w:rsid w:val="00E24E57"/>
    <w:rsid w:val="00E34898"/>
    <w:rsid w:val="00E35236"/>
    <w:rsid w:val="00E362E9"/>
    <w:rsid w:val="00E3717B"/>
    <w:rsid w:val="00E433A6"/>
    <w:rsid w:val="00E55858"/>
    <w:rsid w:val="00E629D8"/>
    <w:rsid w:val="00E71046"/>
    <w:rsid w:val="00E832AF"/>
    <w:rsid w:val="00EA53A3"/>
    <w:rsid w:val="00EB09B7"/>
    <w:rsid w:val="00EE61F8"/>
    <w:rsid w:val="00EE7D7C"/>
    <w:rsid w:val="00EF0175"/>
    <w:rsid w:val="00EF29CD"/>
    <w:rsid w:val="00EF390A"/>
    <w:rsid w:val="00EF6089"/>
    <w:rsid w:val="00F000DA"/>
    <w:rsid w:val="00F009BA"/>
    <w:rsid w:val="00F01802"/>
    <w:rsid w:val="00F063A5"/>
    <w:rsid w:val="00F12ACD"/>
    <w:rsid w:val="00F140BB"/>
    <w:rsid w:val="00F17875"/>
    <w:rsid w:val="00F25D98"/>
    <w:rsid w:val="00F300FB"/>
    <w:rsid w:val="00F44091"/>
    <w:rsid w:val="00F477DA"/>
    <w:rsid w:val="00F51CC0"/>
    <w:rsid w:val="00F600D0"/>
    <w:rsid w:val="00F60A22"/>
    <w:rsid w:val="00F9699F"/>
    <w:rsid w:val="00FA300D"/>
    <w:rsid w:val="00FA306A"/>
    <w:rsid w:val="00FA4D1E"/>
    <w:rsid w:val="00FB0950"/>
    <w:rsid w:val="00FB6386"/>
    <w:rsid w:val="00FD10D9"/>
    <w:rsid w:val="00FD2974"/>
    <w:rsid w:val="00FD2A6A"/>
    <w:rsid w:val="00FE2F5C"/>
    <w:rsid w:val="00FF01A5"/>
    <w:rsid w:val="00FF0E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Memo Heading 4 Char1"/>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uiPriority w:val="20"/>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uiPriority w:val="99"/>
    <w:semiHidden/>
    <w:rsid w:val="003568F9"/>
  </w:style>
  <w:style w:type="numbering" w:customStyle="1" w:styleId="NoList2">
    <w:name w:val="No List2"/>
    <w:next w:val="NoList"/>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uiPriority w:val="99"/>
    <w:semiHidden/>
    <w:rsid w:val="003568F9"/>
  </w:style>
  <w:style w:type="numbering" w:customStyle="1" w:styleId="NoList21">
    <w:name w:val="No List21"/>
    <w:next w:val="NoList"/>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120</TotalTime>
  <Pages>7</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216</cp:revision>
  <cp:lastPrinted>1899-12-31T23:00:00Z</cp:lastPrinted>
  <dcterms:created xsi:type="dcterms:W3CDTF">2024-05-08T07:05:00Z</dcterms:created>
  <dcterms:modified xsi:type="dcterms:W3CDTF">2024-11-08T11:20:00Z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