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7B049" w14:textId="77777777" w:rsidR="006264B4" w:rsidRPr="00036C01" w:rsidRDefault="006264B4" w:rsidP="00124A81">
      <w:pPr>
        <w:pStyle w:val="af0"/>
        <w:tabs>
          <w:tab w:val="right" w:pos="10440"/>
          <w:tab w:val="right" w:pos="13323"/>
        </w:tabs>
        <w:rPr>
          <w:noProof w:val="0"/>
          <w:sz w:val="24"/>
          <w:szCs w:val="24"/>
        </w:rPr>
      </w:pPr>
    </w:p>
    <w:p w14:paraId="1CF3C1A4" w14:textId="1BCF99F5" w:rsidR="00124A81" w:rsidRPr="00036C01" w:rsidRDefault="00124A81" w:rsidP="00124A81">
      <w:pPr>
        <w:pStyle w:val="af0"/>
        <w:tabs>
          <w:tab w:val="right" w:pos="10440"/>
          <w:tab w:val="right" w:pos="13323"/>
        </w:tabs>
        <w:rPr>
          <w:noProof w:val="0"/>
          <w:sz w:val="24"/>
          <w:szCs w:val="24"/>
          <w:lang w:eastAsia="zh-CN"/>
        </w:rPr>
      </w:pPr>
      <w:r w:rsidRPr="00036C01">
        <w:rPr>
          <w:noProof w:val="0"/>
          <w:sz w:val="24"/>
          <w:szCs w:val="24"/>
        </w:rPr>
        <w:t>3GPP TSG-RAN WG5 Meeting #</w:t>
      </w:r>
      <w:r w:rsidR="00D95C8E" w:rsidRPr="00036C01">
        <w:rPr>
          <w:noProof w:val="0"/>
          <w:sz w:val="24"/>
          <w:szCs w:val="24"/>
        </w:rPr>
        <w:t>10</w:t>
      </w:r>
      <w:r w:rsidR="00AD458E">
        <w:rPr>
          <w:noProof w:val="0"/>
          <w:sz w:val="24"/>
          <w:szCs w:val="24"/>
        </w:rPr>
        <w:t>2</w:t>
      </w:r>
      <w:r w:rsidRPr="00036C01">
        <w:rPr>
          <w:noProof w:val="0"/>
          <w:sz w:val="24"/>
          <w:szCs w:val="24"/>
        </w:rPr>
        <w:t xml:space="preserve">  </w:t>
      </w:r>
      <w:r w:rsidRPr="00036C01">
        <w:rPr>
          <w:noProof w:val="0"/>
          <w:sz w:val="24"/>
          <w:szCs w:val="24"/>
          <w:lang w:eastAsia="zh-CN"/>
        </w:rPr>
        <w:t xml:space="preserve">                                         </w:t>
      </w:r>
      <w:r w:rsidRPr="00036C01">
        <w:rPr>
          <w:noProof w:val="0"/>
          <w:sz w:val="24"/>
          <w:szCs w:val="24"/>
        </w:rPr>
        <w:t xml:space="preserve">           </w:t>
      </w:r>
      <w:r w:rsidRPr="00036C01">
        <w:rPr>
          <w:i/>
          <w:noProof w:val="0"/>
          <w:sz w:val="24"/>
          <w:szCs w:val="24"/>
        </w:rPr>
        <w:t xml:space="preserve"> </w:t>
      </w:r>
      <w:proofErr w:type="spellStart"/>
      <w:r w:rsidR="004616A9" w:rsidRPr="004616A9">
        <w:rPr>
          <w:iCs/>
          <w:noProof w:val="0"/>
          <w:sz w:val="24"/>
          <w:szCs w:val="24"/>
        </w:rPr>
        <w:t>R5-241409</w:t>
      </w:r>
      <w:r w:rsidR="008837AD">
        <w:rPr>
          <w:iCs/>
          <w:noProof w:val="0"/>
          <w:sz w:val="24"/>
          <w:szCs w:val="24"/>
        </w:rPr>
        <w:t>r</w:t>
      </w:r>
      <w:r w:rsidR="002A3075">
        <w:rPr>
          <w:iCs/>
          <w:noProof w:val="0"/>
          <w:sz w:val="24"/>
          <w:szCs w:val="24"/>
        </w:rPr>
        <w:t>2</w:t>
      </w:r>
      <w:proofErr w:type="spellEnd"/>
    </w:p>
    <w:p w14:paraId="4E5881A6" w14:textId="400D0DC3" w:rsidR="00124A81" w:rsidRPr="00036C01" w:rsidRDefault="00AD458E" w:rsidP="00124A81">
      <w:pPr>
        <w:pStyle w:val="af0"/>
        <w:tabs>
          <w:tab w:val="right" w:pos="9781"/>
          <w:tab w:val="right" w:pos="13323"/>
        </w:tabs>
        <w:outlineLvl w:val="0"/>
        <w:rPr>
          <w:noProof w:val="0"/>
          <w:sz w:val="24"/>
          <w:szCs w:val="24"/>
          <w:lang w:eastAsia="ja-JP"/>
        </w:rPr>
      </w:pPr>
      <w:r>
        <w:rPr>
          <w:noProof w:val="0"/>
          <w:sz w:val="24"/>
          <w:szCs w:val="24"/>
          <w:lang w:eastAsia="zh-CN"/>
        </w:rPr>
        <w:t>Athens, Greece</w:t>
      </w:r>
      <w:r w:rsidR="00D01793" w:rsidRPr="00036C01">
        <w:rPr>
          <w:noProof w:val="0"/>
          <w:sz w:val="24"/>
          <w:szCs w:val="24"/>
          <w:lang w:eastAsia="zh-CN"/>
        </w:rPr>
        <w:t>,</w:t>
      </w:r>
      <w:r w:rsidR="00A0311B" w:rsidRPr="00036C01">
        <w:rPr>
          <w:noProof w:val="0"/>
          <w:sz w:val="24"/>
          <w:szCs w:val="24"/>
          <w:lang w:eastAsia="zh-CN"/>
        </w:rPr>
        <w:t xml:space="preserve"> </w:t>
      </w:r>
      <w:r>
        <w:rPr>
          <w:noProof w:val="0"/>
          <w:sz w:val="24"/>
          <w:szCs w:val="24"/>
          <w:lang w:eastAsia="zh-CN"/>
        </w:rPr>
        <w:t>26</w:t>
      </w:r>
      <w:r w:rsidR="00D01793" w:rsidRPr="00036C01">
        <w:rPr>
          <w:noProof w:val="0"/>
          <w:sz w:val="24"/>
          <w:szCs w:val="24"/>
          <w:vertAlign w:val="superscript"/>
          <w:lang w:eastAsia="zh-CN"/>
        </w:rPr>
        <w:t>t</w:t>
      </w:r>
      <w:r>
        <w:rPr>
          <w:noProof w:val="0"/>
          <w:sz w:val="24"/>
          <w:szCs w:val="24"/>
          <w:vertAlign w:val="superscript"/>
          <w:lang w:eastAsia="zh-CN"/>
        </w:rPr>
        <w:t>h</w:t>
      </w:r>
      <w:r w:rsidR="00D01793" w:rsidRPr="00036C01">
        <w:rPr>
          <w:noProof w:val="0"/>
          <w:sz w:val="24"/>
          <w:szCs w:val="24"/>
          <w:lang w:eastAsia="zh-CN"/>
        </w:rPr>
        <w:t xml:space="preserve"> </w:t>
      </w:r>
      <w:r>
        <w:rPr>
          <w:noProof w:val="0"/>
          <w:sz w:val="24"/>
          <w:szCs w:val="24"/>
          <w:lang w:eastAsia="zh-CN"/>
        </w:rPr>
        <w:t xml:space="preserve">Feb </w:t>
      </w:r>
      <w:r w:rsidR="00D01793" w:rsidRPr="00036C01">
        <w:rPr>
          <w:noProof w:val="0"/>
          <w:sz w:val="24"/>
          <w:szCs w:val="24"/>
          <w:lang w:eastAsia="zh-CN"/>
        </w:rPr>
        <w:t>–</w:t>
      </w:r>
      <w:r w:rsidR="00A0311B" w:rsidRPr="00036C01">
        <w:rPr>
          <w:noProof w:val="0"/>
          <w:sz w:val="24"/>
          <w:szCs w:val="24"/>
          <w:lang w:eastAsia="zh-CN"/>
        </w:rPr>
        <w:t xml:space="preserve"> </w:t>
      </w:r>
      <w:r w:rsidR="009646B3" w:rsidRPr="00036C01">
        <w:rPr>
          <w:noProof w:val="0"/>
          <w:sz w:val="24"/>
          <w:szCs w:val="24"/>
          <w:lang w:eastAsia="zh-CN"/>
        </w:rPr>
        <w:t>1</w:t>
      </w:r>
      <w:r>
        <w:rPr>
          <w:noProof w:val="0"/>
          <w:sz w:val="24"/>
          <w:szCs w:val="24"/>
          <w:vertAlign w:val="superscript"/>
          <w:lang w:eastAsia="zh-CN"/>
        </w:rPr>
        <w:t>st</w:t>
      </w:r>
      <w:r w:rsidR="00A0311B" w:rsidRPr="00036C01">
        <w:rPr>
          <w:noProof w:val="0"/>
          <w:sz w:val="24"/>
          <w:szCs w:val="24"/>
          <w:lang w:eastAsia="zh-CN"/>
        </w:rPr>
        <w:t xml:space="preserve"> </w:t>
      </w:r>
      <w:r>
        <w:rPr>
          <w:noProof w:val="0"/>
          <w:sz w:val="24"/>
          <w:szCs w:val="24"/>
          <w:lang w:eastAsia="zh-CN"/>
        </w:rPr>
        <w:t>Mar</w:t>
      </w:r>
      <w:r w:rsidR="00D01793" w:rsidRPr="00036C01">
        <w:rPr>
          <w:noProof w:val="0"/>
          <w:sz w:val="24"/>
          <w:szCs w:val="24"/>
          <w:lang w:eastAsia="zh-CN"/>
        </w:rPr>
        <w:t xml:space="preserve"> 202</w:t>
      </w:r>
      <w:r>
        <w:rPr>
          <w:noProof w:val="0"/>
          <w:sz w:val="24"/>
          <w:szCs w:val="24"/>
          <w:lang w:eastAsia="zh-CN"/>
        </w:rPr>
        <w:t>4</w:t>
      </w:r>
    </w:p>
    <w:p w14:paraId="28EFB2FD" w14:textId="77777777" w:rsidR="002D7754" w:rsidRPr="00DC3359" w:rsidRDefault="002D7754" w:rsidP="008D15F9">
      <w:pPr>
        <w:rPr>
          <w:rFonts w:ascii="Arial" w:eastAsia="Batang" w:hAnsi="Arial" w:cs="Arial"/>
          <w:b/>
          <w:bCs/>
          <w:lang w:eastAsia="zh-CN"/>
        </w:rPr>
      </w:pPr>
    </w:p>
    <w:p w14:paraId="162F57A0" w14:textId="3A544C0C" w:rsidR="0088023E" w:rsidRPr="00DC3359" w:rsidRDefault="0088023E" w:rsidP="008D15F9">
      <w:pPr>
        <w:rPr>
          <w:rFonts w:ascii="Arial" w:eastAsia="Batang" w:hAnsi="Arial" w:cs="Arial"/>
          <w:lang w:eastAsia="zh-CN"/>
        </w:rPr>
      </w:pPr>
      <w:r w:rsidRPr="00DC3359">
        <w:rPr>
          <w:rFonts w:ascii="Arial" w:eastAsia="Batang" w:hAnsi="Arial" w:cs="Arial"/>
          <w:b/>
          <w:bCs/>
          <w:lang w:eastAsia="zh-CN"/>
        </w:rPr>
        <w:t>Source:</w:t>
      </w:r>
      <w:r w:rsidRPr="00DC3359">
        <w:rPr>
          <w:rFonts w:ascii="Arial" w:eastAsia="Batang" w:hAnsi="Arial" w:cs="Arial"/>
          <w:b/>
          <w:bCs/>
          <w:lang w:eastAsia="zh-CN"/>
        </w:rPr>
        <w:tab/>
      </w:r>
      <w:r w:rsidR="00D95C8E" w:rsidRPr="00DC3359">
        <w:rPr>
          <w:rFonts w:ascii="Arial" w:eastAsia="Batang" w:hAnsi="Arial" w:cs="Arial"/>
          <w:lang w:eastAsia="zh-CN"/>
        </w:rPr>
        <w:t>Media</w:t>
      </w:r>
      <w:r w:rsidR="00EA525E" w:rsidRPr="00DC3359">
        <w:rPr>
          <w:rFonts w:ascii="Arial" w:eastAsia="Batang" w:hAnsi="Arial" w:cs="Arial"/>
          <w:lang w:eastAsia="zh-CN"/>
        </w:rPr>
        <w:t>T</w:t>
      </w:r>
      <w:r w:rsidR="00D95C8E" w:rsidRPr="00DC3359">
        <w:rPr>
          <w:rFonts w:ascii="Arial" w:eastAsia="Batang" w:hAnsi="Arial" w:cs="Arial"/>
          <w:lang w:eastAsia="zh-CN"/>
        </w:rPr>
        <w:t>ek Inc</w:t>
      </w:r>
      <w:r w:rsidR="009E7649">
        <w:rPr>
          <w:rFonts w:ascii="Arial" w:eastAsia="Batang" w:hAnsi="Arial" w:cs="Arial"/>
          <w:lang w:eastAsia="zh-CN"/>
        </w:rPr>
        <w:t xml:space="preserve">. </w:t>
      </w:r>
    </w:p>
    <w:p w14:paraId="314140CF" w14:textId="5595F4EB" w:rsidR="00E85202" w:rsidRPr="00DC3359" w:rsidRDefault="0088023E" w:rsidP="008D15F9">
      <w:pPr>
        <w:rPr>
          <w:rFonts w:ascii="Arial" w:eastAsia="Batang" w:hAnsi="Arial" w:cs="Arial"/>
          <w:lang w:eastAsia="zh-CN"/>
        </w:rPr>
      </w:pPr>
      <w:r w:rsidRPr="00DC3359">
        <w:rPr>
          <w:rFonts w:ascii="Arial" w:eastAsia="Batang" w:hAnsi="Arial" w:cs="Arial"/>
          <w:b/>
          <w:bCs/>
          <w:lang w:eastAsia="zh-CN"/>
        </w:rPr>
        <w:t>Title:</w:t>
      </w:r>
      <w:r w:rsidRPr="00DC3359">
        <w:rPr>
          <w:rFonts w:ascii="Arial" w:eastAsia="Batang" w:hAnsi="Arial" w:cs="Arial"/>
          <w:b/>
          <w:bCs/>
          <w:lang w:eastAsia="zh-CN"/>
        </w:rPr>
        <w:tab/>
      </w:r>
      <w:r w:rsidR="00623F90" w:rsidRPr="00DC3359">
        <w:rPr>
          <w:rFonts w:ascii="Arial" w:eastAsia="Batang" w:hAnsi="Arial" w:cs="Arial"/>
          <w:b/>
          <w:bCs/>
          <w:lang w:eastAsia="zh-CN"/>
        </w:rPr>
        <w:tab/>
      </w:r>
      <w:r w:rsidR="00AF56CB" w:rsidRPr="00DC3359">
        <w:rPr>
          <w:rFonts w:ascii="Arial" w:hAnsi="Arial" w:cs="Arial"/>
          <w:color w:val="000000"/>
          <w:sz w:val="18"/>
          <w:szCs w:val="18"/>
        </w:rPr>
        <w:t xml:space="preserve">Discussion paper for </w:t>
      </w:r>
      <w:r w:rsidR="00235517">
        <w:rPr>
          <w:rFonts w:ascii="Arial" w:hAnsi="Arial" w:cs="Arial"/>
          <w:color w:val="000000"/>
          <w:sz w:val="18"/>
          <w:szCs w:val="18"/>
        </w:rPr>
        <w:t xml:space="preserve">handling </w:t>
      </w:r>
      <w:r w:rsidR="00AF56CB" w:rsidRPr="00DC3359">
        <w:rPr>
          <w:rFonts w:ascii="Arial" w:hAnsi="Arial" w:cs="Arial"/>
          <w:color w:val="000000"/>
          <w:sz w:val="18"/>
          <w:szCs w:val="18"/>
        </w:rPr>
        <w:t>Rel-16 features and test case</w:t>
      </w:r>
      <w:r w:rsidR="00235517">
        <w:rPr>
          <w:rFonts w:ascii="Arial" w:hAnsi="Arial" w:cs="Arial"/>
          <w:color w:val="000000"/>
          <w:sz w:val="18"/>
          <w:szCs w:val="18"/>
        </w:rPr>
        <w:t>s</w:t>
      </w:r>
      <w:r w:rsidR="00AF56CB" w:rsidRPr="00DC3359">
        <w:rPr>
          <w:rFonts w:ascii="Arial" w:hAnsi="Arial" w:cs="Arial"/>
          <w:color w:val="000000"/>
          <w:sz w:val="18"/>
          <w:szCs w:val="18"/>
        </w:rPr>
        <w:t xml:space="preserve"> for Redcap Only UE</w:t>
      </w:r>
      <w:r w:rsidR="00235517">
        <w:rPr>
          <w:rFonts w:ascii="Arial" w:hAnsi="Arial" w:cs="Arial"/>
          <w:color w:val="000000"/>
          <w:sz w:val="18"/>
          <w:szCs w:val="18"/>
        </w:rPr>
        <w:t>s</w:t>
      </w:r>
    </w:p>
    <w:p w14:paraId="33452194" w14:textId="57DC0FD1" w:rsidR="00623F90" w:rsidRPr="00DC3359" w:rsidRDefault="00623F90" w:rsidP="008D15F9">
      <w:pPr>
        <w:rPr>
          <w:rFonts w:ascii="Arial" w:eastAsia="Batang" w:hAnsi="Arial" w:cs="Arial"/>
          <w:b/>
          <w:bCs/>
          <w:lang w:eastAsia="zh-CN"/>
        </w:rPr>
      </w:pPr>
      <w:r w:rsidRPr="00DC3359">
        <w:rPr>
          <w:rFonts w:ascii="Arial" w:eastAsia="Batang" w:hAnsi="Arial" w:cs="Arial"/>
          <w:b/>
          <w:bCs/>
          <w:lang w:eastAsia="zh-CN"/>
        </w:rPr>
        <w:t>Agenda item:</w:t>
      </w:r>
      <w:r w:rsidRPr="00DC3359">
        <w:rPr>
          <w:rFonts w:ascii="Arial" w:eastAsia="Batang" w:hAnsi="Arial" w:cs="Arial"/>
          <w:b/>
          <w:bCs/>
          <w:lang w:eastAsia="zh-CN"/>
        </w:rPr>
        <w:tab/>
      </w:r>
      <w:r w:rsidR="00036C01" w:rsidRPr="00036C01">
        <w:rPr>
          <w:rFonts w:ascii="Arial" w:eastAsia="Batang" w:hAnsi="Arial" w:cs="Arial"/>
          <w:b/>
          <w:bCs/>
          <w:lang w:eastAsia="zh-CN"/>
        </w:rPr>
        <w:t>6.3.</w:t>
      </w:r>
      <w:r w:rsidR="00C74B50">
        <w:rPr>
          <w:rFonts w:ascii="Arial" w:eastAsia="Batang" w:hAnsi="Arial" w:cs="Arial"/>
          <w:b/>
          <w:bCs/>
          <w:lang w:eastAsia="zh-CN"/>
        </w:rPr>
        <w:t>6</w:t>
      </w:r>
      <w:r w:rsidR="00036C01" w:rsidRPr="00036C01">
        <w:rPr>
          <w:rFonts w:ascii="Arial" w:eastAsia="Batang" w:hAnsi="Arial" w:cs="Arial"/>
          <w:b/>
          <w:bCs/>
          <w:lang w:eastAsia="zh-CN"/>
        </w:rPr>
        <w:t>.</w:t>
      </w:r>
      <w:r w:rsidR="00C74B50">
        <w:rPr>
          <w:rFonts w:ascii="Arial" w:eastAsia="Batang" w:hAnsi="Arial" w:cs="Arial"/>
          <w:b/>
          <w:bCs/>
          <w:lang w:eastAsia="zh-CN"/>
        </w:rPr>
        <w:t>7</w:t>
      </w:r>
    </w:p>
    <w:p w14:paraId="2F601B12" w14:textId="3FAFCDD5" w:rsidR="0088023E" w:rsidRPr="00DC3359"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sidRPr="00DC3359">
        <w:rPr>
          <w:rFonts w:ascii="Arial" w:eastAsia="Batang" w:hAnsi="Arial"/>
          <w:b/>
          <w:lang w:eastAsia="zh-CN"/>
        </w:rPr>
        <w:t>Document for:</w:t>
      </w:r>
      <w:r w:rsidR="00623F90" w:rsidRPr="00DC3359">
        <w:rPr>
          <w:rFonts w:ascii="Arial" w:eastAsia="Batang" w:hAnsi="Arial"/>
          <w:b/>
          <w:lang w:eastAsia="zh-CN"/>
        </w:rPr>
        <w:t xml:space="preserve"> </w:t>
      </w:r>
      <w:r w:rsidR="00623F90" w:rsidRPr="00DC3359">
        <w:rPr>
          <w:rFonts w:ascii="Arial" w:eastAsia="Batang" w:hAnsi="Arial"/>
          <w:bCs/>
          <w:lang w:eastAsia="zh-CN"/>
        </w:rPr>
        <w:t>Discussion and Decision</w:t>
      </w:r>
    </w:p>
    <w:p w14:paraId="14FB3B29" w14:textId="25DA4AEF" w:rsidR="0088023E" w:rsidRPr="00DC3359"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5196186" w14:textId="77777777" w:rsidR="0088023E" w:rsidRPr="00DC3359" w:rsidRDefault="0088023E" w:rsidP="0088023E">
      <w:pPr>
        <w:jc w:val="both"/>
        <w:textAlignment w:val="auto"/>
        <w:rPr>
          <w:rFonts w:ascii="Arial" w:hAnsi="Arial" w:cs="Arial"/>
          <w:b/>
          <w:lang w:eastAsia="en-GB"/>
        </w:rPr>
      </w:pPr>
    </w:p>
    <w:p w14:paraId="39BF0C0D" w14:textId="56783227" w:rsidR="0088023E" w:rsidRPr="00DC3359" w:rsidRDefault="0088023E" w:rsidP="00E70B64">
      <w:pPr>
        <w:pStyle w:val="2"/>
        <w:numPr>
          <w:ilvl w:val="0"/>
          <w:numId w:val="10"/>
        </w:numPr>
      </w:pPr>
      <w:r w:rsidRPr="00DC3359">
        <w:t>Introduction</w:t>
      </w:r>
    </w:p>
    <w:p w14:paraId="066827E7" w14:textId="7B3B4878" w:rsidR="00623F90" w:rsidRDefault="00623F90" w:rsidP="00623F90">
      <w:pPr>
        <w:pStyle w:val="2"/>
        <w:ind w:left="0" w:firstLine="0"/>
        <w:rPr>
          <w:rFonts w:eastAsiaTheme="minorHAnsi" w:cs="Arial"/>
          <w:sz w:val="22"/>
          <w:szCs w:val="22"/>
          <w:lang w:eastAsia="en-US"/>
        </w:rPr>
      </w:pPr>
      <w:r w:rsidRPr="00DC3359">
        <w:rPr>
          <w:rFonts w:eastAsiaTheme="minorHAnsi" w:cs="Arial"/>
          <w:sz w:val="22"/>
          <w:szCs w:val="22"/>
          <w:lang w:eastAsia="en-US"/>
        </w:rPr>
        <w:t>At</w:t>
      </w:r>
      <w:r w:rsidRPr="00DC3359">
        <w:rPr>
          <w:rFonts w:eastAsiaTheme="minorHAnsi" w:cs="Arial"/>
          <w:bCs/>
          <w:sz w:val="22"/>
          <w:szCs w:val="22"/>
          <w:lang w:eastAsia="en-US"/>
        </w:rPr>
        <w:t xml:space="preserve"> </w:t>
      </w:r>
      <w:r w:rsidRPr="00DC3359">
        <w:rPr>
          <w:rFonts w:eastAsia="Batang"/>
          <w:bCs/>
          <w:sz w:val="22"/>
          <w:szCs w:val="22"/>
          <w:lang w:eastAsia="zh-CN"/>
        </w:rPr>
        <w:t xml:space="preserve">RAN5#100 </w:t>
      </w:r>
      <w:r w:rsidR="00B2358E" w:rsidRPr="00DC3359">
        <w:rPr>
          <w:rFonts w:eastAsiaTheme="minorHAnsi" w:cs="Arial"/>
          <w:sz w:val="22"/>
          <w:szCs w:val="22"/>
          <w:lang w:eastAsia="en-US"/>
        </w:rPr>
        <w:t>[1]</w:t>
      </w:r>
      <w:r w:rsidRPr="00DC3359">
        <w:rPr>
          <w:rFonts w:eastAsiaTheme="minorHAnsi" w:cs="Arial"/>
          <w:sz w:val="22"/>
          <w:szCs w:val="22"/>
          <w:lang w:eastAsia="en-US"/>
        </w:rPr>
        <w:t xml:space="preserve"> “Way forward for Rel-16 and Rel-17 legacy test cases applicability to RedCap UE”</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 xml:space="preserve">was agreed that </w:t>
      </w:r>
      <w:r w:rsidRPr="00DC3359">
        <w:rPr>
          <w:rFonts w:eastAsia="PMingLiU" w:cs="Arial"/>
          <w:sz w:val="22"/>
          <w:szCs w:val="22"/>
          <w:lang w:eastAsia="zh-TW"/>
        </w:rPr>
        <w:t xml:space="preserve">introduces the way forward </w:t>
      </w:r>
      <w:r w:rsidR="00B2358E" w:rsidRPr="00DC3359">
        <w:rPr>
          <w:rFonts w:eastAsiaTheme="minorHAnsi" w:cs="Arial"/>
          <w:sz w:val="22"/>
          <w:szCs w:val="22"/>
          <w:lang w:eastAsia="en-US"/>
        </w:rPr>
        <w:t>on how to handle Rel-1</w:t>
      </w:r>
      <w:r w:rsidR="006D5DAF" w:rsidRPr="00DC3359">
        <w:rPr>
          <w:rFonts w:eastAsiaTheme="minorHAnsi" w:cs="Arial"/>
          <w:sz w:val="22"/>
          <w:szCs w:val="22"/>
          <w:lang w:eastAsia="en-US"/>
        </w:rPr>
        <w:t>6 and Rel-17</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 xml:space="preserve">protocol (TS 38.523-1) </w:t>
      </w:r>
      <w:r w:rsidR="00B2358E" w:rsidRPr="00DC3359">
        <w:rPr>
          <w:rFonts w:eastAsiaTheme="minorHAnsi" w:cs="Arial"/>
          <w:sz w:val="22"/>
          <w:szCs w:val="22"/>
          <w:lang w:eastAsia="en-US"/>
        </w:rPr>
        <w:t>legacy test cases</w:t>
      </w:r>
      <w:r w:rsidRPr="00DC3359">
        <w:rPr>
          <w:rFonts w:eastAsiaTheme="minorHAnsi" w:cs="Arial"/>
          <w:sz w:val="22"/>
          <w:szCs w:val="22"/>
          <w:lang w:eastAsia="en-US"/>
        </w:rPr>
        <w:t xml:space="preserve"> applicability</w:t>
      </w:r>
      <w:r w:rsidR="00B2358E" w:rsidRPr="00DC3359">
        <w:rPr>
          <w:rFonts w:eastAsiaTheme="minorHAnsi" w:cs="Arial"/>
          <w:sz w:val="22"/>
          <w:szCs w:val="22"/>
          <w:lang w:eastAsia="en-US"/>
        </w:rPr>
        <w:t xml:space="preserve"> </w:t>
      </w:r>
      <w:r w:rsidRPr="00DC3359">
        <w:rPr>
          <w:rFonts w:eastAsiaTheme="minorHAnsi" w:cs="Arial"/>
          <w:sz w:val="22"/>
          <w:szCs w:val="22"/>
          <w:lang w:eastAsia="en-US"/>
        </w:rPr>
        <w:t>to</w:t>
      </w:r>
      <w:r w:rsidR="00B2358E" w:rsidRPr="00DC3359">
        <w:rPr>
          <w:rFonts w:eastAsiaTheme="minorHAnsi" w:cs="Arial"/>
          <w:sz w:val="22"/>
          <w:szCs w:val="22"/>
          <w:lang w:eastAsia="en-US"/>
        </w:rPr>
        <w:t xml:space="preserve"> Redcap UEs.</w:t>
      </w:r>
    </w:p>
    <w:p w14:paraId="2C582EE3" w14:textId="42796A45" w:rsidR="00AD458E" w:rsidRDefault="00AD458E" w:rsidP="00AD458E">
      <w:pPr>
        <w:rPr>
          <w:rFonts w:ascii="Arial" w:hAnsi="Arial" w:cs="Arial"/>
          <w:sz w:val="22"/>
          <w:szCs w:val="22"/>
          <w:lang w:eastAsia="en-US"/>
        </w:rPr>
      </w:pPr>
      <w:r w:rsidRPr="00AD458E">
        <w:rPr>
          <w:rFonts w:ascii="Arial" w:hAnsi="Arial" w:cs="Arial"/>
          <w:sz w:val="22"/>
          <w:szCs w:val="22"/>
          <w:lang w:eastAsia="en-US"/>
        </w:rPr>
        <w:t>At RAN5#10</w:t>
      </w:r>
      <w:r w:rsidR="000828F8">
        <w:rPr>
          <w:rFonts w:ascii="Arial" w:hAnsi="Arial" w:cs="Arial"/>
          <w:sz w:val="22"/>
          <w:szCs w:val="22"/>
          <w:lang w:eastAsia="en-US"/>
        </w:rPr>
        <w:t>1</w:t>
      </w:r>
      <w:r w:rsidRPr="00AD458E">
        <w:rPr>
          <w:rFonts w:ascii="Arial" w:hAnsi="Arial" w:cs="Arial"/>
          <w:sz w:val="22"/>
          <w:szCs w:val="22"/>
          <w:lang w:eastAsia="en-US"/>
        </w:rPr>
        <w:t xml:space="preserve"> [2]</w:t>
      </w:r>
      <w:r>
        <w:rPr>
          <w:rFonts w:ascii="Arial" w:hAnsi="Arial" w:cs="Arial"/>
          <w:sz w:val="22"/>
          <w:szCs w:val="22"/>
          <w:lang w:eastAsia="en-US"/>
        </w:rPr>
        <w:t xml:space="preserve"> </w:t>
      </w:r>
      <w:r w:rsidRPr="00AD458E">
        <w:rPr>
          <w:rFonts w:ascii="Arial" w:hAnsi="Arial" w:cs="Arial"/>
          <w:sz w:val="22"/>
          <w:szCs w:val="22"/>
          <w:lang w:eastAsia="en-US"/>
        </w:rPr>
        <w:t>“</w:t>
      </w:r>
      <w:r w:rsidRPr="00AD458E">
        <w:rPr>
          <w:rFonts w:ascii="Arial" w:hAnsi="Arial" w:cs="Arial"/>
          <w:color w:val="000000"/>
          <w:sz w:val="22"/>
          <w:szCs w:val="22"/>
        </w:rPr>
        <w:t>Discussion paper for selecting optional Rel-16 features and test case for Redcap Only UE</w:t>
      </w:r>
      <w:r w:rsidRPr="00AD458E">
        <w:rPr>
          <w:rFonts w:ascii="Arial" w:hAnsi="Arial" w:cs="Arial"/>
          <w:sz w:val="22"/>
          <w:szCs w:val="22"/>
          <w:lang w:eastAsia="en-US"/>
        </w:rPr>
        <w:t>”</w:t>
      </w:r>
      <w:r>
        <w:rPr>
          <w:rFonts w:ascii="Arial" w:hAnsi="Arial" w:cs="Arial"/>
          <w:sz w:val="22"/>
          <w:szCs w:val="22"/>
          <w:lang w:eastAsia="en-US"/>
        </w:rPr>
        <w:t xml:space="preserve"> has been agreed that all Rel-17 test cases should be upgraded and only a date needs to be decided.</w:t>
      </w:r>
    </w:p>
    <w:p w14:paraId="47F6631E" w14:textId="4506651E" w:rsidR="0065074D" w:rsidRPr="00AD458E" w:rsidRDefault="0065074D" w:rsidP="00AD458E">
      <w:pPr>
        <w:rPr>
          <w:rFonts w:ascii="Arial" w:hAnsi="Arial" w:cs="Arial"/>
          <w:sz w:val="22"/>
          <w:szCs w:val="22"/>
          <w:lang w:eastAsia="en-US"/>
        </w:rPr>
      </w:pPr>
    </w:p>
    <w:p w14:paraId="6A9D9E0D" w14:textId="23E2AC21" w:rsidR="00623F90" w:rsidRPr="00DC3359" w:rsidRDefault="00623F90" w:rsidP="00E70B64">
      <w:pPr>
        <w:pStyle w:val="2"/>
        <w:numPr>
          <w:ilvl w:val="0"/>
          <w:numId w:val="10"/>
        </w:numPr>
      </w:pPr>
      <w:r w:rsidRPr="00DC3359">
        <w:t>Discussion</w:t>
      </w:r>
    </w:p>
    <w:p w14:paraId="7290F409" w14:textId="1F4EA221" w:rsidR="00A70F29" w:rsidRPr="00DC3359" w:rsidRDefault="00A70F29" w:rsidP="00036C01">
      <w:pPr>
        <w:spacing w:after="0"/>
        <w:rPr>
          <w:rFonts w:ascii="Arial" w:hAnsi="Arial" w:cs="Arial"/>
          <w:sz w:val="22"/>
          <w:szCs w:val="22"/>
        </w:rPr>
      </w:pPr>
      <w:bookmarkStart w:id="0" w:name="_Hlk149835479"/>
      <w:r w:rsidRPr="00DC3359">
        <w:rPr>
          <w:rFonts w:ascii="Arial" w:hAnsi="Arial" w:cs="Arial"/>
          <w:sz w:val="22"/>
          <w:szCs w:val="22"/>
        </w:rPr>
        <w:t>Below is a li</w:t>
      </w:r>
      <w:r w:rsidR="0094585F" w:rsidRPr="00DC3359">
        <w:rPr>
          <w:rFonts w:ascii="Arial" w:hAnsi="Arial" w:cs="Arial"/>
          <w:sz w:val="22"/>
          <w:szCs w:val="22"/>
        </w:rPr>
        <w:t>s</w:t>
      </w:r>
      <w:r w:rsidRPr="00DC3359">
        <w:rPr>
          <w:rFonts w:ascii="Arial" w:hAnsi="Arial" w:cs="Arial"/>
          <w:sz w:val="22"/>
          <w:szCs w:val="22"/>
        </w:rPr>
        <w:t>t of</w:t>
      </w:r>
      <w:bookmarkEnd w:id="0"/>
      <w:r w:rsidRPr="00DC3359">
        <w:rPr>
          <w:rFonts w:ascii="Arial" w:hAnsi="Arial" w:cs="Arial"/>
          <w:sz w:val="22"/>
          <w:szCs w:val="22"/>
        </w:rPr>
        <w:t xml:space="preserve"> </w:t>
      </w:r>
      <w:r w:rsidR="00623F90" w:rsidRPr="00DC3359">
        <w:rPr>
          <w:rFonts w:ascii="Arial" w:hAnsi="Arial" w:cs="Arial"/>
          <w:sz w:val="22"/>
          <w:szCs w:val="22"/>
        </w:rPr>
        <w:t xml:space="preserve">Rel-16 legacy features with </w:t>
      </w:r>
      <w:r w:rsidR="00E70B64" w:rsidRPr="00DC3359">
        <w:rPr>
          <w:rFonts w:ascii="Arial" w:hAnsi="Arial" w:cs="Arial"/>
          <w:sz w:val="22"/>
          <w:szCs w:val="22"/>
        </w:rPr>
        <w:t>protocol test cases</w:t>
      </w:r>
      <w:bookmarkStart w:id="1" w:name="_Hlk149835933"/>
      <w:r w:rsidRPr="00DC3359">
        <w:rPr>
          <w:rFonts w:ascii="Arial" w:hAnsi="Arial" w:cs="Arial"/>
          <w:sz w:val="22"/>
          <w:szCs w:val="22"/>
        </w:rPr>
        <w:t>. Features excluded from the below list:</w:t>
      </w:r>
    </w:p>
    <w:p w14:paraId="0A2890B5" w14:textId="2E1FF75A" w:rsidR="00A70F29" w:rsidRPr="00036C01" w:rsidRDefault="007D46D3" w:rsidP="00A70F29">
      <w:pPr>
        <w:pStyle w:val="a4"/>
        <w:numPr>
          <w:ilvl w:val="0"/>
          <w:numId w:val="13"/>
        </w:numPr>
        <w:rPr>
          <w:rFonts w:ascii="Arial" w:hAnsi="Arial" w:cs="Arial"/>
          <w:lang w:val="en-GB"/>
        </w:rPr>
      </w:pPr>
      <w:r>
        <w:rPr>
          <w:rFonts w:ascii="Arial" w:hAnsi="Arial" w:cs="Arial"/>
          <w:lang w:val="en-GB"/>
        </w:rPr>
        <w:t>f</w:t>
      </w:r>
      <w:r w:rsidR="00A70F29" w:rsidRPr="00036C01">
        <w:rPr>
          <w:rFonts w:ascii="Arial" w:hAnsi="Arial" w:cs="Arial"/>
          <w:lang w:val="en-GB"/>
        </w:rPr>
        <w:t>eatures with no test cases</w:t>
      </w:r>
    </w:p>
    <w:p w14:paraId="0D92AA55" w14:textId="21621055" w:rsidR="00A70F29" w:rsidRDefault="00A70F29" w:rsidP="00A70F29">
      <w:pPr>
        <w:pStyle w:val="a4"/>
        <w:numPr>
          <w:ilvl w:val="0"/>
          <w:numId w:val="13"/>
        </w:numPr>
        <w:rPr>
          <w:rFonts w:ascii="Arial" w:hAnsi="Arial" w:cs="Arial"/>
          <w:lang w:val="en-GB"/>
        </w:rPr>
      </w:pPr>
      <w:r w:rsidRPr="00036C01">
        <w:rPr>
          <w:rFonts w:ascii="Arial" w:hAnsi="Arial" w:cs="Arial"/>
          <w:lang w:val="en-GB"/>
        </w:rPr>
        <w:t>features not applicable to RedCap:</w:t>
      </w:r>
      <w:r w:rsidR="000828F8">
        <w:rPr>
          <w:rFonts w:ascii="Arial" w:hAnsi="Arial" w:cs="Arial"/>
          <w:lang w:val="en-GB"/>
        </w:rPr>
        <w:t xml:space="preserve"> </w:t>
      </w:r>
      <w:r w:rsidR="00E70B64" w:rsidRPr="00036C01">
        <w:rPr>
          <w:rFonts w:ascii="Arial" w:hAnsi="Arial" w:cs="Arial"/>
          <w:lang w:val="en-GB"/>
        </w:rPr>
        <w:t>DC,</w:t>
      </w:r>
      <w:r w:rsidR="00481192">
        <w:rPr>
          <w:rFonts w:ascii="Arial" w:hAnsi="Arial" w:cs="Arial"/>
          <w:lang w:val="en-GB"/>
        </w:rPr>
        <w:t xml:space="preserve"> </w:t>
      </w:r>
      <w:r w:rsidR="00E70B64" w:rsidRPr="00036C01">
        <w:rPr>
          <w:rFonts w:ascii="Arial" w:hAnsi="Arial" w:cs="Arial"/>
          <w:lang w:val="en-GB"/>
        </w:rPr>
        <w:t>CA</w:t>
      </w:r>
      <w:r w:rsidR="005D18BF">
        <w:rPr>
          <w:rFonts w:ascii="Arial" w:hAnsi="Arial" w:cs="Arial"/>
          <w:lang w:val="en-GB"/>
        </w:rPr>
        <w:t xml:space="preserve"> and </w:t>
      </w:r>
      <w:r w:rsidR="00E70B64" w:rsidRPr="00036C01">
        <w:rPr>
          <w:rFonts w:ascii="Arial" w:hAnsi="Arial" w:cs="Arial"/>
          <w:lang w:val="en-GB"/>
        </w:rPr>
        <w:t>ENDC</w:t>
      </w:r>
      <w:r w:rsidR="005D18BF">
        <w:rPr>
          <w:rFonts w:ascii="Arial" w:hAnsi="Arial" w:cs="Arial"/>
          <w:lang w:val="en-GB"/>
        </w:rPr>
        <w:t xml:space="preserve"> (</w:t>
      </w:r>
      <w:bookmarkStart w:id="2" w:name="_Hlk150770022"/>
      <w:r w:rsidR="005D18BF">
        <w:rPr>
          <w:rFonts w:ascii="Arial" w:hAnsi="Arial" w:cs="Arial"/>
          <w:lang w:val="en-GB"/>
        </w:rPr>
        <w:t xml:space="preserve">for full list of restrictions see clause </w:t>
      </w:r>
      <w:r w:rsidR="005D18BF" w:rsidRPr="009C2CED">
        <w:rPr>
          <w:rFonts w:ascii="Arial" w:hAnsi="Arial" w:cs="Arial"/>
          <w:lang w:val="en-GB"/>
        </w:rPr>
        <w:t>4.2.21.1</w:t>
      </w:r>
      <w:r w:rsidR="005D18BF">
        <w:rPr>
          <w:rFonts w:ascii="Arial" w:hAnsi="Arial" w:cs="Arial"/>
          <w:lang w:val="en-GB"/>
        </w:rPr>
        <w:t xml:space="preserve"> in TS 38.306</w:t>
      </w:r>
      <w:bookmarkEnd w:id="2"/>
      <w:r w:rsidR="005D18BF">
        <w:rPr>
          <w:rFonts w:ascii="Arial" w:hAnsi="Arial" w:cs="Arial"/>
          <w:lang w:val="en-GB"/>
        </w:rPr>
        <w:t>)</w:t>
      </w:r>
    </w:p>
    <w:p w14:paraId="545A6B9B" w14:textId="0406CB08" w:rsidR="00AD458E" w:rsidRDefault="00AD458E" w:rsidP="00A70F29">
      <w:pPr>
        <w:pStyle w:val="a4"/>
        <w:numPr>
          <w:ilvl w:val="0"/>
          <w:numId w:val="13"/>
        </w:numPr>
        <w:rPr>
          <w:rFonts w:ascii="Arial" w:hAnsi="Arial" w:cs="Arial"/>
          <w:lang w:val="en-GB"/>
        </w:rPr>
      </w:pPr>
      <w:r w:rsidRPr="00AD458E">
        <w:rPr>
          <w:rFonts w:ascii="Arial" w:hAnsi="Arial" w:cs="Arial"/>
          <w:lang w:val="en-GB"/>
        </w:rPr>
        <w:t xml:space="preserve">Conformance Test Aspects - Protocol enhancements for Mission Critical Services for Rel-16 (MCPTT, </w:t>
      </w:r>
      <w:proofErr w:type="spellStart"/>
      <w:r w:rsidRPr="00AD458E">
        <w:rPr>
          <w:rFonts w:ascii="Arial" w:hAnsi="Arial" w:cs="Arial"/>
          <w:lang w:val="en-GB"/>
        </w:rPr>
        <w:t>MCVideo</w:t>
      </w:r>
      <w:proofErr w:type="spellEnd"/>
      <w:r w:rsidRPr="00AD458E">
        <w:rPr>
          <w:rFonts w:ascii="Arial" w:hAnsi="Arial" w:cs="Arial"/>
          <w:lang w:val="en-GB"/>
        </w:rPr>
        <w:t xml:space="preserve">, </w:t>
      </w:r>
      <w:proofErr w:type="spellStart"/>
      <w:r w:rsidRPr="00AD458E">
        <w:rPr>
          <w:rFonts w:ascii="Arial" w:hAnsi="Arial" w:cs="Arial"/>
          <w:lang w:val="en-GB"/>
        </w:rPr>
        <w:t>MCData</w:t>
      </w:r>
      <w:proofErr w:type="spellEnd"/>
      <w:r w:rsidRPr="00AD458E">
        <w:rPr>
          <w:rFonts w:ascii="Arial" w:hAnsi="Arial" w:cs="Arial"/>
          <w:lang w:val="en-GB"/>
        </w:rPr>
        <w:t>)</w:t>
      </w:r>
    </w:p>
    <w:bookmarkEnd w:id="1"/>
    <w:p w14:paraId="59758A82" w14:textId="4646FDF3" w:rsidR="00623F90" w:rsidRPr="00036C01" w:rsidRDefault="00623F90" w:rsidP="00036C01">
      <w:pPr>
        <w:pStyle w:val="a4"/>
        <w:ind w:left="783"/>
        <w:rPr>
          <w:rFonts w:ascii="Arial" w:hAnsi="Arial" w:cs="Arial"/>
        </w:rPr>
      </w:pPr>
    </w:p>
    <w:tbl>
      <w:tblPr>
        <w:tblW w:w="100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2835"/>
        <w:gridCol w:w="1275"/>
        <w:gridCol w:w="1134"/>
        <w:gridCol w:w="709"/>
        <w:gridCol w:w="851"/>
      </w:tblGrid>
      <w:tr w:rsidR="00AD458E" w:rsidRPr="00DC3359" w14:paraId="7F7DF349" w14:textId="56F31847" w:rsidTr="00AD458E">
        <w:trPr>
          <w:trHeight w:val="260"/>
        </w:trPr>
        <w:tc>
          <w:tcPr>
            <w:tcW w:w="3251" w:type="dxa"/>
            <w:shd w:val="clear" w:color="auto" w:fill="auto"/>
            <w:noWrap/>
            <w:hideMark/>
          </w:tcPr>
          <w:p w14:paraId="3C066107" w14:textId="77777777" w:rsidR="00AD458E" w:rsidRPr="00AD458E" w:rsidRDefault="00AD458E" w:rsidP="00623F90">
            <w:pPr>
              <w:overflowPunct/>
              <w:autoSpaceDE/>
              <w:autoSpaceDN/>
              <w:adjustRightInd/>
              <w:spacing w:after="0"/>
              <w:textAlignment w:val="auto"/>
              <w:rPr>
                <w:rFonts w:ascii="Arial" w:hAnsi="Arial" w:cs="Arial"/>
                <w:b/>
                <w:bCs/>
                <w:sz w:val="18"/>
                <w:szCs w:val="18"/>
                <w:lang w:eastAsia="zh-CN"/>
              </w:rPr>
            </w:pPr>
            <w:r w:rsidRPr="00AD458E">
              <w:rPr>
                <w:rFonts w:ascii="Arial" w:hAnsi="Arial" w:cs="Arial"/>
                <w:b/>
                <w:bCs/>
                <w:sz w:val="18"/>
                <w:szCs w:val="18"/>
                <w:lang w:eastAsia="zh-CN"/>
              </w:rPr>
              <w:t>Name</w:t>
            </w:r>
          </w:p>
        </w:tc>
        <w:tc>
          <w:tcPr>
            <w:tcW w:w="2835" w:type="dxa"/>
            <w:shd w:val="clear" w:color="auto" w:fill="auto"/>
            <w:noWrap/>
            <w:hideMark/>
          </w:tcPr>
          <w:p w14:paraId="5BC52E3F" w14:textId="77777777"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Acronym</w:t>
            </w:r>
          </w:p>
        </w:tc>
        <w:tc>
          <w:tcPr>
            <w:tcW w:w="1275" w:type="dxa"/>
          </w:tcPr>
          <w:p w14:paraId="41C3A486" w14:textId="65945E31"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Rapporteur</w:t>
            </w:r>
          </w:p>
        </w:tc>
        <w:tc>
          <w:tcPr>
            <w:tcW w:w="1134" w:type="dxa"/>
          </w:tcPr>
          <w:p w14:paraId="6FC4F09E" w14:textId="5EB4C46A"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TC count so far</w:t>
            </w:r>
          </w:p>
        </w:tc>
        <w:tc>
          <w:tcPr>
            <w:tcW w:w="709" w:type="dxa"/>
          </w:tcPr>
          <w:p w14:paraId="05CD8202" w14:textId="78BB60AA"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Completion</w:t>
            </w:r>
          </w:p>
        </w:tc>
        <w:tc>
          <w:tcPr>
            <w:tcW w:w="851" w:type="dxa"/>
          </w:tcPr>
          <w:p w14:paraId="46F7302A" w14:textId="1A889BCB" w:rsidR="00AD458E" w:rsidRPr="00AD458E" w:rsidRDefault="00AD458E" w:rsidP="00623F90">
            <w:pPr>
              <w:overflowPunct/>
              <w:autoSpaceDE/>
              <w:autoSpaceDN/>
              <w:adjustRightInd/>
              <w:spacing w:after="0"/>
              <w:textAlignment w:val="auto"/>
              <w:rPr>
                <w:rFonts w:ascii="Arial" w:hAnsi="Arial" w:cs="Arial"/>
                <w:b/>
                <w:bCs/>
                <w:color w:val="363636"/>
                <w:sz w:val="18"/>
                <w:szCs w:val="18"/>
                <w:lang w:eastAsia="zh-CN"/>
              </w:rPr>
            </w:pPr>
            <w:r w:rsidRPr="00AD458E">
              <w:rPr>
                <w:rFonts w:ascii="Arial" w:hAnsi="Arial" w:cs="Arial"/>
                <w:b/>
                <w:bCs/>
                <w:color w:val="363636"/>
                <w:sz w:val="18"/>
                <w:szCs w:val="18"/>
                <w:lang w:eastAsia="zh-CN"/>
              </w:rPr>
              <w:t>Ind. interest so far</w:t>
            </w:r>
          </w:p>
        </w:tc>
      </w:tr>
      <w:tr w:rsidR="00AD458E" w:rsidRPr="00DC3359" w14:paraId="3BB6F863" w14:textId="13FF82F8" w:rsidTr="00AD458E">
        <w:trPr>
          <w:trHeight w:val="260"/>
        </w:trPr>
        <w:tc>
          <w:tcPr>
            <w:tcW w:w="3251" w:type="dxa"/>
            <w:shd w:val="clear" w:color="auto" w:fill="auto"/>
            <w:noWrap/>
            <w:hideMark/>
          </w:tcPr>
          <w:p w14:paraId="60D747C8" w14:textId="4AA569E0"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-UE Power Saving in NR</w:t>
            </w:r>
          </w:p>
        </w:tc>
        <w:tc>
          <w:tcPr>
            <w:tcW w:w="2835" w:type="dxa"/>
            <w:shd w:val="clear" w:color="auto" w:fill="auto"/>
            <w:noWrap/>
            <w:hideMark/>
          </w:tcPr>
          <w:p w14:paraId="3DE9AC68"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NR_UE_pow_sav-UEConTest</w:t>
            </w:r>
          </w:p>
        </w:tc>
        <w:tc>
          <w:tcPr>
            <w:tcW w:w="1275" w:type="dxa"/>
          </w:tcPr>
          <w:p w14:paraId="49C466D9" w14:textId="149DA31E"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CATT</w:t>
            </w:r>
          </w:p>
        </w:tc>
        <w:tc>
          <w:tcPr>
            <w:tcW w:w="1134" w:type="dxa"/>
            <w:vAlign w:val="bottom"/>
          </w:tcPr>
          <w:p w14:paraId="1FC45C5B" w14:textId="24C1554F"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5</w:t>
            </w:r>
          </w:p>
        </w:tc>
        <w:tc>
          <w:tcPr>
            <w:tcW w:w="709" w:type="dxa"/>
          </w:tcPr>
          <w:p w14:paraId="20A45FC4" w14:textId="5185A308"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4C50110D" w14:textId="3801303D"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18A0967E" w14:textId="36AAF8F7" w:rsidTr="00AD458E">
        <w:trPr>
          <w:trHeight w:val="260"/>
        </w:trPr>
        <w:tc>
          <w:tcPr>
            <w:tcW w:w="3251" w:type="dxa"/>
            <w:shd w:val="clear" w:color="auto" w:fill="auto"/>
            <w:noWrap/>
            <w:hideMark/>
          </w:tcPr>
          <w:p w14:paraId="0D379B11" w14:textId="128C897B"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Physical Layer Enhancements for NR URLLC</w:t>
            </w:r>
          </w:p>
        </w:tc>
        <w:tc>
          <w:tcPr>
            <w:tcW w:w="2835" w:type="dxa"/>
            <w:shd w:val="clear" w:color="auto" w:fill="auto"/>
            <w:noWrap/>
            <w:hideMark/>
          </w:tcPr>
          <w:p w14:paraId="29449672"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NR_L1enh_URLLC</w:t>
            </w:r>
            <w:proofErr w:type="spellEnd"/>
            <w:r w:rsidRPr="00DC3359">
              <w:rPr>
                <w:rFonts w:ascii="Arial" w:hAnsi="Arial" w:cs="Arial"/>
                <w:color w:val="000000"/>
                <w:sz w:val="18"/>
                <w:szCs w:val="18"/>
                <w:lang w:eastAsia="zh-CN"/>
              </w:rPr>
              <w:t>-UEConTest</w:t>
            </w:r>
          </w:p>
        </w:tc>
        <w:tc>
          <w:tcPr>
            <w:tcW w:w="1275" w:type="dxa"/>
          </w:tcPr>
          <w:p w14:paraId="3B9C0E35" w14:textId="31952970"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6E181F31" w14:textId="1DE062AA"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5</w:t>
            </w:r>
          </w:p>
        </w:tc>
        <w:tc>
          <w:tcPr>
            <w:tcW w:w="709" w:type="dxa"/>
          </w:tcPr>
          <w:p w14:paraId="15E253A7" w14:textId="085D7649"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581DDC05" w14:textId="5CFAA03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5A39D3CC" w14:textId="0C8E7FD1" w:rsidTr="00AD458E">
        <w:trPr>
          <w:trHeight w:val="260"/>
        </w:trPr>
        <w:tc>
          <w:tcPr>
            <w:tcW w:w="3251" w:type="dxa"/>
            <w:shd w:val="clear" w:color="auto" w:fill="auto"/>
            <w:noWrap/>
            <w:hideMark/>
          </w:tcPr>
          <w:p w14:paraId="749E0EA0" w14:textId="6A28BC20"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Support of NR Industrial Internet of Things (IoT)</w:t>
            </w:r>
          </w:p>
        </w:tc>
        <w:tc>
          <w:tcPr>
            <w:tcW w:w="2835" w:type="dxa"/>
            <w:shd w:val="clear" w:color="auto" w:fill="auto"/>
            <w:noWrap/>
            <w:hideMark/>
          </w:tcPr>
          <w:p w14:paraId="6EA40D07"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NR_IioT-UEConTest</w:t>
            </w:r>
          </w:p>
        </w:tc>
        <w:tc>
          <w:tcPr>
            <w:tcW w:w="1275" w:type="dxa"/>
          </w:tcPr>
          <w:p w14:paraId="7DE22449" w14:textId="70D2594A"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CMCC</w:t>
            </w:r>
          </w:p>
        </w:tc>
        <w:tc>
          <w:tcPr>
            <w:tcW w:w="1134" w:type="dxa"/>
            <w:vAlign w:val="bottom"/>
          </w:tcPr>
          <w:p w14:paraId="54F8A244" w14:textId="5EFAF107"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6</w:t>
            </w:r>
          </w:p>
        </w:tc>
        <w:tc>
          <w:tcPr>
            <w:tcW w:w="709" w:type="dxa"/>
          </w:tcPr>
          <w:p w14:paraId="43744497" w14:textId="74D87335"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51CA19CA" w14:textId="26AFDB14"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3F87600C" w14:textId="514C424F" w:rsidTr="00AD458E">
        <w:trPr>
          <w:trHeight w:val="260"/>
        </w:trPr>
        <w:tc>
          <w:tcPr>
            <w:tcW w:w="3251" w:type="dxa"/>
            <w:shd w:val="clear" w:color="auto" w:fill="auto"/>
            <w:noWrap/>
            <w:hideMark/>
          </w:tcPr>
          <w:p w14:paraId="63AD276D" w14:textId="37FCC095"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NR-based access to unlicensed spectrum </w:t>
            </w:r>
          </w:p>
        </w:tc>
        <w:tc>
          <w:tcPr>
            <w:tcW w:w="2835" w:type="dxa"/>
            <w:shd w:val="clear" w:color="auto" w:fill="auto"/>
            <w:noWrap/>
            <w:hideMark/>
          </w:tcPr>
          <w:p w14:paraId="04CE7304"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NR_unlic-UEConTest</w:t>
            </w:r>
          </w:p>
        </w:tc>
        <w:tc>
          <w:tcPr>
            <w:tcW w:w="1275" w:type="dxa"/>
          </w:tcPr>
          <w:p w14:paraId="243EA5C1" w14:textId="525EBF7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Qualcomm</w:t>
            </w:r>
          </w:p>
        </w:tc>
        <w:tc>
          <w:tcPr>
            <w:tcW w:w="1134" w:type="dxa"/>
            <w:vAlign w:val="bottom"/>
          </w:tcPr>
          <w:p w14:paraId="06FDA9EF" w14:textId="2617DE93"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13</w:t>
            </w:r>
          </w:p>
        </w:tc>
        <w:tc>
          <w:tcPr>
            <w:tcW w:w="709" w:type="dxa"/>
          </w:tcPr>
          <w:p w14:paraId="41DB28E6" w14:textId="6B8A89FC"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65%</w:t>
            </w:r>
          </w:p>
        </w:tc>
        <w:tc>
          <w:tcPr>
            <w:tcW w:w="851" w:type="dxa"/>
          </w:tcPr>
          <w:p w14:paraId="7598A810" w14:textId="5E7822C8"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11DA4F8F" w14:textId="7C746612" w:rsidTr="00AD458E">
        <w:trPr>
          <w:trHeight w:val="260"/>
        </w:trPr>
        <w:tc>
          <w:tcPr>
            <w:tcW w:w="3251" w:type="dxa"/>
            <w:shd w:val="clear" w:color="auto" w:fill="auto"/>
            <w:noWrap/>
            <w:hideMark/>
          </w:tcPr>
          <w:p w14:paraId="10829533" w14:textId="11809AE0"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w:t>
            </w:r>
            <w:proofErr w:type="spellStart"/>
            <w:r w:rsidRPr="00AD458E">
              <w:rPr>
                <w:rFonts w:ascii="Arial" w:hAnsi="Arial" w:cs="Arial"/>
                <w:sz w:val="18"/>
                <w:szCs w:val="18"/>
                <w:lang w:eastAsia="zh-CN"/>
              </w:rPr>
              <w:t>5G</w:t>
            </w:r>
            <w:proofErr w:type="spellEnd"/>
            <w:r w:rsidRPr="00AD458E">
              <w:rPr>
                <w:rFonts w:ascii="Arial" w:hAnsi="Arial" w:cs="Arial"/>
                <w:sz w:val="18"/>
                <w:szCs w:val="18"/>
                <w:lang w:eastAsia="zh-CN"/>
              </w:rPr>
              <w:t xml:space="preserve"> V2X with NR sidelink</w:t>
            </w:r>
          </w:p>
        </w:tc>
        <w:tc>
          <w:tcPr>
            <w:tcW w:w="2835" w:type="dxa"/>
            <w:shd w:val="clear" w:color="auto" w:fill="auto"/>
            <w:noWrap/>
            <w:hideMark/>
          </w:tcPr>
          <w:p w14:paraId="7CA28D3B"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5G_V2X_NRSL_eV2XARC</w:t>
            </w:r>
            <w:proofErr w:type="spellEnd"/>
            <w:r w:rsidRPr="00DC3359">
              <w:rPr>
                <w:rFonts w:ascii="Arial" w:hAnsi="Arial" w:cs="Arial"/>
                <w:color w:val="000000"/>
                <w:sz w:val="18"/>
                <w:szCs w:val="18"/>
                <w:lang w:eastAsia="zh-CN"/>
              </w:rPr>
              <w:t>-UEConTest</w:t>
            </w:r>
          </w:p>
        </w:tc>
        <w:tc>
          <w:tcPr>
            <w:tcW w:w="1275" w:type="dxa"/>
          </w:tcPr>
          <w:p w14:paraId="79244845" w14:textId="25FC62F4"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08C925F3" w14:textId="4D668BB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5B5164D6" w14:textId="7D1D3D94"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63%</w:t>
            </w:r>
          </w:p>
        </w:tc>
        <w:tc>
          <w:tcPr>
            <w:tcW w:w="851" w:type="dxa"/>
          </w:tcPr>
          <w:p w14:paraId="187CAEE9" w14:textId="0FBCDC05"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440AB128" w14:textId="024EE98E" w:rsidTr="00AD458E">
        <w:trPr>
          <w:trHeight w:val="260"/>
        </w:trPr>
        <w:tc>
          <w:tcPr>
            <w:tcW w:w="3251" w:type="dxa"/>
            <w:shd w:val="clear" w:color="auto" w:fill="auto"/>
            <w:noWrap/>
            <w:hideMark/>
          </w:tcPr>
          <w:p w14:paraId="29D0A383" w14:textId="75A83C48"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NR positioning support </w:t>
            </w:r>
          </w:p>
        </w:tc>
        <w:tc>
          <w:tcPr>
            <w:tcW w:w="2835" w:type="dxa"/>
            <w:shd w:val="clear" w:color="auto" w:fill="auto"/>
            <w:noWrap/>
            <w:hideMark/>
          </w:tcPr>
          <w:p w14:paraId="441DA10C"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NR_pos-UEConTest</w:t>
            </w:r>
          </w:p>
        </w:tc>
        <w:tc>
          <w:tcPr>
            <w:tcW w:w="1275" w:type="dxa"/>
          </w:tcPr>
          <w:p w14:paraId="092B9FB7" w14:textId="524E3319"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CATT</w:t>
            </w:r>
          </w:p>
        </w:tc>
        <w:tc>
          <w:tcPr>
            <w:tcW w:w="1134" w:type="dxa"/>
            <w:vAlign w:val="bottom"/>
          </w:tcPr>
          <w:p w14:paraId="49D019CA" w14:textId="2C503896"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0C6259AC" w14:textId="612D61A9"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286295F3" w14:textId="5C96485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5BEF9B08" w14:textId="691F48F2" w:rsidTr="00AD458E">
        <w:trPr>
          <w:trHeight w:val="260"/>
        </w:trPr>
        <w:tc>
          <w:tcPr>
            <w:tcW w:w="3251" w:type="dxa"/>
            <w:shd w:val="clear" w:color="auto" w:fill="auto"/>
            <w:noWrap/>
            <w:hideMark/>
          </w:tcPr>
          <w:p w14:paraId="1CC502CF" w14:textId="1E28D911"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Optimisations on UE radio capability signalling - NR/E-UTRA Aspects</w:t>
            </w:r>
          </w:p>
        </w:tc>
        <w:tc>
          <w:tcPr>
            <w:tcW w:w="2835" w:type="dxa"/>
            <w:shd w:val="clear" w:color="auto" w:fill="auto"/>
            <w:noWrap/>
            <w:hideMark/>
          </w:tcPr>
          <w:p w14:paraId="4D097286"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RACS-UEConTest</w:t>
            </w:r>
          </w:p>
        </w:tc>
        <w:tc>
          <w:tcPr>
            <w:tcW w:w="1275" w:type="dxa"/>
          </w:tcPr>
          <w:p w14:paraId="7601A2AC" w14:textId="420536B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Qualcomm</w:t>
            </w:r>
          </w:p>
        </w:tc>
        <w:tc>
          <w:tcPr>
            <w:tcW w:w="1134" w:type="dxa"/>
            <w:vAlign w:val="bottom"/>
          </w:tcPr>
          <w:p w14:paraId="2079C621" w14:textId="003F9BA0"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8</w:t>
            </w:r>
          </w:p>
        </w:tc>
        <w:tc>
          <w:tcPr>
            <w:tcW w:w="709" w:type="dxa"/>
          </w:tcPr>
          <w:p w14:paraId="6C78893B" w14:textId="1B6CD3A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703E4932" w14:textId="1EAE849F" w:rsidR="00AD458E" w:rsidRPr="006966D3" w:rsidRDefault="000828F8" w:rsidP="00AD458E">
            <w:pPr>
              <w:overflowPunct/>
              <w:autoSpaceDE/>
              <w:autoSpaceDN/>
              <w:adjustRightInd/>
              <w:spacing w:after="0"/>
              <w:textAlignment w:val="auto"/>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Y</w:t>
            </w:r>
            <w:r>
              <w:rPr>
                <w:rFonts w:ascii="Arial" w:eastAsiaTheme="minorEastAsia" w:hAnsi="Arial" w:cs="Arial"/>
                <w:color w:val="000000"/>
                <w:sz w:val="18"/>
                <w:szCs w:val="18"/>
                <w:lang w:eastAsia="zh-CN"/>
              </w:rPr>
              <w:t>es</w:t>
            </w:r>
          </w:p>
        </w:tc>
      </w:tr>
      <w:tr w:rsidR="00AD458E" w:rsidRPr="00DC3359" w14:paraId="56399F07" w14:textId="208B08D7" w:rsidTr="00AD458E">
        <w:trPr>
          <w:trHeight w:val="260"/>
        </w:trPr>
        <w:tc>
          <w:tcPr>
            <w:tcW w:w="3251" w:type="dxa"/>
            <w:shd w:val="clear" w:color="auto" w:fill="auto"/>
            <w:noWrap/>
            <w:hideMark/>
          </w:tcPr>
          <w:p w14:paraId="2AF77B49" w14:textId="11A3C473"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Enhancement of Network Slicing </w:t>
            </w:r>
          </w:p>
        </w:tc>
        <w:tc>
          <w:tcPr>
            <w:tcW w:w="2835" w:type="dxa"/>
            <w:shd w:val="clear" w:color="auto" w:fill="auto"/>
            <w:noWrap/>
            <w:hideMark/>
          </w:tcPr>
          <w:p w14:paraId="73416C65"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eNS-UEConTest</w:t>
            </w:r>
          </w:p>
        </w:tc>
        <w:tc>
          <w:tcPr>
            <w:tcW w:w="1275" w:type="dxa"/>
          </w:tcPr>
          <w:p w14:paraId="73721275" w14:textId="0B75D0C3"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CMCC</w:t>
            </w:r>
          </w:p>
        </w:tc>
        <w:tc>
          <w:tcPr>
            <w:tcW w:w="1134" w:type="dxa"/>
            <w:vAlign w:val="bottom"/>
          </w:tcPr>
          <w:p w14:paraId="30DB61E0" w14:textId="367BA67F"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5</w:t>
            </w:r>
          </w:p>
        </w:tc>
        <w:tc>
          <w:tcPr>
            <w:tcW w:w="709" w:type="dxa"/>
          </w:tcPr>
          <w:p w14:paraId="0E28D201" w14:textId="45C300A7"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67%</w:t>
            </w:r>
          </w:p>
        </w:tc>
        <w:tc>
          <w:tcPr>
            <w:tcW w:w="851" w:type="dxa"/>
          </w:tcPr>
          <w:p w14:paraId="10DED562" w14:textId="67359883"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7BEAEBB5" w14:textId="4FACC9B2" w:rsidTr="00AD458E">
        <w:trPr>
          <w:trHeight w:val="260"/>
        </w:trPr>
        <w:tc>
          <w:tcPr>
            <w:tcW w:w="3251" w:type="dxa"/>
            <w:shd w:val="clear" w:color="auto" w:fill="auto"/>
            <w:noWrap/>
            <w:hideMark/>
          </w:tcPr>
          <w:p w14:paraId="5E740032" w14:textId="6717B353"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Access Traffic Steering, Switch and Splitting support in </w:t>
            </w:r>
            <w:proofErr w:type="spellStart"/>
            <w:r w:rsidRPr="00AD458E">
              <w:rPr>
                <w:rFonts w:ascii="Arial" w:hAnsi="Arial" w:cs="Arial"/>
                <w:sz w:val="18"/>
                <w:szCs w:val="18"/>
                <w:lang w:eastAsia="zh-CN"/>
              </w:rPr>
              <w:t>5G</w:t>
            </w:r>
            <w:proofErr w:type="spellEnd"/>
            <w:r w:rsidRPr="00AD458E">
              <w:rPr>
                <w:rFonts w:ascii="Arial" w:hAnsi="Arial" w:cs="Arial"/>
                <w:sz w:val="18"/>
                <w:szCs w:val="18"/>
                <w:lang w:eastAsia="zh-CN"/>
              </w:rPr>
              <w:t xml:space="preserve"> system </w:t>
            </w:r>
          </w:p>
        </w:tc>
        <w:tc>
          <w:tcPr>
            <w:tcW w:w="2835" w:type="dxa"/>
            <w:shd w:val="clear" w:color="auto" w:fill="auto"/>
            <w:noWrap/>
            <w:hideMark/>
          </w:tcPr>
          <w:p w14:paraId="233855C2"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ATSSS-UEConTest</w:t>
            </w:r>
          </w:p>
        </w:tc>
        <w:tc>
          <w:tcPr>
            <w:tcW w:w="1275" w:type="dxa"/>
          </w:tcPr>
          <w:p w14:paraId="463867B6" w14:textId="64734CEC"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 xml:space="preserve">China </w:t>
            </w:r>
            <w:r>
              <w:rPr>
                <w:rFonts w:ascii="Arial" w:hAnsi="Arial" w:cs="Arial"/>
                <w:color w:val="000000"/>
                <w:sz w:val="18"/>
                <w:szCs w:val="18"/>
                <w:lang w:eastAsia="zh-CN"/>
              </w:rPr>
              <w:t>T</w:t>
            </w:r>
            <w:r w:rsidRPr="00A22E28">
              <w:rPr>
                <w:rFonts w:ascii="Arial" w:hAnsi="Arial" w:cs="Arial"/>
                <w:color w:val="000000"/>
                <w:sz w:val="18"/>
                <w:szCs w:val="18"/>
                <w:lang w:eastAsia="zh-CN"/>
              </w:rPr>
              <w:t>elecom</w:t>
            </w:r>
          </w:p>
        </w:tc>
        <w:tc>
          <w:tcPr>
            <w:tcW w:w="1134" w:type="dxa"/>
            <w:vAlign w:val="bottom"/>
          </w:tcPr>
          <w:p w14:paraId="10B017A8" w14:textId="1C885338"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458C67A2" w14:textId="0247E584"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32C29B3D" w14:textId="4F0D1FD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133FAC64" w14:textId="6ECA4A60" w:rsidTr="00AD458E">
        <w:trPr>
          <w:trHeight w:val="260"/>
        </w:trPr>
        <w:tc>
          <w:tcPr>
            <w:tcW w:w="3251" w:type="dxa"/>
            <w:shd w:val="clear" w:color="auto" w:fill="auto"/>
            <w:noWrap/>
            <w:hideMark/>
          </w:tcPr>
          <w:p w14:paraId="7B33E710" w14:textId="3AC2A87B"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Private Network Support for NG-RAN</w:t>
            </w:r>
          </w:p>
        </w:tc>
        <w:tc>
          <w:tcPr>
            <w:tcW w:w="2835" w:type="dxa"/>
            <w:shd w:val="clear" w:color="auto" w:fill="auto"/>
            <w:noWrap/>
            <w:hideMark/>
          </w:tcPr>
          <w:p w14:paraId="113438BE"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NG_RAN_PRN_Vertical_LAN-UEConTest</w:t>
            </w:r>
          </w:p>
        </w:tc>
        <w:tc>
          <w:tcPr>
            <w:tcW w:w="1275" w:type="dxa"/>
          </w:tcPr>
          <w:p w14:paraId="0DD21DBF" w14:textId="5BE490D2"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Qualcomm</w:t>
            </w:r>
          </w:p>
        </w:tc>
        <w:tc>
          <w:tcPr>
            <w:tcW w:w="1134" w:type="dxa"/>
            <w:vAlign w:val="bottom"/>
          </w:tcPr>
          <w:p w14:paraId="5B543C6A" w14:textId="0D368877"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12</w:t>
            </w:r>
          </w:p>
        </w:tc>
        <w:tc>
          <w:tcPr>
            <w:tcW w:w="709" w:type="dxa"/>
          </w:tcPr>
          <w:p w14:paraId="14D74C0E" w14:textId="4AFE6AA0"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61942F32" w14:textId="36707F7A"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24F498CA" w14:textId="0CE387C7" w:rsidTr="00AD458E">
        <w:trPr>
          <w:trHeight w:val="260"/>
        </w:trPr>
        <w:tc>
          <w:tcPr>
            <w:tcW w:w="3251" w:type="dxa"/>
            <w:shd w:val="clear" w:color="auto" w:fill="auto"/>
            <w:noWrap/>
            <w:hideMark/>
          </w:tcPr>
          <w:p w14:paraId="02D0F0AF" w14:textId="1F8F38BC"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lastRenderedPageBreak/>
              <w:t>UE Conformance Test Aspects - Enhancements on MIMO for NR</w:t>
            </w:r>
          </w:p>
        </w:tc>
        <w:tc>
          <w:tcPr>
            <w:tcW w:w="2835" w:type="dxa"/>
            <w:shd w:val="clear" w:color="auto" w:fill="auto"/>
            <w:noWrap/>
            <w:hideMark/>
          </w:tcPr>
          <w:p w14:paraId="24AE2E83"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NR_eMIMO-UEConTest</w:t>
            </w:r>
          </w:p>
        </w:tc>
        <w:tc>
          <w:tcPr>
            <w:tcW w:w="1275" w:type="dxa"/>
          </w:tcPr>
          <w:p w14:paraId="392E6E67" w14:textId="0A47AC88"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6448B454" w14:textId="1643B1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w:t>
            </w:r>
          </w:p>
        </w:tc>
        <w:tc>
          <w:tcPr>
            <w:tcW w:w="709" w:type="dxa"/>
          </w:tcPr>
          <w:p w14:paraId="28CE2D02" w14:textId="284A0759"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0FDCA561" w14:textId="228D7BAC"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78ECCA27" w14:textId="1EC123AD" w:rsidTr="00AD458E">
        <w:trPr>
          <w:trHeight w:val="260"/>
        </w:trPr>
        <w:tc>
          <w:tcPr>
            <w:tcW w:w="3251" w:type="dxa"/>
            <w:shd w:val="clear" w:color="auto" w:fill="auto"/>
            <w:noWrap/>
            <w:hideMark/>
          </w:tcPr>
          <w:p w14:paraId="5B0297E9" w14:textId="357B06D3"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UE Conformance Test Aspects - NR Mobility Enhancements</w:t>
            </w:r>
          </w:p>
        </w:tc>
        <w:tc>
          <w:tcPr>
            <w:tcW w:w="2835" w:type="dxa"/>
            <w:shd w:val="clear" w:color="auto" w:fill="auto"/>
            <w:noWrap/>
            <w:hideMark/>
          </w:tcPr>
          <w:p w14:paraId="0D8AB631"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NR_Mob_enh-UEConTest</w:t>
            </w:r>
          </w:p>
        </w:tc>
        <w:tc>
          <w:tcPr>
            <w:tcW w:w="1275" w:type="dxa"/>
          </w:tcPr>
          <w:p w14:paraId="673C48DE" w14:textId="42D35E71"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Huawei</w:t>
            </w:r>
          </w:p>
        </w:tc>
        <w:tc>
          <w:tcPr>
            <w:tcW w:w="1134" w:type="dxa"/>
            <w:vAlign w:val="bottom"/>
          </w:tcPr>
          <w:p w14:paraId="6FF178BA" w14:textId="03088C5D"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13</w:t>
            </w:r>
          </w:p>
        </w:tc>
        <w:tc>
          <w:tcPr>
            <w:tcW w:w="709" w:type="dxa"/>
          </w:tcPr>
          <w:p w14:paraId="3454AA1E" w14:textId="1051885C"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7282687B" w14:textId="08A1700F"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6AE95CED" w14:textId="0FEF1F36" w:rsidTr="00AD458E">
        <w:trPr>
          <w:trHeight w:val="260"/>
        </w:trPr>
        <w:tc>
          <w:tcPr>
            <w:tcW w:w="3251" w:type="dxa"/>
            <w:shd w:val="clear" w:color="auto" w:fill="auto"/>
            <w:noWrap/>
            <w:hideMark/>
          </w:tcPr>
          <w:p w14:paraId="34D9AE3A" w14:textId="4FBF81F8"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- 2-step RACH for NR </w:t>
            </w:r>
          </w:p>
        </w:tc>
        <w:tc>
          <w:tcPr>
            <w:tcW w:w="2835" w:type="dxa"/>
            <w:shd w:val="clear" w:color="auto" w:fill="auto"/>
            <w:noWrap/>
            <w:hideMark/>
          </w:tcPr>
          <w:p w14:paraId="1DFDB825"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NR_2step_RACH</w:t>
            </w:r>
            <w:proofErr w:type="spellEnd"/>
            <w:r w:rsidRPr="00DC3359">
              <w:rPr>
                <w:rFonts w:ascii="Arial" w:hAnsi="Arial" w:cs="Arial"/>
                <w:color w:val="000000"/>
                <w:sz w:val="18"/>
                <w:szCs w:val="18"/>
                <w:lang w:eastAsia="zh-CN"/>
              </w:rPr>
              <w:t>-UEConTest</w:t>
            </w:r>
          </w:p>
        </w:tc>
        <w:tc>
          <w:tcPr>
            <w:tcW w:w="1275" w:type="dxa"/>
          </w:tcPr>
          <w:p w14:paraId="1FE440A1" w14:textId="10C891F4"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ZTE, China Telecom</w:t>
            </w:r>
          </w:p>
        </w:tc>
        <w:tc>
          <w:tcPr>
            <w:tcW w:w="1134" w:type="dxa"/>
            <w:vAlign w:val="bottom"/>
          </w:tcPr>
          <w:p w14:paraId="3C3B7974" w14:textId="0D94D8AE"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6</w:t>
            </w:r>
          </w:p>
        </w:tc>
        <w:tc>
          <w:tcPr>
            <w:tcW w:w="709" w:type="dxa"/>
          </w:tcPr>
          <w:p w14:paraId="72CC2775" w14:textId="705B402C"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638D1D14" w14:textId="2F0F235B"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7FED4E6D" w14:textId="37A16687" w:rsidTr="00AD458E">
        <w:trPr>
          <w:trHeight w:val="260"/>
        </w:trPr>
        <w:tc>
          <w:tcPr>
            <w:tcW w:w="3251" w:type="dxa"/>
            <w:shd w:val="clear" w:color="auto" w:fill="auto"/>
            <w:noWrap/>
            <w:hideMark/>
          </w:tcPr>
          <w:p w14:paraId="0AF1A8B1" w14:textId="2A046B3D"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SON (Self-Organising Networks) and MDT (Minimization of Drive Tests) support for NR </w:t>
            </w:r>
          </w:p>
        </w:tc>
        <w:tc>
          <w:tcPr>
            <w:tcW w:w="2835" w:type="dxa"/>
            <w:shd w:val="clear" w:color="auto" w:fill="auto"/>
            <w:noWrap/>
            <w:hideMark/>
          </w:tcPr>
          <w:p w14:paraId="73E14AB1"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DC3359">
              <w:rPr>
                <w:rFonts w:ascii="Arial" w:hAnsi="Arial" w:cs="Arial"/>
                <w:color w:val="000000"/>
                <w:sz w:val="18"/>
                <w:szCs w:val="18"/>
                <w:lang w:eastAsia="zh-CN"/>
              </w:rPr>
              <w:t>NR_SON_MDT-UEConTest</w:t>
            </w:r>
          </w:p>
        </w:tc>
        <w:tc>
          <w:tcPr>
            <w:tcW w:w="1275" w:type="dxa"/>
          </w:tcPr>
          <w:p w14:paraId="3ED8DFB1" w14:textId="01EF9ED1" w:rsid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CMCC, Ericsson</w:t>
            </w:r>
          </w:p>
        </w:tc>
        <w:tc>
          <w:tcPr>
            <w:tcW w:w="1134" w:type="dxa"/>
            <w:vAlign w:val="bottom"/>
          </w:tcPr>
          <w:p w14:paraId="6AE5CB24" w14:textId="70D3E223"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47</w:t>
            </w:r>
          </w:p>
        </w:tc>
        <w:tc>
          <w:tcPr>
            <w:tcW w:w="709" w:type="dxa"/>
          </w:tcPr>
          <w:p w14:paraId="6F6B709B" w14:textId="53650BCF"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45E70FDA" w14:textId="1D12A5B2"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r w:rsidR="00AD458E" w:rsidRPr="00DC3359" w14:paraId="1EF7CFAD" w14:textId="4C57EA9F" w:rsidTr="00AD458E">
        <w:trPr>
          <w:trHeight w:val="260"/>
        </w:trPr>
        <w:tc>
          <w:tcPr>
            <w:tcW w:w="3251" w:type="dxa"/>
            <w:shd w:val="clear" w:color="auto" w:fill="auto"/>
            <w:noWrap/>
            <w:hideMark/>
          </w:tcPr>
          <w:p w14:paraId="23AA7C9F" w14:textId="77777777" w:rsidR="00AD458E" w:rsidRPr="00AD458E" w:rsidRDefault="00AD458E" w:rsidP="00AD458E">
            <w:pPr>
              <w:overflowPunct/>
              <w:autoSpaceDE/>
              <w:autoSpaceDN/>
              <w:adjustRightInd/>
              <w:spacing w:after="0"/>
              <w:textAlignment w:val="auto"/>
              <w:rPr>
                <w:rFonts w:ascii="Arial" w:hAnsi="Arial" w:cs="Arial"/>
                <w:sz w:val="18"/>
                <w:szCs w:val="18"/>
                <w:lang w:eastAsia="zh-CN"/>
              </w:rPr>
            </w:pPr>
            <w:r w:rsidRPr="00AD458E">
              <w:rPr>
                <w:rFonts w:ascii="Arial" w:hAnsi="Arial" w:cs="Arial"/>
                <w:sz w:val="18"/>
                <w:szCs w:val="18"/>
                <w:lang w:eastAsia="zh-CN"/>
              </w:rPr>
              <w:t xml:space="preserve">UE Conformance Test Aspects - B1C Signal in BDS Positioning System Support for LTE and NR </w:t>
            </w:r>
          </w:p>
        </w:tc>
        <w:tc>
          <w:tcPr>
            <w:tcW w:w="2835" w:type="dxa"/>
            <w:shd w:val="clear" w:color="auto" w:fill="auto"/>
            <w:noWrap/>
            <w:hideMark/>
          </w:tcPr>
          <w:p w14:paraId="5E7B9E1A"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DC3359">
              <w:rPr>
                <w:rFonts w:ascii="Arial" w:hAnsi="Arial" w:cs="Arial"/>
                <w:color w:val="000000"/>
                <w:sz w:val="18"/>
                <w:szCs w:val="18"/>
                <w:lang w:eastAsia="zh-CN"/>
              </w:rPr>
              <w:t>B1C_BDS_pos_UEConTest</w:t>
            </w:r>
            <w:proofErr w:type="spellEnd"/>
          </w:p>
        </w:tc>
        <w:tc>
          <w:tcPr>
            <w:tcW w:w="1275" w:type="dxa"/>
          </w:tcPr>
          <w:p w14:paraId="27592471" w14:textId="6F44EDC8"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sidRPr="00A22E28">
              <w:rPr>
                <w:rFonts w:ascii="Arial" w:hAnsi="Arial" w:cs="Arial"/>
                <w:color w:val="000000"/>
                <w:sz w:val="18"/>
                <w:szCs w:val="18"/>
                <w:lang w:eastAsia="zh-CN"/>
              </w:rPr>
              <w:t>CATT</w:t>
            </w:r>
          </w:p>
        </w:tc>
        <w:tc>
          <w:tcPr>
            <w:tcW w:w="1134" w:type="dxa"/>
            <w:vAlign w:val="bottom"/>
          </w:tcPr>
          <w:p w14:paraId="316C8564" w14:textId="4920F6C6"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0</w:t>
            </w:r>
          </w:p>
        </w:tc>
        <w:tc>
          <w:tcPr>
            <w:tcW w:w="709" w:type="dxa"/>
          </w:tcPr>
          <w:p w14:paraId="3560905E" w14:textId="1F144F61"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63D0BA17" w14:textId="07CBED70"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5DEE7700" w14:textId="77777777" w:rsidTr="00AD458E">
        <w:trPr>
          <w:trHeight w:val="290"/>
        </w:trPr>
        <w:tc>
          <w:tcPr>
            <w:tcW w:w="3251" w:type="dxa"/>
            <w:shd w:val="clear" w:color="auto" w:fill="auto"/>
          </w:tcPr>
          <w:p w14:paraId="2B6B0EF9" w14:textId="1A178CD3" w:rsidR="00AD458E" w:rsidRPr="00AD458E" w:rsidDel="00A22E28" w:rsidRDefault="00AD458E" w:rsidP="00AD458E">
            <w:pPr>
              <w:overflowPunct/>
              <w:autoSpaceDE/>
              <w:autoSpaceDN/>
              <w:adjustRightInd/>
              <w:spacing w:after="0"/>
              <w:textAlignment w:val="auto"/>
              <w:rPr>
                <w:rFonts w:ascii="Arial" w:hAnsi="Arial" w:cs="Arial"/>
                <w:color w:val="000000"/>
                <w:sz w:val="18"/>
                <w:szCs w:val="18"/>
                <w:lang w:eastAsia="zh-CN"/>
              </w:rPr>
            </w:pPr>
            <w:r w:rsidRPr="00AD458E">
              <w:rPr>
                <w:rFonts w:ascii="Arial" w:hAnsi="Arial" w:cs="Arial"/>
                <w:color w:val="000000"/>
                <w:sz w:val="18"/>
                <w:szCs w:val="18"/>
                <w:lang w:eastAsia="zh-CN"/>
              </w:rPr>
              <w:t>(Small) Test Technical Enhancements and Improvements for Rel-16</w:t>
            </w:r>
          </w:p>
        </w:tc>
        <w:tc>
          <w:tcPr>
            <w:tcW w:w="2835" w:type="dxa"/>
            <w:shd w:val="clear" w:color="auto" w:fill="auto"/>
          </w:tcPr>
          <w:p w14:paraId="452A3E0C" w14:textId="07022AF5" w:rsidR="00AD458E" w:rsidRPr="00DC3359" w:rsidDel="00A22E28" w:rsidRDefault="00AD458E" w:rsidP="00AD458E">
            <w:pPr>
              <w:overflowPunct/>
              <w:autoSpaceDE/>
              <w:autoSpaceDN/>
              <w:adjustRightInd/>
              <w:spacing w:after="0"/>
              <w:textAlignment w:val="auto"/>
              <w:rPr>
                <w:rFonts w:ascii="Arial" w:hAnsi="Arial" w:cs="Arial"/>
                <w:color w:val="000000"/>
                <w:sz w:val="18"/>
                <w:szCs w:val="18"/>
                <w:lang w:eastAsia="zh-CN"/>
              </w:rPr>
            </w:pPr>
            <w:proofErr w:type="spellStart"/>
            <w:r w:rsidRPr="00A22E28">
              <w:rPr>
                <w:rFonts w:ascii="Arial" w:hAnsi="Arial" w:cs="Arial"/>
                <w:color w:val="000000"/>
                <w:sz w:val="18"/>
                <w:szCs w:val="18"/>
                <w:lang w:eastAsia="zh-CN"/>
              </w:rPr>
              <w:t>TEI16_Test</w:t>
            </w:r>
            <w:proofErr w:type="spellEnd"/>
          </w:p>
        </w:tc>
        <w:tc>
          <w:tcPr>
            <w:tcW w:w="1275" w:type="dxa"/>
          </w:tcPr>
          <w:p w14:paraId="009B392A" w14:textId="7777777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c>
          <w:tcPr>
            <w:tcW w:w="1134" w:type="dxa"/>
            <w:vAlign w:val="bottom"/>
          </w:tcPr>
          <w:p w14:paraId="6B5D2A09" w14:textId="116A0A4E"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Calibri" w:hAnsi="Calibri" w:cs="Calibri"/>
                <w:color w:val="000000"/>
                <w:sz w:val="22"/>
                <w:szCs w:val="22"/>
              </w:rPr>
              <w:t>8</w:t>
            </w:r>
          </w:p>
        </w:tc>
        <w:tc>
          <w:tcPr>
            <w:tcW w:w="709" w:type="dxa"/>
          </w:tcPr>
          <w:p w14:paraId="178533DA" w14:textId="5D502C67"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tcPr>
          <w:p w14:paraId="5DECBBD3" w14:textId="548F4635"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p>
        </w:tc>
      </w:tr>
      <w:tr w:rsidR="00AD458E" w:rsidRPr="00DC3359" w14:paraId="291598E7" w14:textId="77777777" w:rsidTr="002A3075">
        <w:trPr>
          <w:trHeight w:val="290"/>
        </w:trPr>
        <w:tc>
          <w:tcPr>
            <w:tcW w:w="3251" w:type="dxa"/>
            <w:shd w:val="clear" w:color="auto" w:fill="auto"/>
          </w:tcPr>
          <w:p w14:paraId="5B6DEEB6" w14:textId="55A81F2C" w:rsidR="00AD458E" w:rsidRPr="00AD458E" w:rsidRDefault="00AD458E" w:rsidP="00AD458E">
            <w:pPr>
              <w:overflowPunct/>
              <w:autoSpaceDE/>
              <w:autoSpaceDN/>
              <w:adjustRightInd/>
              <w:spacing w:after="0"/>
              <w:textAlignment w:val="auto"/>
              <w:rPr>
                <w:rFonts w:ascii="Arial" w:hAnsi="Arial" w:cs="Arial"/>
                <w:color w:val="000000"/>
                <w:sz w:val="18"/>
                <w:szCs w:val="18"/>
                <w:lang w:eastAsia="zh-CN"/>
              </w:rPr>
            </w:pPr>
            <w:r w:rsidRPr="00AD458E">
              <w:rPr>
                <w:rFonts w:ascii="Arial" w:hAnsi="Arial" w:cs="Arial"/>
                <w:color w:val="000000"/>
                <w:sz w:val="18"/>
                <w:szCs w:val="18"/>
                <w:lang w:eastAsia="zh-CN"/>
              </w:rPr>
              <w:t>UE Conformance Test Aspects - Support of eCall over IMS for NR</w:t>
            </w:r>
          </w:p>
        </w:tc>
        <w:tc>
          <w:tcPr>
            <w:tcW w:w="2835" w:type="dxa"/>
            <w:shd w:val="clear" w:color="auto" w:fill="auto"/>
          </w:tcPr>
          <w:p w14:paraId="236B95CF" w14:textId="61D0A49F" w:rsidR="00AD458E" w:rsidRPr="00A22E28" w:rsidRDefault="00AD458E" w:rsidP="00AD458E">
            <w:pPr>
              <w:overflowPunct/>
              <w:autoSpaceDE/>
              <w:autoSpaceDN/>
              <w:adjustRightInd/>
              <w:spacing w:after="0"/>
              <w:textAlignment w:val="auto"/>
              <w:rPr>
                <w:rFonts w:ascii="Arial" w:hAnsi="Arial" w:cs="Arial"/>
                <w:color w:val="000000"/>
                <w:sz w:val="18"/>
                <w:szCs w:val="18"/>
                <w:lang w:eastAsia="zh-CN"/>
              </w:rPr>
            </w:pPr>
            <w:r w:rsidRPr="00AD458E">
              <w:rPr>
                <w:rFonts w:ascii="Arial" w:hAnsi="Arial" w:cs="Arial"/>
                <w:color w:val="000000"/>
                <w:sz w:val="18"/>
                <w:szCs w:val="18"/>
                <w:lang w:eastAsia="zh-CN"/>
              </w:rPr>
              <w:t>NR_EIEI-UEConTest</w:t>
            </w:r>
          </w:p>
        </w:tc>
        <w:tc>
          <w:tcPr>
            <w:tcW w:w="1275" w:type="dxa"/>
            <w:shd w:val="clear" w:color="auto" w:fill="auto"/>
          </w:tcPr>
          <w:p w14:paraId="715EE9EF" w14:textId="44054B0A"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Qualcomm</w:t>
            </w:r>
          </w:p>
        </w:tc>
        <w:tc>
          <w:tcPr>
            <w:tcW w:w="1134" w:type="dxa"/>
            <w:shd w:val="clear" w:color="auto" w:fill="auto"/>
            <w:vAlign w:val="bottom"/>
          </w:tcPr>
          <w:p w14:paraId="61415774" w14:textId="550117EA" w:rsidR="00AD458E" w:rsidRDefault="00AD458E" w:rsidP="00AD458E">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15</w:t>
            </w:r>
          </w:p>
        </w:tc>
        <w:tc>
          <w:tcPr>
            <w:tcW w:w="709" w:type="dxa"/>
            <w:shd w:val="clear" w:color="auto" w:fill="auto"/>
          </w:tcPr>
          <w:p w14:paraId="22C4F10F" w14:textId="61C4014E" w:rsidR="00AD458E"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851" w:type="dxa"/>
            <w:shd w:val="clear" w:color="auto" w:fill="auto"/>
          </w:tcPr>
          <w:p w14:paraId="78607FD9" w14:textId="40C0B6F0" w:rsidR="00AD458E" w:rsidRPr="00DC3359" w:rsidRDefault="00AD458E" w:rsidP="00AD458E">
            <w:pPr>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Yes</w:t>
            </w:r>
          </w:p>
        </w:tc>
      </w:tr>
    </w:tbl>
    <w:p w14:paraId="76FF70ED" w14:textId="77777777" w:rsidR="00AD458E" w:rsidRDefault="00AD458E" w:rsidP="00AD458E">
      <w:pPr>
        <w:rPr>
          <w:rFonts w:ascii="Arial" w:hAnsi="Arial" w:cs="Arial"/>
          <w:sz w:val="22"/>
          <w:szCs w:val="22"/>
        </w:rPr>
      </w:pPr>
    </w:p>
    <w:p w14:paraId="64E9A7D6" w14:textId="77777777" w:rsidR="00600046" w:rsidRDefault="002268BC" w:rsidP="00AD458E">
      <w:pPr>
        <w:rPr>
          <w:rFonts w:ascii="Arial" w:hAnsi="Arial" w:cs="Arial"/>
          <w:sz w:val="22"/>
          <w:szCs w:val="22"/>
        </w:rPr>
      </w:pPr>
      <w:r>
        <w:rPr>
          <w:rFonts w:ascii="Arial" w:hAnsi="Arial" w:cs="Arial"/>
          <w:sz w:val="22"/>
          <w:szCs w:val="22"/>
        </w:rPr>
        <w:t>There is a large number of test cases that need to be updated and there is no industry interest in all the features</w:t>
      </w:r>
      <w:r w:rsidR="00600046">
        <w:rPr>
          <w:rFonts w:ascii="Arial" w:hAnsi="Arial" w:cs="Arial"/>
          <w:sz w:val="22"/>
          <w:szCs w:val="22"/>
        </w:rPr>
        <w:t>. Also maybe not all the test cases are required per feature.</w:t>
      </w:r>
    </w:p>
    <w:p w14:paraId="3A133BBF" w14:textId="32C5C6E8" w:rsidR="00687C78" w:rsidRPr="00DC3359" w:rsidRDefault="00A13FF4" w:rsidP="00BA2509">
      <w:pPr>
        <w:pStyle w:val="2"/>
      </w:pPr>
      <w:r w:rsidRPr="00DC3359">
        <w:t>3</w:t>
      </w:r>
      <w:r w:rsidR="00BA2509" w:rsidRPr="00DC3359">
        <w:t>.</w:t>
      </w:r>
      <w:r w:rsidR="00BA2509" w:rsidRPr="00DC3359">
        <w:tab/>
      </w:r>
      <w:r w:rsidR="00623F90" w:rsidRPr="00DC3359">
        <w:t>Proposal</w:t>
      </w:r>
    </w:p>
    <w:p w14:paraId="0C7DD973" w14:textId="060CDB9D" w:rsidR="00FC32F5" w:rsidRDefault="00FC32F5" w:rsidP="00AD458E">
      <w:pPr>
        <w:jc w:val="both"/>
        <w:rPr>
          <w:rFonts w:ascii="Arial" w:hAnsi="Arial" w:cs="Arial"/>
          <w:sz w:val="22"/>
          <w:szCs w:val="22"/>
        </w:rPr>
      </w:pPr>
      <w:r w:rsidRPr="002A3075">
        <w:rPr>
          <w:rFonts w:ascii="Arial" w:hAnsi="Arial" w:cs="Arial"/>
          <w:b/>
          <w:bCs/>
          <w:sz w:val="22"/>
          <w:szCs w:val="22"/>
        </w:rPr>
        <w:t xml:space="preserve">Proposal </w:t>
      </w:r>
      <w:r w:rsidR="007F546E">
        <w:rPr>
          <w:rFonts w:ascii="Arial" w:hAnsi="Arial" w:cs="Arial"/>
          <w:b/>
          <w:bCs/>
          <w:sz w:val="22"/>
          <w:szCs w:val="22"/>
        </w:rPr>
        <w:t>1</w:t>
      </w:r>
      <w:r w:rsidRPr="002A3075">
        <w:rPr>
          <w:rFonts w:ascii="Arial" w:hAnsi="Arial" w:cs="Arial"/>
          <w:b/>
          <w:bCs/>
          <w:sz w:val="22"/>
          <w:szCs w:val="22"/>
        </w:rPr>
        <w:t>:</w:t>
      </w:r>
      <w:r w:rsidR="002A3075">
        <w:rPr>
          <w:rFonts w:ascii="Arial" w:hAnsi="Arial" w:cs="Arial"/>
          <w:sz w:val="22"/>
          <w:szCs w:val="22"/>
        </w:rPr>
        <w:tab/>
      </w:r>
      <w:r w:rsidR="007F546E" w:rsidRPr="007F546E">
        <w:rPr>
          <w:rFonts w:ascii="Arial" w:hAnsi="Arial" w:cs="Arial"/>
          <w:sz w:val="22"/>
          <w:szCs w:val="22"/>
        </w:rPr>
        <w:t>Contributors can bring a discussion paper with the prose and applicability update for WI with industrial interest</w:t>
      </w:r>
      <w:r w:rsidR="000828F8">
        <w:rPr>
          <w:rFonts w:ascii="Arial" w:hAnsi="Arial" w:cs="Arial"/>
          <w:sz w:val="22"/>
          <w:szCs w:val="22"/>
        </w:rPr>
        <w:t>.</w:t>
      </w:r>
    </w:p>
    <w:p w14:paraId="0CB10289" w14:textId="6B8090C5" w:rsidR="00687C78" w:rsidRPr="00DC3359" w:rsidRDefault="00687C78" w:rsidP="00AC6434">
      <w:pPr>
        <w:pStyle w:val="2"/>
      </w:pPr>
      <w:r w:rsidRPr="00DC3359">
        <w:t>4.</w:t>
      </w:r>
      <w:r w:rsidRPr="00DC3359">
        <w:tab/>
        <w:t>References</w:t>
      </w:r>
    </w:p>
    <w:p w14:paraId="12B5EF05" w14:textId="3A524C65" w:rsidR="00A419E9" w:rsidRPr="000720D1" w:rsidRDefault="00A419E9" w:rsidP="00A419E9">
      <w:pPr>
        <w:rPr>
          <w:sz w:val="18"/>
          <w:szCs w:val="18"/>
        </w:rPr>
      </w:pPr>
      <w:r w:rsidRPr="00DC3359">
        <w:t>[1]</w:t>
      </w:r>
      <w:r w:rsidRPr="00DC3359">
        <w:tab/>
      </w:r>
      <w:proofErr w:type="spellStart"/>
      <w:r w:rsidR="00D95C8E" w:rsidRPr="00DC3359">
        <w:t>R5</w:t>
      </w:r>
      <w:proofErr w:type="spellEnd"/>
      <w:r w:rsidR="00D95C8E" w:rsidRPr="00DC3359">
        <w:t>-</w:t>
      </w:r>
      <w:r w:rsidR="006D5DAF" w:rsidRPr="00DC3359">
        <w:t>235348</w:t>
      </w:r>
      <w:r w:rsidRPr="00DC3359">
        <w:t xml:space="preserve">: </w:t>
      </w:r>
      <w:r w:rsidR="006D5DAF" w:rsidRPr="000720D1">
        <w:rPr>
          <w:rFonts w:ascii="Arial" w:hAnsi="Arial" w:cs="Arial"/>
          <w:sz w:val="18"/>
          <w:szCs w:val="18"/>
        </w:rPr>
        <w:t>Way forward for Rel-16 and Rel-17 legacy test cases applicability to RedCap UE</w:t>
      </w:r>
    </w:p>
    <w:p w14:paraId="26AF1C71" w14:textId="7A1A4655" w:rsidR="0065074D" w:rsidRPr="00B14886" w:rsidRDefault="009013A3" w:rsidP="00AD458E">
      <w:r w:rsidRPr="00DC3359">
        <w:t>[2]</w:t>
      </w:r>
      <w:r w:rsidRPr="00DC3359">
        <w:tab/>
      </w:r>
      <w:proofErr w:type="spellStart"/>
      <w:r w:rsidR="0065074D" w:rsidRPr="0065074D">
        <w:t>R5</w:t>
      </w:r>
      <w:proofErr w:type="spellEnd"/>
      <w:r w:rsidR="0065074D" w:rsidRPr="0065074D">
        <w:t>-237399</w:t>
      </w:r>
      <w:r w:rsidR="0065074D">
        <w:t xml:space="preserve">: </w:t>
      </w:r>
      <w:r w:rsidR="0065074D" w:rsidRPr="00DC3359">
        <w:rPr>
          <w:rFonts w:ascii="Arial" w:hAnsi="Arial" w:cs="Arial"/>
          <w:color w:val="000000"/>
          <w:sz w:val="18"/>
          <w:szCs w:val="18"/>
        </w:rPr>
        <w:t>Discussion paper for selecting optional Rel-16 features and test case for Redcap Only UE</w:t>
      </w:r>
    </w:p>
    <w:sectPr w:rsidR="0065074D" w:rsidRPr="00B14886"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C627A" w14:textId="77777777" w:rsidR="009F711C" w:rsidRDefault="009F711C" w:rsidP="006233E3">
      <w:pPr>
        <w:spacing w:after="0"/>
      </w:pPr>
      <w:r>
        <w:separator/>
      </w:r>
    </w:p>
  </w:endnote>
  <w:endnote w:type="continuationSeparator" w:id="0">
    <w:p w14:paraId="5A124BE0" w14:textId="77777777" w:rsidR="009F711C" w:rsidRDefault="009F711C"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BFB83" w14:textId="77777777" w:rsidR="009F711C" w:rsidRDefault="009F711C" w:rsidP="006233E3">
      <w:pPr>
        <w:spacing w:after="0"/>
      </w:pPr>
      <w:r>
        <w:separator/>
      </w:r>
    </w:p>
  </w:footnote>
  <w:footnote w:type="continuationSeparator" w:id="0">
    <w:p w14:paraId="0998CB20" w14:textId="77777777" w:rsidR="009F711C" w:rsidRDefault="009F711C"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138E"/>
    <w:multiLevelType w:val="hybridMultilevel"/>
    <w:tmpl w:val="C484B9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413481B"/>
    <w:multiLevelType w:val="hybridMultilevel"/>
    <w:tmpl w:val="EC9A8A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E7F40"/>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D842265"/>
    <w:multiLevelType w:val="hybridMultilevel"/>
    <w:tmpl w:val="01AC71AA"/>
    <w:lvl w:ilvl="0" w:tplc="4BAED81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3F2A7BF6"/>
    <w:multiLevelType w:val="hybridMultilevel"/>
    <w:tmpl w:val="A8FE996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9" w15:restartNumberingAfterBreak="0">
    <w:nsid w:val="46A03C08"/>
    <w:multiLevelType w:val="hybridMultilevel"/>
    <w:tmpl w:val="7CAAF842"/>
    <w:lvl w:ilvl="0" w:tplc="FFFFFFFF">
      <w:start w:val="1"/>
      <w:numFmt w:val="decimal"/>
      <w:lvlText w:val="%1."/>
      <w:lvlJc w:val="left"/>
      <w:pPr>
        <w:ind w:left="1500" w:hanging="11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500643E8"/>
    <w:multiLevelType w:val="hybridMultilevel"/>
    <w:tmpl w:val="C8A02B38"/>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2" w15:restartNumberingAfterBreak="0">
    <w:nsid w:val="504230D7"/>
    <w:multiLevelType w:val="hybridMultilevel"/>
    <w:tmpl w:val="C0040A3E"/>
    <w:lvl w:ilvl="0" w:tplc="5E320008">
      <w:start w:val="1"/>
      <w:numFmt w:val="lowerLetter"/>
      <w:lvlText w:val="%1)"/>
      <w:lvlJc w:val="left"/>
      <w:pPr>
        <w:tabs>
          <w:tab w:val="num" w:pos="720"/>
        </w:tabs>
        <w:ind w:left="720" w:hanging="360"/>
      </w:pPr>
    </w:lvl>
    <w:lvl w:ilvl="1" w:tplc="AFE21EA8" w:tentative="1">
      <w:start w:val="1"/>
      <w:numFmt w:val="lowerLetter"/>
      <w:lvlText w:val="%2)"/>
      <w:lvlJc w:val="left"/>
      <w:pPr>
        <w:tabs>
          <w:tab w:val="num" w:pos="1440"/>
        </w:tabs>
        <w:ind w:left="1440" w:hanging="360"/>
      </w:pPr>
    </w:lvl>
    <w:lvl w:ilvl="2" w:tplc="61C63D48">
      <w:start w:val="1"/>
      <w:numFmt w:val="lowerLetter"/>
      <w:lvlText w:val="%3)"/>
      <w:lvlJc w:val="left"/>
      <w:pPr>
        <w:tabs>
          <w:tab w:val="num" w:pos="2160"/>
        </w:tabs>
        <w:ind w:left="2160" w:hanging="360"/>
      </w:pPr>
    </w:lvl>
    <w:lvl w:ilvl="3" w:tplc="476A1D92" w:tentative="1">
      <w:start w:val="1"/>
      <w:numFmt w:val="lowerLetter"/>
      <w:lvlText w:val="%4)"/>
      <w:lvlJc w:val="left"/>
      <w:pPr>
        <w:tabs>
          <w:tab w:val="num" w:pos="2880"/>
        </w:tabs>
        <w:ind w:left="2880" w:hanging="360"/>
      </w:pPr>
    </w:lvl>
    <w:lvl w:ilvl="4" w:tplc="EA52EE0A" w:tentative="1">
      <w:start w:val="1"/>
      <w:numFmt w:val="lowerLetter"/>
      <w:lvlText w:val="%5)"/>
      <w:lvlJc w:val="left"/>
      <w:pPr>
        <w:tabs>
          <w:tab w:val="num" w:pos="3600"/>
        </w:tabs>
        <w:ind w:left="3600" w:hanging="360"/>
      </w:pPr>
    </w:lvl>
    <w:lvl w:ilvl="5" w:tplc="A6D010C8" w:tentative="1">
      <w:start w:val="1"/>
      <w:numFmt w:val="lowerLetter"/>
      <w:lvlText w:val="%6)"/>
      <w:lvlJc w:val="left"/>
      <w:pPr>
        <w:tabs>
          <w:tab w:val="num" w:pos="4320"/>
        </w:tabs>
        <w:ind w:left="4320" w:hanging="360"/>
      </w:pPr>
    </w:lvl>
    <w:lvl w:ilvl="6" w:tplc="2CA64A9E" w:tentative="1">
      <w:start w:val="1"/>
      <w:numFmt w:val="lowerLetter"/>
      <w:lvlText w:val="%7)"/>
      <w:lvlJc w:val="left"/>
      <w:pPr>
        <w:tabs>
          <w:tab w:val="num" w:pos="5040"/>
        </w:tabs>
        <w:ind w:left="5040" w:hanging="360"/>
      </w:pPr>
    </w:lvl>
    <w:lvl w:ilvl="7" w:tplc="EA14845C" w:tentative="1">
      <w:start w:val="1"/>
      <w:numFmt w:val="lowerLetter"/>
      <w:lvlText w:val="%8)"/>
      <w:lvlJc w:val="left"/>
      <w:pPr>
        <w:tabs>
          <w:tab w:val="num" w:pos="5760"/>
        </w:tabs>
        <w:ind w:left="5760" w:hanging="360"/>
      </w:pPr>
    </w:lvl>
    <w:lvl w:ilvl="8" w:tplc="4B6CC700" w:tentative="1">
      <w:start w:val="1"/>
      <w:numFmt w:val="lowerLetter"/>
      <w:lvlText w:val="%9)"/>
      <w:lvlJc w:val="left"/>
      <w:pPr>
        <w:tabs>
          <w:tab w:val="num" w:pos="6480"/>
        </w:tabs>
        <w:ind w:left="6480" w:hanging="360"/>
      </w:pPr>
    </w:lvl>
  </w:abstractNum>
  <w:abstractNum w:abstractNumId="13" w15:restartNumberingAfterBreak="0">
    <w:nsid w:val="5C81147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76C24509"/>
    <w:multiLevelType w:val="hybridMultilevel"/>
    <w:tmpl w:val="210ADC78"/>
    <w:lvl w:ilvl="0" w:tplc="0809000F">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num w:numId="1" w16cid:durableId="1607074427">
    <w:abstractNumId w:val="10"/>
  </w:num>
  <w:num w:numId="2" w16cid:durableId="21774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4206191">
    <w:abstractNumId w:val="5"/>
  </w:num>
  <w:num w:numId="4" w16cid:durableId="1838374863">
    <w:abstractNumId w:val="4"/>
  </w:num>
  <w:num w:numId="5" w16cid:durableId="529343534">
    <w:abstractNumId w:val="2"/>
  </w:num>
  <w:num w:numId="6" w16cid:durableId="1399740327">
    <w:abstractNumId w:val="13"/>
  </w:num>
  <w:num w:numId="7" w16cid:durableId="894269394">
    <w:abstractNumId w:val="1"/>
  </w:num>
  <w:num w:numId="8" w16cid:durableId="1711539169">
    <w:abstractNumId w:val="7"/>
  </w:num>
  <w:num w:numId="9" w16cid:durableId="878274389">
    <w:abstractNumId w:val="12"/>
  </w:num>
  <w:num w:numId="10" w16cid:durableId="1091007449">
    <w:abstractNumId w:val="6"/>
  </w:num>
  <w:num w:numId="11" w16cid:durableId="926965466">
    <w:abstractNumId w:val="0"/>
  </w:num>
  <w:num w:numId="12" w16cid:durableId="955678627">
    <w:abstractNumId w:val="9"/>
  </w:num>
  <w:num w:numId="13" w16cid:durableId="552349973">
    <w:abstractNumId w:val="8"/>
  </w:num>
  <w:num w:numId="14" w16cid:durableId="1489243890">
    <w:abstractNumId w:val="3"/>
  </w:num>
  <w:num w:numId="15" w16cid:durableId="201332558">
    <w:abstractNumId w:val="11"/>
  </w:num>
  <w:num w:numId="16" w16cid:durableId="1515460078">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5141"/>
    <w:rsid w:val="000051F4"/>
    <w:rsid w:val="00006731"/>
    <w:rsid w:val="00007ED0"/>
    <w:rsid w:val="0001023D"/>
    <w:rsid w:val="000113E6"/>
    <w:rsid w:val="0002202E"/>
    <w:rsid w:val="0002415A"/>
    <w:rsid w:val="00024737"/>
    <w:rsid w:val="00024784"/>
    <w:rsid w:val="0002516F"/>
    <w:rsid w:val="00027213"/>
    <w:rsid w:val="00032916"/>
    <w:rsid w:val="00034928"/>
    <w:rsid w:val="00036C01"/>
    <w:rsid w:val="0003760B"/>
    <w:rsid w:val="00040BFB"/>
    <w:rsid w:val="00045416"/>
    <w:rsid w:val="00047833"/>
    <w:rsid w:val="00047EC9"/>
    <w:rsid w:val="00050C7E"/>
    <w:rsid w:val="00060B2E"/>
    <w:rsid w:val="0006192B"/>
    <w:rsid w:val="00062BDE"/>
    <w:rsid w:val="00063DAE"/>
    <w:rsid w:val="00063F76"/>
    <w:rsid w:val="00064355"/>
    <w:rsid w:val="000713DA"/>
    <w:rsid w:val="000717F7"/>
    <w:rsid w:val="0007199E"/>
    <w:rsid w:val="00071E00"/>
    <w:rsid w:val="000720D1"/>
    <w:rsid w:val="000740E5"/>
    <w:rsid w:val="000757DD"/>
    <w:rsid w:val="000812BE"/>
    <w:rsid w:val="00081DEC"/>
    <w:rsid w:val="000828F8"/>
    <w:rsid w:val="00083583"/>
    <w:rsid w:val="00091831"/>
    <w:rsid w:val="00091AEB"/>
    <w:rsid w:val="000927BB"/>
    <w:rsid w:val="00092EA3"/>
    <w:rsid w:val="00092FDA"/>
    <w:rsid w:val="00095556"/>
    <w:rsid w:val="000A069D"/>
    <w:rsid w:val="000A1428"/>
    <w:rsid w:val="000A2B08"/>
    <w:rsid w:val="000A5F17"/>
    <w:rsid w:val="000A63FD"/>
    <w:rsid w:val="000B2DC5"/>
    <w:rsid w:val="000B7B98"/>
    <w:rsid w:val="000D46BE"/>
    <w:rsid w:val="000D6120"/>
    <w:rsid w:val="000E12B2"/>
    <w:rsid w:val="000E349F"/>
    <w:rsid w:val="000F1C62"/>
    <w:rsid w:val="000F28E4"/>
    <w:rsid w:val="000F58F9"/>
    <w:rsid w:val="000F657F"/>
    <w:rsid w:val="00103FB4"/>
    <w:rsid w:val="00105BC7"/>
    <w:rsid w:val="00105E69"/>
    <w:rsid w:val="00110355"/>
    <w:rsid w:val="001148DD"/>
    <w:rsid w:val="0011619E"/>
    <w:rsid w:val="0012136A"/>
    <w:rsid w:val="00122DFB"/>
    <w:rsid w:val="001244CF"/>
    <w:rsid w:val="00124A81"/>
    <w:rsid w:val="0012781E"/>
    <w:rsid w:val="00134CE0"/>
    <w:rsid w:val="00151263"/>
    <w:rsid w:val="001512CF"/>
    <w:rsid w:val="00152539"/>
    <w:rsid w:val="001525A8"/>
    <w:rsid w:val="00153356"/>
    <w:rsid w:val="00154E00"/>
    <w:rsid w:val="00155CB9"/>
    <w:rsid w:val="00156D52"/>
    <w:rsid w:val="001578C7"/>
    <w:rsid w:val="00163660"/>
    <w:rsid w:val="0016631C"/>
    <w:rsid w:val="001663FA"/>
    <w:rsid w:val="001725D5"/>
    <w:rsid w:val="0017647E"/>
    <w:rsid w:val="00176A84"/>
    <w:rsid w:val="00177F90"/>
    <w:rsid w:val="001809AD"/>
    <w:rsid w:val="00183619"/>
    <w:rsid w:val="00183669"/>
    <w:rsid w:val="001847C4"/>
    <w:rsid w:val="0019731E"/>
    <w:rsid w:val="001A0081"/>
    <w:rsid w:val="001A6E11"/>
    <w:rsid w:val="001B11E5"/>
    <w:rsid w:val="001B4664"/>
    <w:rsid w:val="001C13A0"/>
    <w:rsid w:val="001C4ADC"/>
    <w:rsid w:val="001C68A8"/>
    <w:rsid w:val="001D635A"/>
    <w:rsid w:val="001D7B89"/>
    <w:rsid w:val="001E5923"/>
    <w:rsid w:val="001F03EF"/>
    <w:rsid w:val="001F1A22"/>
    <w:rsid w:val="001F2932"/>
    <w:rsid w:val="001F51AC"/>
    <w:rsid w:val="001F54F0"/>
    <w:rsid w:val="001F6389"/>
    <w:rsid w:val="00203BDB"/>
    <w:rsid w:val="002067A2"/>
    <w:rsid w:val="00206824"/>
    <w:rsid w:val="00207C15"/>
    <w:rsid w:val="00207CD4"/>
    <w:rsid w:val="00214910"/>
    <w:rsid w:val="00217A04"/>
    <w:rsid w:val="00221E0D"/>
    <w:rsid w:val="002220BE"/>
    <w:rsid w:val="002226AD"/>
    <w:rsid w:val="00222D4E"/>
    <w:rsid w:val="00224E0E"/>
    <w:rsid w:val="002268BC"/>
    <w:rsid w:val="0023332B"/>
    <w:rsid w:val="00233DEE"/>
    <w:rsid w:val="00235517"/>
    <w:rsid w:val="002372A3"/>
    <w:rsid w:val="002376C7"/>
    <w:rsid w:val="00241068"/>
    <w:rsid w:val="00242486"/>
    <w:rsid w:val="002426C9"/>
    <w:rsid w:val="00245B09"/>
    <w:rsid w:val="00256273"/>
    <w:rsid w:val="00257464"/>
    <w:rsid w:val="00260257"/>
    <w:rsid w:val="00261AE6"/>
    <w:rsid w:val="002703E6"/>
    <w:rsid w:val="00272BBB"/>
    <w:rsid w:val="00280227"/>
    <w:rsid w:val="002837A8"/>
    <w:rsid w:val="00286F51"/>
    <w:rsid w:val="00295F4F"/>
    <w:rsid w:val="002A0727"/>
    <w:rsid w:val="002A0DE1"/>
    <w:rsid w:val="002A3075"/>
    <w:rsid w:val="002A3DCA"/>
    <w:rsid w:val="002A3EF3"/>
    <w:rsid w:val="002A454D"/>
    <w:rsid w:val="002A550B"/>
    <w:rsid w:val="002A602D"/>
    <w:rsid w:val="002B0B46"/>
    <w:rsid w:val="002B0D67"/>
    <w:rsid w:val="002B11C3"/>
    <w:rsid w:val="002B1FB9"/>
    <w:rsid w:val="002B2042"/>
    <w:rsid w:val="002B6C16"/>
    <w:rsid w:val="002B73BF"/>
    <w:rsid w:val="002C0F03"/>
    <w:rsid w:val="002C22E1"/>
    <w:rsid w:val="002C5C3C"/>
    <w:rsid w:val="002D58A1"/>
    <w:rsid w:val="002D7754"/>
    <w:rsid w:val="002E6372"/>
    <w:rsid w:val="002E78ED"/>
    <w:rsid w:val="002F1135"/>
    <w:rsid w:val="002F2829"/>
    <w:rsid w:val="002F2D92"/>
    <w:rsid w:val="0030369E"/>
    <w:rsid w:val="00306118"/>
    <w:rsid w:val="00307672"/>
    <w:rsid w:val="00307C79"/>
    <w:rsid w:val="0031227B"/>
    <w:rsid w:val="00312A11"/>
    <w:rsid w:val="00313DF6"/>
    <w:rsid w:val="003162F8"/>
    <w:rsid w:val="003174AD"/>
    <w:rsid w:val="00317639"/>
    <w:rsid w:val="00317B78"/>
    <w:rsid w:val="003204FD"/>
    <w:rsid w:val="00322DB9"/>
    <w:rsid w:val="0032745B"/>
    <w:rsid w:val="0033176D"/>
    <w:rsid w:val="00333A34"/>
    <w:rsid w:val="00334879"/>
    <w:rsid w:val="00335403"/>
    <w:rsid w:val="00344E2A"/>
    <w:rsid w:val="0034729E"/>
    <w:rsid w:val="00351FF6"/>
    <w:rsid w:val="00352DEA"/>
    <w:rsid w:val="00355733"/>
    <w:rsid w:val="0036060B"/>
    <w:rsid w:val="003618EF"/>
    <w:rsid w:val="003629ED"/>
    <w:rsid w:val="00365384"/>
    <w:rsid w:val="00366FF0"/>
    <w:rsid w:val="00367629"/>
    <w:rsid w:val="0037275F"/>
    <w:rsid w:val="003773D7"/>
    <w:rsid w:val="00380549"/>
    <w:rsid w:val="003834F1"/>
    <w:rsid w:val="00390CA4"/>
    <w:rsid w:val="003934B5"/>
    <w:rsid w:val="003A0779"/>
    <w:rsid w:val="003A129B"/>
    <w:rsid w:val="003A4592"/>
    <w:rsid w:val="003A4A20"/>
    <w:rsid w:val="003A56F9"/>
    <w:rsid w:val="003B063F"/>
    <w:rsid w:val="003B2230"/>
    <w:rsid w:val="003B5845"/>
    <w:rsid w:val="003B5F19"/>
    <w:rsid w:val="003B62D6"/>
    <w:rsid w:val="003B7B1F"/>
    <w:rsid w:val="003B7EF4"/>
    <w:rsid w:val="003C225D"/>
    <w:rsid w:val="003C69AB"/>
    <w:rsid w:val="003D1077"/>
    <w:rsid w:val="003D2946"/>
    <w:rsid w:val="003D3D9B"/>
    <w:rsid w:val="003D4BD2"/>
    <w:rsid w:val="003E1979"/>
    <w:rsid w:val="003E273A"/>
    <w:rsid w:val="003E572C"/>
    <w:rsid w:val="003F2492"/>
    <w:rsid w:val="003F2E5B"/>
    <w:rsid w:val="00400EC9"/>
    <w:rsid w:val="00402B0B"/>
    <w:rsid w:val="00402FCC"/>
    <w:rsid w:val="00416B8E"/>
    <w:rsid w:val="004175FD"/>
    <w:rsid w:val="00417978"/>
    <w:rsid w:val="00417A23"/>
    <w:rsid w:val="004205FD"/>
    <w:rsid w:val="004207C1"/>
    <w:rsid w:val="004222FD"/>
    <w:rsid w:val="0042377D"/>
    <w:rsid w:val="004245D2"/>
    <w:rsid w:val="004315E2"/>
    <w:rsid w:val="004377B3"/>
    <w:rsid w:val="00440F5E"/>
    <w:rsid w:val="00443BC2"/>
    <w:rsid w:val="00454DEF"/>
    <w:rsid w:val="00454F73"/>
    <w:rsid w:val="0045501F"/>
    <w:rsid w:val="00455302"/>
    <w:rsid w:val="004616A9"/>
    <w:rsid w:val="00464BBA"/>
    <w:rsid w:val="00465E70"/>
    <w:rsid w:val="00471C22"/>
    <w:rsid w:val="00472B0F"/>
    <w:rsid w:val="00472DCE"/>
    <w:rsid w:val="00474A50"/>
    <w:rsid w:val="00476692"/>
    <w:rsid w:val="00480565"/>
    <w:rsid w:val="00480640"/>
    <w:rsid w:val="00481192"/>
    <w:rsid w:val="00483193"/>
    <w:rsid w:val="00483290"/>
    <w:rsid w:val="00485E19"/>
    <w:rsid w:val="00491850"/>
    <w:rsid w:val="004929FE"/>
    <w:rsid w:val="00494CBE"/>
    <w:rsid w:val="00495131"/>
    <w:rsid w:val="004A36AA"/>
    <w:rsid w:val="004B2212"/>
    <w:rsid w:val="004C3321"/>
    <w:rsid w:val="004C439A"/>
    <w:rsid w:val="004C5A59"/>
    <w:rsid w:val="004D0953"/>
    <w:rsid w:val="004D188F"/>
    <w:rsid w:val="004D1CB4"/>
    <w:rsid w:val="004D7112"/>
    <w:rsid w:val="004E0703"/>
    <w:rsid w:val="004E09F6"/>
    <w:rsid w:val="004E0C1C"/>
    <w:rsid w:val="004E198E"/>
    <w:rsid w:val="004E5D34"/>
    <w:rsid w:val="004E7F69"/>
    <w:rsid w:val="004F229E"/>
    <w:rsid w:val="004F2A89"/>
    <w:rsid w:val="004F4099"/>
    <w:rsid w:val="00500DE4"/>
    <w:rsid w:val="00502D3D"/>
    <w:rsid w:val="0050323E"/>
    <w:rsid w:val="00507322"/>
    <w:rsid w:val="0051012B"/>
    <w:rsid w:val="0051060C"/>
    <w:rsid w:val="00510CBB"/>
    <w:rsid w:val="00511D23"/>
    <w:rsid w:val="00512DD9"/>
    <w:rsid w:val="0052557D"/>
    <w:rsid w:val="0052615B"/>
    <w:rsid w:val="00533A95"/>
    <w:rsid w:val="00535E05"/>
    <w:rsid w:val="00536038"/>
    <w:rsid w:val="00536092"/>
    <w:rsid w:val="00543784"/>
    <w:rsid w:val="00546A47"/>
    <w:rsid w:val="005479A2"/>
    <w:rsid w:val="00550DDE"/>
    <w:rsid w:val="00551372"/>
    <w:rsid w:val="005516C6"/>
    <w:rsid w:val="0055200B"/>
    <w:rsid w:val="00554F19"/>
    <w:rsid w:val="00555224"/>
    <w:rsid w:val="00556B5B"/>
    <w:rsid w:val="00557C3D"/>
    <w:rsid w:val="00561C32"/>
    <w:rsid w:val="00562524"/>
    <w:rsid w:val="005649EB"/>
    <w:rsid w:val="005715EF"/>
    <w:rsid w:val="00571F9C"/>
    <w:rsid w:val="00572CAD"/>
    <w:rsid w:val="00575A4B"/>
    <w:rsid w:val="005772A6"/>
    <w:rsid w:val="0058167B"/>
    <w:rsid w:val="005837F4"/>
    <w:rsid w:val="00585A9A"/>
    <w:rsid w:val="00587CE6"/>
    <w:rsid w:val="00591F55"/>
    <w:rsid w:val="00592411"/>
    <w:rsid w:val="005938A0"/>
    <w:rsid w:val="00596A1E"/>
    <w:rsid w:val="005A28CB"/>
    <w:rsid w:val="005A47DB"/>
    <w:rsid w:val="005A49CD"/>
    <w:rsid w:val="005A5D74"/>
    <w:rsid w:val="005A6514"/>
    <w:rsid w:val="005A6725"/>
    <w:rsid w:val="005A7B3E"/>
    <w:rsid w:val="005B0775"/>
    <w:rsid w:val="005B1F0C"/>
    <w:rsid w:val="005B3DDB"/>
    <w:rsid w:val="005B49DF"/>
    <w:rsid w:val="005B5856"/>
    <w:rsid w:val="005B7873"/>
    <w:rsid w:val="005B7CF4"/>
    <w:rsid w:val="005C73B2"/>
    <w:rsid w:val="005D1678"/>
    <w:rsid w:val="005D18BF"/>
    <w:rsid w:val="005D4F29"/>
    <w:rsid w:val="005D7984"/>
    <w:rsid w:val="005E0161"/>
    <w:rsid w:val="005E3713"/>
    <w:rsid w:val="005E45D9"/>
    <w:rsid w:val="005F1A09"/>
    <w:rsid w:val="00600046"/>
    <w:rsid w:val="00605857"/>
    <w:rsid w:val="00605B84"/>
    <w:rsid w:val="006117F4"/>
    <w:rsid w:val="00622214"/>
    <w:rsid w:val="006233E3"/>
    <w:rsid w:val="00623F44"/>
    <w:rsid w:val="00623F90"/>
    <w:rsid w:val="0062546E"/>
    <w:rsid w:val="006264B4"/>
    <w:rsid w:val="00626FF2"/>
    <w:rsid w:val="0063291D"/>
    <w:rsid w:val="00632A28"/>
    <w:rsid w:val="0063561D"/>
    <w:rsid w:val="00636272"/>
    <w:rsid w:val="00637A31"/>
    <w:rsid w:val="006452BA"/>
    <w:rsid w:val="0065074D"/>
    <w:rsid w:val="00650A14"/>
    <w:rsid w:val="0065721A"/>
    <w:rsid w:val="00661DA0"/>
    <w:rsid w:val="00663291"/>
    <w:rsid w:val="00667B74"/>
    <w:rsid w:val="00667FDD"/>
    <w:rsid w:val="00676011"/>
    <w:rsid w:val="006857AF"/>
    <w:rsid w:val="00686A9C"/>
    <w:rsid w:val="0068757C"/>
    <w:rsid w:val="00687C78"/>
    <w:rsid w:val="00690AB6"/>
    <w:rsid w:val="00691584"/>
    <w:rsid w:val="006936CF"/>
    <w:rsid w:val="006966D3"/>
    <w:rsid w:val="006976EC"/>
    <w:rsid w:val="00697FAA"/>
    <w:rsid w:val="006A29D4"/>
    <w:rsid w:val="006A2A9F"/>
    <w:rsid w:val="006A38CD"/>
    <w:rsid w:val="006A77B8"/>
    <w:rsid w:val="006B144E"/>
    <w:rsid w:val="006B5DE3"/>
    <w:rsid w:val="006B6365"/>
    <w:rsid w:val="006C1CB8"/>
    <w:rsid w:val="006C5D7C"/>
    <w:rsid w:val="006D04E8"/>
    <w:rsid w:val="006D0BB5"/>
    <w:rsid w:val="006D1D49"/>
    <w:rsid w:val="006D4E9A"/>
    <w:rsid w:val="006D4FDD"/>
    <w:rsid w:val="006D5DAF"/>
    <w:rsid w:val="006D6C4A"/>
    <w:rsid w:val="006E3172"/>
    <w:rsid w:val="006E352A"/>
    <w:rsid w:val="006E3E6E"/>
    <w:rsid w:val="006E4802"/>
    <w:rsid w:val="006E5768"/>
    <w:rsid w:val="006E648B"/>
    <w:rsid w:val="006E7094"/>
    <w:rsid w:val="006F1730"/>
    <w:rsid w:val="006F411E"/>
    <w:rsid w:val="006F730F"/>
    <w:rsid w:val="007038CF"/>
    <w:rsid w:val="00703C15"/>
    <w:rsid w:val="00704B8D"/>
    <w:rsid w:val="00705E8F"/>
    <w:rsid w:val="00707F06"/>
    <w:rsid w:val="0071163B"/>
    <w:rsid w:val="007124D5"/>
    <w:rsid w:val="00715BB8"/>
    <w:rsid w:val="007217E4"/>
    <w:rsid w:val="0072620C"/>
    <w:rsid w:val="0072688B"/>
    <w:rsid w:val="0074228E"/>
    <w:rsid w:val="00743C0F"/>
    <w:rsid w:val="00744D8B"/>
    <w:rsid w:val="0074558D"/>
    <w:rsid w:val="0074724C"/>
    <w:rsid w:val="00755004"/>
    <w:rsid w:val="007564CE"/>
    <w:rsid w:val="007608C4"/>
    <w:rsid w:val="00761417"/>
    <w:rsid w:val="007621D9"/>
    <w:rsid w:val="00763911"/>
    <w:rsid w:val="007649A0"/>
    <w:rsid w:val="00764F02"/>
    <w:rsid w:val="007653B4"/>
    <w:rsid w:val="0076693A"/>
    <w:rsid w:val="00771842"/>
    <w:rsid w:val="00773C17"/>
    <w:rsid w:val="007775BC"/>
    <w:rsid w:val="00786035"/>
    <w:rsid w:val="0078612B"/>
    <w:rsid w:val="00790356"/>
    <w:rsid w:val="00792D43"/>
    <w:rsid w:val="00797004"/>
    <w:rsid w:val="007A1CD4"/>
    <w:rsid w:val="007A4645"/>
    <w:rsid w:val="007A4702"/>
    <w:rsid w:val="007A4A97"/>
    <w:rsid w:val="007A5428"/>
    <w:rsid w:val="007B0C3B"/>
    <w:rsid w:val="007B2B12"/>
    <w:rsid w:val="007B43AB"/>
    <w:rsid w:val="007B4539"/>
    <w:rsid w:val="007B7B84"/>
    <w:rsid w:val="007C3D9D"/>
    <w:rsid w:val="007D01CC"/>
    <w:rsid w:val="007D12DA"/>
    <w:rsid w:val="007D2267"/>
    <w:rsid w:val="007D3F37"/>
    <w:rsid w:val="007D4058"/>
    <w:rsid w:val="007D46D3"/>
    <w:rsid w:val="007D61B6"/>
    <w:rsid w:val="007D7D49"/>
    <w:rsid w:val="007E0744"/>
    <w:rsid w:val="007E1FFF"/>
    <w:rsid w:val="007E306F"/>
    <w:rsid w:val="007E3807"/>
    <w:rsid w:val="007E4479"/>
    <w:rsid w:val="007E5808"/>
    <w:rsid w:val="007E7BA9"/>
    <w:rsid w:val="007F15E7"/>
    <w:rsid w:val="007F275D"/>
    <w:rsid w:val="007F546E"/>
    <w:rsid w:val="007F56CE"/>
    <w:rsid w:val="0080441A"/>
    <w:rsid w:val="00810872"/>
    <w:rsid w:val="00812670"/>
    <w:rsid w:val="00823943"/>
    <w:rsid w:val="00825601"/>
    <w:rsid w:val="0083394D"/>
    <w:rsid w:val="008376BB"/>
    <w:rsid w:val="008405E6"/>
    <w:rsid w:val="00842878"/>
    <w:rsid w:val="00850F5E"/>
    <w:rsid w:val="00856944"/>
    <w:rsid w:val="008625FF"/>
    <w:rsid w:val="00863414"/>
    <w:rsid w:val="00863706"/>
    <w:rsid w:val="00865B04"/>
    <w:rsid w:val="00870F29"/>
    <w:rsid w:val="008734F5"/>
    <w:rsid w:val="008736B4"/>
    <w:rsid w:val="00875895"/>
    <w:rsid w:val="00877A77"/>
    <w:rsid w:val="0088023E"/>
    <w:rsid w:val="008837AD"/>
    <w:rsid w:val="008841BC"/>
    <w:rsid w:val="00885D67"/>
    <w:rsid w:val="008910B5"/>
    <w:rsid w:val="008A0665"/>
    <w:rsid w:val="008A2F8C"/>
    <w:rsid w:val="008A5FCE"/>
    <w:rsid w:val="008A75A5"/>
    <w:rsid w:val="008B63AC"/>
    <w:rsid w:val="008C225F"/>
    <w:rsid w:val="008C30F0"/>
    <w:rsid w:val="008C4802"/>
    <w:rsid w:val="008C4C4E"/>
    <w:rsid w:val="008C6D94"/>
    <w:rsid w:val="008C76D9"/>
    <w:rsid w:val="008C7F1D"/>
    <w:rsid w:val="008C7F77"/>
    <w:rsid w:val="008D15F9"/>
    <w:rsid w:val="008E1F94"/>
    <w:rsid w:val="008E53A9"/>
    <w:rsid w:val="008E5552"/>
    <w:rsid w:val="008E633B"/>
    <w:rsid w:val="008E705A"/>
    <w:rsid w:val="008E7E61"/>
    <w:rsid w:val="008F088F"/>
    <w:rsid w:val="008F09E3"/>
    <w:rsid w:val="008F0CB8"/>
    <w:rsid w:val="008F108C"/>
    <w:rsid w:val="008F34EB"/>
    <w:rsid w:val="009002DA"/>
    <w:rsid w:val="00900F3D"/>
    <w:rsid w:val="009010B6"/>
    <w:rsid w:val="009013A3"/>
    <w:rsid w:val="00903147"/>
    <w:rsid w:val="00903B43"/>
    <w:rsid w:val="00905CBB"/>
    <w:rsid w:val="009104C7"/>
    <w:rsid w:val="009149D5"/>
    <w:rsid w:val="009163EB"/>
    <w:rsid w:val="00916D09"/>
    <w:rsid w:val="009206F0"/>
    <w:rsid w:val="00922837"/>
    <w:rsid w:val="0092370C"/>
    <w:rsid w:val="0092577D"/>
    <w:rsid w:val="00932721"/>
    <w:rsid w:val="00932FDF"/>
    <w:rsid w:val="00934606"/>
    <w:rsid w:val="009370B1"/>
    <w:rsid w:val="00943733"/>
    <w:rsid w:val="0094585F"/>
    <w:rsid w:val="009476AC"/>
    <w:rsid w:val="00951656"/>
    <w:rsid w:val="00954BA6"/>
    <w:rsid w:val="0095576D"/>
    <w:rsid w:val="00957D24"/>
    <w:rsid w:val="00960324"/>
    <w:rsid w:val="00960E53"/>
    <w:rsid w:val="00963821"/>
    <w:rsid w:val="009646B3"/>
    <w:rsid w:val="00970836"/>
    <w:rsid w:val="0097138B"/>
    <w:rsid w:val="00971391"/>
    <w:rsid w:val="00971895"/>
    <w:rsid w:val="00972F77"/>
    <w:rsid w:val="009744E7"/>
    <w:rsid w:val="00975AB4"/>
    <w:rsid w:val="00982BCA"/>
    <w:rsid w:val="00983D3B"/>
    <w:rsid w:val="00985E95"/>
    <w:rsid w:val="009915A6"/>
    <w:rsid w:val="00994A5F"/>
    <w:rsid w:val="0099541A"/>
    <w:rsid w:val="00995A64"/>
    <w:rsid w:val="009B4D66"/>
    <w:rsid w:val="009B728C"/>
    <w:rsid w:val="009C1C44"/>
    <w:rsid w:val="009C2AD9"/>
    <w:rsid w:val="009C2CED"/>
    <w:rsid w:val="009D4F03"/>
    <w:rsid w:val="009D7445"/>
    <w:rsid w:val="009E1E55"/>
    <w:rsid w:val="009E1ECE"/>
    <w:rsid w:val="009E6248"/>
    <w:rsid w:val="009E7649"/>
    <w:rsid w:val="009F08F1"/>
    <w:rsid w:val="009F1803"/>
    <w:rsid w:val="009F711C"/>
    <w:rsid w:val="009F7DC0"/>
    <w:rsid w:val="00A00599"/>
    <w:rsid w:val="00A00B61"/>
    <w:rsid w:val="00A0311B"/>
    <w:rsid w:val="00A03B6F"/>
    <w:rsid w:val="00A05272"/>
    <w:rsid w:val="00A11E13"/>
    <w:rsid w:val="00A1358E"/>
    <w:rsid w:val="00A13FF4"/>
    <w:rsid w:val="00A2025A"/>
    <w:rsid w:val="00A22E28"/>
    <w:rsid w:val="00A24CAE"/>
    <w:rsid w:val="00A25C1F"/>
    <w:rsid w:val="00A26370"/>
    <w:rsid w:val="00A31448"/>
    <w:rsid w:val="00A31658"/>
    <w:rsid w:val="00A332CC"/>
    <w:rsid w:val="00A346B6"/>
    <w:rsid w:val="00A365CC"/>
    <w:rsid w:val="00A419E9"/>
    <w:rsid w:val="00A4347C"/>
    <w:rsid w:val="00A45E0B"/>
    <w:rsid w:val="00A46FEA"/>
    <w:rsid w:val="00A47D79"/>
    <w:rsid w:val="00A50B45"/>
    <w:rsid w:val="00A5655F"/>
    <w:rsid w:val="00A63FAD"/>
    <w:rsid w:val="00A643B9"/>
    <w:rsid w:val="00A646E4"/>
    <w:rsid w:val="00A648ED"/>
    <w:rsid w:val="00A678EC"/>
    <w:rsid w:val="00A70F29"/>
    <w:rsid w:val="00A7192F"/>
    <w:rsid w:val="00A73792"/>
    <w:rsid w:val="00A73A2A"/>
    <w:rsid w:val="00A7425E"/>
    <w:rsid w:val="00A753A0"/>
    <w:rsid w:val="00A75683"/>
    <w:rsid w:val="00A873F6"/>
    <w:rsid w:val="00A87E5D"/>
    <w:rsid w:val="00A936A6"/>
    <w:rsid w:val="00A954DA"/>
    <w:rsid w:val="00A9748F"/>
    <w:rsid w:val="00A97825"/>
    <w:rsid w:val="00AA78C8"/>
    <w:rsid w:val="00AB15E4"/>
    <w:rsid w:val="00AB5E60"/>
    <w:rsid w:val="00AB6E19"/>
    <w:rsid w:val="00AC32B1"/>
    <w:rsid w:val="00AC44D5"/>
    <w:rsid w:val="00AC6434"/>
    <w:rsid w:val="00AD3C9E"/>
    <w:rsid w:val="00AD4259"/>
    <w:rsid w:val="00AD458E"/>
    <w:rsid w:val="00AE1133"/>
    <w:rsid w:val="00AE2A31"/>
    <w:rsid w:val="00AE2B6E"/>
    <w:rsid w:val="00AE73C0"/>
    <w:rsid w:val="00AE7F52"/>
    <w:rsid w:val="00AF0A04"/>
    <w:rsid w:val="00AF1154"/>
    <w:rsid w:val="00AF4302"/>
    <w:rsid w:val="00AF4C32"/>
    <w:rsid w:val="00AF56CB"/>
    <w:rsid w:val="00AF659C"/>
    <w:rsid w:val="00B00A1F"/>
    <w:rsid w:val="00B03B83"/>
    <w:rsid w:val="00B063C1"/>
    <w:rsid w:val="00B07144"/>
    <w:rsid w:val="00B0786B"/>
    <w:rsid w:val="00B10A1A"/>
    <w:rsid w:val="00B11CD2"/>
    <w:rsid w:val="00B14886"/>
    <w:rsid w:val="00B154C7"/>
    <w:rsid w:val="00B15C47"/>
    <w:rsid w:val="00B15C5A"/>
    <w:rsid w:val="00B202F4"/>
    <w:rsid w:val="00B216C2"/>
    <w:rsid w:val="00B2358E"/>
    <w:rsid w:val="00B2412B"/>
    <w:rsid w:val="00B25F32"/>
    <w:rsid w:val="00B26E7C"/>
    <w:rsid w:val="00B279D6"/>
    <w:rsid w:val="00B322DD"/>
    <w:rsid w:val="00B33EBD"/>
    <w:rsid w:val="00B365E7"/>
    <w:rsid w:val="00B42E86"/>
    <w:rsid w:val="00B50977"/>
    <w:rsid w:val="00B50F4D"/>
    <w:rsid w:val="00B62F8E"/>
    <w:rsid w:val="00B67974"/>
    <w:rsid w:val="00B70A21"/>
    <w:rsid w:val="00B71F07"/>
    <w:rsid w:val="00B74DB6"/>
    <w:rsid w:val="00B80E04"/>
    <w:rsid w:val="00B83BB5"/>
    <w:rsid w:val="00B83F2E"/>
    <w:rsid w:val="00B84051"/>
    <w:rsid w:val="00B952BC"/>
    <w:rsid w:val="00B96521"/>
    <w:rsid w:val="00B9748D"/>
    <w:rsid w:val="00BA2509"/>
    <w:rsid w:val="00BA287C"/>
    <w:rsid w:val="00BA2D24"/>
    <w:rsid w:val="00BB46CD"/>
    <w:rsid w:val="00BB4D8C"/>
    <w:rsid w:val="00BB5E76"/>
    <w:rsid w:val="00BB5F6E"/>
    <w:rsid w:val="00BC1BA7"/>
    <w:rsid w:val="00BD5A43"/>
    <w:rsid w:val="00BE4293"/>
    <w:rsid w:val="00BE5BAD"/>
    <w:rsid w:val="00BF1FE4"/>
    <w:rsid w:val="00BF27FE"/>
    <w:rsid w:val="00BF7613"/>
    <w:rsid w:val="00C003EF"/>
    <w:rsid w:val="00C02618"/>
    <w:rsid w:val="00C02FF7"/>
    <w:rsid w:val="00C03B99"/>
    <w:rsid w:val="00C05508"/>
    <w:rsid w:val="00C10C6C"/>
    <w:rsid w:val="00C115DC"/>
    <w:rsid w:val="00C11D0C"/>
    <w:rsid w:val="00C12695"/>
    <w:rsid w:val="00C22147"/>
    <w:rsid w:val="00C23DD6"/>
    <w:rsid w:val="00C23F39"/>
    <w:rsid w:val="00C2650D"/>
    <w:rsid w:val="00C31BB1"/>
    <w:rsid w:val="00C32A05"/>
    <w:rsid w:val="00C33930"/>
    <w:rsid w:val="00C33B53"/>
    <w:rsid w:val="00C3602C"/>
    <w:rsid w:val="00C419B6"/>
    <w:rsid w:val="00C43582"/>
    <w:rsid w:val="00C44161"/>
    <w:rsid w:val="00C47F3A"/>
    <w:rsid w:val="00C5249E"/>
    <w:rsid w:val="00C52B02"/>
    <w:rsid w:val="00C52EE6"/>
    <w:rsid w:val="00C53529"/>
    <w:rsid w:val="00C637A2"/>
    <w:rsid w:val="00C654DF"/>
    <w:rsid w:val="00C726EA"/>
    <w:rsid w:val="00C73553"/>
    <w:rsid w:val="00C73A86"/>
    <w:rsid w:val="00C74B50"/>
    <w:rsid w:val="00C76259"/>
    <w:rsid w:val="00C80E7B"/>
    <w:rsid w:val="00C81855"/>
    <w:rsid w:val="00C822EF"/>
    <w:rsid w:val="00C8361D"/>
    <w:rsid w:val="00C836DB"/>
    <w:rsid w:val="00C855EA"/>
    <w:rsid w:val="00C916B0"/>
    <w:rsid w:val="00C91C9E"/>
    <w:rsid w:val="00CA0DD0"/>
    <w:rsid w:val="00CA1F02"/>
    <w:rsid w:val="00CA3336"/>
    <w:rsid w:val="00CA3F56"/>
    <w:rsid w:val="00CA60AC"/>
    <w:rsid w:val="00CB0811"/>
    <w:rsid w:val="00CB37D5"/>
    <w:rsid w:val="00CB6D74"/>
    <w:rsid w:val="00CC19E9"/>
    <w:rsid w:val="00CD5F3E"/>
    <w:rsid w:val="00CD79AF"/>
    <w:rsid w:val="00CE3C73"/>
    <w:rsid w:val="00CF3EA4"/>
    <w:rsid w:val="00CF42D9"/>
    <w:rsid w:val="00CF78D3"/>
    <w:rsid w:val="00D000A2"/>
    <w:rsid w:val="00D01793"/>
    <w:rsid w:val="00D03928"/>
    <w:rsid w:val="00D07322"/>
    <w:rsid w:val="00D1415E"/>
    <w:rsid w:val="00D1789C"/>
    <w:rsid w:val="00D21FFD"/>
    <w:rsid w:val="00D2218C"/>
    <w:rsid w:val="00D235E0"/>
    <w:rsid w:val="00D23732"/>
    <w:rsid w:val="00D253A7"/>
    <w:rsid w:val="00D253C8"/>
    <w:rsid w:val="00D253E7"/>
    <w:rsid w:val="00D25509"/>
    <w:rsid w:val="00D30905"/>
    <w:rsid w:val="00D32E6A"/>
    <w:rsid w:val="00D34706"/>
    <w:rsid w:val="00D35149"/>
    <w:rsid w:val="00D3773C"/>
    <w:rsid w:val="00D43382"/>
    <w:rsid w:val="00D46226"/>
    <w:rsid w:val="00D467FA"/>
    <w:rsid w:val="00D468F3"/>
    <w:rsid w:val="00D5275B"/>
    <w:rsid w:val="00D52C72"/>
    <w:rsid w:val="00D52D39"/>
    <w:rsid w:val="00D54BCA"/>
    <w:rsid w:val="00D55C58"/>
    <w:rsid w:val="00D62536"/>
    <w:rsid w:val="00D63D03"/>
    <w:rsid w:val="00D6482F"/>
    <w:rsid w:val="00D719BF"/>
    <w:rsid w:val="00D74589"/>
    <w:rsid w:val="00D80F2E"/>
    <w:rsid w:val="00D81E4D"/>
    <w:rsid w:val="00D8309D"/>
    <w:rsid w:val="00D85B67"/>
    <w:rsid w:val="00D86591"/>
    <w:rsid w:val="00D867F9"/>
    <w:rsid w:val="00D90ED8"/>
    <w:rsid w:val="00D9113A"/>
    <w:rsid w:val="00D93C5E"/>
    <w:rsid w:val="00D93D36"/>
    <w:rsid w:val="00D9593E"/>
    <w:rsid w:val="00D95C8E"/>
    <w:rsid w:val="00DA061C"/>
    <w:rsid w:val="00DA37C1"/>
    <w:rsid w:val="00DA4AAA"/>
    <w:rsid w:val="00DA4D80"/>
    <w:rsid w:val="00DB0993"/>
    <w:rsid w:val="00DB4730"/>
    <w:rsid w:val="00DB513E"/>
    <w:rsid w:val="00DB7F21"/>
    <w:rsid w:val="00DC27D1"/>
    <w:rsid w:val="00DC3359"/>
    <w:rsid w:val="00DC71F7"/>
    <w:rsid w:val="00DC726C"/>
    <w:rsid w:val="00DD216C"/>
    <w:rsid w:val="00DD3709"/>
    <w:rsid w:val="00DD6793"/>
    <w:rsid w:val="00DD7A4D"/>
    <w:rsid w:val="00DE2AFD"/>
    <w:rsid w:val="00DF1007"/>
    <w:rsid w:val="00DF4A8D"/>
    <w:rsid w:val="00DF70BF"/>
    <w:rsid w:val="00E01376"/>
    <w:rsid w:val="00E01B86"/>
    <w:rsid w:val="00E03008"/>
    <w:rsid w:val="00E1059C"/>
    <w:rsid w:val="00E15F25"/>
    <w:rsid w:val="00E16BD2"/>
    <w:rsid w:val="00E22540"/>
    <w:rsid w:val="00E22A5E"/>
    <w:rsid w:val="00E23512"/>
    <w:rsid w:val="00E25C85"/>
    <w:rsid w:val="00E26102"/>
    <w:rsid w:val="00E26AF9"/>
    <w:rsid w:val="00E27210"/>
    <w:rsid w:val="00E34408"/>
    <w:rsid w:val="00E36A30"/>
    <w:rsid w:val="00E4413E"/>
    <w:rsid w:val="00E45A8F"/>
    <w:rsid w:val="00E50E09"/>
    <w:rsid w:val="00E51209"/>
    <w:rsid w:val="00E54450"/>
    <w:rsid w:val="00E57351"/>
    <w:rsid w:val="00E604E7"/>
    <w:rsid w:val="00E619EE"/>
    <w:rsid w:val="00E650FE"/>
    <w:rsid w:val="00E65AA4"/>
    <w:rsid w:val="00E70B64"/>
    <w:rsid w:val="00E7322F"/>
    <w:rsid w:val="00E737A7"/>
    <w:rsid w:val="00E85202"/>
    <w:rsid w:val="00E86CAC"/>
    <w:rsid w:val="00E87B86"/>
    <w:rsid w:val="00E940E8"/>
    <w:rsid w:val="00E942F2"/>
    <w:rsid w:val="00E965F5"/>
    <w:rsid w:val="00EA09FB"/>
    <w:rsid w:val="00EA0B5C"/>
    <w:rsid w:val="00EA1797"/>
    <w:rsid w:val="00EA354E"/>
    <w:rsid w:val="00EA3790"/>
    <w:rsid w:val="00EA4F70"/>
    <w:rsid w:val="00EA525E"/>
    <w:rsid w:val="00EB2708"/>
    <w:rsid w:val="00EB2AAD"/>
    <w:rsid w:val="00EB3547"/>
    <w:rsid w:val="00EC130B"/>
    <w:rsid w:val="00EC6325"/>
    <w:rsid w:val="00EC640E"/>
    <w:rsid w:val="00EC7A1C"/>
    <w:rsid w:val="00ED0CB8"/>
    <w:rsid w:val="00ED1BAA"/>
    <w:rsid w:val="00ED24F7"/>
    <w:rsid w:val="00ED271B"/>
    <w:rsid w:val="00ED34BA"/>
    <w:rsid w:val="00ED3B67"/>
    <w:rsid w:val="00ED5B84"/>
    <w:rsid w:val="00ED7196"/>
    <w:rsid w:val="00ED7C8B"/>
    <w:rsid w:val="00EF1CBA"/>
    <w:rsid w:val="00EF2C0F"/>
    <w:rsid w:val="00F00E25"/>
    <w:rsid w:val="00F03D4B"/>
    <w:rsid w:val="00F05298"/>
    <w:rsid w:val="00F11B5E"/>
    <w:rsid w:val="00F121A2"/>
    <w:rsid w:val="00F16085"/>
    <w:rsid w:val="00F17AE8"/>
    <w:rsid w:val="00F20FA2"/>
    <w:rsid w:val="00F24102"/>
    <w:rsid w:val="00F2604C"/>
    <w:rsid w:val="00F26AAE"/>
    <w:rsid w:val="00F27A20"/>
    <w:rsid w:val="00F30EB3"/>
    <w:rsid w:val="00F325A3"/>
    <w:rsid w:val="00F35229"/>
    <w:rsid w:val="00F35BFF"/>
    <w:rsid w:val="00F364C5"/>
    <w:rsid w:val="00F444D0"/>
    <w:rsid w:val="00F44661"/>
    <w:rsid w:val="00F4755B"/>
    <w:rsid w:val="00F47E84"/>
    <w:rsid w:val="00F516F2"/>
    <w:rsid w:val="00F557C8"/>
    <w:rsid w:val="00F572A9"/>
    <w:rsid w:val="00F60715"/>
    <w:rsid w:val="00F61284"/>
    <w:rsid w:val="00F61333"/>
    <w:rsid w:val="00F61D7E"/>
    <w:rsid w:val="00F65802"/>
    <w:rsid w:val="00F65A8A"/>
    <w:rsid w:val="00F65AF8"/>
    <w:rsid w:val="00F82382"/>
    <w:rsid w:val="00F85103"/>
    <w:rsid w:val="00F85A95"/>
    <w:rsid w:val="00F86D79"/>
    <w:rsid w:val="00F871E6"/>
    <w:rsid w:val="00F8765D"/>
    <w:rsid w:val="00F911CE"/>
    <w:rsid w:val="00F91EA4"/>
    <w:rsid w:val="00FA1043"/>
    <w:rsid w:val="00FA1BBD"/>
    <w:rsid w:val="00FA2FB0"/>
    <w:rsid w:val="00FA4ED2"/>
    <w:rsid w:val="00FA68F4"/>
    <w:rsid w:val="00FB7A79"/>
    <w:rsid w:val="00FC32F5"/>
    <w:rsid w:val="00FC42A9"/>
    <w:rsid w:val="00FC51DE"/>
    <w:rsid w:val="00FC53D5"/>
    <w:rsid w:val="00FD071B"/>
    <w:rsid w:val="00FD2501"/>
    <w:rsid w:val="00FD3380"/>
    <w:rsid w:val="00FD66CE"/>
    <w:rsid w:val="00FE1EB1"/>
    <w:rsid w:val="00FE7EFA"/>
    <w:rsid w:val="00FF375D"/>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051"/>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basedOn w:val="a"/>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5"/>
    <w:unhideWhenUsed/>
    <w:rsid w:val="0088023E"/>
  </w:style>
  <w:style w:type="character" w:customStyle="1" w:styleId="a5">
    <w:name w:val="批注文字 字符"/>
    <w:link w:val="a3"/>
    <w:rsid w:val="0088023E"/>
    <w:rPr>
      <w:rFonts w:ascii="Times New Roman" w:eastAsia="Times New Roman" w:hAnsi="Times New Roman" w:cs="Times New Roman"/>
      <w:sz w:val="20"/>
      <w:szCs w:val="20"/>
      <w:lang w:val="en-GB" w:eastAsia="sv-SE"/>
    </w:rPr>
  </w:style>
  <w:style w:type="paragraph" w:styleId="a6">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7">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8">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9">
    <w:name w:val="Balloon Text"/>
    <w:basedOn w:val="a"/>
    <w:link w:val="aa"/>
    <w:uiPriority w:val="99"/>
    <w:semiHidden/>
    <w:unhideWhenUsed/>
    <w:rsid w:val="00EF1CBA"/>
    <w:pPr>
      <w:spacing w:after="0"/>
    </w:pPr>
    <w:rPr>
      <w:rFonts w:ascii="Segoe UI" w:hAnsi="Segoe UI" w:cs="Segoe UI"/>
      <w:sz w:val="18"/>
      <w:szCs w:val="18"/>
    </w:rPr>
  </w:style>
  <w:style w:type="character" w:customStyle="1" w:styleId="aa">
    <w:name w:val="批注框文本 字符"/>
    <w:link w:val="a9"/>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qFormat/>
    <w:locked/>
    <w:rsid w:val="00970836"/>
    <w:rPr>
      <w:rFonts w:ascii="Times New Roman" w:eastAsia="宋体" w:hAnsi="Times New Roman" w:cs="Times New Roman"/>
      <w:sz w:val="20"/>
      <w:szCs w:val="20"/>
      <w:lang w:val="en-GB"/>
    </w:rPr>
  </w:style>
  <w:style w:type="paragraph" w:styleId="ab">
    <w:name w:val="annotation subject"/>
    <w:basedOn w:val="a3"/>
    <w:next w:val="a3"/>
    <w:link w:val="ac"/>
    <w:uiPriority w:val="99"/>
    <w:semiHidden/>
    <w:unhideWhenUsed/>
    <w:rsid w:val="007564CE"/>
    <w:rPr>
      <w:b/>
      <w:bCs/>
    </w:rPr>
  </w:style>
  <w:style w:type="character" w:customStyle="1" w:styleId="ac">
    <w:name w:val="批注主题 字符"/>
    <w:link w:val="ab"/>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d">
    <w:name w:val="caption"/>
    <w:aliases w:val="cap,cap Char,Caption Char1 Char,cap Char Char1,Caption Char Char1 Char,cap Char2"/>
    <w:link w:val="ae"/>
    <w:qFormat/>
    <w:rsid w:val="003618EF"/>
    <w:pPr>
      <w:spacing w:before="120" w:after="120"/>
      <w:jc w:val="center"/>
    </w:pPr>
    <w:rPr>
      <w:rFonts w:ascii="Arial" w:hAnsi="Arial"/>
      <w:b/>
      <w:bCs/>
      <w:sz w:val="22"/>
      <w:szCs w:val="18"/>
    </w:rPr>
  </w:style>
  <w:style w:type="character" w:customStyle="1" w:styleId="ae">
    <w:name w:val="题注 字符"/>
    <w:aliases w:val="cap 字符,cap Char 字符,Caption Char1 Char 字符,cap Char Char1 字符,Caption Char Char1 Char 字符,cap Char2 字符"/>
    <w:link w:val="ad"/>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
    <w:name w:val="Hyperlink"/>
    <w:uiPriority w:val="99"/>
    <w:unhideWhenUsed/>
    <w:rsid w:val="00040BFB"/>
    <w:rPr>
      <w:color w:val="0000FF"/>
      <w:u w:val="single"/>
    </w:rPr>
  </w:style>
  <w:style w:type="paragraph" w:customStyle="1" w:styleId="TAH0">
    <w:name w:val="TAH"/>
    <w:basedOn w:val="TAC"/>
    <w:link w:val="TAHCar"/>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24A81"/>
    <w:pPr>
      <w:widowControl w:val="0"/>
    </w:pPr>
    <w:rPr>
      <w:rFonts w:ascii="Arial" w:eastAsia="宋体" w:hAnsi="Arial"/>
      <w:b/>
      <w:noProof/>
      <w:sz w:val="18"/>
      <w:lang w:val="en-GB"/>
    </w:rPr>
  </w:style>
  <w:style w:type="character" w:customStyle="1" w:styleId="af1">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0"/>
    <w:qFormat/>
    <w:rsid w:val="00124A81"/>
    <w:rPr>
      <w:rFonts w:ascii="Arial" w:eastAsia="宋体" w:hAnsi="Arial"/>
      <w:b/>
      <w:noProof/>
      <w:sz w:val="18"/>
      <w:lang w:val="en-GB"/>
    </w:rPr>
  </w:style>
  <w:style w:type="paragraph" w:styleId="af2">
    <w:name w:val="Revision"/>
    <w:hidden/>
    <w:uiPriority w:val="99"/>
    <w:semiHidden/>
    <w:rsid w:val="00CF78D3"/>
    <w:rPr>
      <w:rFonts w:ascii="Times New Roman" w:eastAsia="Times New Roman" w:hAnsi="Times New Roman"/>
      <w:lang w:val="en-GB" w:eastAsia="sv-SE"/>
    </w:rPr>
  </w:style>
  <w:style w:type="paragraph" w:customStyle="1" w:styleId="EX">
    <w:name w:val="EX"/>
    <w:basedOn w:val="a"/>
    <w:qFormat/>
    <w:rsid w:val="009013A3"/>
    <w:pPr>
      <w:keepLines/>
      <w:overflowPunct/>
      <w:autoSpaceDE/>
      <w:autoSpaceDN/>
      <w:adjustRightInd/>
      <w:ind w:left="1702" w:hanging="1418"/>
      <w:textAlignment w:val="auto"/>
    </w:pPr>
    <w:rPr>
      <w:rFonts w:eastAsiaTheme="minorEastAsia"/>
      <w:lang w:eastAsia="en-US"/>
    </w:rPr>
  </w:style>
  <w:style w:type="character" w:styleId="af3">
    <w:name w:val="Unresolved Mention"/>
    <w:basedOn w:val="a0"/>
    <w:uiPriority w:val="99"/>
    <w:semiHidden/>
    <w:unhideWhenUsed/>
    <w:rsid w:val="00F85A95"/>
    <w:rPr>
      <w:color w:val="605E5C"/>
      <w:shd w:val="clear" w:color="auto" w:fill="E1DFDD"/>
    </w:rPr>
  </w:style>
  <w:style w:type="character" w:styleId="af4">
    <w:name w:val="FollowedHyperlink"/>
    <w:basedOn w:val="a0"/>
    <w:uiPriority w:val="99"/>
    <w:semiHidden/>
    <w:unhideWhenUsed/>
    <w:rsid w:val="00771842"/>
    <w:rPr>
      <w:color w:val="954F72" w:themeColor="followedHyperlink"/>
      <w:u w:val="single"/>
    </w:rPr>
  </w:style>
  <w:style w:type="paragraph" w:styleId="af5">
    <w:name w:val="footer"/>
    <w:basedOn w:val="a"/>
    <w:link w:val="af6"/>
    <w:uiPriority w:val="99"/>
    <w:unhideWhenUsed/>
    <w:rsid w:val="00DE2AFD"/>
    <w:pPr>
      <w:tabs>
        <w:tab w:val="center" w:pos="4153"/>
        <w:tab w:val="right" w:pos="8306"/>
      </w:tabs>
      <w:snapToGrid w:val="0"/>
    </w:pPr>
    <w:rPr>
      <w:sz w:val="18"/>
      <w:szCs w:val="18"/>
    </w:rPr>
  </w:style>
  <w:style w:type="character" w:customStyle="1" w:styleId="af6">
    <w:name w:val="页脚 字符"/>
    <w:basedOn w:val="a0"/>
    <w:link w:val="af5"/>
    <w:uiPriority w:val="99"/>
    <w:rsid w:val="00DE2AFD"/>
    <w:rPr>
      <w:rFonts w:ascii="Times New Roman" w:eastAsia="Times New Roman" w:hAnsi="Times New Roman"/>
      <w:sz w:val="18"/>
      <w:szCs w:val="18"/>
      <w:lang w:val="en-GB" w:eastAsia="sv-SE"/>
    </w:rPr>
  </w:style>
  <w:style w:type="paragraph" w:styleId="af7">
    <w:name w:val="endnote text"/>
    <w:basedOn w:val="a"/>
    <w:link w:val="af8"/>
    <w:uiPriority w:val="99"/>
    <w:semiHidden/>
    <w:unhideWhenUsed/>
    <w:rsid w:val="009C2CED"/>
    <w:pPr>
      <w:spacing w:after="0"/>
    </w:pPr>
  </w:style>
  <w:style w:type="character" w:customStyle="1" w:styleId="af8">
    <w:name w:val="尾注文本 字符"/>
    <w:basedOn w:val="a0"/>
    <w:link w:val="af7"/>
    <w:uiPriority w:val="99"/>
    <w:semiHidden/>
    <w:rsid w:val="009C2CED"/>
    <w:rPr>
      <w:rFonts w:ascii="Times New Roman" w:eastAsia="Times New Roman" w:hAnsi="Times New Roman"/>
      <w:lang w:val="en-GB" w:eastAsia="sv-SE"/>
    </w:rPr>
  </w:style>
  <w:style w:type="character" w:styleId="af9">
    <w:name w:val="endnote reference"/>
    <w:basedOn w:val="a0"/>
    <w:uiPriority w:val="99"/>
    <w:semiHidden/>
    <w:unhideWhenUsed/>
    <w:rsid w:val="009C2C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0681834">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8614864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259607399">
      <w:bodyDiv w:val="1"/>
      <w:marLeft w:val="0"/>
      <w:marRight w:val="0"/>
      <w:marTop w:val="0"/>
      <w:marBottom w:val="0"/>
      <w:divBdr>
        <w:top w:val="none" w:sz="0" w:space="0" w:color="auto"/>
        <w:left w:val="none" w:sz="0" w:space="0" w:color="auto"/>
        <w:bottom w:val="none" w:sz="0" w:space="0" w:color="auto"/>
        <w:right w:val="none" w:sz="0" w:space="0" w:color="auto"/>
      </w:divBdr>
      <w:divsChild>
        <w:div w:id="2073305282">
          <w:marLeft w:val="1858"/>
          <w:marRight w:val="0"/>
          <w:marTop w:val="120"/>
          <w:marBottom w:val="0"/>
          <w:divBdr>
            <w:top w:val="none" w:sz="0" w:space="0" w:color="auto"/>
            <w:left w:val="none" w:sz="0" w:space="0" w:color="auto"/>
            <w:bottom w:val="none" w:sz="0" w:space="0" w:color="auto"/>
            <w:right w:val="none" w:sz="0" w:space="0" w:color="auto"/>
          </w:divBdr>
        </w:div>
      </w:divsChild>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27900230">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A8E9C7-47DE-4FBC-B9B7-2881DD7DA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4</cp:revision>
  <cp:lastPrinted>2017-08-07T12:00:00Z</cp:lastPrinted>
  <dcterms:created xsi:type="dcterms:W3CDTF">2024-02-29T06:49:00Z</dcterms:created>
  <dcterms:modified xsi:type="dcterms:W3CDTF">2024-02-29T06:50:00Z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MSIP_Label_83bcef13-7cac-433f-ba1d-47a323951816_Enabled">
    <vt:lpwstr>true</vt:lpwstr>
  </property>
  <property fmtid="{D5CDD505-2E9C-101B-9397-08002B2CF9AE}" pid="5" name="MSIP_Label_83bcef13-7cac-433f-ba1d-47a323951816_SetDate">
    <vt:lpwstr>2023-07-18T16:14:10Z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695f4a56-7c32-425c-a836-8a1da3fdf766</vt:lpwstr>
  </property>
  <property fmtid="{D5CDD505-2E9C-101B-9397-08002B2CF9AE}" pid="10" name="MSIP_Label_83bcef13-7cac-433f-ba1d-47a323951816_ContentBits">
    <vt:lpwstr>0</vt:lpwstr>
  </property>
</Properties>
</file>