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54E38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F71C98">
        <w:rPr>
          <w:b/>
          <w:i/>
          <w:noProof/>
          <w:sz w:val="28"/>
        </w:rPr>
        <w:t>2321</w:t>
      </w:r>
      <w:r w:rsidR="007C14A3" w:rsidRPr="007C14A3">
        <w:rPr>
          <w:b/>
          <w:i/>
          <w:noProof/>
          <w:sz w:val="28"/>
          <w:highlight w:val="yellow"/>
        </w:rPr>
        <w:t>r1</w:t>
      </w:r>
    </w:p>
    <w:p w14:paraId="7CB45193" w14:textId="5A6FE085" w:rsidR="001E41F3" w:rsidRDefault="00FD29C9"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FD29C9"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6B518" w:rsidR="001E41F3" w:rsidRPr="00410371" w:rsidRDefault="005F4FFF" w:rsidP="00547111">
            <w:pPr>
              <w:pStyle w:val="CRCoverPage"/>
              <w:spacing w:after="0"/>
              <w:rPr>
                <w:noProof/>
              </w:rPr>
            </w:pPr>
            <w:r w:rsidRPr="005F4FFF">
              <w:rPr>
                <w:b/>
                <w:noProof/>
                <w:sz w:val="28"/>
              </w:rPr>
              <w:t>1642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FD29C9">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324DC" w:rsidR="00F54E44" w:rsidRDefault="00F71C98">
            <w:pPr>
              <w:pStyle w:val="CRCoverPage"/>
              <w:spacing w:after="0"/>
              <w:ind w:left="100"/>
              <w:rPr>
                <w:noProof/>
              </w:rPr>
            </w:pPr>
            <w:r w:rsidRPr="00F71C98">
              <w:rPr>
                <w:noProof/>
              </w:rPr>
              <w:t>Introduction of Output RF spectrum emissions and Occupied bandwidth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FD29C9">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FD29C9"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D8FB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F71C9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FD29C9"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FD29C9">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E26AA5" w:rsidR="001E41F3" w:rsidRDefault="00332B9C" w:rsidP="002C1C77">
            <w:pPr>
              <w:pStyle w:val="CRCoverPage"/>
              <w:spacing w:after="0"/>
              <w:ind w:left="100"/>
              <w:rPr>
                <w:noProof/>
              </w:rPr>
            </w:pPr>
            <w:r w:rsidRPr="00332B9C">
              <w:rPr>
                <w:noProof/>
              </w:rPr>
              <w:t>Introduction of Output RF spectrum emissions and Occupied bandwidth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B13F5" w14:textId="12C0CEEE" w:rsidR="00332B9C" w:rsidRDefault="00332B9C" w:rsidP="00332B9C">
            <w:pPr>
              <w:pStyle w:val="CRCoverPage"/>
              <w:spacing w:after="0"/>
              <w:ind w:left="100"/>
              <w:rPr>
                <w:noProof/>
              </w:rPr>
            </w:pPr>
            <w:r>
              <w:rPr>
                <w:noProof/>
              </w:rPr>
              <w:t xml:space="preserve">Add </w:t>
            </w:r>
            <w:r w:rsidRPr="006F111B">
              <w:rPr>
                <w:noProof/>
              </w:rPr>
              <w:t xml:space="preserve">NR-DC </w:t>
            </w:r>
            <w:r>
              <w:rPr>
                <w:noProof/>
              </w:rPr>
              <w:t>for clause 6.</w:t>
            </w:r>
            <w:r w:rsidR="00E66EE0">
              <w:rPr>
                <w:noProof/>
              </w:rPr>
              <w:t>5</w:t>
            </w:r>
            <w:r>
              <w:rPr>
                <w:noProof/>
              </w:rPr>
              <w:t>A.</w:t>
            </w:r>
          </w:p>
          <w:p w14:paraId="02F98868" w14:textId="5B9311C7" w:rsidR="00332B9C" w:rsidRDefault="00332B9C" w:rsidP="00332B9C">
            <w:pPr>
              <w:pStyle w:val="CRCoverPage"/>
              <w:spacing w:after="0"/>
              <w:ind w:left="100"/>
              <w:rPr>
                <w:noProof/>
              </w:rPr>
            </w:pPr>
            <w:r>
              <w:rPr>
                <w:noProof/>
              </w:rPr>
              <w:t xml:space="preserve">Add NR-DC for </w:t>
            </w:r>
            <w:r w:rsidR="00E66EE0" w:rsidRPr="00332B9C">
              <w:rPr>
                <w:noProof/>
              </w:rPr>
              <w:t xml:space="preserve">Occupied bandwidth </w:t>
            </w:r>
            <w:r>
              <w:rPr>
                <w:rFonts w:eastAsia="MS Mincho"/>
              </w:rPr>
              <w:t>in clause 6.</w:t>
            </w:r>
            <w:r w:rsidR="00E66EE0">
              <w:rPr>
                <w:rFonts w:eastAsia="MS Mincho"/>
              </w:rPr>
              <w:t>5</w:t>
            </w:r>
            <w:r>
              <w:rPr>
                <w:rFonts w:eastAsia="MS Mincho"/>
              </w:rPr>
              <w:t>A.1</w:t>
            </w:r>
          </w:p>
          <w:p w14:paraId="31C656EC" w14:textId="3CDD60D3" w:rsidR="00BA2825" w:rsidRPr="00064F12" w:rsidRDefault="00332B9C" w:rsidP="00332B9C">
            <w:pPr>
              <w:pStyle w:val="CRCoverPage"/>
              <w:spacing w:after="0"/>
              <w:ind w:left="100"/>
              <w:rPr>
                <w:noProof/>
              </w:rPr>
            </w:pPr>
            <w:r>
              <w:rPr>
                <w:noProof/>
              </w:rPr>
              <w:t xml:space="preserve">Add </w:t>
            </w:r>
            <w:r w:rsidR="00E66EE0" w:rsidRPr="00332B9C">
              <w:rPr>
                <w:noProof/>
              </w:rPr>
              <w:t xml:space="preserve">Output RF spectrum emissions </w:t>
            </w:r>
            <w:r w:rsidRPr="001C0CC4">
              <w:t xml:space="preserve">for </w:t>
            </w:r>
            <w:r>
              <w:t>NR-DC</w:t>
            </w:r>
            <w:r w:rsidR="00E66EE0">
              <w:t xml:space="preserve"> for </w:t>
            </w:r>
            <w:r w:rsidR="00E66EE0">
              <w:rPr>
                <w:noProof/>
              </w:rPr>
              <w:t xml:space="preserve">clause </w:t>
            </w:r>
            <w:r w:rsidR="00E66EE0" w:rsidRPr="001C0CC4">
              <w:rPr>
                <w:noProof/>
              </w:rPr>
              <w:t>6.</w:t>
            </w:r>
            <w:r w:rsidR="00E66EE0">
              <w:rPr>
                <w:noProof/>
              </w:rPr>
              <w:t>5B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D13E6" w:rsidR="004C4F0E" w:rsidRDefault="00332B9C">
            <w:pPr>
              <w:pStyle w:val="CRCoverPage"/>
              <w:spacing w:after="0"/>
              <w:ind w:left="100"/>
              <w:rPr>
                <w:noProof/>
              </w:rPr>
            </w:pPr>
            <w:r w:rsidRPr="00332B9C">
              <w:rPr>
                <w:noProof/>
              </w:rPr>
              <w:t xml:space="preserve">Output RF spectrum emissions and Occupied bandwidth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C6AC8" w:rsidR="001E41F3" w:rsidRDefault="00E66EE0">
            <w:pPr>
              <w:pStyle w:val="CRCoverPage"/>
              <w:spacing w:after="0"/>
              <w:ind w:left="100"/>
              <w:rPr>
                <w:noProof/>
              </w:rPr>
            </w:pPr>
            <w:r>
              <w:rPr>
                <w:noProof/>
              </w:rPr>
              <w:t>6.5A, 6.5B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74F1E3" w:rsidR="000276E6" w:rsidRDefault="003C6820" w:rsidP="009A6C65">
            <w:pPr>
              <w:pStyle w:val="CRCoverPage"/>
              <w:spacing w:after="0"/>
              <w:ind w:left="100"/>
            </w:pPr>
            <w:r w:rsidRPr="003C6820">
              <w:rPr>
                <w:highlight w:val="yellow"/>
              </w:rPr>
              <w:t xml:space="preserve">r1: Add Test Channel Bandwidths separately for CA and NR-DC in Table </w:t>
            </w:r>
            <w:r w:rsidRPr="003C6820">
              <w:rPr>
                <w:rFonts w:eastAsia="Malgun Gothic"/>
                <w:highlight w:val="yellow"/>
              </w:rPr>
              <w:t>6.5A.1.1.4</w:t>
            </w:r>
            <w:r w:rsidRPr="003C6820">
              <w:rPr>
                <w:rFonts w:eastAsia="Malgun Gothic"/>
                <w:highlight w:val="yellow"/>
                <w:lang w:eastAsia="zh-CN"/>
              </w:rPr>
              <w:t>.</w:t>
            </w:r>
            <w:r w:rsidRPr="003C6820">
              <w:rPr>
                <w:rFonts w:eastAsia="Malgun Gothic"/>
                <w:highlight w:val="yellow"/>
              </w:rPr>
              <w:t>1-1</w:t>
            </w: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CDCE14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E350743" w14:textId="670DB111" w:rsidR="00332B9C" w:rsidRPr="00B24739" w:rsidRDefault="00332B9C" w:rsidP="00332B9C">
      <w:pPr>
        <w:pStyle w:val="Heading2"/>
      </w:pPr>
      <w:bookmarkStart w:id="1" w:name="_Toc27478200"/>
      <w:bookmarkStart w:id="2" w:name="_Toc36226915"/>
      <w:bookmarkStart w:id="3" w:name="_Toc44324200"/>
      <w:bookmarkStart w:id="4" w:name="_Toc52990394"/>
      <w:bookmarkStart w:id="5" w:name="_Toc60823593"/>
      <w:bookmarkStart w:id="6" w:name="_Toc60825515"/>
      <w:bookmarkStart w:id="7" w:name="_Toc69306280"/>
      <w:bookmarkStart w:id="8" w:name="_Toc69309945"/>
      <w:bookmarkStart w:id="9" w:name="_Toc76020269"/>
      <w:bookmarkStart w:id="10" w:name="_Toc83720757"/>
      <w:r w:rsidRPr="00B24739">
        <w:t>6.5A</w:t>
      </w:r>
      <w:r w:rsidRPr="00B24739">
        <w:tab/>
        <w:t>Output RF spectrum emissions for CA</w:t>
      </w:r>
      <w:bookmarkEnd w:id="1"/>
      <w:bookmarkEnd w:id="2"/>
      <w:bookmarkEnd w:id="3"/>
      <w:bookmarkEnd w:id="4"/>
      <w:bookmarkEnd w:id="5"/>
      <w:bookmarkEnd w:id="6"/>
      <w:bookmarkEnd w:id="7"/>
      <w:bookmarkEnd w:id="8"/>
      <w:bookmarkEnd w:id="9"/>
      <w:bookmarkEnd w:id="10"/>
      <w:ins w:id="11" w:author="Nokia- Tuomo Säynäjäkangas" w:date="2022-04-13T07:59:00Z">
        <w:r w:rsidR="00E66EE0">
          <w:t xml:space="preserve"> and NR-DC</w:t>
        </w:r>
      </w:ins>
    </w:p>
    <w:p w14:paraId="33648FA0" w14:textId="45734E75" w:rsidR="00332B9C" w:rsidRPr="00B24739" w:rsidRDefault="00332B9C" w:rsidP="00332B9C">
      <w:pPr>
        <w:pStyle w:val="Heading3"/>
        <w:rPr>
          <w:rFonts w:eastAsia="Malgun Gothic"/>
        </w:rPr>
      </w:pPr>
      <w:bookmarkStart w:id="12" w:name="_Toc27478201"/>
      <w:bookmarkStart w:id="13" w:name="_Toc36226916"/>
      <w:bookmarkStart w:id="14" w:name="_Toc44324201"/>
      <w:bookmarkStart w:id="15" w:name="_Toc52990395"/>
      <w:bookmarkStart w:id="16" w:name="_Toc60823594"/>
      <w:bookmarkStart w:id="17" w:name="_Toc60825516"/>
      <w:bookmarkStart w:id="18" w:name="_Toc69306281"/>
      <w:bookmarkStart w:id="19" w:name="_Toc69309946"/>
      <w:bookmarkStart w:id="20" w:name="_Toc76020270"/>
      <w:bookmarkStart w:id="21" w:name="_Toc83720758"/>
      <w:r w:rsidRPr="00B24739">
        <w:rPr>
          <w:rFonts w:eastAsia="Malgun Gothic"/>
        </w:rPr>
        <w:t>6.5A.1</w:t>
      </w:r>
      <w:r w:rsidRPr="00B24739">
        <w:rPr>
          <w:rFonts w:eastAsia="Malgun Gothic"/>
        </w:rPr>
        <w:tab/>
        <w:t>Occupied bandwidth for CA</w:t>
      </w:r>
      <w:bookmarkEnd w:id="12"/>
      <w:bookmarkEnd w:id="13"/>
      <w:bookmarkEnd w:id="14"/>
      <w:bookmarkEnd w:id="15"/>
      <w:bookmarkEnd w:id="16"/>
      <w:bookmarkEnd w:id="17"/>
      <w:bookmarkEnd w:id="18"/>
      <w:bookmarkEnd w:id="19"/>
      <w:bookmarkEnd w:id="20"/>
      <w:bookmarkEnd w:id="21"/>
      <w:ins w:id="22" w:author="Nokia- Tuomo Säynäjäkangas" w:date="2022-04-13T07:59:00Z">
        <w:r w:rsidR="00E66EE0">
          <w:rPr>
            <w:rFonts w:eastAsia="Malgun Gothic"/>
          </w:rPr>
          <w:t xml:space="preserve"> and NR-DC</w:t>
        </w:r>
      </w:ins>
    </w:p>
    <w:p w14:paraId="33E6B163" w14:textId="77777777" w:rsidR="00332B9C" w:rsidRPr="00B24739" w:rsidRDefault="00332B9C" w:rsidP="00332B9C">
      <w:pPr>
        <w:pStyle w:val="Heading4"/>
        <w:rPr>
          <w:rFonts w:eastAsia="Malgun Gothic"/>
        </w:rPr>
      </w:pPr>
      <w:bookmarkStart w:id="23" w:name="_Toc27478202"/>
      <w:bookmarkStart w:id="24" w:name="_Toc36226917"/>
      <w:bookmarkStart w:id="25" w:name="_Toc44324202"/>
      <w:bookmarkStart w:id="26" w:name="_Toc52990396"/>
      <w:bookmarkStart w:id="27" w:name="_Toc60823595"/>
      <w:bookmarkStart w:id="28" w:name="_Toc60825517"/>
      <w:bookmarkStart w:id="29" w:name="_Toc69306282"/>
      <w:bookmarkStart w:id="30" w:name="_Toc69309947"/>
      <w:bookmarkStart w:id="31" w:name="_Toc76020271"/>
      <w:bookmarkStart w:id="32" w:name="_Toc83720759"/>
      <w:r w:rsidRPr="00B24739">
        <w:rPr>
          <w:rFonts w:eastAsia="Malgun Gothic"/>
        </w:rPr>
        <w:t>6.5A.1.0</w:t>
      </w:r>
      <w:r w:rsidRPr="00B24739">
        <w:rPr>
          <w:rFonts w:eastAsia="Malgun Gothic"/>
        </w:rPr>
        <w:tab/>
        <w:t>Minimum conformance requirements</w:t>
      </w:r>
      <w:bookmarkEnd w:id="23"/>
      <w:bookmarkEnd w:id="24"/>
      <w:bookmarkEnd w:id="25"/>
      <w:bookmarkEnd w:id="26"/>
      <w:bookmarkEnd w:id="27"/>
      <w:bookmarkEnd w:id="28"/>
      <w:bookmarkEnd w:id="29"/>
      <w:bookmarkEnd w:id="30"/>
      <w:bookmarkEnd w:id="31"/>
      <w:bookmarkEnd w:id="32"/>
    </w:p>
    <w:p w14:paraId="342FE8A6" w14:textId="77777777" w:rsidR="00332B9C" w:rsidRPr="00B24739" w:rsidRDefault="00332B9C" w:rsidP="00332B9C">
      <w:pPr>
        <w:pStyle w:val="Heading5"/>
      </w:pPr>
      <w:bookmarkStart w:id="33" w:name="_Toc27478203"/>
      <w:bookmarkStart w:id="34" w:name="_Toc36226918"/>
      <w:bookmarkStart w:id="35" w:name="_Toc44324203"/>
      <w:bookmarkStart w:id="36" w:name="_Toc52990397"/>
      <w:bookmarkStart w:id="37" w:name="_Toc60823596"/>
      <w:bookmarkStart w:id="38" w:name="_Toc60825518"/>
      <w:bookmarkStart w:id="39" w:name="_Toc69306283"/>
      <w:bookmarkStart w:id="40" w:name="_Toc69309948"/>
      <w:bookmarkStart w:id="41" w:name="_Toc76020272"/>
      <w:bookmarkStart w:id="42" w:name="_Toc83720760"/>
      <w:r w:rsidRPr="00B24739">
        <w:t>6.5A.1.0.1</w:t>
      </w:r>
      <w:r w:rsidRPr="00B24739">
        <w:tab/>
        <w:t>Void</w:t>
      </w:r>
      <w:bookmarkEnd w:id="33"/>
      <w:bookmarkEnd w:id="34"/>
      <w:bookmarkEnd w:id="35"/>
      <w:bookmarkEnd w:id="36"/>
      <w:bookmarkEnd w:id="37"/>
      <w:bookmarkEnd w:id="38"/>
      <w:bookmarkEnd w:id="39"/>
      <w:bookmarkEnd w:id="40"/>
      <w:bookmarkEnd w:id="41"/>
      <w:bookmarkEnd w:id="42"/>
    </w:p>
    <w:p w14:paraId="2CFCFF4C" w14:textId="77777777" w:rsidR="00332B9C" w:rsidRPr="00B24739" w:rsidRDefault="00332B9C" w:rsidP="00332B9C">
      <w:pPr>
        <w:pStyle w:val="Heading5"/>
      </w:pPr>
      <w:bookmarkStart w:id="43" w:name="_Toc60823597"/>
      <w:bookmarkStart w:id="44" w:name="_Toc60825519"/>
      <w:bookmarkStart w:id="45" w:name="_Toc69306284"/>
      <w:bookmarkStart w:id="46" w:name="_Toc69309949"/>
      <w:bookmarkStart w:id="47" w:name="_Toc76020273"/>
      <w:bookmarkStart w:id="48" w:name="_Toc83720761"/>
      <w:r w:rsidRPr="00B24739">
        <w:t>6.5A.1.0.1a</w:t>
      </w:r>
      <w:r w:rsidRPr="00B24739">
        <w:tab/>
        <w:t>Occupied bandwidth for Intra-band contiguous CA</w:t>
      </w:r>
      <w:bookmarkEnd w:id="43"/>
      <w:bookmarkEnd w:id="44"/>
      <w:bookmarkEnd w:id="45"/>
      <w:bookmarkEnd w:id="46"/>
      <w:bookmarkEnd w:id="47"/>
      <w:bookmarkEnd w:id="48"/>
    </w:p>
    <w:p w14:paraId="00DADC08" w14:textId="77777777" w:rsidR="00332B9C" w:rsidRPr="00B24739" w:rsidRDefault="00332B9C" w:rsidP="00332B9C">
      <w:bookmarkStart w:id="49" w:name="_Toc60823598"/>
      <w:r w:rsidRPr="00B24739">
        <w:t>For intra-band contiguous carrier aggregation the occupied bandwidth is a measure of the bandwidth containing 99 % of the total integrated power of the transmitted spectrum. The OBW shall be less than the aggregated channel bandwidth defined in subclause 5.3A.3.</w:t>
      </w:r>
      <w:bookmarkEnd w:id="49"/>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p>
    <w:p w14:paraId="6737D514" w14:textId="77777777" w:rsidR="00332B9C" w:rsidRPr="00B24739" w:rsidRDefault="00332B9C" w:rsidP="00332B9C">
      <w:pPr>
        <w:pStyle w:val="Heading5"/>
      </w:pPr>
      <w:bookmarkStart w:id="50" w:name="_Toc27478204"/>
      <w:bookmarkStart w:id="51" w:name="_Toc36226919"/>
      <w:bookmarkStart w:id="52" w:name="_Toc44324204"/>
      <w:bookmarkStart w:id="53" w:name="_Toc52990398"/>
      <w:bookmarkStart w:id="54" w:name="_Toc60823599"/>
      <w:bookmarkStart w:id="55" w:name="_Toc60825520"/>
      <w:bookmarkStart w:id="56" w:name="_Toc69306285"/>
      <w:bookmarkStart w:id="57" w:name="_Toc69309950"/>
      <w:bookmarkStart w:id="58" w:name="_Toc76020274"/>
      <w:bookmarkStart w:id="59" w:name="_Toc83720762"/>
      <w:r w:rsidRPr="00B24739">
        <w:t>6.5A.1.0.2</w:t>
      </w:r>
      <w:r w:rsidRPr="00B24739">
        <w:tab/>
      </w:r>
      <w:bookmarkEnd w:id="50"/>
      <w:bookmarkEnd w:id="51"/>
      <w:bookmarkEnd w:id="52"/>
      <w:bookmarkEnd w:id="53"/>
      <w:bookmarkEnd w:id="54"/>
      <w:bookmarkEnd w:id="55"/>
      <w:bookmarkEnd w:id="56"/>
      <w:bookmarkEnd w:id="57"/>
      <w:r w:rsidRPr="00B24739">
        <w:t>Occupied bandwidth for Intra-band non-contiguous CA</w:t>
      </w:r>
      <w:bookmarkEnd w:id="58"/>
      <w:bookmarkEnd w:id="59"/>
    </w:p>
    <w:p w14:paraId="63F6469E" w14:textId="77777777" w:rsidR="00332B9C" w:rsidRPr="00B24739" w:rsidRDefault="00332B9C" w:rsidP="00332B9C">
      <w:pPr>
        <w:rPr>
          <w:lang w:eastAsia="zh-CN"/>
        </w:rPr>
      </w:pPr>
      <w:bookmarkStart w:id="60" w:name="_Toc27478205"/>
      <w:bookmarkStart w:id="61" w:name="_Toc36226920"/>
      <w:bookmarkStart w:id="62" w:name="_Toc44324205"/>
      <w:bookmarkStart w:id="63" w:name="_Toc52990399"/>
      <w:r w:rsidRPr="00B24739">
        <w:rPr>
          <w:rFonts w:eastAsia="Malgun Gothic"/>
        </w:rPr>
        <w:t>For intra-band non-contiguous carrier aggregation, the OBW requirement is met when the ratio of the transmitted power in all sub-blocks of the uplink CA configuration to the total integrated power of the transmitted spectrum is greater than 99%.</w:t>
      </w:r>
    </w:p>
    <w:p w14:paraId="7A000558" w14:textId="7C60EAE9" w:rsidR="00332B9C" w:rsidRPr="00B24739" w:rsidRDefault="00332B9C" w:rsidP="00332B9C">
      <w:pPr>
        <w:pStyle w:val="Heading5"/>
      </w:pPr>
      <w:bookmarkStart w:id="64" w:name="_Toc76020275"/>
      <w:bookmarkStart w:id="65" w:name="_Toc83720763"/>
      <w:r w:rsidRPr="00B24739">
        <w:t>6.5A.1.0.3</w:t>
      </w:r>
      <w:r w:rsidRPr="00B24739">
        <w:tab/>
        <w:t>Occupied bandwidth for Inter-band CA</w:t>
      </w:r>
      <w:bookmarkEnd w:id="64"/>
      <w:bookmarkEnd w:id="65"/>
      <w:ins w:id="66" w:author="Nokia- Tuomo Säynäjäkangas" w:date="2022-04-13T07:59:00Z">
        <w:r w:rsidR="00E66EE0">
          <w:t xml:space="preserve"> and NR-DC</w:t>
        </w:r>
      </w:ins>
    </w:p>
    <w:p w14:paraId="6DD9FB06" w14:textId="459F8EB3" w:rsidR="00332B9C" w:rsidRPr="00B24739" w:rsidRDefault="00332B9C" w:rsidP="00332B9C">
      <w:bookmarkStart w:id="67" w:name="_Toc60823600"/>
      <w:bookmarkEnd w:id="60"/>
      <w:bookmarkEnd w:id="61"/>
      <w:bookmarkEnd w:id="62"/>
      <w:bookmarkEnd w:id="63"/>
      <w:r w:rsidRPr="00B24739">
        <w:t xml:space="preserve">For inter-band carrier aggregation </w:t>
      </w:r>
      <w:ins w:id="68" w:author="Nokia- Tuomo Säynäjäkangas" w:date="2022-04-13T08:00:00Z">
        <w:r w:rsidR="00E66EE0">
          <w:rPr>
            <w:rFonts w:eastAsia="MS Mincho"/>
          </w:rPr>
          <w:t xml:space="preserve">and dual connectivity </w:t>
        </w:r>
      </w:ins>
      <w:r w:rsidRPr="00B24739">
        <w:t>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6.5.1.3-1.</w:t>
      </w:r>
      <w:bookmarkStart w:id="69" w:name="_Toc27478206"/>
      <w:bookmarkStart w:id="70" w:name="_Toc36226921"/>
      <w:bookmarkStart w:id="71" w:name="_Toc44324206"/>
      <w:bookmarkStart w:id="72" w:name="_Toc52990400"/>
    </w:p>
    <w:p w14:paraId="5E801156" w14:textId="52EFD330" w:rsidR="00332B9C" w:rsidRPr="00B24739" w:rsidRDefault="00332B9C" w:rsidP="00332B9C">
      <w:pPr>
        <w:pStyle w:val="Heading4"/>
        <w:rPr>
          <w:rFonts w:eastAsia="Malgun Gothic"/>
          <w:lang w:eastAsia="zh-CN"/>
        </w:rPr>
      </w:pPr>
      <w:bookmarkStart w:id="73" w:name="_Toc60825521"/>
      <w:bookmarkStart w:id="74" w:name="_Toc69306286"/>
      <w:bookmarkStart w:id="75" w:name="_Toc69309951"/>
      <w:bookmarkStart w:id="76" w:name="_Toc76020276"/>
      <w:bookmarkStart w:id="77" w:name="_Toc83720764"/>
      <w:r w:rsidRPr="00B24739">
        <w:rPr>
          <w:rFonts w:eastAsia="Malgun Gothic"/>
        </w:rPr>
        <w:t>6.5A.1.1</w:t>
      </w:r>
      <w:r w:rsidRPr="00B24739">
        <w:rPr>
          <w:rFonts w:eastAsia="Malgun Gothic"/>
        </w:rPr>
        <w:tab/>
        <w:t>Occupied bandwidth for CA (2UL CA)</w:t>
      </w:r>
      <w:bookmarkEnd w:id="67"/>
      <w:bookmarkEnd w:id="69"/>
      <w:bookmarkEnd w:id="70"/>
      <w:bookmarkEnd w:id="71"/>
      <w:bookmarkEnd w:id="72"/>
      <w:bookmarkEnd w:id="73"/>
      <w:bookmarkEnd w:id="74"/>
      <w:bookmarkEnd w:id="75"/>
      <w:bookmarkEnd w:id="76"/>
      <w:bookmarkEnd w:id="77"/>
      <w:ins w:id="78" w:author="Nokia- Tuomo Säynäjäkangas" w:date="2022-04-13T08:00:00Z">
        <w:r w:rsidR="00E66EE0">
          <w:rPr>
            <w:rFonts w:eastAsia="Malgun Gothic"/>
          </w:rPr>
          <w:t xml:space="preserve"> and NR-DC</w:t>
        </w:r>
      </w:ins>
    </w:p>
    <w:p w14:paraId="7225E954" w14:textId="77777777" w:rsidR="00332B9C" w:rsidRPr="00B24739" w:rsidRDefault="00332B9C" w:rsidP="00332B9C">
      <w:pPr>
        <w:pStyle w:val="EditorsNote"/>
        <w:rPr>
          <w:lang w:eastAsia="zh-CN"/>
        </w:rPr>
      </w:pPr>
      <w:r w:rsidRPr="00B24739">
        <w:t>Editor</w:t>
      </w:r>
      <w:r w:rsidRPr="00B24739">
        <w:rPr>
          <w:lang w:eastAsia="zh-CN"/>
        </w:rPr>
        <w:t>’s Note:</w:t>
      </w:r>
    </w:p>
    <w:p w14:paraId="33753A98" w14:textId="77777777" w:rsidR="00332B9C" w:rsidRPr="00B24739" w:rsidRDefault="00332B9C" w:rsidP="00332B9C">
      <w:pPr>
        <w:pStyle w:val="EditorsNote"/>
        <w:rPr>
          <w:lang w:eastAsia="zh-CN"/>
        </w:rPr>
      </w:pPr>
      <w:r w:rsidRPr="00B24739">
        <w:rPr>
          <w:lang w:eastAsia="zh-CN"/>
        </w:rPr>
        <w:t xml:space="preserve">- Due to lack of MPR requirements in core specification, this test case is incomplete for intra-band contiguous UL CA for power class 2 UEs indicating IE </w:t>
      </w:r>
      <w:proofErr w:type="spellStart"/>
      <w:r w:rsidRPr="00B24739">
        <w:rPr>
          <w:lang w:eastAsia="zh-CN"/>
        </w:rPr>
        <w:t>dualPA</w:t>
      </w:r>
      <w:proofErr w:type="spellEnd"/>
      <w:r w:rsidRPr="00B24739">
        <w:rPr>
          <w:lang w:eastAsia="zh-CN"/>
        </w:rPr>
        <w:t xml:space="preserve">-Architecture supported, and incomplete for intra-band non-contiguous UL CA for power class 2 UEs, and power class 3 UEs when signalling is absent for </w:t>
      </w:r>
      <w:proofErr w:type="spellStart"/>
      <w:r w:rsidRPr="00B24739">
        <w:rPr>
          <w:lang w:eastAsia="zh-CN"/>
        </w:rPr>
        <w:t>dualPA</w:t>
      </w:r>
      <w:proofErr w:type="spellEnd"/>
      <w:r w:rsidRPr="00B24739">
        <w:rPr>
          <w:lang w:eastAsia="zh-CN"/>
        </w:rPr>
        <w:t>-Architecture.</w:t>
      </w:r>
    </w:p>
    <w:p w14:paraId="3355B575" w14:textId="77777777" w:rsidR="00332B9C" w:rsidRPr="00B24739" w:rsidRDefault="00332B9C" w:rsidP="00332B9C">
      <w:pPr>
        <w:pStyle w:val="EditorsNote"/>
        <w:rPr>
          <w:rFonts w:eastAsia="Malgun Gothic"/>
          <w:lang w:eastAsia="zh-CN"/>
        </w:rPr>
      </w:pPr>
      <w:r w:rsidRPr="00B24739">
        <w:t>- MU needs to be reassessed.</w:t>
      </w:r>
    </w:p>
    <w:p w14:paraId="7A1F13FB" w14:textId="77777777" w:rsidR="00332B9C" w:rsidRPr="00B24739" w:rsidRDefault="00332B9C" w:rsidP="00332B9C">
      <w:pPr>
        <w:pStyle w:val="H6"/>
        <w:rPr>
          <w:rFonts w:eastAsia="Malgun Gothic"/>
          <w:lang w:eastAsia="zh-CN"/>
        </w:rPr>
      </w:pPr>
      <w:r w:rsidRPr="00B24739">
        <w:rPr>
          <w:rFonts w:eastAsia="Malgun Gothic"/>
        </w:rPr>
        <w:t>6.5A.1.1.1</w:t>
      </w:r>
      <w:r w:rsidRPr="00B24739">
        <w:rPr>
          <w:rFonts w:eastAsia="Malgun Gothic"/>
          <w:lang w:eastAsia="zh-CN"/>
        </w:rPr>
        <w:tab/>
        <w:t>Test purpose</w:t>
      </w:r>
    </w:p>
    <w:p w14:paraId="154E7328" w14:textId="0FA0EFDC" w:rsidR="00332B9C" w:rsidRPr="00B24739" w:rsidRDefault="00332B9C" w:rsidP="00332B9C">
      <w:pPr>
        <w:rPr>
          <w:rFonts w:eastAsia="SimSun"/>
          <w:lang w:eastAsia="zh-CN"/>
        </w:rPr>
      </w:pPr>
      <w:r w:rsidRPr="00B24739">
        <w:rPr>
          <w:rFonts w:eastAsia="Malgun Gothic"/>
        </w:rPr>
        <w:t>To verify that the UE occupied bandwidth for all transmission bandwidth configurations supported by the UE are less than their specific limits for 2 UL CA</w:t>
      </w:r>
      <w:ins w:id="79" w:author="Nokia- Tuomo Säynäjäkangas" w:date="2022-04-13T08:01:00Z">
        <w:r w:rsidR="00E66EE0">
          <w:rPr>
            <w:rFonts w:eastAsia="Malgun Gothic"/>
          </w:rPr>
          <w:t xml:space="preserve"> or NR-DC</w:t>
        </w:r>
      </w:ins>
    </w:p>
    <w:p w14:paraId="7DA47974" w14:textId="77777777" w:rsidR="00332B9C" w:rsidRPr="00B24739" w:rsidRDefault="00332B9C" w:rsidP="00332B9C">
      <w:pPr>
        <w:pStyle w:val="H6"/>
        <w:rPr>
          <w:rFonts w:eastAsia="Malgun Gothic"/>
          <w:lang w:eastAsia="zh-CN"/>
        </w:rPr>
      </w:pPr>
      <w:r w:rsidRPr="00B24739">
        <w:rPr>
          <w:rFonts w:eastAsia="Malgun Gothic"/>
        </w:rPr>
        <w:t>6.5A.1.1.2</w:t>
      </w:r>
      <w:r w:rsidRPr="00B24739">
        <w:rPr>
          <w:rFonts w:eastAsia="Malgun Gothic"/>
          <w:lang w:eastAsia="zh-CN"/>
        </w:rPr>
        <w:tab/>
        <w:t>Test applicability</w:t>
      </w:r>
    </w:p>
    <w:p w14:paraId="29D452A0" w14:textId="6A99FE81" w:rsidR="00332B9C" w:rsidRPr="00B24739" w:rsidRDefault="00332B9C" w:rsidP="00332B9C">
      <w:pPr>
        <w:rPr>
          <w:rFonts w:eastAsia="SimSun"/>
          <w:lang w:eastAsia="zh-CN"/>
        </w:rPr>
      </w:pPr>
      <w:r w:rsidRPr="00B24739">
        <w:rPr>
          <w:rFonts w:eastAsia="Malgun Gothic"/>
        </w:rPr>
        <w:t>This test case applies to all types of NR UE release 15 and forward</w:t>
      </w:r>
      <w:r w:rsidRPr="00B24739">
        <w:rPr>
          <w:rFonts w:eastAsia="Malgun Gothic"/>
          <w:lang w:eastAsia="zh-CN"/>
        </w:rPr>
        <w:t xml:space="preserve"> that supports 2UL CA</w:t>
      </w:r>
      <w:ins w:id="80" w:author="Nokia- Tuomo Säynäjäkangas" w:date="2022-04-13T08:02:00Z">
        <w:r w:rsidR="00E66EE0">
          <w:rPr>
            <w:rFonts w:eastAsia="Malgun Gothic"/>
            <w:lang w:eastAsia="zh-CN"/>
          </w:rPr>
          <w:t xml:space="preserve"> </w:t>
        </w:r>
        <w:r w:rsidR="00E66EE0" w:rsidRPr="00A71591">
          <w:rPr>
            <w:rFonts w:eastAsia="Malgun Gothic"/>
          </w:rPr>
          <w:t>or</w:t>
        </w:r>
        <w:r w:rsidR="00E66EE0">
          <w:rPr>
            <w:rFonts w:eastAsia="Malgun Gothic"/>
          </w:rPr>
          <w:t xml:space="preserve"> </w:t>
        </w:r>
        <w:r w:rsidR="00E66EE0" w:rsidRPr="00CA19DC">
          <w:rPr>
            <w:rFonts w:eastAsia="Malgun Gothic"/>
          </w:rPr>
          <w:t>NR UE release 1</w:t>
        </w:r>
        <w:r w:rsidR="00E66EE0">
          <w:rPr>
            <w:rFonts w:eastAsia="Malgun Gothic"/>
          </w:rPr>
          <w:t>6</w:t>
        </w:r>
        <w:r w:rsidR="00E66EE0" w:rsidRPr="00CA19DC">
          <w:rPr>
            <w:rFonts w:eastAsia="Malgun Gothic"/>
          </w:rPr>
          <w:t xml:space="preserve"> and forward that support</w:t>
        </w:r>
        <w:r w:rsidR="00E66EE0">
          <w:rPr>
            <w:rFonts w:eastAsia="Malgun Gothic"/>
          </w:rPr>
          <w:t xml:space="preserve"> NR-DC.</w:t>
        </w:r>
      </w:ins>
    </w:p>
    <w:p w14:paraId="517284CA" w14:textId="77777777" w:rsidR="00332B9C" w:rsidRPr="00B24739" w:rsidRDefault="00332B9C" w:rsidP="00332B9C">
      <w:pPr>
        <w:pStyle w:val="H6"/>
        <w:rPr>
          <w:rFonts w:eastAsia="Malgun Gothic"/>
          <w:lang w:eastAsia="zh-CN"/>
        </w:rPr>
      </w:pPr>
      <w:r w:rsidRPr="00B24739">
        <w:rPr>
          <w:rFonts w:eastAsia="Malgun Gothic"/>
        </w:rPr>
        <w:t>6.5A.1.1.3</w:t>
      </w:r>
      <w:r w:rsidRPr="00B24739">
        <w:rPr>
          <w:rFonts w:eastAsia="Malgun Gothic"/>
          <w:lang w:eastAsia="zh-CN"/>
        </w:rPr>
        <w:tab/>
        <w:t>Minimum conformance requirements</w:t>
      </w:r>
    </w:p>
    <w:p w14:paraId="315D09DB" w14:textId="77777777" w:rsidR="00332B9C" w:rsidRPr="00B24739" w:rsidRDefault="00332B9C" w:rsidP="00332B9C">
      <w:pPr>
        <w:rPr>
          <w:rFonts w:eastAsia="SimSun"/>
          <w:lang w:eastAsia="zh-CN"/>
        </w:rPr>
      </w:pPr>
      <w:r w:rsidRPr="00B24739">
        <w:rPr>
          <w:rFonts w:eastAsia="Malgun Gothic"/>
          <w:lang w:eastAsia="zh-CN"/>
        </w:rPr>
        <w:t>T</w:t>
      </w:r>
      <w:r w:rsidRPr="00B24739">
        <w:rPr>
          <w:rFonts w:eastAsia="Malgun Gothic"/>
        </w:rPr>
        <w:t>he</w:t>
      </w:r>
      <w:r w:rsidRPr="00B24739">
        <w:rPr>
          <w:rFonts w:eastAsia="Malgun Gothic"/>
          <w:lang w:eastAsia="zh-CN"/>
        </w:rPr>
        <w:t xml:space="preserve"> minimum conformance requirements are</w:t>
      </w:r>
      <w:r w:rsidRPr="00B24739">
        <w:rPr>
          <w:rFonts w:eastAsia="Malgun Gothic"/>
        </w:rPr>
        <w:t xml:space="preserve"> defined</w:t>
      </w:r>
      <w:r w:rsidRPr="00B24739">
        <w:rPr>
          <w:rFonts w:eastAsia="Malgun Gothic"/>
          <w:lang w:eastAsia="zh-CN"/>
        </w:rPr>
        <w:t xml:space="preserve"> in subclause 6.5A.1.0.</w:t>
      </w:r>
    </w:p>
    <w:p w14:paraId="594FF38B" w14:textId="77777777" w:rsidR="00332B9C" w:rsidRPr="00B24739" w:rsidRDefault="00332B9C" w:rsidP="00332B9C">
      <w:pPr>
        <w:pStyle w:val="H6"/>
        <w:rPr>
          <w:rFonts w:eastAsia="Malgun Gothic"/>
          <w:lang w:eastAsia="zh-CN"/>
        </w:rPr>
      </w:pPr>
      <w:r w:rsidRPr="00B24739">
        <w:rPr>
          <w:rFonts w:eastAsia="Malgun Gothic"/>
        </w:rPr>
        <w:t>6.5A.1.1.4</w:t>
      </w:r>
      <w:r w:rsidRPr="00B24739">
        <w:rPr>
          <w:rFonts w:eastAsia="Malgun Gothic"/>
          <w:lang w:eastAsia="zh-CN"/>
        </w:rPr>
        <w:tab/>
      </w:r>
      <w:r w:rsidRPr="00B24739">
        <w:rPr>
          <w:rFonts w:eastAsia="Malgun Gothic"/>
        </w:rPr>
        <w:t>Test description</w:t>
      </w:r>
    </w:p>
    <w:p w14:paraId="6B3F054B" w14:textId="77777777" w:rsidR="00332B9C" w:rsidRPr="00B24739" w:rsidRDefault="00332B9C" w:rsidP="00332B9C">
      <w:pPr>
        <w:pStyle w:val="H6"/>
        <w:rPr>
          <w:rFonts w:eastAsia="Malgun Gothic"/>
          <w:lang w:eastAsia="zh-CN"/>
        </w:rPr>
      </w:pPr>
      <w:r w:rsidRPr="00B24739">
        <w:rPr>
          <w:rFonts w:eastAsia="Malgun Gothic"/>
        </w:rPr>
        <w:t>6.5A.1.1.4.1</w:t>
      </w:r>
      <w:r w:rsidRPr="00B24739">
        <w:rPr>
          <w:rFonts w:eastAsia="Malgun Gothic"/>
          <w:lang w:eastAsia="zh-CN"/>
        </w:rPr>
        <w:tab/>
      </w:r>
      <w:r w:rsidRPr="00B24739">
        <w:rPr>
          <w:rFonts w:eastAsia="Malgun Gothic"/>
        </w:rPr>
        <w:t>Initial conditions</w:t>
      </w:r>
    </w:p>
    <w:p w14:paraId="6BBAFA5E" w14:textId="77777777" w:rsidR="00332B9C" w:rsidRPr="00B24739" w:rsidRDefault="00332B9C" w:rsidP="00332B9C">
      <w:pPr>
        <w:rPr>
          <w:rFonts w:eastAsia="Malgun Gothic"/>
          <w:lang w:eastAsia="zh-CN"/>
        </w:rPr>
      </w:pPr>
      <w:r w:rsidRPr="00B24739">
        <w:rPr>
          <w:rFonts w:eastAsia="Malgun Gothic"/>
        </w:rPr>
        <w:t>Initial conditions are a set of test configurations the UE needs to be tested in and the steps for the SS to take with the UE to reach the correct measurement state.</w:t>
      </w:r>
    </w:p>
    <w:p w14:paraId="7F23C62E" w14:textId="1C823637" w:rsidR="00332B9C" w:rsidRPr="00B24739" w:rsidRDefault="00332B9C" w:rsidP="00332B9C">
      <w:pPr>
        <w:rPr>
          <w:rFonts w:eastAsia="Malgun Gothic"/>
          <w:lang w:eastAsia="zh-CN"/>
        </w:rPr>
      </w:pPr>
      <w:r w:rsidRPr="00B24739">
        <w:t>The initial test configurations consist of environmental conditions, test frequencies,</w:t>
      </w:r>
      <w:r w:rsidRPr="00B24739">
        <w:rPr>
          <w:rFonts w:eastAsia="Malgun Gothic"/>
          <w:lang w:eastAsia="zh-CN"/>
        </w:rPr>
        <w:t xml:space="preserve"> test channel bandwidths and sub-carrier spacing </w:t>
      </w:r>
      <w:r w:rsidRPr="00B24739">
        <w:t>based on NR</w:t>
      </w:r>
      <w:r w:rsidRPr="00B24739">
        <w:rPr>
          <w:rFonts w:eastAsia="Malgun Gothic"/>
          <w:lang w:eastAsia="zh-CN"/>
        </w:rPr>
        <w:t xml:space="preserve"> CA configuration</w:t>
      </w:r>
      <w:ins w:id="81" w:author="Nokia- Tuomo Säynäjäkangas" w:date="2022-04-25T11:55:00Z">
        <w:r w:rsidR="00E52BB2">
          <w:rPr>
            <w:rFonts w:eastAsia="Malgun Gothic"/>
            <w:lang w:eastAsia="zh-CN"/>
          </w:rPr>
          <w:t>s</w:t>
        </w:r>
      </w:ins>
      <w:r w:rsidRPr="00B24739">
        <w:t xml:space="preserve"> specified in </w:t>
      </w:r>
      <w:r w:rsidRPr="00B24739">
        <w:rPr>
          <w:rFonts w:eastAsia="Malgun Gothic"/>
          <w:lang w:eastAsia="zh-CN"/>
        </w:rPr>
        <w:t>clause 5.5A</w:t>
      </w:r>
      <w:ins w:id="82" w:author="Nokia- Tuomo Säynäjäkangas" w:date="2022-04-13T08:03:00Z">
        <w:r w:rsidR="00E66EE0">
          <w:rPr>
            <w:rFonts w:eastAsia="Malgun Gothic"/>
            <w:lang w:eastAsia="zh-CN"/>
          </w:rPr>
          <w:t xml:space="preserve"> </w:t>
        </w:r>
        <w:r w:rsidR="00E66EE0">
          <w:rPr>
            <w:rFonts w:eastAsia="Malgun Gothic"/>
          </w:rPr>
          <w:t xml:space="preserve">or NR-DC </w:t>
        </w:r>
        <w:r w:rsidR="00E66EE0" w:rsidRPr="00CA19DC">
          <w:rPr>
            <w:rFonts w:eastAsia="Malgun Gothic"/>
          </w:rPr>
          <w:t>configurations specified in 5.5</w:t>
        </w:r>
        <w:r w:rsidR="00E66EE0">
          <w:rPr>
            <w:rFonts w:eastAsia="Malgun Gothic"/>
          </w:rPr>
          <w:t>B</w:t>
        </w:r>
      </w:ins>
      <w:r w:rsidRPr="00B24739">
        <w:t xml:space="preserve">. </w:t>
      </w:r>
      <w:proofErr w:type="gramStart"/>
      <w:r w:rsidRPr="00B24739">
        <w:t>All of</w:t>
      </w:r>
      <w:proofErr w:type="gramEnd"/>
      <w:r w:rsidRPr="00B24739">
        <w:t xml:space="preserve"> these configurations shall be tested with applicable test parameters for each </w:t>
      </w:r>
      <w:r w:rsidRPr="00B24739">
        <w:rPr>
          <w:rFonts w:eastAsia="Malgun Gothic"/>
          <w:lang w:eastAsia="zh-CN"/>
        </w:rPr>
        <w:t xml:space="preserve">CA </w:t>
      </w:r>
      <w:ins w:id="83" w:author="Nokia- Tuomo Säynäjäkangas" w:date="2022-04-13T08:03:00Z">
        <w:r w:rsidR="00E66EE0">
          <w:rPr>
            <w:rFonts w:eastAsia="Malgun Gothic"/>
            <w:lang w:eastAsia="zh-CN"/>
          </w:rPr>
          <w:t xml:space="preserve">or NR-DC </w:t>
        </w:r>
      </w:ins>
      <w:r w:rsidRPr="00B24739">
        <w:rPr>
          <w:rFonts w:eastAsia="Malgun Gothic"/>
          <w:lang w:eastAsia="zh-CN"/>
        </w:rPr>
        <w:t>configuration</w:t>
      </w:r>
      <w:r w:rsidRPr="00B24739">
        <w:rPr>
          <w:rFonts w:eastAsia="Malgun Gothic"/>
        </w:rPr>
        <w:t xml:space="preserve">, are shown in </w:t>
      </w:r>
      <w:r w:rsidRPr="00B24739">
        <w:rPr>
          <w:rFonts w:eastAsia="Malgun Gothic"/>
          <w:lang w:eastAsia="zh-CN"/>
        </w:rPr>
        <w:t>T</w:t>
      </w:r>
      <w:r w:rsidRPr="00B24739">
        <w:rPr>
          <w:rFonts w:eastAsia="Malgun Gothic"/>
        </w:rPr>
        <w:t>able 6.5A.1.1.4.1-1 for inter-band UL CA</w:t>
      </w:r>
      <w:ins w:id="84" w:author="Nokia- Tuomo Säynäjäkangas" w:date="2022-04-13T08:03:00Z">
        <w:r w:rsidR="00E66EE0">
          <w:rPr>
            <w:rFonts w:eastAsia="Malgun Gothic"/>
          </w:rPr>
          <w:t xml:space="preserve"> and NR-DC</w:t>
        </w:r>
      </w:ins>
      <w:r w:rsidRPr="00B24739">
        <w:rPr>
          <w:rFonts w:eastAsia="Malgun Gothic"/>
        </w:rPr>
        <w:t xml:space="preserve">, table 6.5A.1.1.4.1-2 for intra-band contiguous CA and table </w:t>
      </w:r>
      <w:r w:rsidRPr="00B24739">
        <w:rPr>
          <w:rFonts w:eastAsia="Malgun Gothic"/>
        </w:rPr>
        <w:lastRenderedPageBreak/>
        <w:t>6.5A.1.1.4</w:t>
      </w:r>
      <w:r w:rsidRPr="00B24739">
        <w:rPr>
          <w:rFonts w:eastAsia="Malgun Gothic"/>
          <w:lang w:eastAsia="zh-CN"/>
        </w:rPr>
        <w:t>.</w:t>
      </w:r>
      <w:r w:rsidRPr="00B24739">
        <w:rPr>
          <w:rFonts w:eastAsia="Malgun Gothic"/>
        </w:rPr>
        <w:t>1-3 for intra-band non-contiguous CA. The details of the uplink reference measurement channels (RMCs) are specified in Annexes A.2. Configurations of PDSCH and PDCCH before measurement are specified in Annex C.2</w:t>
      </w:r>
      <w:r w:rsidRPr="00B24739">
        <w:rPr>
          <w:rFonts w:eastAsia="Malgun Gothic"/>
          <w:lang w:eastAsia="zh-CN"/>
        </w:rPr>
        <w:t>.</w:t>
      </w:r>
    </w:p>
    <w:p w14:paraId="1A76D16B" w14:textId="274B7847" w:rsidR="00332B9C" w:rsidRPr="00B24739" w:rsidRDefault="00332B9C" w:rsidP="00332B9C">
      <w:pPr>
        <w:pStyle w:val="TH"/>
        <w:rPr>
          <w:rFonts w:eastAsia="Malgun Gothic"/>
          <w:lang w:eastAsia="zh-CN"/>
        </w:rPr>
      </w:pPr>
      <w:r w:rsidRPr="00B24739">
        <w:rPr>
          <w:rFonts w:eastAsia="Malgun Gothic"/>
        </w:rPr>
        <w:t>Table 6.5A.1.1.4</w:t>
      </w:r>
      <w:r w:rsidRPr="00B24739">
        <w:rPr>
          <w:rFonts w:eastAsia="Malgun Gothic"/>
          <w:lang w:eastAsia="zh-CN"/>
        </w:rPr>
        <w:t>.</w:t>
      </w:r>
      <w:r w:rsidRPr="00B24739">
        <w:rPr>
          <w:rFonts w:eastAsia="Malgun Gothic"/>
        </w:rPr>
        <w:t xml:space="preserve">1-1: </w:t>
      </w:r>
      <w:r w:rsidRPr="00B24739">
        <w:rPr>
          <w:rFonts w:eastAsia="Malgun Gothic"/>
          <w:lang w:eastAsia="zh-CN"/>
        </w:rPr>
        <w:t>Inter band CA</w:t>
      </w:r>
      <w:ins w:id="85" w:author="Nokia- Tuomo Säynäjäkangas" w:date="2022-04-13T08:04:00Z">
        <w:r w:rsidR="00E66EE0">
          <w:rPr>
            <w:rFonts w:eastAsia="Malgun Gothic"/>
            <w:lang w:eastAsia="zh-CN"/>
          </w:rPr>
          <w:t xml:space="preserve"> and NR-DC</w:t>
        </w:r>
      </w:ins>
      <w:r w:rsidRPr="00B24739">
        <w:rPr>
          <w:rFonts w:eastAsia="Malgun Gothic"/>
          <w:lang w:eastAsia="zh-CN"/>
        </w:rPr>
        <w:t xml:space="preserve"> </w:t>
      </w:r>
      <w:r w:rsidRPr="00B24739">
        <w:rPr>
          <w:rFonts w:eastAsia="Malgun Gothic"/>
        </w:rPr>
        <w:t>Test Configuration T</w:t>
      </w:r>
      <w:r w:rsidRPr="00B24739">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332B9C" w:rsidRPr="00B24739" w14:paraId="27EF82A9" w14:textId="77777777" w:rsidTr="00FA5A8B">
        <w:tc>
          <w:tcPr>
            <w:tcW w:w="5000" w:type="pct"/>
            <w:gridSpan w:val="5"/>
            <w:shd w:val="clear" w:color="auto" w:fill="auto"/>
          </w:tcPr>
          <w:p w14:paraId="5B4CAF57" w14:textId="77777777" w:rsidR="00332B9C" w:rsidRPr="00B24739" w:rsidRDefault="00332B9C" w:rsidP="00FA5A8B">
            <w:pPr>
              <w:pStyle w:val="TAH"/>
              <w:rPr>
                <w:rFonts w:eastAsia="Malgun Gothic"/>
              </w:rPr>
            </w:pPr>
            <w:r w:rsidRPr="00B24739">
              <w:rPr>
                <w:rFonts w:eastAsia="Malgun Gothic"/>
              </w:rPr>
              <w:t>Initial Conditions</w:t>
            </w:r>
          </w:p>
        </w:tc>
      </w:tr>
      <w:tr w:rsidR="00332B9C" w:rsidRPr="00B24739" w14:paraId="43F0ACE1" w14:textId="77777777" w:rsidTr="00FA5A8B">
        <w:tc>
          <w:tcPr>
            <w:tcW w:w="1921" w:type="pct"/>
            <w:gridSpan w:val="2"/>
            <w:shd w:val="clear" w:color="auto" w:fill="auto"/>
          </w:tcPr>
          <w:p w14:paraId="2A745002" w14:textId="77777777" w:rsidR="00332B9C" w:rsidRPr="00B24739" w:rsidRDefault="00332B9C" w:rsidP="00FA5A8B">
            <w:pPr>
              <w:pStyle w:val="TAL"/>
              <w:rPr>
                <w:rFonts w:eastAsia="Malgun Gothic"/>
              </w:rPr>
            </w:pPr>
            <w:r w:rsidRPr="00B24739">
              <w:rPr>
                <w:rFonts w:eastAsia="Malgun Gothic"/>
              </w:rPr>
              <w:t>Test Environment as specified in TS 38.508-1 [5] subclause 4.1</w:t>
            </w:r>
          </w:p>
        </w:tc>
        <w:tc>
          <w:tcPr>
            <w:tcW w:w="3079" w:type="pct"/>
            <w:gridSpan w:val="3"/>
            <w:shd w:val="clear" w:color="auto" w:fill="auto"/>
          </w:tcPr>
          <w:p w14:paraId="4B2E228F" w14:textId="77777777" w:rsidR="00332B9C" w:rsidRPr="00B24739" w:rsidRDefault="00332B9C" w:rsidP="00FA5A8B">
            <w:pPr>
              <w:pStyle w:val="TAL"/>
              <w:rPr>
                <w:rFonts w:eastAsia="Malgun Gothic"/>
              </w:rPr>
            </w:pPr>
            <w:r w:rsidRPr="00B24739">
              <w:t>Normal</w:t>
            </w:r>
          </w:p>
        </w:tc>
      </w:tr>
      <w:tr w:rsidR="00332B9C" w:rsidRPr="00B24739" w14:paraId="61E2928E" w14:textId="77777777" w:rsidTr="00FA5A8B">
        <w:tc>
          <w:tcPr>
            <w:tcW w:w="1921" w:type="pct"/>
            <w:gridSpan w:val="2"/>
            <w:shd w:val="clear" w:color="auto" w:fill="auto"/>
          </w:tcPr>
          <w:p w14:paraId="032500EB" w14:textId="77777777" w:rsidR="00332B9C" w:rsidRPr="00B24739" w:rsidRDefault="00332B9C" w:rsidP="00FA5A8B">
            <w:pPr>
              <w:pStyle w:val="TAL"/>
              <w:rPr>
                <w:rFonts w:eastAsia="Malgun Gothic"/>
              </w:rPr>
            </w:pPr>
            <w:r w:rsidRPr="00B24739">
              <w:rPr>
                <w:rFonts w:eastAsia="Malgun Gothic"/>
              </w:rPr>
              <w:t>Test Frequencies as specified in TS 38.508-1 [5] subclause 4.3.1</w:t>
            </w:r>
          </w:p>
        </w:tc>
        <w:tc>
          <w:tcPr>
            <w:tcW w:w="3079" w:type="pct"/>
            <w:gridSpan w:val="3"/>
            <w:shd w:val="clear" w:color="auto" w:fill="auto"/>
          </w:tcPr>
          <w:p w14:paraId="3DA0EE4B" w14:textId="39368961" w:rsidR="00332B9C" w:rsidRPr="00B24739" w:rsidRDefault="00332B9C" w:rsidP="00FA5A8B">
            <w:pPr>
              <w:pStyle w:val="TAL"/>
              <w:rPr>
                <w:rFonts w:eastAsia="Malgun Gothic"/>
              </w:rPr>
            </w:pPr>
            <w:proofErr w:type="spellStart"/>
            <w:r w:rsidRPr="00B24739">
              <w:rPr>
                <w:rFonts w:eastAsia="Malgun Gothic"/>
                <w:lang w:eastAsia="zh-CN"/>
              </w:rPr>
              <w:t>Mid range</w:t>
            </w:r>
            <w:proofErr w:type="spellEnd"/>
            <w:r w:rsidRPr="00B24739">
              <w:rPr>
                <w:rFonts w:eastAsia="Malgun Gothic"/>
                <w:lang w:eastAsia="zh-CN"/>
              </w:rPr>
              <w:t xml:space="preserve"> for both PCC and SCC</w:t>
            </w:r>
            <w:r w:rsidRPr="00B24739">
              <w:rPr>
                <w:lang w:eastAsia="zh-CN"/>
              </w:rPr>
              <w:t xml:space="preserve"> </w:t>
            </w:r>
            <w:r w:rsidRPr="00B24739">
              <w:t xml:space="preserve">(NOTE </w:t>
            </w:r>
            <w:r w:rsidRPr="00B24739">
              <w:rPr>
                <w:rFonts w:eastAsia="MS Mincho"/>
              </w:rPr>
              <w:t>4</w:t>
            </w:r>
            <w:ins w:id="86" w:author="Nokia- Tuomo Säynäjäkangas" w:date="2022-04-13T08:05:00Z">
              <w:r w:rsidR="00E66EE0">
                <w:rPr>
                  <w:rFonts w:eastAsia="MS Mincho"/>
                </w:rPr>
                <w:t>, NOTE 5</w:t>
              </w:r>
            </w:ins>
            <w:r w:rsidRPr="00B24739">
              <w:t>)</w:t>
            </w:r>
          </w:p>
        </w:tc>
      </w:tr>
      <w:tr w:rsidR="00332B9C" w:rsidRPr="00B24739" w14:paraId="472EEFD8" w14:textId="77777777" w:rsidTr="00FA5A8B">
        <w:tc>
          <w:tcPr>
            <w:tcW w:w="1921" w:type="pct"/>
            <w:gridSpan w:val="2"/>
            <w:shd w:val="clear" w:color="auto" w:fill="auto"/>
          </w:tcPr>
          <w:p w14:paraId="4C1D443A" w14:textId="1286D7A3" w:rsidR="00332B9C" w:rsidRPr="00B24739" w:rsidRDefault="003C6820" w:rsidP="00FA5A8B">
            <w:pPr>
              <w:pStyle w:val="TAL"/>
              <w:rPr>
                <w:rFonts w:eastAsia="Malgun Gothic"/>
              </w:rPr>
            </w:pPr>
            <w:ins w:id="87" w:author="Nokia- Tuomo Säynäjäkangas_r1" w:date="2022-04-29T09:00:00Z">
              <w:r w:rsidRPr="00D95151">
                <w:rPr>
                  <w:highlight w:val="yellow"/>
                </w:rPr>
                <w:t>For NR CA case:</w:t>
              </w:r>
              <w:r>
                <w:t xml:space="preserve"> </w:t>
              </w:r>
            </w:ins>
            <w:r w:rsidR="00332B9C" w:rsidRPr="00B24739">
              <w:rPr>
                <w:rFonts w:eastAsia="Malgun Gothic"/>
              </w:rPr>
              <w:t>Test Channel Bandwidths as specified in TS 38.508-1 [5] subclause 4.3.1</w:t>
            </w:r>
          </w:p>
        </w:tc>
        <w:tc>
          <w:tcPr>
            <w:tcW w:w="3079" w:type="pct"/>
            <w:gridSpan w:val="3"/>
            <w:shd w:val="clear" w:color="auto" w:fill="auto"/>
          </w:tcPr>
          <w:p w14:paraId="19CF3B77" w14:textId="77777777" w:rsidR="00332B9C" w:rsidRPr="00B24739" w:rsidRDefault="00332B9C" w:rsidP="00FA5A8B">
            <w:pPr>
              <w:pStyle w:val="TAL"/>
              <w:rPr>
                <w:rFonts w:eastAsia="Malgun Gothic"/>
                <w:lang w:eastAsia="zh-CN"/>
              </w:rPr>
            </w:pPr>
            <w:r w:rsidRPr="00B24739">
              <w:t>Lowest</w:t>
            </w:r>
            <w:r w:rsidRPr="00B24739">
              <w:rPr>
                <w:rFonts w:eastAsia="Malgun Gothic"/>
                <w:lang w:eastAsia="zh-CN"/>
              </w:rPr>
              <w:t xml:space="preserve"> for both PCC and SCC</w:t>
            </w:r>
          </w:p>
          <w:p w14:paraId="732767F1" w14:textId="77777777" w:rsidR="00332B9C" w:rsidRDefault="00332B9C" w:rsidP="00FA5A8B">
            <w:pPr>
              <w:pStyle w:val="TAL"/>
              <w:rPr>
                <w:ins w:id="88" w:author="Nokia- Tuomo Säynäjäkangas" w:date="2022-04-13T08:05:00Z"/>
                <w:rFonts w:eastAsia="Malgun Gothic"/>
                <w:lang w:eastAsia="zh-CN"/>
              </w:rPr>
            </w:pPr>
            <w:r w:rsidRPr="00B24739">
              <w:rPr>
                <w:rFonts w:eastAsia="Malgun Gothic"/>
                <w:lang w:eastAsia="zh-CN"/>
              </w:rPr>
              <w:t>Highest for both PCC and SCC</w:t>
            </w:r>
          </w:p>
          <w:p w14:paraId="3E290844" w14:textId="421382E8" w:rsidR="00EE4AFF" w:rsidRPr="00B24739" w:rsidRDefault="00EE4AFF" w:rsidP="00FA5A8B">
            <w:pPr>
              <w:pStyle w:val="TAL"/>
              <w:rPr>
                <w:rFonts w:eastAsia="Malgun Gothic"/>
              </w:rPr>
            </w:pPr>
            <w:ins w:id="89" w:author="Nokia- Tuomo Säynäjäkangas" w:date="2022-04-13T08:05:00Z">
              <w:del w:id="90" w:author="Nokia- Tuomo Säynäjäkangas_r1" w:date="2022-04-29T09:00:00Z">
                <w:r w:rsidRPr="003C6820" w:rsidDel="003C6820">
                  <w:rPr>
                    <w:rFonts w:eastAsia="Malgun Gothic"/>
                    <w:highlight w:val="yellow"/>
                    <w:lang w:eastAsia="zh-CN"/>
                  </w:rPr>
                  <w:delText>(NOTE 5)</w:delText>
                </w:r>
              </w:del>
            </w:ins>
          </w:p>
        </w:tc>
      </w:tr>
      <w:tr w:rsidR="003C6820" w:rsidRPr="00B24739" w14:paraId="38696BBC" w14:textId="77777777" w:rsidTr="00FA5A8B">
        <w:trPr>
          <w:ins w:id="91" w:author="Nokia- Tuomo Säynäjäkangas_r1" w:date="2022-04-29T09:00:00Z"/>
        </w:trPr>
        <w:tc>
          <w:tcPr>
            <w:tcW w:w="1921" w:type="pct"/>
            <w:gridSpan w:val="2"/>
            <w:shd w:val="clear" w:color="auto" w:fill="auto"/>
          </w:tcPr>
          <w:p w14:paraId="7FFD4C60" w14:textId="721F6902" w:rsidR="003C6820" w:rsidRPr="00D95151" w:rsidRDefault="003C6820" w:rsidP="003C6820">
            <w:pPr>
              <w:pStyle w:val="TAL"/>
              <w:rPr>
                <w:ins w:id="92" w:author="Nokia- Tuomo Säynäjäkangas_r1" w:date="2022-04-29T09:00:00Z"/>
                <w:highlight w:val="yellow"/>
              </w:rPr>
            </w:pPr>
            <w:ins w:id="93" w:author="Nokia- Tuomo Säynäjäkangas_r1" w:date="2022-04-29T09:00:00Z">
              <w:r w:rsidRPr="00D95151">
                <w:rPr>
                  <w:highlight w:val="yellow"/>
                </w:rPr>
                <w:t>For NR-DC case: Test Channel Bandwidths as specified in TS 38.508-1 [5] subclause 4.3.1</w:t>
              </w:r>
            </w:ins>
          </w:p>
        </w:tc>
        <w:tc>
          <w:tcPr>
            <w:tcW w:w="3079" w:type="pct"/>
            <w:gridSpan w:val="3"/>
            <w:shd w:val="clear" w:color="auto" w:fill="auto"/>
          </w:tcPr>
          <w:p w14:paraId="3A0C6185" w14:textId="77777777" w:rsidR="003C6820" w:rsidRDefault="003C6820" w:rsidP="003C6820">
            <w:pPr>
              <w:pStyle w:val="TAL"/>
              <w:rPr>
                <w:ins w:id="94" w:author="Nokia- Tuomo Säynäjäkangas_r1" w:date="2022-04-29T09:00:00Z"/>
                <w:rFonts w:eastAsia="Malgun Gothic"/>
              </w:rPr>
            </w:pPr>
            <w:ins w:id="95" w:author="Nokia- Tuomo Säynäjäkangas_r1" w:date="2022-04-29T09:00:00Z">
              <w:r>
                <w:rPr>
                  <w:rFonts w:eastAsia="Malgun Gothic"/>
                  <w:highlight w:val="yellow"/>
                </w:rPr>
                <w:t>Lowest</w:t>
              </w:r>
              <w:r w:rsidRPr="00170BDF">
                <w:rPr>
                  <w:rFonts w:eastAsia="Malgun Gothic"/>
                  <w:highlight w:val="yellow"/>
                </w:rPr>
                <w:t xml:space="preserve"> 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proofErr w:type="spellEnd"/>
            </w:ins>
          </w:p>
          <w:p w14:paraId="336803E0" w14:textId="08060575" w:rsidR="003C6820" w:rsidRPr="00B24739" w:rsidRDefault="003C6820" w:rsidP="003C6820">
            <w:pPr>
              <w:pStyle w:val="TAL"/>
              <w:rPr>
                <w:ins w:id="96" w:author="Nokia- Tuomo Säynäjäkangas_r1" w:date="2022-04-29T09:00:00Z"/>
              </w:rPr>
            </w:pPr>
            <w:ins w:id="97" w:author="Nokia- Tuomo Säynäjäkangas_r1" w:date="2022-04-29T09:00:00Z">
              <w:r w:rsidRPr="00170BDF">
                <w:rPr>
                  <w:rFonts w:eastAsia="Malgun Gothic"/>
                  <w:highlight w:val="yellow"/>
                </w:rPr>
                <w:t xml:space="preserve">Highest 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proofErr w:type="spellEnd"/>
            </w:ins>
          </w:p>
        </w:tc>
      </w:tr>
      <w:tr w:rsidR="00332B9C" w:rsidRPr="00B24739" w14:paraId="5D6A4917" w14:textId="77777777" w:rsidTr="00FA5A8B">
        <w:tc>
          <w:tcPr>
            <w:tcW w:w="1921" w:type="pct"/>
            <w:gridSpan w:val="2"/>
            <w:shd w:val="clear" w:color="auto" w:fill="auto"/>
          </w:tcPr>
          <w:p w14:paraId="6EB414D2" w14:textId="77777777" w:rsidR="00332B9C" w:rsidRPr="00B24739" w:rsidRDefault="00332B9C" w:rsidP="00FA5A8B">
            <w:pPr>
              <w:pStyle w:val="TAL"/>
              <w:rPr>
                <w:rFonts w:eastAsia="Malgun Gothic"/>
              </w:rPr>
            </w:pPr>
            <w:r w:rsidRPr="00B24739">
              <w:rPr>
                <w:rFonts w:eastAsia="Malgun Gothic"/>
              </w:rPr>
              <w:t>Test SCS as specified in Table 5.3.5-1</w:t>
            </w:r>
          </w:p>
        </w:tc>
        <w:tc>
          <w:tcPr>
            <w:tcW w:w="3079" w:type="pct"/>
            <w:gridSpan w:val="3"/>
            <w:shd w:val="clear" w:color="auto" w:fill="auto"/>
          </w:tcPr>
          <w:p w14:paraId="0D8FB6F3" w14:textId="77777777" w:rsidR="00332B9C" w:rsidRPr="00B24739" w:rsidRDefault="00332B9C" w:rsidP="00FA5A8B">
            <w:pPr>
              <w:pStyle w:val="TAL"/>
              <w:rPr>
                <w:rFonts w:eastAsia="Malgun Gothic"/>
              </w:rPr>
            </w:pPr>
            <w:r w:rsidRPr="00B24739">
              <w:rPr>
                <w:rFonts w:eastAsia="Malgun Gothic"/>
              </w:rPr>
              <w:t>Smallest supported SCS per Channel Bandwidth</w:t>
            </w:r>
          </w:p>
        </w:tc>
      </w:tr>
      <w:tr w:rsidR="00332B9C" w:rsidRPr="00B24739" w14:paraId="234F94F3" w14:textId="77777777" w:rsidTr="00FA5A8B">
        <w:tc>
          <w:tcPr>
            <w:tcW w:w="5000" w:type="pct"/>
            <w:gridSpan w:val="5"/>
            <w:shd w:val="clear" w:color="auto" w:fill="auto"/>
          </w:tcPr>
          <w:p w14:paraId="5182D5C4" w14:textId="77777777" w:rsidR="00332B9C" w:rsidRPr="00B24739" w:rsidRDefault="00332B9C" w:rsidP="00FA5A8B">
            <w:pPr>
              <w:pStyle w:val="TAH"/>
              <w:rPr>
                <w:rFonts w:eastAsia="Malgun Gothic"/>
              </w:rPr>
            </w:pPr>
            <w:r w:rsidRPr="00B24739">
              <w:rPr>
                <w:rFonts w:eastAsia="Malgun Gothic"/>
              </w:rPr>
              <w:t>Test Parameters</w:t>
            </w:r>
          </w:p>
        </w:tc>
      </w:tr>
      <w:tr w:rsidR="00332B9C" w:rsidRPr="00B24739" w14:paraId="07724997" w14:textId="77777777" w:rsidTr="00FA5A8B">
        <w:tc>
          <w:tcPr>
            <w:tcW w:w="559" w:type="pct"/>
            <w:tcBorders>
              <w:bottom w:val="nil"/>
            </w:tcBorders>
            <w:shd w:val="clear" w:color="auto" w:fill="auto"/>
          </w:tcPr>
          <w:p w14:paraId="3F11F276" w14:textId="77777777" w:rsidR="00332B9C" w:rsidRPr="00B24739" w:rsidRDefault="00332B9C" w:rsidP="00FA5A8B">
            <w:pPr>
              <w:pStyle w:val="TAH"/>
              <w:rPr>
                <w:rFonts w:eastAsia="Malgun Gothic"/>
              </w:rPr>
            </w:pPr>
            <w:r w:rsidRPr="00B24739">
              <w:rPr>
                <w:rFonts w:eastAsia="Malgun Gothic"/>
                <w:lang w:eastAsia="zh-CN"/>
              </w:rPr>
              <w:t>Test ID</w:t>
            </w:r>
          </w:p>
        </w:tc>
        <w:tc>
          <w:tcPr>
            <w:tcW w:w="1362" w:type="pct"/>
            <w:tcBorders>
              <w:bottom w:val="nil"/>
            </w:tcBorders>
            <w:shd w:val="clear" w:color="auto" w:fill="auto"/>
          </w:tcPr>
          <w:p w14:paraId="2E8F7DF2" w14:textId="20C9A0F9" w:rsidR="00332B9C" w:rsidRPr="00B24739" w:rsidRDefault="00332B9C" w:rsidP="00FA5A8B">
            <w:pPr>
              <w:pStyle w:val="TAH"/>
              <w:rPr>
                <w:rFonts w:eastAsia="Malgun Gothic"/>
              </w:rPr>
            </w:pPr>
            <w:r w:rsidRPr="00B24739">
              <w:t>Downlink Configuration for PCC &amp; SCC</w:t>
            </w:r>
            <w:ins w:id="98" w:author="Nokia- Tuomo Säynäjäkangas" w:date="2022-04-13T08:06:00Z">
              <w:r w:rsidR="00EE4AFF">
                <w:t xml:space="preserve"> (NOTE 5)</w:t>
              </w:r>
            </w:ins>
          </w:p>
        </w:tc>
        <w:tc>
          <w:tcPr>
            <w:tcW w:w="3079" w:type="pct"/>
            <w:gridSpan w:val="3"/>
            <w:shd w:val="clear" w:color="auto" w:fill="auto"/>
          </w:tcPr>
          <w:p w14:paraId="51DF8807" w14:textId="77777777" w:rsidR="00332B9C" w:rsidRPr="00B24739" w:rsidRDefault="00332B9C" w:rsidP="00FA5A8B">
            <w:pPr>
              <w:pStyle w:val="TAH"/>
              <w:rPr>
                <w:rFonts w:eastAsia="Malgun Gothic"/>
              </w:rPr>
            </w:pPr>
            <w:r w:rsidRPr="00B24739">
              <w:t>Uplink Configuration</w:t>
            </w:r>
          </w:p>
        </w:tc>
      </w:tr>
      <w:tr w:rsidR="00332B9C" w:rsidRPr="00B24739" w14:paraId="42C9C3B8" w14:textId="77777777" w:rsidTr="00FA5A8B">
        <w:tc>
          <w:tcPr>
            <w:tcW w:w="559" w:type="pct"/>
            <w:tcBorders>
              <w:top w:val="nil"/>
              <w:bottom w:val="nil"/>
            </w:tcBorders>
            <w:shd w:val="clear" w:color="auto" w:fill="auto"/>
          </w:tcPr>
          <w:p w14:paraId="467DDF8D" w14:textId="77777777" w:rsidR="00332B9C" w:rsidRPr="00B24739" w:rsidRDefault="00332B9C" w:rsidP="00FA5A8B">
            <w:pPr>
              <w:pStyle w:val="TAH"/>
              <w:rPr>
                <w:rFonts w:eastAsia="Malgun Gothic"/>
              </w:rPr>
            </w:pPr>
          </w:p>
        </w:tc>
        <w:tc>
          <w:tcPr>
            <w:tcW w:w="1362" w:type="pct"/>
            <w:tcBorders>
              <w:top w:val="nil"/>
              <w:bottom w:val="nil"/>
            </w:tcBorders>
            <w:shd w:val="clear" w:color="auto" w:fill="auto"/>
          </w:tcPr>
          <w:p w14:paraId="65F5F8D1" w14:textId="77777777" w:rsidR="00332B9C" w:rsidRPr="00B24739" w:rsidRDefault="00332B9C" w:rsidP="00FA5A8B">
            <w:pPr>
              <w:pStyle w:val="TAH"/>
              <w:rPr>
                <w:rFonts w:eastAsia="Malgun Gothic"/>
              </w:rPr>
            </w:pPr>
          </w:p>
        </w:tc>
        <w:tc>
          <w:tcPr>
            <w:tcW w:w="1115" w:type="pct"/>
            <w:tcBorders>
              <w:bottom w:val="nil"/>
            </w:tcBorders>
            <w:shd w:val="clear" w:color="auto" w:fill="auto"/>
          </w:tcPr>
          <w:p w14:paraId="2857468A" w14:textId="77777777" w:rsidR="00332B9C" w:rsidRPr="00B24739" w:rsidRDefault="00332B9C" w:rsidP="00FA5A8B">
            <w:pPr>
              <w:pStyle w:val="TAH"/>
            </w:pPr>
            <w:r w:rsidRPr="00B24739">
              <w:t>Modulation for all CCs</w:t>
            </w:r>
          </w:p>
        </w:tc>
        <w:tc>
          <w:tcPr>
            <w:tcW w:w="1964" w:type="pct"/>
            <w:gridSpan w:val="2"/>
            <w:shd w:val="clear" w:color="auto" w:fill="auto"/>
          </w:tcPr>
          <w:p w14:paraId="3739E317" w14:textId="6B48E83A" w:rsidR="00332B9C" w:rsidRPr="00B24739" w:rsidRDefault="00332B9C" w:rsidP="00FA5A8B">
            <w:pPr>
              <w:pStyle w:val="TAH"/>
            </w:pPr>
            <w:r w:rsidRPr="00B24739">
              <w:t xml:space="preserve"> RB allocation (NOTE 1</w:t>
            </w:r>
            <w:ins w:id="99" w:author="Nokia- Tuomo Säynäjäkangas" w:date="2022-04-13T08:06:00Z">
              <w:r w:rsidR="00EE4AFF">
                <w:t>, NOTE 5</w:t>
              </w:r>
            </w:ins>
            <w:r w:rsidRPr="00B24739">
              <w:t>)</w:t>
            </w:r>
          </w:p>
        </w:tc>
      </w:tr>
      <w:tr w:rsidR="00332B9C" w:rsidRPr="00B24739" w14:paraId="3EAAF936" w14:textId="77777777" w:rsidTr="00FA5A8B">
        <w:tc>
          <w:tcPr>
            <w:tcW w:w="559" w:type="pct"/>
            <w:tcBorders>
              <w:top w:val="nil"/>
            </w:tcBorders>
            <w:shd w:val="clear" w:color="auto" w:fill="auto"/>
          </w:tcPr>
          <w:p w14:paraId="516645EE" w14:textId="77777777" w:rsidR="00332B9C" w:rsidRPr="00B24739" w:rsidRDefault="00332B9C" w:rsidP="00FA5A8B">
            <w:pPr>
              <w:pStyle w:val="TAH"/>
              <w:rPr>
                <w:rFonts w:eastAsia="Malgun Gothic"/>
              </w:rPr>
            </w:pPr>
          </w:p>
        </w:tc>
        <w:tc>
          <w:tcPr>
            <w:tcW w:w="1362" w:type="pct"/>
            <w:tcBorders>
              <w:top w:val="nil"/>
              <w:bottom w:val="single" w:sz="4" w:space="0" w:color="auto"/>
            </w:tcBorders>
            <w:shd w:val="clear" w:color="auto" w:fill="auto"/>
          </w:tcPr>
          <w:p w14:paraId="5B959E5D" w14:textId="77777777" w:rsidR="00332B9C" w:rsidRPr="00B24739" w:rsidRDefault="00332B9C" w:rsidP="00FA5A8B">
            <w:pPr>
              <w:pStyle w:val="TAH"/>
              <w:rPr>
                <w:rFonts w:eastAsia="Malgun Gothic"/>
              </w:rPr>
            </w:pPr>
          </w:p>
        </w:tc>
        <w:tc>
          <w:tcPr>
            <w:tcW w:w="1115" w:type="pct"/>
            <w:tcBorders>
              <w:top w:val="nil"/>
            </w:tcBorders>
            <w:shd w:val="clear" w:color="auto" w:fill="auto"/>
          </w:tcPr>
          <w:p w14:paraId="15E94D00" w14:textId="77777777" w:rsidR="00332B9C" w:rsidRPr="00B24739" w:rsidRDefault="00332B9C" w:rsidP="00FA5A8B">
            <w:pPr>
              <w:pStyle w:val="TAH"/>
              <w:rPr>
                <w:rFonts w:eastAsia="Malgun Gothic"/>
              </w:rPr>
            </w:pPr>
            <w:r w:rsidRPr="00B24739">
              <w:t>(NOTE 2)</w:t>
            </w:r>
          </w:p>
        </w:tc>
        <w:tc>
          <w:tcPr>
            <w:tcW w:w="1002" w:type="pct"/>
            <w:shd w:val="clear" w:color="auto" w:fill="auto"/>
          </w:tcPr>
          <w:p w14:paraId="323BAC1A" w14:textId="77777777" w:rsidR="00332B9C" w:rsidRPr="00B24739" w:rsidRDefault="00332B9C" w:rsidP="00FA5A8B">
            <w:pPr>
              <w:pStyle w:val="TAH"/>
              <w:rPr>
                <w:rFonts w:eastAsia="Malgun Gothic"/>
              </w:rPr>
            </w:pPr>
            <w:r w:rsidRPr="00B24739">
              <w:t>PCC</w:t>
            </w:r>
          </w:p>
        </w:tc>
        <w:tc>
          <w:tcPr>
            <w:tcW w:w="962" w:type="pct"/>
            <w:shd w:val="clear" w:color="auto" w:fill="auto"/>
          </w:tcPr>
          <w:p w14:paraId="364636A4" w14:textId="77777777" w:rsidR="00332B9C" w:rsidRPr="00B24739" w:rsidRDefault="00332B9C" w:rsidP="00FA5A8B">
            <w:pPr>
              <w:pStyle w:val="TAH"/>
              <w:rPr>
                <w:rFonts w:eastAsia="Malgun Gothic"/>
              </w:rPr>
            </w:pPr>
            <w:r w:rsidRPr="00B24739">
              <w:t>SCC</w:t>
            </w:r>
          </w:p>
        </w:tc>
      </w:tr>
      <w:tr w:rsidR="00332B9C" w:rsidRPr="00B24739" w14:paraId="21B2B03D" w14:textId="77777777" w:rsidTr="00FA5A8B">
        <w:tc>
          <w:tcPr>
            <w:tcW w:w="559" w:type="pct"/>
            <w:shd w:val="clear" w:color="auto" w:fill="auto"/>
          </w:tcPr>
          <w:p w14:paraId="402758F8" w14:textId="77777777" w:rsidR="00332B9C" w:rsidRPr="00B24739" w:rsidRDefault="00332B9C" w:rsidP="00FA5A8B">
            <w:pPr>
              <w:pStyle w:val="TAC"/>
              <w:rPr>
                <w:rFonts w:eastAsia="Malgun Gothic"/>
              </w:rPr>
            </w:pPr>
            <w:r w:rsidRPr="00B24739">
              <w:rPr>
                <w:rFonts w:eastAsia="Malgun Gothic"/>
              </w:rPr>
              <w:t>1</w:t>
            </w:r>
          </w:p>
        </w:tc>
        <w:tc>
          <w:tcPr>
            <w:tcW w:w="1362" w:type="pct"/>
            <w:tcBorders>
              <w:bottom w:val="nil"/>
            </w:tcBorders>
            <w:shd w:val="clear" w:color="auto" w:fill="auto"/>
          </w:tcPr>
          <w:p w14:paraId="408CFF74" w14:textId="77777777" w:rsidR="00332B9C" w:rsidRPr="00B24739" w:rsidRDefault="00332B9C" w:rsidP="00FA5A8B">
            <w:pPr>
              <w:pStyle w:val="TAC"/>
              <w:rPr>
                <w:rFonts w:eastAsia="Malgun Gothic"/>
              </w:rPr>
            </w:pPr>
            <w:r w:rsidRPr="00B24739">
              <w:rPr>
                <w:rFonts w:eastAsia="Malgun Gothic"/>
              </w:rPr>
              <w:t>N/A for this test</w:t>
            </w:r>
          </w:p>
        </w:tc>
        <w:tc>
          <w:tcPr>
            <w:tcW w:w="1115" w:type="pct"/>
            <w:shd w:val="clear" w:color="auto" w:fill="auto"/>
          </w:tcPr>
          <w:p w14:paraId="7C30EB6A" w14:textId="77777777" w:rsidR="00332B9C" w:rsidRPr="00B24739" w:rsidRDefault="00332B9C" w:rsidP="00FA5A8B">
            <w:pPr>
              <w:pStyle w:val="TAC"/>
              <w:rPr>
                <w:rFonts w:eastAsia="Malgun Gothic"/>
              </w:rPr>
            </w:pPr>
            <w:r w:rsidRPr="00B24739">
              <w:rPr>
                <w:rFonts w:eastAsia="Malgun Gothic"/>
              </w:rPr>
              <w:t>CP-OFDM QPSK</w:t>
            </w:r>
          </w:p>
        </w:tc>
        <w:tc>
          <w:tcPr>
            <w:tcW w:w="1002" w:type="pct"/>
            <w:shd w:val="clear" w:color="auto" w:fill="auto"/>
          </w:tcPr>
          <w:p w14:paraId="7BC43F62" w14:textId="77777777" w:rsidR="00332B9C" w:rsidRPr="00B24739" w:rsidRDefault="00332B9C" w:rsidP="00FA5A8B">
            <w:pPr>
              <w:pStyle w:val="TAC"/>
              <w:rPr>
                <w:rFonts w:eastAsia="Malgun Gothic"/>
              </w:rPr>
            </w:pPr>
            <w:proofErr w:type="spellStart"/>
            <w:r w:rsidRPr="00B24739">
              <w:rPr>
                <w:rFonts w:eastAsia="Malgun Gothic"/>
              </w:rPr>
              <w:t>Outer_Full</w:t>
            </w:r>
            <w:proofErr w:type="spellEnd"/>
          </w:p>
        </w:tc>
        <w:tc>
          <w:tcPr>
            <w:tcW w:w="962" w:type="pct"/>
            <w:shd w:val="clear" w:color="auto" w:fill="auto"/>
          </w:tcPr>
          <w:p w14:paraId="32C098CD" w14:textId="77777777" w:rsidR="00332B9C" w:rsidRPr="00B24739" w:rsidRDefault="00332B9C" w:rsidP="00FA5A8B">
            <w:pPr>
              <w:pStyle w:val="TAC"/>
              <w:rPr>
                <w:rFonts w:eastAsia="Malgun Gothic"/>
              </w:rPr>
            </w:pPr>
            <w:proofErr w:type="spellStart"/>
            <w:r w:rsidRPr="00B24739">
              <w:rPr>
                <w:rFonts w:eastAsia="Malgun Gothic"/>
              </w:rPr>
              <w:t>Outer_Full</w:t>
            </w:r>
            <w:proofErr w:type="spellEnd"/>
          </w:p>
        </w:tc>
      </w:tr>
      <w:tr w:rsidR="00332B9C" w:rsidRPr="00B24739" w14:paraId="43D10DA0" w14:textId="77777777" w:rsidTr="00FA5A8B">
        <w:tc>
          <w:tcPr>
            <w:tcW w:w="5000" w:type="pct"/>
            <w:gridSpan w:val="5"/>
            <w:shd w:val="clear" w:color="auto" w:fill="auto"/>
          </w:tcPr>
          <w:p w14:paraId="5F1FDDBD" w14:textId="77777777" w:rsidR="00332B9C" w:rsidRPr="00B24739" w:rsidRDefault="00332B9C" w:rsidP="00FA5A8B">
            <w:pPr>
              <w:pStyle w:val="TAN"/>
              <w:rPr>
                <w:rFonts w:eastAsia="Malgun Gothic"/>
                <w:lang w:eastAsia="zh-CN"/>
              </w:rPr>
            </w:pPr>
            <w:r w:rsidRPr="00B24739">
              <w:rPr>
                <w:rFonts w:eastAsia="Malgun Gothic"/>
                <w:lang w:eastAsia="zh-CN"/>
              </w:rPr>
              <w:t>NOTE 1:</w:t>
            </w:r>
            <w:r w:rsidRPr="00B24739">
              <w:rPr>
                <w:rFonts w:eastAsia="Malgun Gothic"/>
              </w:rPr>
              <w:tab/>
            </w:r>
            <w:r w:rsidRPr="00B24739">
              <w:rPr>
                <w:rFonts w:eastAsia="Malgun Gothic"/>
                <w:lang w:eastAsia="zh-CN"/>
              </w:rPr>
              <w:t>The specific configuration of each RB allocation is defined in Table 6.1-1.</w:t>
            </w:r>
          </w:p>
          <w:p w14:paraId="648A83BC" w14:textId="5FBD10A5" w:rsidR="00332B9C" w:rsidRPr="00B24739" w:rsidRDefault="00332B9C" w:rsidP="00FA5A8B">
            <w:pPr>
              <w:pStyle w:val="TAN"/>
              <w:rPr>
                <w:rFonts w:eastAsia="Malgun Gothic"/>
                <w:lang w:eastAsia="zh-CN"/>
              </w:rPr>
            </w:pPr>
            <w:r w:rsidRPr="00B24739">
              <w:rPr>
                <w:rFonts w:eastAsia="Malgun Gothic"/>
                <w:lang w:eastAsia="zh-CN"/>
              </w:rPr>
              <w:t>NOTE 2:</w:t>
            </w:r>
            <w:r w:rsidRPr="00B24739">
              <w:rPr>
                <w:rFonts w:eastAsia="Malgun Gothic"/>
              </w:rPr>
              <w:tab/>
              <w:t xml:space="preserve">CA </w:t>
            </w:r>
            <w:ins w:id="100" w:author="Nokia- Tuomo Säynäjäkangas" w:date="2022-04-13T08:08:00Z">
              <w:r w:rsidR="00EE4AFF">
                <w:rPr>
                  <w:rFonts w:eastAsia="MS Mincho"/>
                </w:rPr>
                <w:t xml:space="preserve">or NR-DC </w:t>
              </w:r>
            </w:ins>
            <w:r w:rsidRPr="00B24739">
              <w:rPr>
                <w:rFonts w:eastAsia="Malgun Gothic"/>
              </w:rPr>
              <w:t xml:space="preserve">Configuration Test CC Combination settings are checked separately for each CA </w:t>
            </w:r>
            <w:ins w:id="101" w:author="Nokia- Tuomo Säynäjäkangas" w:date="2022-04-13T08:07:00Z">
              <w:r w:rsidR="00EE4AFF">
                <w:rPr>
                  <w:rFonts w:eastAsia="MS Mincho"/>
                </w:rPr>
                <w:t xml:space="preserve">or NR-DC </w:t>
              </w:r>
            </w:ins>
            <w:r w:rsidRPr="00B24739">
              <w:rPr>
                <w:rFonts w:eastAsia="Malgun Gothic"/>
              </w:rPr>
              <w:t>Configuration, which applicable aggregated channel bandwidths are specified in Table 5.3A.</w:t>
            </w:r>
            <w:ins w:id="102" w:author="Nokia- Tuomo Säynäjäkangas" w:date="2022-04-13T08:13:00Z">
              <w:r w:rsidR="00EE4AFF">
                <w:rPr>
                  <w:rFonts w:eastAsia="Malgun Gothic"/>
                </w:rPr>
                <w:t>5</w:t>
              </w:r>
            </w:ins>
            <w:del w:id="103" w:author="Nokia- Tuomo Säynäjäkangas" w:date="2022-04-13T08:13:00Z">
              <w:r w:rsidRPr="00B24739" w:rsidDel="00EE4AFF">
                <w:rPr>
                  <w:rFonts w:eastAsia="Malgun Gothic"/>
                </w:rPr>
                <w:delText>4</w:delText>
              </w:r>
            </w:del>
            <w:r w:rsidRPr="00B24739">
              <w:rPr>
                <w:rFonts w:eastAsia="Malgun Gothic"/>
              </w:rPr>
              <w:t>-1.</w:t>
            </w:r>
          </w:p>
          <w:p w14:paraId="30ECA89A" w14:textId="40686458" w:rsidR="00332B9C" w:rsidRPr="00B24739" w:rsidRDefault="00332B9C" w:rsidP="00FA5A8B">
            <w:pPr>
              <w:pStyle w:val="TAN"/>
              <w:rPr>
                <w:lang w:eastAsia="zh-CN"/>
              </w:rPr>
            </w:pPr>
            <w:r w:rsidRPr="00B24739">
              <w:rPr>
                <w:rFonts w:eastAsia="Malgun Gothic"/>
              </w:rPr>
              <w:t>NOTE 3:</w:t>
            </w:r>
            <w:r w:rsidRPr="00B24739">
              <w:rPr>
                <w:rFonts w:eastAsia="Malgun Gothic"/>
              </w:rPr>
              <w:tab/>
              <w:t xml:space="preserve">Test Channel Bandwidths and Test SCS are checked separately for each NR CA </w:t>
            </w:r>
            <w:ins w:id="104" w:author="Nokia- Tuomo Säynäjäkangas" w:date="2022-04-13T08:08:00Z">
              <w:r w:rsidR="00EE4AFF">
                <w:rPr>
                  <w:rFonts w:eastAsia="MS Mincho"/>
                </w:rPr>
                <w:t xml:space="preserve">or NR-DC </w:t>
              </w:r>
            </w:ins>
            <w:r w:rsidRPr="00B24739">
              <w:rPr>
                <w:rFonts w:eastAsia="Malgun Gothic"/>
              </w:rPr>
              <w:t>band combination, which applicable channel bandwidths and SCS are specified in Table 5.5A.3</w:t>
            </w:r>
            <w:ins w:id="105" w:author="Nokia- Tuomo Säynäjäkangas" w:date="2022-04-14T07:38:00Z">
              <w:r w:rsidR="00F71B93">
                <w:rPr>
                  <w:rFonts w:eastAsia="Malgun Gothic"/>
                </w:rPr>
                <w:t>.1</w:t>
              </w:r>
            </w:ins>
            <w:r w:rsidRPr="00B24739">
              <w:rPr>
                <w:rFonts w:eastAsia="Malgun Gothic"/>
              </w:rPr>
              <w:t>-1</w:t>
            </w:r>
            <w:ins w:id="106" w:author="Nokia- Tuomo Säynäjäkangas" w:date="2022-04-13T08:09:00Z">
              <w:r w:rsidR="00EE4AFF">
                <w:rPr>
                  <w:rFonts w:eastAsia="Malgun Gothic"/>
                </w:rPr>
                <w:t xml:space="preserve"> a</w:t>
              </w:r>
              <w:r w:rsidR="00EE4AFF">
                <w:rPr>
                  <w:rFonts w:eastAsia="MS Mincho"/>
                </w:rPr>
                <w:t xml:space="preserve">nd </w:t>
              </w:r>
              <w:r w:rsidR="00EE4AFF" w:rsidRPr="005C5A90">
                <w:rPr>
                  <w:rFonts w:eastAsia="MS Mincho"/>
                </w:rPr>
                <w:t>5.5</w:t>
              </w:r>
              <w:r w:rsidR="00EE4AFF">
                <w:rPr>
                  <w:rFonts w:eastAsia="MS Mincho"/>
                </w:rPr>
                <w:t>B</w:t>
              </w:r>
              <w:r w:rsidR="00EE4AFF" w:rsidRPr="005C5A90">
                <w:rPr>
                  <w:rFonts w:eastAsia="MS Mincho"/>
                </w:rPr>
                <w:t>.</w:t>
              </w:r>
              <w:r w:rsidR="00EE4AFF">
                <w:rPr>
                  <w:rFonts w:eastAsia="MS Mincho"/>
                </w:rPr>
                <w:t>1</w:t>
              </w:r>
              <w:r w:rsidR="00EE4AFF" w:rsidRPr="005C5A90">
                <w:rPr>
                  <w:rFonts w:eastAsia="MS Mincho"/>
                </w:rPr>
                <w:t>-1</w:t>
              </w:r>
            </w:ins>
            <w:r w:rsidRPr="00B24739">
              <w:rPr>
                <w:rFonts w:eastAsia="Malgun Gothic"/>
              </w:rPr>
              <w:t>.</w:t>
            </w:r>
          </w:p>
          <w:p w14:paraId="055B8CBA" w14:textId="77777777" w:rsidR="00332B9C" w:rsidRDefault="00332B9C" w:rsidP="00FA5A8B">
            <w:pPr>
              <w:pStyle w:val="TAN"/>
              <w:rPr>
                <w:ins w:id="107" w:author="Nokia- Tuomo Säynäjäkangas" w:date="2022-04-13T08:05:00Z"/>
                <w:lang w:eastAsia="zh-CN"/>
              </w:rPr>
            </w:pPr>
            <w:r w:rsidRPr="00B24739">
              <w:rPr>
                <w:lang w:eastAsia="zh-CN"/>
              </w:rPr>
              <w:t xml:space="preserve">NOTE </w:t>
            </w:r>
            <w:r w:rsidRPr="00B24739">
              <w:rPr>
                <w:rFonts w:eastAsia="MS Mincho"/>
              </w:rPr>
              <w:t>4</w:t>
            </w:r>
            <w:r w:rsidRPr="00B24739">
              <w:rPr>
                <w:lang w:eastAsia="zh-CN"/>
              </w:rPr>
              <w:t>:</w:t>
            </w:r>
            <w:r w:rsidRPr="00B24739">
              <w:rPr>
                <w:lang w:eastAsia="zh-CN"/>
              </w:rPr>
              <w:tab/>
              <w:t>For NR band n28, 30MHz test channel bandwidth is tested with Low range test frequencies.</w:t>
            </w:r>
          </w:p>
          <w:p w14:paraId="020CE59B" w14:textId="014E0416" w:rsidR="00E66EE0" w:rsidRPr="00B24739" w:rsidRDefault="00E66EE0" w:rsidP="00FA5A8B">
            <w:pPr>
              <w:pStyle w:val="TAN"/>
              <w:rPr>
                <w:rFonts w:eastAsia="Malgun Gothic"/>
              </w:rPr>
            </w:pPr>
            <w:ins w:id="108" w:author="Nokia- Tuomo Säynäjäkangas" w:date="2022-04-13T08:05:00Z">
              <w:r>
                <w:rPr>
                  <w:rFonts w:eastAsia="MS Mincho"/>
                </w:rPr>
                <w:t xml:space="preserve">NOTE 5:   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4604944F" w14:textId="77777777" w:rsidR="00332B9C" w:rsidRPr="00B24739" w:rsidRDefault="00332B9C" w:rsidP="00332B9C">
      <w:pPr>
        <w:rPr>
          <w:rFonts w:eastAsia="Malgun Gothic"/>
        </w:rPr>
      </w:pPr>
    </w:p>
    <w:p w14:paraId="38BA7BBB" w14:textId="77777777" w:rsidR="00332B9C" w:rsidRPr="00B24739" w:rsidRDefault="00332B9C" w:rsidP="00332B9C">
      <w:pPr>
        <w:pStyle w:val="TH"/>
        <w:rPr>
          <w:rFonts w:eastAsia="Malgun Gothic"/>
          <w:lang w:eastAsia="zh-CN"/>
        </w:rPr>
      </w:pPr>
      <w:r w:rsidRPr="00B24739">
        <w:rPr>
          <w:rFonts w:eastAsia="Malgun Gothic"/>
        </w:rPr>
        <w:t>Table 6.5A.1.1.4</w:t>
      </w:r>
      <w:r w:rsidRPr="00B24739">
        <w:rPr>
          <w:rFonts w:eastAsia="Malgun Gothic"/>
          <w:lang w:eastAsia="zh-CN"/>
        </w:rPr>
        <w:t>.</w:t>
      </w:r>
      <w:r w:rsidRPr="00B24739">
        <w:rPr>
          <w:rFonts w:eastAsia="Malgun Gothic"/>
        </w:rPr>
        <w:t xml:space="preserve">1-2: </w:t>
      </w:r>
      <w:r w:rsidRPr="00B24739">
        <w:rPr>
          <w:rFonts w:eastAsia="Malgun Gothic"/>
          <w:lang w:eastAsia="zh-CN"/>
        </w:rPr>
        <w:t xml:space="preserve">Intra band contiguous CA </w:t>
      </w:r>
      <w:r w:rsidRPr="00B24739">
        <w:rPr>
          <w:rFonts w:eastAsia="Malgun Gothic"/>
        </w:rPr>
        <w:t>Test Configuration T</w:t>
      </w:r>
      <w:r w:rsidRPr="00B24739">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23"/>
        <w:gridCol w:w="2147"/>
        <w:gridCol w:w="3782"/>
      </w:tblGrid>
      <w:tr w:rsidR="00332B9C" w:rsidRPr="00B24739" w14:paraId="07A1A4BC" w14:textId="77777777" w:rsidTr="00FA5A8B">
        <w:tc>
          <w:tcPr>
            <w:tcW w:w="5000" w:type="pct"/>
            <w:gridSpan w:val="4"/>
            <w:shd w:val="clear" w:color="auto" w:fill="auto"/>
          </w:tcPr>
          <w:p w14:paraId="65299763" w14:textId="77777777" w:rsidR="00332B9C" w:rsidRPr="00B24739" w:rsidRDefault="00332B9C" w:rsidP="00FA5A8B">
            <w:pPr>
              <w:pStyle w:val="TAH"/>
            </w:pPr>
            <w:r w:rsidRPr="00B24739">
              <w:t>Initial Conditions</w:t>
            </w:r>
          </w:p>
        </w:tc>
      </w:tr>
      <w:tr w:rsidR="00332B9C" w:rsidRPr="00B24739" w14:paraId="35B447C8" w14:textId="77777777" w:rsidTr="00FA5A8B">
        <w:tc>
          <w:tcPr>
            <w:tcW w:w="1921" w:type="pct"/>
            <w:gridSpan w:val="2"/>
            <w:shd w:val="clear" w:color="auto" w:fill="auto"/>
          </w:tcPr>
          <w:p w14:paraId="5F3965C2" w14:textId="77777777" w:rsidR="00332B9C" w:rsidRPr="00B24739" w:rsidRDefault="00332B9C" w:rsidP="00FA5A8B">
            <w:pPr>
              <w:pStyle w:val="TAL"/>
            </w:pPr>
            <w:r w:rsidRPr="00B24739">
              <w:t>Test Environment as specified in TS 38.508-1 [5] subclause 4.1</w:t>
            </w:r>
          </w:p>
        </w:tc>
        <w:tc>
          <w:tcPr>
            <w:tcW w:w="3079" w:type="pct"/>
            <w:gridSpan w:val="2"/>
            <w:shd w:val="clear" w:color="auto" w:fill="auto"/>
          </w:tcPr>
          <w:p w14:paraId="3801BCC9" w14:textId="77777777" w:rsidR="00332B9C" w:rsidRPr="00B24739" w:rsidRDefault="00332B9C" w:rsidP="00FA5A8B">
            <w:pPr>
              <w:pStyle w:val="TAL"/>
            </w:pPr>
            <w:r w:rsidRPr="00B24739">
              <w:t>Normal</w:t>
            </w:r>
          </w:p>
        </w:tc>
      </w:tr>
      <w:tr w:rsidR="00332B9C" w:rsidRPr="00B24739" w14:paraId="4A72ABCE" w14:textId="77777777" w:rsidTr="00FA5A8B">
        <w:tc>
          <w:tcPr>
            <w:tcW w:w="1921" w:type="pct"/>
            <w:gridSpan w:val="2"/>
            <w:shd w:val="clear" w:color="auto" w:fill="auto"/>
          </w:tcPr>
          <w:p w14:paraId="6032988C" w14:textId="77777777" w:rsidR="00332B9C" w:rsidRPr="00B24739" w:rsidRDefault="00332B9C" w:rsidP="00FA5A8B">
            <w:pPr>
              <w:pStyle w:val="TAL"/>
            </w:pPr>
            <w:r w:rsidRPr="00B24739">
              <w:t>Test Frequencies as specified in TS 38.508-1 [5] subclause 4.3.1</w:t>
            </w:r>
          </w:p>
        </w:tc>
        <w:tc>
          <w:tcPr>
            <w:tcW w:w="3079" w:type="pct"/>
            <w:gridSpan w:val="2"/>
            <w:shd w:val="clear" w:color="auto" w:fill="auto"/>
          </w:tcPr>
          <w:p w14:paraId="10132B59" w14:textId="77777777" w:rsidR="00332B9C" w:rsidRPr="00B24739" w:rsidRDefault="00332B9C" w:rsidP="00FA5A8B">
            <w:pPr>
              <w:pStyle w:val="TAL"/>
            </w:pPr>
            <w:proofErr w:type="spellStart"/>
            <w:r w:rsidRPr="00B24739">
              <w:rPr>
                <w:lang w:eastAsia="zh-CN"/>
              </w:rPr>
              <w:t>Mid range</w:t>
            </w:r>
            <w:proofErr w:type="spellEnd"/>
          </w:p>
        </w:tc>
      </w:tr>
      <w:tr w:rsidR="00332B9C" w:rsidRPr="00B24739" w14:paraId="38D5C7C1" w14:textId="77777777" w:rsidTr="00FA5A8B">
        <w:tc>
          <w:tcPr>
            <w:tcW w:w="1921" w:type="pct"/>
            <w:gridSpan w:val="2"/>
            <w:shd w:val="clear" w:color="auto" w:fill="auto"/>
          </w:tcPr>
          <w:p w14:paraId="2C35D9B3" w14:textId="77777777" w:rsidR="00332B9C" w:rsidRPr="00B24739" w:rsidRDefault="00332B9C" w:rsidP="00FA5A8B">
            <w:pPr>
              <w:pStyle w:val="TAL"/>
            </w:pPr>
            <w:r w:rsidRPr="00B24739">
              <w:t>Test Channel Bandwidths as specified in TS 38.508-1 [5] subclause 4.3.1</w:t>
            </w:r>
          </w:p>
        </w:tc>
        <w:tc>
          <w:tcPr>
            <w:tcW w:w="3079" w:type="pct"/>
            <w:gridSpan w:val="2"/>
            <w:shd w:val="clear" w:color="auto" w:fill="auto"/>
          </w:tcPr>
          <w:p w14:paraId="28ED7608" w14:textId="77777777" w:rsidR="00332B9C" w:rsidRPr="00B24739" w:rsidRDefault="00332B9C" w:rsidP="00FA5A8B">
            <w:pPr>
              <w:pStyle w:val="TAL"/>
              <w:rPr>
                <w:lang w:eastAsia="zh-CN"/>
              </w:rPr>
            </w:pPr>
            <w:r w:rsidRPr="00B24739">
              <w:t>All aggregated channel bandwidth</w:t>
            </w:r>
          </w:p>
        </w:tc>
      </w:tr>
      <w:tr w:rsidR="00332B9C" w:rsidRPr="00B24739" w14:paraId="7CF6BAC9" w14:textId="77777777" w:rsidTr="00FA5A8B">
        <w:tc>
          <w:tcPr>
            <w:tcW w:w="1921" w:type="pct"/>
            <w:gridSpan w:val="2"/>
            <w:shd w:val="clear" w:color="auto" w:fill="auto"/>
          </w:tcPr>
          <w:p w14:paraId="7C5D0F73" w14:textId="77777777" w:rsidR="00332B9C" w:rsidRPr="00B24739" w:rsidRDefault="00332B9C" w:rsidP="00FA5A8B">
            <w:pPr>
              <w:pStyle w:val="TAL"/>
            </w:pPr>
            <w:r w:rsidRPr="00B24739">
              <w:t>Test SCS as specified in Table 5.3.5-1</w:t>
            </w:r>
          </w:p>
        </w:tc>
        <w:tc>
          <w:tcPr>
            <w:tcW w:w="3079" w:type="pct"/>
            <w:gridSpan w:val="2"/>
            <w:shd w:val="clear" w:color="auto" w:fill="auto"/>
          </w:tcPr>
          <w:p w14:paraId="1926B4E7" w14:textId="77777777" w:rsidR="00332B9C" w:rsidRPr="00B24739" w:rsidRDefault="00332B9C" w:rsidP="00FA5A8B">
            <w:pPr>
              <w:pStyle w:val="TAL"/>
            </w:pPr>
            <w:r w:rsidRPr="00B24739">
              <w:t>Smallest supported SCS per Channel Bandwidth</w:t>
            </w:r>
          </w:p>
        </w:tc>
      </w:tr>
      <w:tr w:rsidR="00332B9C" w:rsidRPr="00B24739" w14:paraId="6A9D5273" w14:textId="77777777" w:rsidTr="00FA5A8B">
        <w:tc>
          <w:tcPr>
            <w:tcW w:w="5000" w:type="pct"/>
            <w:gridSpan w:val="4"/>
            <w:shd w:val="clear" w:color="auto" w:fill="auto"/>
          </w:tcPr>
          <w:p w14:paraId="2068AC0E" w14:textId="77777777" w:rsidR="00332B9C" w:rsidRPr="00B24739" w:rsidRDefault="00332B9C" w:rsidP="00FA5A8B">
            <w:pPr>
              <w:pStyle w:val="TAH"/>
            </w:pPr>
            <w:r w:rsidRPr="00B24739">
              <w:t>Test Parameters</w:t>
            </w:r>
          </w:p>
        </w:tc>
      </w:tr>
      <w:tr w:rsidR="00332B9C" w:rsidRPr="00B24739" w14:paraId="37DD88F8" w14:textId="77777777" w:rsidTr="00FA5A8B">
        <w:tc>
          <w:tcPr>
            <w:tcW w:w="559" w:type="pct"/>
            <w:tcBorders>
              <w:bottom w:val="nil"/>
            </w:tcBorders>
            <w:shd w:val="clear" w:color="auto" w:fill="auto"/>
          </w:tcPr>
          <w:p w14:paraId="3070FCEA" w14:textId="77777777" w:rsidR="00332B9C" w:rsidRPr="00B24739" w:rsidRDefault="00332B9C" w:rsidP="00FA5A8B">
            <w:pPr>
              <w:pStyle w:val="TAH"/>
            </w:pPr>
            <w:r w:rsidRPr="00B24739">
              <w:rPr>
                <w:lang w:eastAsia="zh-CN"/>
              </w:rPr>
              <w:t>Test ID</w:t>
            </w:r>
          </w:p>
        </w:tc>
        <w:tc>
          <w:tcPr>
            <w:tcW w:w="1362" w:type="pct"/>
            <w:tcBorders>
              <w:bottom w:val="nil"/>
            </w:tcBorders>
            <w:shd w:val="clear" w:color="auto" w:fill="auto"/>
          </w:tcPr>
          <w:p w14:paraId="79A36F80" w14:textId="77777777" w:rsidR="00332B9C" w:rsidRPr="00B24739" w:rsidRDefault="00332B9C" w:rsidP="00FA5A8B">
            <w:pPr>
              <w:pStyle w:val="TAH"/>
            </w:pPr>
            <w:r w:rsidRPr="00B24739">
              <w:t>Downlink Configuration for PCC &amp; SCC</w:t>
            </w:r>
          </w:p>
        </w:tc>
        <w:tc>
          <w:tcPr>
            <w:tcW w:w="3079" w:type="pct"/>
            <w:gridSpan w:val="2"/>
            <w:shd w:val="clear" w:color="auto" w:fill="auto"/>
          </w:tcPr>
          <w:p w14:paraId="0DF9812E" w14:textId="77777777" w:rsidR="00332B9C" w:rsidRPr="00B24739" w:rsidRDefault="00332B9C" w:rsidP="00FA5A8B">
            <w:pPr>
              <w:pStyle w:val="TAH"/>
            </w:pPr>
            <w:r w:rsidRPr="00B24739">
              <w:t>Uplink Configuration</w:t>
            </w:r>
          </w:p>
        </w:tc>
      </w:tr>
      <w:tr w:rsidR="00332B9C" w:rsidRPr="00B24739" w14:paraId="3785B1BE" w14:textId="77777777" w:rsidTr="00FA5A8B">
        <w:tc>
          <w:tcPr>
            <w:tcW w:w="559" w:type="pct"/>
            <w:tcBorders>
              <w:top w:val="nil"/>
              <w:bottom w:val="nil"/>
            </w:tcBorders>
            <w:shd w:val="clear" w:color="auto" w:fill="auto"/>
          </w:tcPr>
          <w:p w14:paraId="48DC61F8" w14:textId="77777777" w:rsidR="00332B9C" w:rsidRPr="00B24739" w:rsidRDefault="00332B9C" w:rsidP="00FA5A8B">
            <w:pPr>
              <w:pStyle w:val="TAH"/>
            </w:pPr>
          </w:p>
        </w:tc>
        <w:tc>
          <w:tcPr>
            <w:tcW w:w="1362" w:type="pct"/>
            <w:tcBorders>
              <w:top w:val="nil"/>
              <w:bottom w:val="nil"/>
            </w:tcBorders>
            <w:shd w:val="clear" w:color="auto" w:fill="auto"/>
          </w:tcPr>
          <w:p w14:paraId="49A732B2" w14:textId="77777777" w:rsidR="00332B9C" w:rsidRPr="00B24739" w:rsidRDefault="00332B9C" w:rsidP="00FA5A8B">
            <w:pPr>
              <w:pStyle w:val="TAH"/>
            </w:pPr>
          </w:p>
        </w:tc>
        <w:tc>
          <w:tcPr>
            <w:tcW w:w="1115" w:type="pct"/>
            <w:tcBorders>
              <w:bottom w:val="nil"/>
            </w:tcBorders>
            <w:shd w:val="clear" w:color="auto" w:fill="auto"/>
          </w:tcPr>
          <w:p w14:paraId="2E50BB12" w14:textId="77777777" w:rsidR="00332B9C" w:rsidRPr="00B24739" w:rsidRDefault="00332B9C" w:rsidP="00FA5A8B">
            <w:pPr>
              <w:pStyle w:val="TAH"/>
            </w:pPr>
            <w:r w:rsidRPr="00B24739">
              <w:t xml:space="preserve">Modulation for all CCs </w:t>
            </w:r>
          </w:p>
        </w:tc>
        <w:tc>
          <w:tcPr>
            <w:tcW w:w="1964" w:type="pct"/>
            <w:vMerge w:val="restart"/>
            <w:shd w:val="clear" w:color="auto" w:fill="auto"/>
          </w:tcPr>
          <w:p w14:paraId="6A25644C" w14:textId="77777777" w:rsidR="00332B9C" w:rsidRPr="00B24739" w:rsidRDefault="00332B9C" w:rsidP="00FA5A8B">
            <w:pPr>
              <w:pStyle w:val="TAH"/>
            </w:pPr>
            <w:r w:rsidRPr="00B24739">
              <w:t xml:space="preserve"> RB allocation (NOTE 1)</w:t>
            </w:r>
          </w:p>
        </w:tc>
      </w:tr>
      <w:tr w:rsidR="00332B9C" w:rsidRPr="00B24739" w14:paraId="4E2B9504" w14:textId="77777777" w:rsidTr="00FA5A8B">
        <w:tc>
          <w:tcPr>
            <w:tcW w:w="559" w:type="pct"/>
            <w:tcBorders>
              <w:top w:val="nil"/>
            </w:tcBorders>
            <w:shd w:val="clear" w:color="auto" w:fill="auto"/>
          </w:tcPr>
          <w:p w14:paraId="1F00A2B6" w14:textId="77777777" w:rsidR="00332B9C" w:rsidRPr="00B24739" w:rsidRDefault="00332B9C" w:rsidP="00FA5A8B">
            <w:pPr>
              <w:pStyle w:val="TAH"/>
            </w:pPr>
          </w:p>
        </w:tc>
        <w:tc>
          <w:tcPr>
            <w:tcW w:w="1362" w:type="pct"/>
            <w:tcBorders>
              <w:top w:val="nil"/>
              <w:bottom w:val="single" w:sz="4" w:space="0" w:color="auto"/>
            </w:tcBorders>
            <w:shd w:val="clear" w:color="auto" w:fill="auto"/>
          </w:tcPr>
          <w:p w14:paraId="766EEE0A" w14:textId="77777777" w:rsidR="00332B9C" w:rsidRPr="00B24739" w:rsidRDefault="00332B9C" w:rsidP="00FA5A8B">
            <w:pPr>
              <w:pStyle w:val="TAH"/>
            </w:pPr>
          </w:p>
        </w:tc>
        <w:tc>
          <w:tcPr>
            <w:tcW w:w="1115" w:type="pct"/>
            <w:tcBorders>
              <w:top w:val="nil"/>
            </w:tcBorders>
            <w:shd w:val="clear" w:color="auto" w:fill="auto"/>
          </w:tcPr>
          <w:p w14:paraId="18AEF23E" w14:textId="77777777" w:rsidR="00332B9C" w:rsidRPr="00B24739" w:rsidRDefault="00332B9C" w:rsidP="00FA5A8B">
            <w:pPr>
              <w:pStyle w:val="TAH"/>
            </w:pPr>
            <w:r w:rsidRPr="00B24739">
              <w:t>(NOTE 2)</w:t>
            </w:r>
          </w:p>
        </w:tc>
        <w:tc>
          <w:tcPr>
            <w:tcW w:w="1964" w:type="pct"/>
            <w:vMerge/>
            <w:shd w:val="clear" w:color="auto" w:fill="auto"/>
          </w:tcPr>
          <w:p w14:paraId="0A8FEAB3" w14:textId="77777777" w:rsidR="00332B9C" w:rsidRPr="00B24739" w:rsidRDefault="00332B9C" w:rsidP="00FA5A8B">
            <w:pPr>
              <w:pStyle w:val="TAH"/>
            </w:pPr>
          </w:p>
        </w:tc>
      </w:tr>
      <w:tr w:rsidR="00332B9C" w:rsidRPr="00B24739" w14:paraId="774BB5CE" w14:textId="77777777" w:rsidTr="00FA5A8B">
        <w:tc>
          <w:tcPr>
            <w:tcW w:w="559" w:type="pct"/>
            <w:shd w:val="clear" w:color="auto" w:fill="auto"/>
          </w:tcPr>
          <w:p w14:paraId="790098EF" w14:textId="77777777" w:rsidR="00332B9C" w:rsidRPr="00B24739" w:rsidRDefault="00332B9C" w:rsidP="00FA5A8B">
            <w:pPr>
              <w:pStyle w:val="TAC"/>
            </w:pPr>
            <w:r w:rsidRPr="00B24739">
              <w:t>1</w:t>
            </w:r>
          </w:p>
        </w:tc>
        <w:tc>
          <w:tcPr>
            <w:tcW w:w="1362" w:type="pct"/>
            <w:tcBorders>
              <w:bottom w:val="nil"/>
            </w:tcBorders>
            <w:shd w:val="clear" w:color="auto" w:fill="auto"/>
          </w:tcPr>
          <w:p w14:paraId="26F80AE7" w14:textId="77777777" w:rsidR="00332B9C" w:rsidRPr="00B24739" w:rsidRDefault="00332B9C" w:rsidP="00FA5A8B">
            <w:pPr>
              <w:pStyle w:val="TAC"/>
            </w:pPr>
            <w:r w:rsidRPr="00B24739">
              <w:t>N/A for this test</w:t>
            </w:r>
          </w:p>
        </w:tc>
        <w:tc>
          <w:tcPr>
            <w:tcW w:w="1115" w:type="pct"/>
            <w:shd w:val="clear" w:color="auto" w:fill="auto"/>
          </w:tcPr>
          <w:p w14:paraId="14C6FFFC" w14:textId="77777777" w:rsidR="00332B9C" w:rsidRPr="00B24739" w:rsidRDefault="00332B9C" w:rsidP="00FA5A8B">
            <w:pPr>
              <w:pStyle w:val="TAC"/>
            </w:pPr>
            <w:r w:rsidRPr="00B24739">
              <w:t>CP-OFDM QPSK</w:t>
            </w:r>
          </w:p>
        </w:tc>
        <w:tc>
          <w:tcPr>
            <w:tcW w:w="1964" w:type="pct"/>
            <w:shd w:val="clear" w:color="auto" w:fill="auto"/>
          </w:tcPr>
          <w:p w14:paraId="315725A3" w14:textId="77777777" w:rsidR="00332B9C" w:rsidRPr="00B24739" w:rsidRDefault="00332B9C" w:rsidP="00FA5A8B">
            <w:pPr>
              <w:pStyle w:val="TAC"/>
            </w:pPr>
            <w:proofErr w:type="spellStart"/>
            <w:r w:rsidRPr="00B24739">
              <w:t>Outer_Full</w:t>
            </w:r>
            <w:proofErr w:type="spellEnd"/>
          </w:p>
        </w:tc>
      </w:tr>
      <w:tr w:rsidR="00332B9C" w:rsidRPr="00B24739" w14:paraId="0E19F710" w14:textId="77777777" w:rsidTr="00FA5A8B">
        <w:tc>
          <w:tcPr>
            <w:tcW w:w="5000" w:type="pct"/>
            <w:gridSpan w:val="4"/>
            <w:shd w:val="clear" w:color="auto" w:fill="auto"/>
          </w:tcPr>
          <w:p w14:paraId="2E8A86A4" w14:textId="77777777" w:rsidR="00332B9C" w:rsidRPr="00B24739" w:rsidRDefault="00332B9C" w:rsidP="00FA5A8B">
            <w:pPr>
              <w:pStyle w:val="TAN"/>
              <w:rPr>
                <w:lang w:eastAsia="zh-CN"/>
              </w:rPr>
            </w:pPr>
            <w:r w:rsidRPr="00B24739">
              <w:rPr>
                <w:lang w:eastAsia="zh-CN"/>
              </w:rPr>
              <w:t>NOTE 1:</w:t>
            </w:r>
            <w:r w:rsidRPr="00B24739">
              <w:tab/>
            </w:r>
            <w:r w:rsidRPr="00B24739">
              <w:rPr>
                <w:lang w:eastAsia="zh-CN"/>
              </w:rPr>
              <w:t>The specific configuration of each RB allocation is defined in Table 6.1A-1a.</w:t>
            </w:r>
          </w:p>
          <w:p w14:paraId="135BFD26" w14:textId="77777777" w:rsidR="00332B9C" w:rsidRPr="00B24739" w:rsidRDefault="00332B9C" w:rsidP="00FA5A8B">
            <w:pPr>
              <w:pStyle w:val="TAN"/>
              <w:rPr>
                <w:lang w:eastAsia="zh-CN"/>
              </w:rPr>
            </w:pPr>
            <w:r w:rsidRPr="00B24739">
              <w:rPr>
                <w:lang w:eastAsia="zh-CN"/>
              </w:rPr>
              <w:t>NOTE 2:</w:t>
            </w:r>
            <w:r w:rsidRPr="00B24739">
              <w:tab/>
              <w:t>CA Configuration Test CC Combination settings are checked separately for each CA Configuration, which applicable aggregated channel bandwidths are specified in Table 5.5A.1-1.</w:t>
            </w:r>
            <w:r w:rsidRPr="00B24739">
              <w:rPr>
                <w:lang w:eastAsia="zh-CN"/>
              </w:rPr>
              <w:t xml:space="preserve"> </w:t>
            </w:r>
          </w:p>
          <w:p w14:paraId="4B0B5DCA" w14:textId="77777777" w:rsidR="00332B9C" w:rsidRPr="00B24739" w:rsidRDefault="00332B9C" w:rsidP="00FA5A8B">
            <w:pPr>
              <w:pStyle w:val="TAN"/>
              <w:rPr>
                <w:lang w:eastAsia="zh-CN"/>
              </w:rPr>
            </w:pPr>
            <w:r w:rsidRPr="00B24739">
              <w:rPr>
                <w:lang w:eastAsia="zh-CN"/>
              </w:rPr>
              <w:t>NOTE 3:</w:t>
            </w:r>
            <w:r w:rsidRPr="00B24739">
              <w:rPr>
                <w:lang w:eastAsia="zh-CN"/>
              </w:rPr>
              <w:tab/>
              <w:t xml:space="preserve">If the UE supports multiple CC Combinations in the CA Configuration with the same </w:t>
            </w:r>
            <w:proofErr w:type="spellStart"/>
            <w:r w:rsidRPr="00B24739">
              <w:rPr>
                <w:lang w:eastAsia="zh-CN"/>
              </w:rPr>
              <w:t>N</w:t>
            </w:r>
            <w:r w:rsidRPr="00B24739">
              <w:rPr>
                <w:vertAlign w:val="subscript"/>
                <w:lang w:eastAsia="zh-CN"/>
              </w:rPr>
              <w:t>RB_agg</w:t>
            </w:r>
            <w:proofErr w:type="spellEnd"/>
            <w:r w:rsidRPr="00B24739">
              <w:rPr>
                <w:lang w:eastAsia="zh-CN"/>
              </w:rPr>
              <w:t>, only the combination with the highest NRB_PCC is tested.</w:t>
            </w:r>
          </w:p>
        </w:tc>
      </w:tr>
    </w:tbl>
    <w:p w14:paraId="1527CAC6" w14:textId="77777777" w:rsidR="00332B9C" w:rsidRPr="00B24739" w:rsidRDefault="00332B9C" w:rsidP="00332B9C">
      <w:pPr>
        <w:rPr>
          <w:rFonts w:eastAsia="SimSun"/>
          <w:lang w:eastAsia="zh-CN"/>
        </w:rPr>
      </w:pPr>
    </w:p>
    <w:p w14:paraId="329ADCFB" w14:textId="77777777" w:rsidR="00332B9C" w:rsidRPr="00B24739" w:rsidRDefault="00332B9C" w:rsidP="00332B9C">
      <w:pPr>
        <w:pStyle w:val="TH"/>
        <w:rPr>
          <w:rFonts w:eastAsia="Malgun Gothic"/>
          <w:lang w:eastAsia="zh-CN"/>
        </w:rPr>
      </w:pPr>
      <w:r w:rsidRPr="00B24739">
        <w:rPr>
          <w:rFonts w:eastAsia="Malgun Gothic"/>
        </w:rPr>
        <w:lastRenderedPageBreak/>
        <w:t>Table 6.5A.1.1.4</w:t>
      </w:r>
      <w:r w:rsidRPr="00B24739">
        <w:rPr>
          <w:rFonts w:eastAsia="Malgun Gothic"/>
          <w:lang w:eastAsia="zh-CN"/>
        </w:rPr>
        <w:t>.</w:t>
      </w:r>
      <w:r w:rsidRPr="00B24739">
        <w:rPr>
          <w:rFonts w:eastAsia="Malgun Gothic"/>
        </w:rPr>
        <w:t xml:space="preserve">1-3: </w:t>
      </w:r>
      <w:r w:rsidRPr="00B24739">
        <w:rPr>
          <w:rFonts w:eastAsia="Malgun Gothic"/>
          <w:lang w:eastAsia="zh-CN"/>
        </w:rPr>
        <w:t xml:space="preserve">Intra band non-contiguous CA </w:t>
      </w:r>
      <w:r w:rsidRPr="00B24739">
        <w:rPr>
          <w:rFonts w:eastAsia="Malgun Gothic"/>
        </w:rPr>
        <w:t>Test Configuration T</w:t>
      </w:r>
      <w:r w:rsidRPr="00B24739">
        <w:rPr>
          <w:rFonts w:eastAsia="Malgun Gothic"/>
          <w:lang w:eastAsia="zh-CN"/>
        </w:rPr>
        <w:t>able</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707"/>
        <w:gridCol w:w="848"/>
        <w:gridCol w:w="709"/>
        <w:gridCol w:w="836"/>
        <w:gridCol w:w="1418"/>
        <w:gridCol w:w="1006"/>
        <w:gridCol w:w="1436"/>
        <w:gridCol w:w="1129"/>
        <w:gridCol w:w="1108"/>
      </w:tblGrid>
      <w:tr w:rsidR="00332B9C" w:rsidRPr="00B24739" w14:paraId="2BF0674C" w14:textId="77777777" w:rsidTr="00FA5A8B">
        <w:tc>
          <w:tcPr>
            <w:tcW w:w="5000" w:type="pct"/>
            <w:gridSpan w:val="10"/>
            <w:tcBorders>
              <w:top w:val="single" w:sz="4" w:space="0" w:color="auto"/>
              <w:left w:val="single" w:sz="4" w:space="0" w:color="auto"/>
              <w:bottom w:val="single" w:sz="4" w:space="0" w:color="auto"/>
              <w:right w:val="single" w:sz="4" w:space="0" w:color="auto"/>
            </w:tcBorders>
            <w:hideMark/>
          </w:tcPr>
          <w:p w14:paraId="7A1C54DC" w14:textId="77777777" w:rsidR="00332B9C" w:rsidRPr="00B24739" w:rsidRDefault="00332B9C" w:rsidP="00FA5A8B">
            <w:pPr>
              <w:pStyle w:val="TAH"/>
              <w:rPr>
                <w:rFonts w:eastAsia="MS Mincho"/>
              </w:rPr>
            </w:pPr>
            <w:r w:rsidRPr="00B24739">
              <w:rPr>
                <w:rFonts w:eastAsia="MS Mincho"/>
              </w:rPr>
              <w:t>Initial Conditions</w:t>
            </w:r>
          </w:p>
        </w:tc>
      </w:tr>
      <w:tr w:rsidR="00332B9C" w:rsidRPr="00B24739" w14:paraId="3A9FF9BF" w14:textId="77777777" w:rsidTr="00FA5A8B">
        <w:tc>
          <w:tcPr>
            <w:tcW w:w="2572" w:type="pct"/>
            <w:gridSpan w:val="6"/>
            <w:tcBorders>
              <w:top w:val="single" w:sz="4" w:space="0" w:color="auto"/>
              <w:left w:val="single" w:sz="4" w:space="0" w:color="auto"/>
              <w:bottom w:val="single" w:sz="4" w:space="0" w:color="auto"/>
              <w:right w:val="single" w:sz="4" w:space="0" w:color="auto"/>
            </w:tcBorders>
            <w:hideMark/>
          </w:tcPr>
          <w:p w14:paraId="40B78D53" w14:textId="77777777" w:rsidR="00332B9C" w:rsidRPr="00B24739" w:rsidRDefault="00332B9C" w:rsidP="00FA5A8B">
            <w:pPr>
              <w:pStyle w:val="TAL"/>
              <w:rPr>
                <w:rFonts w:eastAsia="MS Mincho"/>
              </w:rPr>
            </w:pPr>
            <w:r w:rsidRPr="00B24739">
              <w:rPr>
                <w:rFonts w:eastAsia="MS Mincho"/>
              </w:rPr>
              <w:t>Test Environment as specified in TS 38.508-1 [5] subclause 4.1</w:t>
            </w:r>
          </w:p>
        </w:tc>
        <w:tc>
          <w:tcPr>
            <w:tcW w:w="2428" w:type="pct"/>
            <w:gridSpan w:val="4"/>
            <w:tcBorders>
              <w:top w:val="single" w:sz="4" w:space="0" w:color="auto"/>
              <w:left w:val="single" w:sz="4" w:space="0" w:color="auto"/>
              <w:bottom w:val="single" w:sz="4" w:space="0" w:color="auto"/>
              <w:right w:val="single" w:sz="4" w:space="0" w:color="auto"/>
            </w:tcBorders>
          </w:tcPr>
          <w:p w14:paraId="5CB58444" w14:textId="77777777" w:rsidR="00332B9C" w:rsidRPr="00B24739" w:rsidRDefault="00332B9C" w:rsidP="00FA5A8B">
            <w:pPr>
              <w:pStyle w:val="TAL"/>
              <w:rPr>
                <w:rFonts w:eastAsia="MS Mincho"/>
              </w:rPr>
            </w:pPr>
            <w:r w:rsidRPr="00B24739">
              <w:rPr>
                <w:rFonts w:eastAsia="MS Mincho"/>
              </w:rPr>
              <w:t>Normal</w:t>
            </w:r>
          </w:p>
        </w:tc>
      </w:tr>
      <w:tr w:rsidR="00332B9C" w:rsidRPr="00B24739" w14:paraId="77A6BF56" w14:textId="77777777" w:rsidTr="00FA5A8B">
        <w:tc>
          <w:tcPr>
            <w:tcW w:w="2572" w:type="pct"/>
            <w:gridSpan w:val="6"/>
            <w:tcBorders>
              <w:top w:val="single" w:sz="4" w:space="0" w:color="auto"/>
              <w:left w:val="single" w:sz="4" w:space="0" w:color="auto"/>
              <w:bottom w:val="single" w:sz="4" w:space="0" w:color="auto"/>
              <w:right w:val="single" w:sz="4" w:space="0" w:color="auto"/>
            </w:tcBorders>
            <w:hideMark/>
          </w:tcPr>
          <w:p w14:paraId="263CF472" w14:textId="77777777" w:rsidR="00332B9C" w:rsidRPr="00B24739" w:rsidRDefault="00332B9C" w:rsidP="00FA5A8B">
            <w:pPr>
              <w:pStyle w:val="TAL"/>
              <w:rPr>
                <w:rFonts w:eastAsia="MS Mincho"/>
              </w:rPr>
            </w:pPr>
            <w:r w:rsidRPr="00B24739">
              <w:rPr>
                <w:rFonts w:eastAsia="MS Mincho"/>
              </w:rPr>
              <w:t>Test Frequencies as specified in TS 38.508-1 [5] subclause 4.3.1</w:t>
            </w:r>
          </w:p>
        </w:tc>
        <w:tc>
          <w:tcPr>
            <w:tcW w:w="2428" w:type="pct"/>
            <w:gridSpan w:val="4"/>
            <w:tcBorders>
              <w:top w:val="single" w:sz="4" w:space="0" w:color="auto"/>
              <w:left w:val="single" w:sz="4" w:space="0" w:color="auto"/>
              <w:bottom w:val="single" w:sz="4" w:space="0" w:color="auto"/>
              <w:right w:val="single" w:sz="4" w:space="0" w:color="auto"/>
            </w:tcBorders>
          </w:tcPr>
          <w:p w14:paraId="0B7A8E03" w14:textId="77777777" w:rsidR="00332B9C" w:rsidRPr="00B24739" w:rsidRDefault="00332B9C" w:rsidP="00FA5A8B">
            <w:pPr>
              <w:pStyle w:val="TAL"/>
              <w:rPr>
                <w:rFonts w:eastAsia="MS Mincho"/>
              </w:rPr>
            </w:pPr>
            <w:r w:rsidRPr="00B24739">
              <w:t>For test frequencies refer to “Range” columns</w:t>
            </w:r>
          </w:p>
        </w:tc>
      </w:tr>
      <w:tr w:rsidR="00332B9C" w:rsidRPr="00B24739" w14:paraId="214DA9CF" w14:textId="77777777" w:rsidTr="00FA5A8B">
        <w:tc>
          <w:tcPr>
            <w:tcW w:w="2572" w:type="pct"/>
            <w:gridSpan w:val="6"/>
            <w:tcBorders>
              <w:top w:val="single" w:sz="4" w:space="0" w:color="auto"/>
              <w:left w:val="single" w:sz="4" w:space="0" w:color="auto"/>
              <w:bottom w:val="single" w:sz="4" w:space="0" w:color="auto"/>
              <w:right w:val="single" w:sz="4" w:space="0" w:color="auto"/>
            </w:tcBorders>
            <w:hideMark/>
          </w:tcPr>
          <w:p w14:paraId="53073390" w14:textId="77777777" w:rsidR="00332B9C" w:rsidRPr="00B24739" w:rsidRDefault="00332B9C" w:rsidP="00FA5A8B">
            <w:pPr>
              <w:pStyle w:val="TAL"/>
              <w:rPr>
                <w:rFonts w:eastAsia="MS Mincho"/>
              </w:rPr>
            </w:pPr>
            <w:r w:rsidRPr="00B24739">
              <w:rPr>
                <w:rFonts w:eastAsia="MS Mincho"/>
              </w:rPr>
              <w:t>Test Channel Bandwidths as specified in TS 38.508-1 [5] subclause 4.3.1</w:t>
            </w:r>
          </w:p>
        </w:tc>
        <w:tc>
          <w:tcPr>
            <w:tcW w:w="2428" w:type="pct"/>
            <w:gridSpan w:val="4"/>
            <w:tcBorders>
              <w:top w:val="single" w:sz="4" w:space="0" w:color="auto"/>
              <w:left w:val="single" w:sz="4" w:space="0" w:color="auto"/>
              <w:bottom w:val="single" w:sz="4" w:space="0" w:color="auto"/>
              <w:right w:val="single" w:sz="4" w:space="0" w:color="auto"/>
            </w:tcBorders>
          </w:tcPr>
          <w:p w14:paraId="5651F5C0" w14:textId="77777777" w:rsidR="00332B9C" w:rsidRPr="00B24739" w:rsidRDefault="00332B9C" w:rsidP="00FA5A8B">
            <w:pPr>
              <w:pStyle w:val="TAL"/>
              <w:rPr>
                <w:rFonts w:eastAsia="MS Mincho"/>
              </w:rPr>
            </w:pPr>
            <w:r w:rsidRPr="00B24739">
              <w:t>All aggregated channel bandwidth</w:t>
            </w:r>
          </w:p>
        </w:tc>
      </w:tr>
      <w:tr w:rsidR="00332B9C" w:rsidRPr="00B24739" w14:paraId="2846DF7E" w14:textId="77777777" w:rsidTr="00FA5A8B">
        <w:tc>
          <w:tcPr>
            <w:tcW w:w="2572" w:type="pct"/>
            <w:gridSpan w:val="6"/>
            <w:tcBorders>
              <w:top w:val="single" w:sz="4" w:space="0" w:color="auto"/>
              <w:left w:val="single" w:sz="4" w:space="0" w:color="auto"/>
              <w:bottom w:val="single" w:sz="4" w:space="0" w:color="auto"/>
              <w:right w:val="single" w:sz="4" w:space="0" w:color="auto"/>
            </w:tcBorders>
            <w:hideMark/>
          </w:tcPr>
          <w:p w14:paraId="3B78229F" w14:textId="77777777" w:rsidR="00332B9C" w:rsidRPr="00B24739" w:rsidRDefault="00332B9C" w:rsidP="00FA5A8B">
            <w:pPr>
              <w:pStyle w:val="TAL"/>
              <w:rPr>
                <w:rFonts w:eastAsia="MS Mincho"/>
              </w:rPr>
            </w:pPr>
            <w:r w:rsidRPr="00B24739">
              <w:rPr>
                <w:rFonts w:eastAsia="MS Mincho"/>
              </w:rPr>
              <w:t>Test SCS as specified in Table 5.3.5-1</w:t>
            </w:r>
          </w:p>
        </w:tc>
        <w:tc>
          <w:tcPr>
            <w:tcW w:w="2428" w:type="pct"/>
            <w:gridSpan w:val="4"/>
            <w:tcBorders>
              <w:top w:val="single" w:sz="4" w:space="0" w:color="auto"/>
              <w:left w:val="single" w:sz="4" w:space="0" w:color="auto"/>
              <w:bottom w:val="single" w:sz="4" w:space="0" w:color="auto"/>
              <w:right w:val="single" w:sz="4" w:space="0" w:color="auto"/>
            </w:tcBorders>
          </w:tcPr>
          <w:p w14:paraId="0AD4FEFD" w14:textId="77777777" w:rsidR="00332B9C" w:rsidRPr="00B24739" w:rsidRDefault="00332B9C" w:rsidP="00FA5A8B">
            <w:pPr>
              <w:pStyle w:val="TAL"/>
              <w:rPr>
                <w:rFonts w:eastAsia="MS Mincho"/>
              </w:rPr>
            </w:pPr>
            <w:r w:rsidRPr="00B24739">
              <w:rPr>
                <w:rFonts w:eastAsia="Malgun Gothic"/>
              </w:rPr>
              <w:t>Smallest supported SCS per Channel Bandwidth</w:t>
            </w:r>
          </w:p>
        </w:tc>
      </w:tr>
      <w:tr w:rsidR="00332B9C" w:rsidRPr="00B24739" w14:paraId="7AECAA49" w14:textId="77777777" w:rsidTr="00FA5A8B">
        <w:tc>
          <w:tcPr>
            <w:tcW w:w="5000" w:type="pct"/>
            <w:gridSpan w:val="10"/>
            <w:tcBorders>
              <w:top w:val="single" w:sz="4" w:space="0" w:color="auto"/>
              <w:left w:val="single" w:sz="4" w:space="0" w:color="auto"/>
              <w:bottom w:val="single" w:sz="4" w:space="0" w:color="auto"/>
              <w:right w:val="single" w:sz="4" w:space="0" w:color="auto"/>
            </w:tcBorders>
            <w:hideMark/>
          </w:tcPr>
          <w:p w14:paraId="41F8A55D" w14:textId="77777777" w:rsidR="00332B9C" w:rsidRPr="00B24739" w:rsidRDefault="00332B9C" w:rsidP="00FA5A8B">
            <w:pPr>
              <w:pStyle w:val="TAH"/>
              <w:rPr>
                <w:rFonts w:eastAsia="MS Mincho"/>
              </w:rPr>
            </w:pPr>
            <w:r w:rsidRPr="00B24739">
              <w:rPr>
                <w:rFonts w:eastAsia="MS Mincho"/>
              </w:rPr>
              <w:t>Test Parameters</w:t>
            </w:r>
          </w:p>
        </w:tc>
      </w:tr>
      <w:tr w:rsidR="00332B9C" w:rsidRPr="00B24739" w14:paraId="553D4186" w14:textId="77777777" w:rsidTr="00FA5A8B">
        <w:tc>
          <w:tcPr>
            <w:tcW w:w="227" w:type="pct"/>
            <w:vMerge w:val="restart"/>
            <w:tcBorders>
              <w:top w:val="single" w:sz="4" w:space="0" w:color="auto"/>
              <w:left w:val="single" w:sz="4" w:space="0" w:color="auto"/>
              <w:right w:val="single" w:sz="4" w:space="0" w:color="auto"/>
            </w:tcBorders>
            <w:vAlign w:val="center"/>
          </w:tcPr>
          <w:p w14:paraId="644DB9FD" w14:textId="77777777" w:rsidR="00332B9C" w:rsidRPr="00B24739" w:rsidRDefault="00332B9C" w:rsidP="00FA5A8B">
            <w:pPr>
              <w:pStyle w:val="TAH"/>
            </w:pPr>
            <w:r w:rsidRPr="00B24739">
              <w:t>ID</w:t>
            </w:r>
          </w:p>
        </w:tc>
        <w:tc>
          <w:tcPr>
            <w:tcW w:w="2345" w:type="pct"/>
            <w:gridSpan w:val="5"/>
            <w:tcBorders>
              <w:top w:val="single" w:sz="4" w:space="0" w:color="auto"/>
              <w:left w:val="single" w:sz="4" w:space="0" w:color="auto"/>
              <w:bottom w:val="nil"/>
              <w:right w:val="single" w:sz="4" w:space="0" w:color="auto"/>
            </w:tcBorders>
            <w:vAlign w:val="center"/>
          </w:tcPr>
          <w:p w14:paraId="14E50856" w14:textId="77777777" w:rsidR="00332B9C" w:rsidRPr="00B24739" w:rsidRDefault="00332B9C" w:rsidP="00FA5A8B">
            <w:pPr>
              <w:pStyle w:val="TAH"/>
              <w:rPr>
                <w:lang w:eastAsia="zh-CN"/>
              </w:rPr>
            </w:pPr>
            <w:r w:rsidRPr="00B24739">
              <w:rPr>
                <w:lang w:eastAsia="zh-CN"/>
              </w:rPr>
              <w:t>CA config</w:t>
            </w:r>
          </w:p>
        </w:tc>
        <w:tc>
          <w:tcPr>
            <w:tcW w:w="522" w:type="pct"/>
            <w:vMerge w:val="restart"/>
            <w:tcBorders>
              <w:top w:val="single" w:sz="4" w:space="0" w:color="auto"/>
              <w:left w:val="single" w:sz="4" w:space="0" w:color="auto"/>
              <w:right w:val="single" w:sz="4" w:space="0" w:color="auto"/>
            </w:tcBorders>
            <w:vAlign w:val="center"/>
          </w:tcPr>
          <w:p w14:paraId="317D9486" w14:textId="77777777" w:rsidR="00332B9C" w:rsidRPr="00B24739" w:rsidRDefault="00332B9C" w:rsidP="00FA5A8B">
            <w:pPr>
              <w:pStyle w:val="TAH"/>
            </w:pPr>
            <w:r w:rsidRPr="00B24739">
              <w:rPr>
                <w:lang w:eastAsia="zh-CN"/>
              </w:rPr>
              <w:t>DL config</w:t>
            </w:r>
          </w:p>
        </w:tc>
        <w:tc>
          <w:tcPr>
            <w:tcW w:w="1906" w:type="pct"/>
            <w:gridSpan w:val="3"/>
            <w:tcBorders>
              <w:top w:val="single" w:sz="4" w:space="0" w:color="auto"/>
              <w:left w:val="single" w:sz="4" w:space="0" w:color="auto"/>
              <w:bottom w:val="nil"/>
              <w:right w:val="single" w:sz="4" w:space="0" w:color="auto"/>
            </w:tcBorders>
            <w:vAlign w:val="center"/>
          </w:tcPr>
          <w:p w14:paraId="39B7A4E2" w14:textId="77777777" w:rsidR="00332B9C" w:rsidRPr="00B24739" w:rsidRDefault="00332B9C" w:rsidP="00FA5A8B">
            <w:pPr>
              <w:pStyle w:val="TAH"/>
            </w:pPr>
            <w:r w:rsidRPr="00B24739">
              <w:rPr>
                <w:lang w:eastAsia="zh-CN"/>
              </w:rPr>
              <w:t>UL config</w:t>
            </w:r>
          </w:p>
        </w:tc>
      </w:tr>
      <w:tr w:rsidR="00332B9C" w:rsidRPr="00B24739" w14:paraId="18EB5865" w14:textId="77777777" w:rsidTr="00FA5A8B">
        <w:tc>
          <w:tcPr>
            <w:tcW w:w="227" w:type="pct"/>
            <w:vMerge/>
            <w:tcBorders>
              <w:left w:val="single" w:sz="4" w:space="0" w:color="auto"/>
              <w:right w:val="single" w:sz="4" w:space="0" w:color="auto"/>
            </w:tcBorders>
            <w:vAlign w:val="center"/>
          </w:tcPr>
          <w:p w14:paraId="2A07A033" w14:textId="77777777" w:rsidR="00332B9C" w:rsidRPr="00B24739" w:rsidRDefault="00332B9C" w:rsidP="00FA5A8B">
            <w:pPr>
              <w:pStyle w:val="TAH"/>
              <w:rPr>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01999B4C" w14:textId="77777777" w:rsidR="00332B9C" w:rsidRPr="00B24739" w:rsidRDefault="00332B9C" w:rsidP="00FA5A8B">
            <w:pPr>
              <w:pStyle w:val="TAH"/>
              <w:rPr>
                <w:lang w:eastAsia="zh-CN"/>
              </w:rPr>
            </w:pPr>
            <w:r w:rsidRPr="00B24739">
              <w:rPr>
                <w:lang w:eastAsia="zh-CN"/>
              </w:rPr>
              <w:t>PCC</w:t>
            </w:r>
          </w:p>
        </w:tc>
        <w:tc>
          <w:tcPr>
            <w:tcW w:w="802" w:type="pct"/>
            <w:gridSpan w:val="2"/>
            <w:tcBorders>
              <w:top w:val="single" w:sz="4" w:space="0" w:color="auto"/>
              <w:left w:val="single" w:sz="4" w:space="0" w:color="auto"/>
              <w:bottom w:val="nil"/>
              <w:right w:val="single" w:sz="4" w:space="0" w:color="auto"/>
            </w:tcBorders>
            <w:vAlign w:val="center"/>
          </w:tcPr>
          <w:p w14:paraId="7CE7731F" w14:textId="77777777" w:rsidR="00332B9C" w:rsidRPr="00B24739" w:rsidRDefault="00332B9C" w:rsidP="00FA5A8B">
            <w:pPr>
              <w:pStyle w:val="TAH"/>
            </w:pPr>
            <w:r w:rsidRPr="00B24739">
              <w:rPr>
                <w:lang w:eastAsia="zh-CN"/>
              </w:rPr>
              <w:t>SCC</w:t>
            </w:r>
          </w:p>
        </w:tc>
        <w:tc>
          <w:tcPr>
            <w:tcW w:w="736" w:type="pct"/>
            <w:vMerge w:val="restart"/>
            <w:tcBorders>
              <w:top w:val="single" w:sz="4" w:space="0" w:color="auto"/>
              <w:left w:val="single" w:sz="4" w:space="0" w:color="auto"/>
              <w:right w:val="single" w:sz="4" w:space="0" w:color="auto"/>
            </w:tcBorders>
            <w:vAlign w:val="center"/>
          </w:tcPr>
          <w:p w14:paraId="56385529" w14:textId="77777777" w:rsidR="00332B9C" w:rsidRPr="00B24739" w:rsidRDefault="00332B9C" w:rsidP="00FA5A8B">
            <w:pPr>
              <w:pStyle w:val="TAH"/>
              <w:rPr>
                <w:lang w:eastAsia="zh-CN"/>
              </w:rPr>
            </w:pPr>
            <w:proofErr w:type="spellStart"/>
            <w:r w:rsidRPr="00B24739">
              <w:rPr>
                <w:lang w:eastAsia="zh-CN"/>
              </w:rPr>
              <w:t>W</w:t>
            </w:r>
            <w:r w:rsidRPr="00B24739">
              <w:rPr>
                <w:vertAlign w:val="subscript"/>
                <w:lang w:eastAsia="zh-CN"/>
              </w:rPr>
              <w:t>gap</w:t>
            </w:r>
            <w:proofErr w:type="spellEnd"/>
          </w:p>
        </w:tc>
        <w:tc>
          <w:tcPr>
            <w:tcW w:w="522" w:type="pct"/>
            <w:vMerge/>
            <w:tcBorders>
              <w:left w:val="single" w:sz="4" w:space="0" w:color="auto"/>
              <w:right w:val="single" w:sz="4" w:space="0" w:color="auto"/>
            </w:tcBorders>
            <w:vAlign w:val="center"/>
          </w:tcPr>
          <w:p w14:paraId="4A27F6A9" w14:textId="77777777" w:rsidR="00332B9C" w:rsidRPr="00B24739" w:rsidRDefault="00332B9C" w:rsidP="00FA5A8B">
            <w:pPr>
              <w:pStyle w:val="TAH"/>
              <w:rPr>
                <w:lang w:eastAsia="zh-CN"/>
              </w:rPr>
            </w:pPr>
          </w:p>
        </w:tc>
        <w:tc>
          <w:tcPr>
            <w:tcW w:w="745" w:type="pct"/>
            <w:vMerge w:val="restart"/>
            <w:tcBorders>
              <w:top w:val="single" w:sz="4" w:space="0" w:color="auto"/>
              <w:left w:val="single" w:sz="4" w:space="0" w:color="auto"/>
              <w:right w:val="single" w:sz="4" w:space="0" w:color="auto"/>
            </w:tcBorders>
            <w:vAlign w:val="center"/>
          </w:tcPr>
          <w:p w14:paraId="7A2E9964" w14:textId="77777777" w:rsidR="00332B9C" w:rsidRPr="00B24739" w:rsidRDefault="00332B9C" w:rsidP="00FA5A8B">
            <w:pPr>
              <w:pStyle w:val="TAH"/>
            </w:pPr>
            <w:r w:rsidRPr="00B24739">
              <w:rPr>
                <w:lang w:eastAsia="zh-CN"/>
              </w:rPr>
              <w:t>CC MOD</w:t>
            </w:r>
          </w:p>
        </w:tc>
        <w:tc>
          <w:tcPr>
            <w:tcW w:w="1161" w:type="pct"/>
            <w:gridSpan w:val="2"/>
            <w:tcBorders>
              <w:top w:val="single" w:sz="4" w:space="0" w:color="auto"/>
              <w:left w:val="single" w:sz="4" w:space="0" w:color="auto"/>
              <w:bottom w:val="nil"/>
              <w:right w:val="single" w:sz="4" w:space="0" w:color="auto"/>
            </w:tcBorders>
            <w:vAlign w:val="center"/>
          </w:tcPr>
          <w:p w14:paraId="68BF9606" w14:textId="77777777" w:rsidR="00332B9C" w:rsidRPr="00B24739" w:rsidRDefault="00332B9C" w:rsidP="00FA5A8B">
            <w:pPr>
              <w:pStyle w:val="TAH"/>
            </w:pPr>
            <w:r w:rsidRPr="00B24739">
              <w:rPr>
                <w:lang w:eastAsia="zh-CN"/>
              </w:rPr>
              <w:t>RB allocation (NOTE 1)</w:t>
            </w:r>
          </w:p>
        </w:tc>
      </w:tr>
      <w:tr w:rsidR="00332B9C" w:rsidRPr="00B24739" w14:paraId="5B1815B4" w14:textId="77777777" w:rsidTr="00FA5A8B">
        <w:tc>
          <w:tcPr>
            <w:tcW w:w="227" w:type="pct"/>
            <w:vMerge/>
            <w:tcBorders>
              <w:left w:val="single" w:sz="4" w:space="0" w:color="auto"/>
              <w:bottom w:val="nil"/>
              <w:right w:val="single" w:sz="4" w:space="0" w:color="auto"/>
            </w:tcBorders>
            <w:vAlign w:val="center"/>
          </w:tcPr>
          <w:p w14:paraId="17AAE9F8" w14:textId="77777777" w:rsidR="00332B9C" w:rsidRPr="00B24739" w:rsidRDefault="00332B9C" w:rsidP="00FA5A8B">
            <w:pPr>
              <w:pStyle w:val="TAH"/>
              <w:rPr>
                <w:lang w:eastAsia="zh-CN"/>
              </w:rPr>
            </w:pPr>
          </w:p>
        </w:tc>
        <w:tc>
          <w:tcPr>
            <w:tcW w:w="367" w:type="pct"/>
            <w:tcBorders>
              <w:top w:val="single" w:sz="4" w:space="0" w:color="auto"/>
              <w:left w:val="single" w:sz="4" w:space="0" w:color="auto"/>
              <w:bottom w:val="nil"/>
              <w:right w:val="single" w:sz="4" w:space="0" w:color="auto"/>
            </w:tcBorders>
            <w:vAlign w:val="center"/>
          </w:tcPr>
          <w:p w14:paraId="12DE8951" w14:textId="77777777" w:rsidR="00332B9C" w:rsidRPr="00B24739" w:rsidRDefault="00332B9C" w:rsidP="00FA5A8B">
            <w:pPr>
              <w:pStyle w:val="TAH"/>
              <w:rPr>
                <w:lang w:eastAsia="zh-CN"/>
              </w:rPr>
            </w:pPr>
            <w:r w:rsidRPr="00B24739">
              <w:rPr>
                <w:lang w:eastAsia="zh-CN"/>
              </w:rPr>
              <w:t>Band</w:t>
            </w:r>
          </w:p>
        </w:tc>
        <w:tc>
          <w:tcPr>
            <w:tcW w:w="440" w:type="pct"/>
            <w:tcBorders>
              <w:top w:val="single" w:sz="4" w:space="0" w:color="auto"/>
              <w:left w:val="single" w:sz="4" w:space="0" w:color="auto"/>
              <w:bottom w:val="nil"/>
              <w:right w:val="single" w:sz="4" w:space="0" w:color="auto"/>
            </w:tcBorders>
            <w:vAlign w:val="center"/>
          </w:tcPr>
          <w:p w14:paraId="7E46A111" w14:textId="77777777" w:rsidR="00332B9C" w:rsidRPr="00B24739" w:rsidRDefault="00332B9C" w:rsidP="00FA5A8B">
            <w:pPr>
              <w:pStyle w:val="TAH"/>
            </w:pPr>
            <w:r w:rsidRPr="00B24739">
              <w:rPr>
                <w:lang w:eastAsia="zh-CN"/>
              </w:rPr>
              <w:t>Range</w:t>
            </w:r>
          </w:p>
        </w:tc>
        <w:tc>
          <w:tcPr>
            <w:tcW w:w="368" w:type="pct"/>
            <w:tcBorders>
              <w:top w:val="single" w:sz="4" w:space="0" w:color="auto"/>
              <w:left w:val="single" w:sz="4" w:space="0" w:color="auto"/>
              <w:bottom w:val="nil"/>
              <w:right w:val="single" w:sz="4" w:space="0" w:color="auto"/>
            </w:tcBorders>
            <w:vAlign w:val="center"/>
          </w:tcPr>
          <w:p w14:paraId="769E15AA" w14:textId="77777777" w:rsidR="00332B9C" w:rsidRPr="00B24739" w:rsidRDefault="00332B9C" w:rsidP="00FA5A8B">
            <w:pPr>
              <w:pStyle w:val="TAH"/>
            </w:pPr>
            <w:r w:rsidRPr="00B24739">
              <w:rPr>
                <w:lang w:eastAsia="zh-CN"/>
              </w:rPr>
              <w:t>Band</w:t>
            </w:r>
          </w:p>
        </w:tc>
        <w:tc>
          <w:tcPr>
            <w:tcW w:w="434" w:type="pct"/>
            <w:tcBorders>
              <w:top w:val="single" w:sz="4" w:space="0" w:color="auto"/>
              <w:left w:val="single" w:sz="4" w:space="0" w:color="auto"/>
              <w:bottom w:val="nil"/>
              <w:right w:val="single" w:sz="4" w:space="0" w:color="auto"/>
            </w:tcBorders>
            <w:vAlign w:val="center"/>
          </w:tcPr>
          <w:p w14:paraId="29B20AC7" w14:textId="77777777" w:rsidR="00332B9C" w:rsidRPr="00B24739" w:rsidRDefault="00332B9C" w:rsidP="00FA5A8B">
            <w:pPr>
              <w:pStyle w:val="TAH"/>
              <w:rPr>
                <w:vertAlign w:val="subscript"/>
                <w:lang w:eastAsia="zh-CN"/>
              </w:rPr>
            </w:pPr>
            <w:r w:rsidRPr="00B24739">
              <w:rPr>
                <w:lang w:eastAsia="zh-CN"/>
              </w:rPr>
              <w:t>Range</w:t>
            </w:r>
          </w:p>
        </w:tc>
        <w:tc>
          <w:tcPr>
            <w:tcW w:w="736" w:type="pct"/>
            <w:vMerge/>
            <w:tcBorders>
              <w:left w:val="single" w:sz="4" w:space="0" w:color="auto"/>
              <w:bottom w:val="nil"/>
              <w:right w:val="single" w:sz="4" w:space="0" w:color="auto"/>
            </w:tcBorders>
            <w:vAlign w:val="center"/>
          </w:tcPr>
          <w:p w14:paraId="2E543D0D" w14:textId="77777777" w:rsidR="00332B9C" w:rsidRPr="00B24739" w:rsidRDefault="00332B9C" w:rsidP="00FA5A8B">
            <w:pPr>
              <w:pStyle w:val="TAH"/>
            </w:pPr>
          </w:p>
        </w:tc>
        <w:tc>
          <w:tcPr>
            <w:tcW w:w="522" w:type="pct"/>
            <w:vMerge/>
            <w:tcBorders>
              <w:left w:val="single" w:sz="4" w:space="0" w:color="auto"/>
              <w:bottom w:val="nil"/>
              <w:right w:val="single" w:sz="4" w:space="0" w:color="auto"/>
            </w:tcBorders>
            <w:vAlign w:val="center"/>
          </w:tcPr>
          <w:p w14:paraId="70B6DD82" w14:textId="77777777" w:rsidR="00332B9C" w:rsidRPr="00B24739" w:rsidRDefault="00332B9C" w:rsidP="00FA5A8B">
            <w:pPr>
              <w:pStyle w:val="TAH"/>
              <w:rPr>
                <w:lang w:eastAsia="zh-CN"/>
              </w:rPr>
            </w:pPr>
          </w:p>
        </w:tc>
        <w:tc>
          <w:tcPr>
            <w:tcW w:w="745" w:type="pct"/>
            <w:vMerge/>
            <w:tcBorders>
              <w:left w:val="single" w:sz="4" w:space="0" w:color="auto"/>
              <w:bottom w:val="nil"/>
              <w:right w:val="single" w:sz="4" w:space="0" w:color="auto"/>
            </w:tcBorders>
            <w:vAlign w:val="center"/>
          </w:tcPr>
          <w:p w14:paraId="325CB080" w14:textId="77777777" w:rsidR="00332B9C" w:rsidRPr="00B24739" w:rsidRDefault="00332B9C" w:rsidP="00FA5A8B">
            <w:pPr>
              <w:pStyle w:val="TAH"/>
            </w:pPr>
          </w:p>
        </w:tc>
        <w:tc>
          <w:tcPr>
            <w:tcW w:w="586" w:type="pct"/>
            <w:tcBorders>
              <w:top w:val="single" w:sz="4" w:space="0" w:color="auto"/>
              <w:left w:val="single" w:sz="4" w:space="0" w:color="auto"/>
              <w:bottom w:val="nil"/>
              <w:right w:val="single" w:sz="4" w:space="0" w:color="auto"/>
            </w:tcBorders>
            <w:vAlign w:val="center"/>
          </w:tcPr>
          <w:p w14:paraId="28EBE41C" w14:textId="77777777" w:rsidR="00332B9C" w:rsidRPr="00B24739" w:rsidRDefault="00332B9C" w:rsidP="00FA5A8B">
            <w:pPr>
              <w:pStyle w:val="TAH"/>
              <w:rPr>
                <w:lang w:eastAsia="zh-CN"/>
              </w:rPr>
            </w:pPr>
            <w:r w:rsidRPr="00B24739">
              <w:rPr>
                <w:lang w:eastAsia="zh-CN"/>
              </w:rPr>
              <w:t>PCC</w:t>
            </w:r>
          </w:p>
        </w:tc>
        <w:tc>
          <w:tcPr>
            <w:tcW w:w="575" w:type="pct"/>
            <w:tcBorders>
              <w:top w:val="single" w:sz="4" w:space="0" w:color="auto"/>
              <w:left w:val="single" w:sz="4" w:space="0" w:color="auto"/>
              <w:bottom w:val="nil"/>
              <w:right w:val="single" w:sz="4" w:space="0" w:color="auto"/>
            </w:tcBorders>
            <w:vAlign w:val="center"/>
          </w:tcPr>
          <w:p w14:paraId="7C9AD631" w14:textId="77777777" w:rsidR="00332B9C" w:rsidRPr="00B24739" w:rsidRDefault="00332B9C" w:rsidP="00FA5A8B">
            <w:pPr>
              <w:pStyle w:val="TAH"/>
              <w:rPr>
                <w:lang w:eastAsia="zh-CN"/>
              </w:rPr>
            </w:pPr>
            <w:r w:rsidRPr="00B24739">
              <w:rPr>
                <w:lang w:eastAsia="zh-CN"/>
              </w:rPr>
              <w:t>SCC</w:t>
            </w:r>
          </w:p>
        </w:tc>
      </w:tr>
      <w:tr w:rsidR="00332B9C" w:rsidRPr="00B24739" w14:paraId="27AE3282" w14:textId="77777777" w:rsidTr="00FA5A8B">
        <w:tc>
          <w:tcPr>
            <w:tcW w:w="227" w:type="pct"/>
            <w:tcBorders>
              <w:top w:val="single" w:sz="4" w:space="0" w:color="auto"/>
              <w:left w:val="single" w:sz="4" w:space="0" w:color="auto"/>
              <w:bottom w:val="nil"/>
              <w:right w:val="single" w:sz="4" w:space="0" w:color="auto"/>
            </w:tcBorders>
          </w:tcPr>
          <w:p w14:paraId="460576A1" w14:textId="77777777" w:rsidR="00332B9C" w:rsidRPr="00B24739" w:rsidRDefault="00332B9C" w:rsidP="00FA5A8B">
            <w:pPr>
              <w:pStyle w:val="TAC"/>
              <w:rPr>
                <w:lang w:eastAsia="zh-CN"/>
              </w:rPr>
            </w:pPr>
            <w:r w:rsidRPr="00B24739">
              <w:rPr>
                <w:lang w:eastAsia="zh-CN"/>
              </w:rPr>
              <w:t>1</w:t>
            </w:r>
          </w:p>
        </w:tc>
        <w:tc>
          <w:tcPr>
            <w:tcW w:w="367" w:type="pct"/>
            <w:tcBorders>
              <w:top w:val="single" w:sz="4" w:space="0" w:color="auto"/>
              <w:left w:val="single" w:sz="4" w:space="0" w:color="auto"/>
              <w:bottom w:val="nil"/>
              <w:right w:val="single" w:sz="4" w:space="0" w:color="auto"/>
            </w:tcBorders>
          </w:tcPr>
          <w:p w14:paraId="5AA4C8F7" w14:textId="77777777" w:rsidR="00332B9C" w:rsidRPr="00B24739" w:rsidRDefault="00332B9C" w:rsidP="00FA5A8B">
            <w:pPr>
              <w:pStyle w:val="TAC"/>
              <w:rPr>
                <w:lang w:eastAsia="zh-CN"/>
              </w:rPr>
            </w:pPr>
            <w:proofErr w:type="spellStart"/>
            <w:r w:rsidRPr="00B24739">
              <w:rPr>
                <w:lang w:eastAsia="zh-CN"/>
              </w:rPr>
              <w:t>nX</w:t>
            </w:r>
            <w:proofErr w:type="spellEnd"/>
          </w:p>
        </w:tc>
        <w:tc>
          <w:tcPr>
            <w:tcW w:w="440" w:type="pct"/>
            <w:tcBorders>
              <w:top w:val="single" w:sz="4" w:space="0" w:color="auto"/>
              <w:left w:val="single" w:sz="4" w:space="0" w:color="auto"/>
              <w:bottom w:val="nil"/>
              <w:right w:val="single" w:sz="4" w:space="0" w:color="auto"/>
            </w:tcBorders>
          </w:tcPr>
          <w:p w14:paraId="7EBE9AB2" w14:textId="77777777" w:rsidR="00332B9C" w:rsidRPr="00B24739" w:rsidRDefault="00332B9C" w:rsidP="00FA5A8B">
            <w:pPr>
              <w:pStyle w:val="TAC"/>
              <w:rPr>
                <w:lang w:eastAsia="zh-CN"/>
              </w:rPr>
            </w:pPr>
            <w:r w:rsidRPr="00B24739">
              <w:rPr>
                <w:lang w:eastAsia="zh-CN"/>
              </w:rPr>
              <w:t>CC1</w:t>
            </w:r>
          </w:p>
        </w:tc>
        <w:tc>
          <w:tcPr>
            <w:tcW w:w="368" w:type="pct"/>
            <w:tcBorders>
              <w:top w:val="single" w:sz="4" w:space="0" w:color="auto"/>
              <w:left w:val="single" w:sz="4" w:space="0" w:color="auto"/>
              <w:bottom w:val="nil"/>
              <w:right w:val="single" w:sz="4" w:space="0" w:color="auto"/>
            </w:tcBorders>
          </w:tcPr>
          <w:p w14:paraId="71419F3D" w14:textId="77777777" w:rsidR="00332B9C" w:rsidRPr="00B24739" w:rsidRDefault="00332B9C" w:rsidP="00FA5A8B">
            <w:pPr>
              <w:pStyle w:val="TAC"/>
              <w:rPr>
                <w:lang w:eastAsia="zh-CN"/>
              </w:rPr>
            </w:pPr>
            <w:proofErr w:type="spellStart"/>
            <w:r w:rsidRPr="00B24739">
              <w:rPr>
                <w:lang w:eastAsia="zh-CN"/>
              </w:rPr>
              <w:t>nX</w:t>
            </w:r>
            <w:proofErr w:type="spellEnd"/>
          </w:p>
        </w:tc>
        <w:tc>
          <w:tcPr>
            <w:tcW w:w="434" w:type="pct"/>
            <w:tcBorders>
              <w:top w:val="single" w:sz="4" w:space="0" w:color="auto"/>
              <w:left w:val="single" w:sz="4" w:space="0" w:color="auto"/>
              <w:bottom w:val="nil"/>
              <w:right w:val="single" w:sz="4" w:space="0" w:color="auto"/>
            </w:tcBorders>
          </w:tcPr>
          <w:p w14:paraId="7D86DBAC" w14:textId="77777777" w:rsidR="00332B9C" w:rsidRPr="00B24739" w:rsidRDefault="00332B9C" w:rsidP="00FA5A8B">
            <w:pPr>
              <w:pStyle w:val="TAC"/>
              <w:rPr>
                <w:lang w:eastAsia="zh-CN"/>
              </w:rPr>
            </w:pPr>
            <w:r w:rsidRPr="00B24739">
              <w:rPr>
                <w:lang w:eastAsia="zh-CN"/>
              </w:rPr>
              <w:t>CC2</w:t>
            </w:r>
          </w:p>
        </w:tc>
        <w:tc>
          <w:tcPr>
            <w:tcW w:w="736" w:type="pct"/>
            <w:tcBorders>
              <w:top w:val="single" w:sz="4" w:space="0" w:color="auto"/>
              <w:left w:val="single" w:sz="4" w:space="0" w:color="auto"/>
              <w:bottom w:val="nil"/>
              <w:right w:val="single" w:sz="4" w:space="0" w:color="auto"/>
            </w:tcBorders>
          </w:tcPr>
          <w:p w14:paraId="39A640B5" w14:textId="77777777" w:rsidR="00332B9C" w:rsidRPr="00B24739" w:rsidRDefault="00332B9C" w:rsidP="00FA5A8B">
            <w:pPr>
              <w:pStyle w:val="TAC"/>
            </w:pPr>
            <w:r w:rsidRPr="00B24739">
              <w:t>Max (NOTE 4)</w:t>
            </w:r>
          </w:p>
        </w:tc>
        <w:tc>
          <w:tcPr>
            <w:tcW w:w="522" w:type="pct"/>
            <w:tcBorders>
              <w:top w:val="single" w:sz="4" w:space="0" w:color="auto"/>
              <w:left w:val="single" w:sz="4" w:space="0" w:color="auto"/>
              <w:right w:val="single" w:sz="4" w:space="0" w:color="auto"/>
            </w:tcBorders>
            <w:vAlign w:val="center"/>
          </w:tcPr>
          <w:p w14:paraId="3A0D36E5" w14:textId="77777777" w:rsidR="00332B9C" w:rsidRPr="00B24739" w:rsidRDefault="00332B9C" w:rsidP="00FA5A8B">
            <w:pPr>
              <w:pStyle w:val="TAC"/>
              <w:rPr>
                <w:lang w:eastAsia="zh-CN"/>
              </w:rPr>
            </w:pPr>
            <w:r w:rsidRPr="00B24739">
              <w:rPr>
                <w:lang w:eastAsia="zh-CN"/>
              </w:rPr>
              <w:t>N/A</w:t>
            </w:r>
          </w:p>
        </w:tc>
        <w:tc>
          <w:tcPr>
            <w:tcW w:w="745" w:type="pct"/>
            <w:tcBorders>
              <w:top w:val="single" w:sz="4" w:space="0" w:color="auto"/>
              <w:left w:val="single" w:sz="4" w:space="0" w:color="auto"/>
              <w:right w:val="single" w:sz="4" w:space="0" w:color="auto"/>
            </w:tcBorders>
            <w:vAlign w:val="center"/>
          </w:tcPr>
          <w:p w14:paraId="27FFD28C" w14:textId="77777777" w:rsidR="00332B9C" w:rsidRPr="00B24739" w:rsidRDefault="00332B9C" w:rsidP="00FA5A8B">
            <w:pPr>
              <w:pStyle w:val="TAC"/>
              <w:rPr>
                <w:lang w:eastAsia="zh-CN"/>
              </w:rPr>
            </w:pPr>
            <w:r w:rsidRPr="00B24739">
              <w:rPr>
                <w:lang w:eastAsia="zh-CN"/>
              </w:rPr>
              <w:t>CP-OFDM QPSK</w:t>
            </w:r>
          </w:p>
        </w:tc>
        <w:tc>
          <w:tcPr>
            <w:tcW w:w="586" w:type="pct"/>
            <w:tcBorders>
              <w:top w:val="single" w:sz="4" w:space="0" w:color="auto"/>
              <w:left w:val="single" w:sz="4" w:space="0" w:color="auto"/>
              <w:bottom w:val="nil"/>
              <w:right w:val="single" w:sz="4" w:space="0" w:color="auto"/>
            </w:tcBorders>
          </w:tcPr>
          <w:p w14:paraId="1C3D1928" w14:textId="77777777" w:rsidR="00332B9C" w:rsidRPr="00B24739" w:rsidRDefault="00332B9C" w:rsidP="00FA5A8B">
            <w:pPr>
              <w:pStyle w:val="TAC"/>
              <w:rPr>
                <w:lang w:eastAsia="zh-CN"/>
              </w:rPr>
            </w:pPr>
            <w:proofErr w:type="spellStart"/>
            <w:r w:rsidRPr="00B24739">
              <w:rPr>
                <w:lang w:eastAsia="zh-CN"/>
              </w:rPr>
              <w:t>Outer_Full</w:t>
            </w:r>
            <w:proofErr w:type="spellEnd"/>
          </w:p>
        </w:tc>
        <w:tc>
          <w:tcPr>
            <w:tcW w:w="575" w:type="pct"/>
            <w:tcBorders>
              <w:top w:val="single" w:sz="4" w:space="0" w:color="auto"/>
              <w:left w:val="single" w:sz="4" w:space="0" w:color="auto"/>
              <w:bottom w:val="nil"/>
              <w:right w:val="single" w:sz="4" w:space="0" w:color="auto"/>
            </w:tcBorders>
          </w:tcPr>
          <w:p w14:paraId="6EFAD444" w14:textId="77777777" w:rsidR="00332B9C" w:rsidRPr="00B24739" w:rsidRDefault="00332B9C" w:rsidP="00FA5A8B">
            <w:pPr>
              <w:pStyle w:val="TAC"/>
              <w:rPr>
                <w:lang w:eastAsia="zh-CN"/>
              </w:rPr>
            </w:pPr>
            <w:proofErr w:type="spellStart"/>
            <w:r w:rsidRPr="00B24739">
              <w:rPr>
                <w:lang w:eastAsia="zh-CN"/>
              </w:rPr>
              <w:t>Outer_Full</w:t>
            </w:r>
            <w:proofErr w:type="spellEnd"/>
          </w:p>
        </w:tc>
      </w:tr>
      <w:tr w:rsidR="00332B9C" w:rsidRPr="00B24739" w14:paraId="6005CA26" w14:textId="77777777" w:rsidTr="00FA5A8B">
        <w:tc>
          <w:tcPr>
            <w:tcW w:w="5000" w:type="pct"/>
            <w:gridSpan w:val="10"/>
            <w:tcBorders>
              <w:top w:val="single" w:sz="4" w:space="0" w:color="auto"/>
              <w:left w:val="single" w:sz="4" w:space="0" w:color="auto"/>
              <w:bottom w:val="single" w:sz="4" w:space="0" w:color="auto"/>
              <w:right w:val="single" w:sz="4" w:space="0" w:color="auto"/>
            </w:tcBorders>
            <w:hideMark/>
          </w:tcPr>
          <w:p w14:paraId="60D47E2A" w14:textId="77777777" w:rsidR="00332B9C" w:rsidRPr="00B24739" w:rsidRDefault="00332B9C" w:rsidP="00FA5A8B">
            <w:pPr>
              <w:pStyle w:val="TAN"/>
              <w:rPr>
                <w:lang w:eastAsia="zh-CN"/>
              </w:rPr>
            </w:pPr>
            <w:r w:rsidRPr="00B24739">
              <w:rPr>
                <w:lang w:eastAsia="zh-CN"/>
              </w:rPr>
              <w:t>NOTE 1:</w:t>
            </w:r>
            <w:r w:rsidRPr="00B24739">
              <w:rPr>
                <w:lang w:eastAsia="zh-CN"/>
              </w:rPr>
              <w:tab/>
              <w:t xml:space="preserve">The RB allocation is defined in table </w:t>
            </w:r>
            <w:r w:rsidRPr="00B24739">
              <w:t>6.1-1 for each CC.</w:t>
            </w:r>
          </w:p>
          <w:p w14:paraId="52F90266" w14:textId="77777777" w:rsidR="00332B9C" w:rsidRPr="00B24739" w:rsidRDefault="00332B9C" w:rsidP="00FA5A8B">
            <w:pPr>
              <w:pStyle w:val="TAN"/>
              <w:rPr>
                <w:rFonts w:eastAsia="MS Mincho"/>
              </w:rPr>
            </w:pPr>
            <w:r w:rsidRPr="00B24739">
              <w:rPr>
                <w:rFonts w:eastAsia="MS Mincho"/>
                <w:lang w:eastAsia="zh-CN"/>
              </w:rPr>
              <w:t>NOTE 2:</w:t>
            </w:r>
            <w:r w:rsidRPr="00B24739">
              <w:rPr>
                <w:rFonts w:eastAsia="MS Mincho"/>
                <w:lang w:eastAsia="zh-CN"/>
              </w:rPr>
              <w:tab/>
            </w:r>
            <w:r w:rsidRPr="00B24739">
              <w:rPr>
                <w:rFonts w:eastAsia="MS Mincho"/>
              </w:rPr>
              <w:t>Test Channel Bandwidths and Test SCS are checked separately for each NR CA band combination, which applicable channel bandwidths and SCS are specified in Table 5.5A.2-1.</w:t>
            </w:r>
          </w:p>
          <w:p w14:paraId="35DDE789" w14:textId="77777777" w:rsidR="00332B9C" w:rsidRPr="00B24739" w:rsidRDefault="00332B9C" w:rsidP="00FA5A8B">
            <w:pPr>
              <w:pStyle w:val="TAN"/>
              <w:rPr>
                <w:rFonts w:eastAsia="Malgun Gothic"/>
                <w:lang w:eastAsia="zh-CN"/>
              </w:rPr>
            </w:pPr>
            <w:r w:rsidRPr="00B24739">
              <w:rPr>
                <w:lang w:eastAsia="zh-CN"/>
              </w:rPr>
              <w:t>NOTE 3:</w:t>
            </w:r>
            <w:r w:rsidRPr="00B24739">
              <w:rPr>
                <w:lang w:eastAsia="zh-CN"/>
              </w:rPr>
              <w:tab/>
              <w:t xml:space="preserve">If the UE supports multiple CC Combinations in the CA Configuration with the same </w:t>
            </w:r>
            <w:proofErr w:type="spellStart"/>
            <w:r w:rsidRPr="00B24739">
              <w:rPr>
                <w:lang w:eastAsia="zh-CN"/>
              </w:rPr>
              <w:t>N</w:t>
            </w:r>
            <w:r w:rsidRPr="00B24739">
              <w:rPr>
                <w:vertAlign w:val="subscript"/>
                <w:lang w:eastAsia="zh-CN"/>
              </w:rPr>
              <w:t>RB_agg</w:t>
            </w:r>
            <w:proofErr w:type="spellEnd"/>
            <w:r w:rsidRPr="00B24739">
              <w:rPr>
                <w:lang w:eastAsia="zh-CN"/>
              </w:rPr>
              <w:t>, only the combination with the highest N</w:t>
            </w:r>
            <w:r w:rsidRPr="00B24739">
              <w:rPr>
                <w:vertAlign w:val="subscript"/>
                <w:lang w:eastAsia="zh-CN"/>
              </w:rPr>
              <w:t>RB_PCC</w:t>
            </w:r>
            <w:r w:rsidRPr="00B24739">
              <w:rPr>
                <w:lang w:eastAsia="zh-CN"/>
              </w:rPr>
              <w:t xml:space="preserve"> is tested.</w:t>
            </w:r>
          </w:p>
          <w:p w14:paraId="1D083C80" w14:textId="77777777" w:rsidR="00332B9C" w:rsidRPr="00B24739" w:rsidRDefault="00332B9C" w:rsidP="00FA5A8B">
            <w:pPr>
              <w:pStyle w:val="TAN"/>
              <w:rPr>
                <w:rFonts w:eastAsia="MS Mincho"/>
              </w:rPr>
            </w:pPr>
            <w:r w:rsidRPr="00B24739">
              <w:rPr>
                <w:lang w:eastAsia="zh-CN"/>
              </w:rPr>
              <w:t>NOTE 4:</w:t>
            </w:r>
            <w:r w:rsidRPr="00B24739">
              <w:rPr>
                <w:lang w:eastAsia="zh-CN"/>
              </w:rPr>
              <w:tab/>
            </w:r>
            <w:r w:rsidRPr="00B24739">
              <w:t xml:space="preserve">The </w:t>
            </w:r>
            <w:proofErr w:type="spellStart"/>
            <w:r w:rsidRPr="00B24739">
              <w:t>Wgap</w:t>
            </w:r>
            <w:proofErr w:type="spellEnd"/>
            <w:r w:rsidRPr="00B24739">
              <w:t xml:space="preserve"> is defined to be widest possible on band based on the PCC and SCC configuration</w:t>
            </w:r>
          </w:p>
        </w:tc>
      </w:tr>
    </w:tbl>
    <w:p w14:paraId="5928F0DD" w14:textId="77777777" w:rsidR="00332B9C" w:rsidRPr="00B24739" w:rsidRDefault="00332B9C" w:rsidP="00332B9C">
      <w:pPr>
        <w:rPr>
          <w:rFonts w:eastAsia="SimSun"/>
          <w:lang w:eastAsia="zh-CN"/>
        </w:rPr>
      </w:pPr>
    </w:p>
    <w:p w14:paraId="12AD3F0E" w14:textId="77777777" w:rsidR="00332B9C" w:rsidRPr="00B24739" w:rsidRDefault="00332B9C" w:rsidP="00332B9C">
      <w:pPr>
        <w:pStyle w:val="B10"/>
        <w:rPr>
          <w:rFonts w:eastAsia="Malgun Gothic"/>
        </w:rPr>
      </w:pPr>
      <w:r w:rsidRPr="00B24739">
        <w:rPr>
          <w:rFonts w:eastAsia="Malgun Gothic"/>
        </w:rPr>
        <w:t>1.</w:t>
      </w:r>
      <w:r w:rsidRPr="00B24739">
        <w:rPr>
          <w:rFonts w:eastAsia="Malgun Gothic"/>
        </w:rPr>
        <w:tab/>
        <w:t xml:space="preserve">Connect the SS to the UE antenna connectors as shown in TS 38.508-1 [5] Annex A, in Figure </w:t>
      </w:r>
      <w:r w:rsidRPr="00B24739">
        <w:rPr>
          <w:lang w:eastAsia="zh-CN"/>
        </w:rPr>
        <w:t>A.3.1.1.3</w:t>
      </w:r>
      <w:r w:rsidRPr="00B24739">
        <w:rPr>
          <w:rFonts w:eastAsia="Malgun Gothic"/>
        </w:rPr>
        <w:t xml:space="preserve"> for TE diagram and section A.3.2.1 for UE diagram.</w:t>
      </w:r>
    </w:p>
    <w:p w14:paraId="1B58BDBA" w14:textId="77777777" w:rsidR="00332B9C" w:rsidRPr="00B24739" w:rsidRDefault="00332B9C" w:rsidP="00332B9C">
      <w:pPr>
        <w:pStyle w:val="B10"/>
        <w:rPr>
          <w:rFonts w:eastAsia="Malgun Gothic"/>
        </w:rPr>
      </w:pPr>
      <w:r w:rsidRPr="00B24739">
        <w:rPr>
          <w:rFonts w:eastAsia="Malgun Gothic"/>
        </w:rPr>
        <w:t>2.</w:t>
      </w:r>
      <w:r w:rsidRPr="00B24739">
        <w:rPr>
          <w:rFonts w:eastAsia="Malgun Gothic"/>
        </w:rPr>
        <w:tab/>
        <w:t>The parameter settings for the cell are set up according to TS 38.508-1 [5] subclause 4.4.3.</w:t>
      </w:r>
    </w:p>
    <w:p w14:paraId="3673408B" w14:textId="77777777" w:rsidR="00332B9C" w:rsidRPr="00B24739" w:rsidRDefault="00332B9C" w:rsidP="00332B9C">
      <w:pPr>
        <w:pStyle w:val="B10"/>
        <w:rPr>
          <w:rFonts w:eastAsia="Malgun Gothic"/>
        </w:rPr>
      </w:pPr>
      <w:r w:rsidRPr="00B24739">
        <w:rPr>
          <w:rFonts w:eastAsia="Malgun Gothic"/>
        </w:rPr>
        <w:t>3.</w:t>
      </w:r>
      <w:r w:rsidRPr="00B24739">
        <w:rPr>
          <w:rFonts w:eastAsia="Malgun Gothic"/>
        </w:rPr>
        <w:tab/>
        <w:t xml:space="preserve">Downlink signals </w:t>
      </w:r>
      <w:r w:rsidRPr="00B24739">
        <w:rPr>
          <w:rFonts w:eastAsia="Malgun Gothic"/>
          <w:lang w:eastAsia="zh-CN"/>
        </w:rPr>
        <w:t>for PCC</w:t>
      </w:r>
      <w:r w:rsidRPr="00B24739">
        <w:rPr>
          <w:rFonts w:eastAsia="Malgun Gothic"/>
        </w:rPr>
        <w:t xml:space="preserve"> are initially set up according to Annex C.0, C.1 and C.2, and uplink signals according to Annex G.0, G.1, G.2, G.3.0.</w:t>
      </w:r>
    </w:p>
    <w:p w14:paraId="7E7FE245" w14:textId="77777777" w:rsidR="00332B9C" w:rsidRPr="00B24739" w:rsidRDefault="00332B9C" w:rsidP="00332B9C">
      <w:pPr>
        <w:pStyle w:val="B10"/>
        <w:rPr>
          <w:rFonts w:eastAsia="Malgun Gothic"/>
        </w:rPr>
      </w:pPr>
      <w:r w:rsidRPr="00B24739">
        <w:rPr>
          <w:rFonts w:eastAsia="Malgun Gothic"/>
        </w:rPr>
        <w:t>4.</w:t>
      </w:r>
      <w:r w:rsidRPr="00B24739">
        <w:rPr>
          <w:rFonts w:eastAsia="Malgun Gothic"/>
        </w:rPr>
        <w:tab/>
        <w:t>The UL Reference Measurement channels are set according to Table 6.5A.1.1.4.1-1 to Table 6.5A.1.1.4.1-3.</w:t>
      </w:r>
    </w:p>
    <w:p w14:paraId="0B185FBD" w14:textId="77777777" w:rsidR="00332B9C" w:rsidRPr="00B24739" w:rsidRDefault="00332B9C" w:rsidP="00332B9C">
      <w:pPr>
        <w:pStyle w:val="B10"/>
        <w:rPr>
          <w:rFonts w:eastAsia="Malgun Gothic"/>
        </w:rPr>
      </w:pPr>
      <w:r w:rsidRPr="00B24739">
        <w:rPr>
          <w:rFonts w:eastAsia="Malgun Gothic"/>
        </w:rPr>
        <w:t>5.</w:t>
      </w:r>
      <w:r w:rsidRPr="00B24739">
        <w:rPr>
          <w:rFonts w:eastAsia="Malgun Gothic"/>
        </w:rPr>
        <w:tab/>
        <w:t xml:space="preserve">Propagation conditions are set according to Annex B.0. </w:t>
      </w:r>
    </w:p>
    <w:p w14:paraId="411D9413" w14:textId="7CCB15BE" w:rsidR="00332B9C" w:rsidRPr="00B24739" w:rsidRDefault="00332B9C" w:rsidP="00332B9C">
      <w:pPr>
        <w:pStyle w:val="B10"/>
        <w:rPr>
          <w:rFonts w:eastAsia="SimSun"/>
          <w:lang w:eastAsia="zh-CN"/>
        </w:rPr>
      </w:pPr>
      <w:r w:rsidRPr="00B24739">
        <w:rPr>
          <w:rFonts w:eastAsia="Malgun Gothic"/>
        </w:rPr>
        <w:t>6.</w:t>
      </w:r>
      <w:r w:rsidRPr="00B24739">
        <w:rPr>
          <w:rFonts w:eastAsia="Malgun Gothic"/>
        </w:rPr>
        <w:tab/>
        <w:t xml:space="preserve">Ensure the UE is in state RRC_CONNECTED with generic procedure parameters Connectivity </w:t>
      </w:r>
      <w:r w:rsidRPr="00B24739">
        <w:rPr>
          <w:rFonts w:eastAsia="Malgun Gothic"/>
          <w:i/>
        </w:rPr>
        <w:t>NR</w:t>
      </w:r>
      <w:ins w:id="109" w:author="Nokia- Tuomo Säynäjäkangas" w:date="2022-04-13T08:17:00Z">
        <w:r w:rsidR="00F71877">
          <w:rPr>
            <w:rFonts w:eastAsia="Malgun Gothic"/>
            <w:i/>
          </w:rPr>
          <w:t xml:space="preserve"> </w:t>
        </w:r>
        <w:r w:rsidR="00F71877" w:rsidRPr="00746E03">
          <w:rPr>
            <w:rFonts w:eastAsia="MS Mincho"/>
            <w:iCs/>
          </w:rPr>
          <w:t xml:space="preserve">for </w:t>
        </w:r>
        <w:r w:rsidR="00F71877">
          <w:rPr>
            <w:rFonts w:eastAsia="MS Mincho"/>
            <w:iCs/>
          </w:rPr>
          <w:t xml:space="preserve">NR </w:t>
        </w:r>
        <w:r w:rsidR="00F71877" w:rsidRPr="00746E03">
          <w:rPr>
            <w:rFonts w:eastAsia="MS Mincho"/>
            <w:iCs/>
          </w:rPr>
          <w:t>CA case</w:t>
        </w:r>
        <w:r w:rsidR="00F71877" w:rsidRPr="005C5A90">
          <w:rPr>
            <w:rFonts w:eastAsia="MS Mincho"/>
          </w:rPr>
          <w:t xml:space="preserve">, Connectivity </w:t>
        </w:r>
        <w:r w:rsidR="00F71877" w:rsidRPr="005C5A90">
          <w:rPr>
            <w:rFonts w:eastAsia="MS Mincho"/>
            <w:i/>
          </w:rPr>
          <w:t>NR</w:t>
        </w:r>
        <w:r w:rsidR="00F71877">
          <w:rPr>
            <w:rFonts w:eastAsia="MS Mincho"/>
            <w:i/>
          </w:rPr>
          <w:t xml:space="preserve">-DC </w:t>
        </w:r>
        <w:r w:rsidR="00F71877" w:rsidRPr="00746E03">
          <w:rPr>
            <w:rFonts w:eastAsia="MS Mincho"/>
            <w:iCs/>
          </w:rPr>
          <w:t xml:space="preserve">for </w:t>
        </w:r>
        <w:r w:rsidR="00F71877">
          <w:rPr>
            <w:rFonts w:eastAsia="MS Mincho"/>
            <w:iCs/>
          </w:rPr>
          <w:t>NR-DC</w:t>
        </w:r>
        <w:r w:rsidR="00F71877" w:rsidRPr="00746E03">
          <w:rPr>
            <w:rFonts w:eastAsia="MS Mincho"/>
            <w:iCs/>
          </w:rPr>
          <w:t xml:space="preserve"> case</w:t>
        </w:r>
      </w:ins>
      <w:r w:rsidRPr="00B24739">
        <w:rPr>
          <w:rFonts w:eastAsia="Malgun Gothic"/>
        </w:rPr>
        <w:t xml:space="preserve">, Connected without release </w:t>
      </w:r>
      <w:r w:rsidRPr="00B24739">
        <w:rPr>
          <w:rFonts w:eastAsia="Malgun Gothic"/>
          <w:i/>
        </w:rPr>
        <w:t>On</w:t>
      </w:r>
      <w:r w:rsidRPr="00B24739">
        <w:rPr>
          <w:rFonts w:eastAsia="Malgun Gothic"/>
        </w:rPr>
        <w:t xml:space="preserve">, Test Mode </w:t>
      </w:r>
      <w:r w:rsidRPr="00B24739">
        <w:rPr>
          <w:rFonts w:eastAsia="Malgun Gothic"/>
          <w:i/>
        </w:rPr>
        <w:t>On</w:t>
      </w:r>
      <w:r w:rsidRPr="00B24739">
        <w:rPr>
          <w:rFonts w:eastAsia="Malgun Gothic"/>
        </w:rPr>
        <w:t xml:space="preserve"> and Test Loop Function </w:t>
      </w:r>
      <w:r w:rsidRPr="00B24739">
        <w:rPr>
          <w:rFonts w:eastAsia="Malgun Gothic"/>
          <w:i/>
        </w:rPr>
        <w:t>On</w:t>
      </w:r>
      <w:r w:rsidRPr="00B24739">
        <w:rPr>
          <w:rFonts w:eastAsia="Malgun Gothic"/>
        </w:rPr>
        <w:t xml:space="preserve"> according to TS 38.508-1 [5] clause 4.5. Message contents are defined in clause 6.5A.1.1.4.3.</w:t>
      </w:r>
    </w:p>
    <w:p w14:paraId="26C68282" w14:textId="77777777" w:rsidR="00332B9C" w:rsidRPr="00B24739" w:rsidRDefault="00332B9C" w:rsidP="00332B9C">
      <w:pPr>
        <w:pStyle w:val="H6"/>
        <w:rPr>
          <w:rFonts w:eastAsia="Malgun Gothic"/>
          <w:lang w:eastAsia="zh-CN"/>
        </w:rPr>
      </w:pPr>
      <w:r w:rsidRPr="00B24739">
        <w:rPr>
          <w:rFonts w:eastAsia="Malgun Gothic"/>
        </w:rPr>
        <w:t>6.5A.1.1.4.2</w:t>
      </w:r>
      <w:r w:rsidRPr="00B24739">
        <w:rPr>
          <w:rFonts w:eastAsia="Malgun Gothic"/>
          <w:lang w:eastAsia="zh-CN"/>
        </w:rPr>
        <w:tab/>
      </w:r>
      <w:r w:rsidRPr="00B24739">
        <w:rPr>
          <w:rFonts w:eastAsia="Malgun Gothic"/>
        </w:rPr>
        <w:t>Test procedure</w:t>
      </w:r>
    </w:p>
    <w:p w14:paraId="28897465" w14:textId="7105627F" w:rsidR="00332B9C" w:rsidRPr="00B24739" w:rsidRDefault="00332B9C" w:rsidP="00332B9C">
      <w:pPr>
        <w:pStyle w:val="B10"/>
        <w:rPr>
          <w:rFonts w:eastAsia="Malgun Gothic"/>
        </w:rPr>
      </w:pPr>
      <w:r w:rsidRPr="00B24739">
        <w:rPr>
          <w:rFonts w:eastAsia="Malgun Gothic"/>
        </w:rPr>
        <w:t>1.</w:t>
      </w:r>
      <w:r w:rsidRPr="00B24739">
        <w:rPr>
          <w:rFonts w:eastAsia="Malgun Gothic"/>
        </w:rPr>
        <w:tab/>
      </w:r>
      <w:ins w:id="110" w:author="Nokia- Tuomo Säynäjäkangas" w:date="2022-04-13T08:18:00Z">
        <w:r w:rsidR="00F71877">
          <w:rPr>
            <w:rFonts w:eastAsia="MS Mincho"/>
          </w:rPr>
          <w:t xml:space="preserve">For NR CA case SS </w:t>
        </w:r>
      </w:ins>
      <w:del w:id="111" w:author="Nokia- Tuomo Säynäjäkangas" w:date="2022-04-13T08:18:00Z">
        <w:r w:rsidRPr="00B24739" w:rsidDel="00F71877">
          <w:rPr>
            <w:rFonts w:eastAsia="Malgun Gothic"/>
          </w:rPr>
          <w:delText>C</w:delText>
        </w:r>
      </w:del>
      <w:ins w:id="112" w:author="Nokia- Tuomo Säynäjäkangas" w:date="2022-04-13T08:18:00Z">
        <w:r w:rsidR="00F71877">
          <w:rPr>
            <w:rFonts w:eastAsia="Malgun Gothic"/>
          </w:rPr>
          <w:t>c</w:t>
        </w:r>
      </w:ins>
      <w:r w:rsidRPr="00B24739">
        <w:rPr>
          <w:rFonts w:eastAsia="Malgun Gothic"/>
        </w:rPr>
        <w:t>onfigure</w:t>
      </w:r>
      <w:ins w:id="113" w:author="Nokia- Tuomo Säynäjäkangas" w:date="2022-04-13T08:18:00Z">
        <w:r w:rsidR="00F71877">
          <w:rPr>
            <w:rFonts w:eastAsia="Malgun Gothic"/>
          </w:rPr>
          <w:t>s</w:t>
        </w:r>
      </w:ins>
      <w:r w:rsidRPr="00B24739">
        <w:rPr>
          <w:rFonts w:eastAsia="Malgun Gothic"/>
        </w:rPr>
        <w:t xml:space="preserve"> SCC according to Annex C.0, C.1, C.2 for all downlink physical channels.</w:t>
      </w:r>
    </w:p>
    <w:p w14:paraId="3C42FEE3" w14:textId="3EDC9BC7" w:rsidR="00332B9C" w:rsidRPr="00B24739" w:rsidRDefault="00332B9C" w:rsidP="00332B9C">
      <w:pPr>
        <w:pStyle w:val="B10"/>
        <w:rPr>
          <w:rFonts w:eastAsia="Malgun Gothic"/>
          <w:lang w:eastAsia="zh-CN"/>
        </w:rPr>
      </w:pPr>
      <w:r w:rsidRPr="00B24739">
        <w:rPr>
          <w:rFonts w:eastAsia="Malgun Gothic"/>
        </w:rPr>
        <w:t>2.</w:t>
      </w:r>
      <w:r w:rsidRPr="00B24739">
        <w:rPr>
          <w:rFonts w:eastAsia="Malgun Gothic"/>
        </w:rPr>
        <w:tab/>
      </w:r>
      <w:ins w:id="114" w:author="Nokia- Tuomo Säynäjäkangas" w:date="2022-04-13T08:18:00Z">
        <w:r w:rsidR="00F71877">
          <w:rPr>
            <w:rFonts w:eastAsia="MS Mincho"/>
          </w:rPr>
          <w:t xml:space="preserve">For NR CA case </w:t>
        </w:r>
      </w:ins>
      <w:ins w:id="115" w:author="Nokia- Tuomo Säynäjäkangas" w:date="2022-04-14T07:38:00Z">
        <w:r w:rsidR="00F71B93">
          <w:rPr>
            <w:rFonts w:eastAsia="MS Mincho"/>
          </w:rPr>
          <w:t xml:space="preserve">SS </w:t>
        </w:r>
      </w:ins>
      <w:del w:id="116" w:author="Nokia- Tuomo Säynäjäkangas" w:date="2022-04-13T08:18:00Z">
        <w:r w:rsidRPr="00B24739" w:rsidDel="00F71877">
          <w:rPr>
            <w:rFonts w:eastAsia="Malgun Gothic"/>
          </w:rPr>
          <w:delText xml:space="preserve">The </w:delText>
        </w:r>
      </w:del>
      <w:del w:id="117" w:author="Nokia- Tuomo Säynäjäkangas" w:date="2022-04-14T07:38:00Z">
        <w:r w:rsidRPr="00B24739" w:rsidDel="00F71B93">
          <w:rPr>
            <w:rFonts w:eastAsia="Malgun Gothic"/>
          </w:rPr>
          <w:delText xml:space="preserve">SS </w:delText>
        </w:r>
      </w:del>
      <w:del w:id="118" w:author="Nokia- Tuomo Säynäjäkangas" w:date="2022-04-13T08:18:00Z">
        <w:r w:rsidRPr="00B24739" w:rsidDel="00F71877">
          <w:rPr>
            <w:rFonts w:eastAsia="Malgun Gothic"/>
          </w:rPr>
          <w:delText xml:space="preserve">shall </w:delText>
        </w:r>
      </w:del>
      <w:r w:rsidRPr="00B24739">
        <w:rPr>
          <w:rFonts w:eastAsia="Malgun Gothic"/>
        </w:rPr>
        <w:t>configure</w:t>
      </w:r>
      <w:ins w:id="119" w:author="Nokia- Tuomo Säynäjäkangas" w:date="2022-04-13T08:18:00Z">
        <w:r w:rsidR="00F71877">
          <w:rPr>
            <w:rFonts w:eastAsia="Malgun Gothic"/>
          </w:rPr>
          <w:t>s</w:t>
        </w:r>
      </w:ins>
      <w:r w:rsidRPr="00B24739">
        <w:rPr>
          <w:rFonts w:eastAsia="Malgun Gothic"/>
        </w:rPr>
        <w:t xml:space="preserve"> SCC as per TS 38.508-1 [5] clause</w:t>
      </w:r>
      <w:r w:rsidRPr="00B24739">
        <w:rPr>
          <w:rFonts w:eastAsia="Malgun Gothic"/>
          <w:lang w:eastAsia="zh-CN"/>
        </w:rPr>
        <w:t xml:space="preserve"> 5.5.1</w:t>
      </w:r>
      <w:r w:rsidRPr="00B24739">
        <w:rPr>
          <w:rFonts w:eastAsia="Malgun Gothic"/>
        </w:rPr>
        <w:t>. Message contents are defined in clause 6.</w:t>
      </w:r>
      <w:r w:rsidRPr="00B24739">
        <w:rPr>
          <w:rFonts w:eastAsia="Malgun Gothic"/>
          <w:lang w:eastAsia="zh-CN"/>
        </w:rPr>
        <w:t>5</w:t>
      </w:r>
      <w:r w:rsidRPr="00B24739">
        <w:rPr>
          <w:rFonts w:eastAsia="Malgun Gothic"/>
        </w:rPr>
        <w:t>A.</w:t>
      </w:r>
      <w:r w:rsidRPr="00B24739">
        <w:rPr>
          <w:rFonts w:eastAsia="Malgun Gothic"/>
          <w:lang w:eastAsia="zh-CN"/>
        </w:rPr>
        <w:t>1.1.4.3.</w:t>
      </w:r>
    </w:p>
    <w:p w14:paraId="71392D25" w14:textId="765388D2" w:rsidR="00332B9C" w:rsidRPr="00B24739" w:rsidRDefault="00332B9C" w:rsidP="00332B9C">
      <w:pPr>
        <w:pStyle w:val="B10"/>
        <w:rPr>
          <w:rFonts w:eastAsia="Malgun Gothic"/>
        </w:rPr>
      </w:pPr>
      <w:r w:rsidRPr="00B24739">
        <w:rPr>
          <w:rFonts w:eastAsia="Malgun Gothic"/>
        </w:rPr>
        <w:t>3.</w:t>
      </w:r>
      <w:r w:rsidRPr="00B24739">
        <w:rPr>
          <w:rFonts w:eastAsia="Malgun Gothic"/>
        </w:rPr>
        <w:tab/>
      </w:r>
      <w:ins w:id="120" w:author="Nokia- Tuomo Säynäjäkangas" w:date="2022-04-13T08:19:00Z">
        <w:r w:rsidR="00F71877">
          <w:rPr>
            <w:rFonts w:eastAsia="MS Mincho"/>
          </w:rPr>
          <w:t xml:space="preserve">For NR CA case </w:t>
        </w:r>
      </w:ins>
      <w:r w:rsidRPr="00B24739">
        <w:rPr>
          <w:rFonts w:eastAsia="Malgun Gothic"/>
        </w:rPr>
        <w:t>SS activates SCC by sending the activation MAC CE (Refer TS 3</w:t>
      </w:r>
      <w:r w:rsidRPr="00B24739">
        <w:rPr>
          <w:rFonts w:eastAsia="Malgun Gothic"/>
          <w:lang w:eastAsia="zh-CN"/>
        </w:rPr>
        <w:t>8</w:t>
      </w:r>
      <w:r w:rsidRPr="00B24739">
        <w:rPr>
          <w:rFonts w:eastAsia="Malgun Gothic"/>
        </w:rPr>
        <w:t>.321 [18], clauses 5.</w:t>
      </w:r>
      <w:r w:rsidRPr="00B24739">
        <w:rPr>
          <w:rFonts w:eastAsia="Malgun Gothic"/>
          <w:lang w:eastAsia="zh-CN"/>
        </w:rPr>
        <w:t>9</w:t>
      </w:r>
      <w:r w:rsidRPr="00B24739">
        <w:rPr>
          <w:rFonts w:eastAsia="Malgun Gothic"/>
        </w:rPr>
        <w:t>, 6.1.3.</w:t>
      </w:r>
      <w:r w:rsidRPr="00B24739">
        <w:rPr>
          <w:rFonts w:eastAsia="Malgun Gothic"/>
          <w:lang w:eastAsia="zh-CN"/>
        </w:rPr>
        <w:t>10</w:t>
      </w:r>
      <w:r w:rsidRPr="00B24739">
        <w:rPr>
          <w:rFonts w:eastAsia="Malgun Gothic"/>
        </w:rPr>
        <w:t>). Wait for at least 2 seconds (Refer TS 3</w:t>
      </w:r>
      <w:r w:rsidRPr="00B24739">
        <w:rPr>
          <w:rFonts w:eastAsia="Malgun Gothic"/>
          <w:lang w:eastAsia="zh-CN"/>
        </w:rPr>
        <w:t>8</w:t>
      </w:r>
      <w:r w:rsidRPr="00B24739">
        <w:rPr>
          <w:rFonts w:eastAsia="Malgun Gothic"/>
        </w:rPr>
        <w:t>.133</w:t>
      </w:r>
      <w:r w:rsidRPr="00B24739">
        <w:rPr>
          <w:rFonts w:eastAsia="Malgun Gothic"/>
          <w:lang w:eastAsia="zh-CN"/>
        </w:rPr>
        <w:t>[19]</w:t>
      </w:r>
      <w:r w:rsidRPr="00B24739">
        <w:rPr>
          <w:rFonts w:eastAsia="Malgun Gothic"/>
        </w:rPr>
        <w:t>, clause</w:t>
      </w:r>
      <w:r w:rsidRPr="00B24739">
        <w:rPr>
          <w:rFonts w:eastAsia="Malgun Gothic"/>
          <w:lang w:eastAsia="zh-CN"/>
        </w:rPr>
        <w:t>9</w:t>
      </w:r>
      <w:r w:rsidRPr="00B24739">
        <w:rPr>
          <w:rFonts w:eastAsia="Malgun Gothic"/>
        </w:rPr>
        <w:t>.3).</w:t>
      </w:r>
    </w:p>
    <w:p w14:paraId="3985C6BF" w14:textId="77777777" w:rsidR="00332B9C" w:rsidRPr="00B24739" w:rsidRDefault="00332B9C" w:rsidP="00332B9C">
      <w:pPr>
        <w:pStyle w:val="B10"/>
        <w:rPr>
          <w:rFonts w:eastAsia="Malgun Gothic"/>
        </w:rPr>
      </w:pPr>
      <w:r w:rsidRPr="00B24739">
        <w:rPr>
          <w:rFonts w:eastAsia="Malgun Gothic"/>
        </w:rPr>
        <w:t>4.</w:t>
      </w:r>
      <w:r w:rsidRPr="00B24739">
        <w:rPr>
          <w:rFonts w:eastAsia="Malgun Gothic"/>
        </w:rPr>
        <w:tab/>
        <w:t>SS sends uplink scheduling information for each UL HARQ process via PDCCH DCI format 0_1 for C_RNTI to schedule the UL RMC according to Table 6.5A.1.1.4.1-1 or Table 6.5A.1.1.4</w:t>
      </w:r>
      <w:r w:rsidRPr="00B24739">
        <w:rPr>
          <w:rFonts w:eastAsia="Malgun Gothic"/>
          <w:lang w:eastAsia="zh-CN"/>
        </w:rPr>
        <w:t>.</w:t>
      </w:r>
      <w:r w:rsidRPr="00B24739">
        <w:rPr>
          <w:rFonts w:eastAsia="Malgun Gothic"/>
        </w:rPr>
        <w:t>1-2 as appropriate. Since the UL has no payload and no loopback data to send the UE sends uplink MAC padding bits on the UL RMC.</w:t>
      </w:r>
    </w:p>
    <w:p w14:paraId="5C267336" w14:textId="77777777" w:rsidR="00332B9C" w:rsidRPr="00B24739" w:rsidRDefault="00332B9C" w:rsidP="00332B9C">
      <w:pPr>
        <w:pStyle w:val="B10"/>
        <w:rPr>
          <w:rFonts w:eastAsia="Malgun Gothic"/>
        </w:rPr>
      </w:pPr>
      <w:r w:rsidRPr="00B24739">
        <w:rPr>
          <w:rFonts w:eastAsia="Malgun Gothic"/>
        </w:rPr>
        <w:t>5.</w:t>
      </w:r>
      <w:r w:rsidRPr="00B24739">
        <w:rPr>
          <w:rFonts w:eastAsia="Malgun Gothic"/>
        </w:rPr>
        <w:tab/>
        <w:t>Send continuously power control “up” commands to the UE until the UE transmits at PUMAX level. Allow at least 200ms for the UE to reach PUMAX level.</w:t>
      </w:r>
    </w:p>
    <w:p w14:paraId="4A1ED90D" w14:textId="53E8A4A6" w:rsidR="00332B9C" w:rsidRPr="00B24739" w:rsidRDefault="00332B9C" w:rsidP="00332B9C">
      <w:pPr>
        <w:pStyle w:val="B10"/>
        <w:rPr>
          <w:rFonts w:eastAsia="Malgun Gothic"/>
        </w:rPr>
      </w:pPr>
      <w:r w:rsidRPr="00B24739">
        <w:rPr>
          <w:rFonts w:eastAsia="Malgun Gothic"/>
        </w:rPr>
        <w:t>6.</w:t>
      </w:r>
      <w:r w:rsidRPr="00B24739">
        <w:rPr>
          <w:rFonts w:eastAsia="Malgun Gothic"/>
        </w:rPr>
        <w:tab/>
      </w:r>
      <w:r w:rsidRPr="00B24739">
        <w:rPr>
          <w:rFonts w:eastAsia="Malgun Gothic"/>
          <w:b/>
        </w:rPr>
        <w:t>For inter-band CA</w:t>
      </w:r>
      <w:ins w:id="121" w:author="Nokia- Tuomo Säynäjäkangas" w:date="2022-04-13T08:19:00Z">
        <w:r w:rsidR="00F71877">
          <w:rPr>
            <w:rFonts w:eastAsia="Malgun Gothic"/>
            <w:b/>
          </w:rPr>
          <w:t xml:space="preserve"> and NR-DC</w:t>
        </w:r>
      </w:ins>
      <w:r w:rsidRPr="00B24739">
        <w:rPr>
          <w:rFonts w:eastAsia="Malgun Gothic"/>
          <w:b/>
        </w:rPr>
        <w:t>:</w:t>
      </w:r>
      <w:r w:rsidRPr="00B24739">
        <w:rPr>
          <w:rFonts w:eastAsia="Malgun Gothic"/>
        </w:rPr>
        <w:t xml:space="preserve"> measure the power spectrum distribution of both PCC and SCC</w:t>
      </w:r>
      <w:ins w:id="122" w:author="Nokia- Tuomo Säynäjäkangas" w:date="2022-04-13T08:20:00Z">
        <w:r w:rsidR="00F71877">
          <w:rPr>
            <w:rFonts w:eastAsia="Malgun Gothic"/>
          </w:rPr>
          <w:t xml:space="preserve"> </w:t>
        </w:r>
        <w:r w:rsidR="00F71877">
          <w:rPr>
            <w:color w:val="FF0000"/>
            <w:u w:val="single"/>
            <w:lang w:eastAsia="zh-CN"/>
          </w:rPr>
          <w:t xml:space="preserve">for NR CA case or of both </w:t>
        </w:r>
        <w:proofErr w:type="spellStart"/>
        <w:r w:rsidR="00F71877">
          <w:rPr>
            <w:color w:val="FF0000"/>
            <w:u w:val="single"/>
            <w:lang w:eastAsia="zh-CN"/>
          </w:rPr>
          <w:t>PCell</w:t>
        </w:r>
        <w:proofErr w:type="spellEnd"/>
        <w:r w:rsidR="00F71877">
          <w:rPr>
            <w:color w:val="FF0000"/>
            <w:u w:val="single"/>
            <w:lang w:eastAsia="zh-CN"/>
          </w:rPr>
          <w:t xml:space="preserve"> and </w:t>
        </w:r>
        <w:proofErr w:type="spellStart"/>
        <w:r w:rsidR="00F71877">
          <w:rPr>
            <w:color w:val="FF0000"/>
            <w:u w:val="single"/>
            <w:lang w:eastAsia="zh-CN"/>
          </w:rPr>
          <w:t>PScell</w:t>
        </w:r>
        <w:proofErr w:type="spellEnd"/>
        <w:r w:rsidR="00F71877">
          <w:rPr>
            <w:color w:val="FF0000"/>
            <w:u w:val="single"/>
            <w:lang w:eastAsia="zh-CN"/>
          </w:rPr>
          <w:t xml:space="preserve"> for NR-DC case</w:t>
        </w:r>
      </w:ins>
      <w:r w:rsidRPr="00B24739">
        <w:rPr>
          <w:rFonts w:eastAsia="Malgun Gothic"/>
        </w:rPr>
        <w:t xml:space="preserve"> within two times or more range over the requirement for Occupied Bandwidth specification centring on the current carrier frequency. </w:t>
      </w:r>
    </w:p>
    <w:p w14:paraId="1C7999EC" w14:textId="77777777" w:rsidR="00332B9C" w:rsidRPr="00B24739" w:rsidRDefault="00332B9C" w:rsidP="00332B9C">
      <w:pPr>
        <w:pStyle w:val="B10"/>
        <w:rPr>
          <w:rFonts w:eastAsia="Malgun Gothic"/>
        </w:rPr>
      </w:pPr>
      <w:r w:rsidRPr="00B24739">
        <w:rPr>
          <w:rFonts w:eastAsia="Malgun Gothic"/>
          <w:b/>
        </w:rPr>
        <w:t>For Intra-band contiguous CA:</w:t>
      </w:r>
      <w:r w:rsidRPr="00B24739">
        <w:rPr>
          <w:rFonts w:eastAsia="Malgun Gothic"/>
        </w:rPr>
        <w:t xml:space="preserve"> measure the power spectrum distribution over all component carriers within two times or more range over the aggregated channel bandwidth requirement for Occupied Bandwidth specification centring on the centre of aggregated channel bandwidth. The characteristics of the filter shall be approximately Gaussian (typical spectrum analyser filter). Other methods to measure the power spectrum distribution are allowed. The measuring duration is at least 1ms over consecutive active uplink slots.</w:t>
      </w:r>
    </w:p>
    <w:p w14:paraId="0012B02E" w14:textId="77777777" w:rsidR="00332B9C" w:rsidRPr="00B24739" w:rsidRDefault="00332B9C" w:rsidP="00332B9C">
      <w:pPr>
        <w:pStyle w:val="B10"/>
        <w:rPr>
          <w:rFonts w:eastAsia="Malgun Gothic"/>
        </w:rPr>
      </w:pPr>
      <w:r w:rsidRPr="00B24739">
        <w:rPr>
          <w:rFonts w:eastAsia="Malgun Gothic"/>
          <w:b/>
        </w:rPr>
        <w:lastRenderedPageBreak/>
        <w:t>For intra-band non-contiguous CA:</w:t>
      </w:r>
      <w:r w:rsidRPr="00B24739">
        <w:rPr>
          <w:rFonts w:eastAsia="Malgun Gothic"/>
        </w:rPr>
        <w:t xml:space="preserve"> measure the power spectrum distribution of each sub-block over all component carriers within the requirement for Occupied Bandwidth for CA specification, centring on the carrier frequency of each sub-block in CA configuration. The characteristic of the filter shall be approximately Gaussian (typical spectrum </w:t>
      </w:r>
      <w:proofErr w:type="spellStart"/>
      <w:r w:rsidRPr="00B24739">
        <w:rPr>
          <w:rFonts w:eastAsia="Malgun Gothic"/>
        </w:rPr>
        <w:t>analyzer</w:t>
      </w:r>
      <w:proofErr w:type="spellEnd"/>
      <w:r w:rsidRPr="00B24739">
        <w:rPr>
          <w:rFonts w:eastAsia="Malgun Gothic"/>
        </w:rPr>
        <w:t xml:space="preserve"> filter). Other methods to measure the power spectrum distribution are allowed. The measuring duration is one active uplink subframe. For TDD slots with transient periods are not under test.</w:t>
      </w:r>
    </w:p>
    <w:p w14:paraId="67FD8616" w14:textId="1557E60A" w:rsidR="00332B9C" w:rsidRPr="00B24739" w:rsidRDefault="00332B9C" w:rsidP="00332B9C">
      <w:pPr>
        <w:pStyle w:val="B10"/>
        <w:rPr>
          <w:rFonts w:eastAsia="Malgun Gothic"/>
        </w:rPr>
      </w:pPr>
      <w:r w:rsidRPr="00B24739">
        <w:rPr>
          <w:rFonts w:eastAsia="Malgun Gothic"/>
        </w:rPr>
        <w:t>7.</w:t>
      </w:r>
      <w:r w:rsidRPr="00B24739">
        <w:rPr>
          <w:rFonts w:eastAsia="Malgun Gothic"/>
        </w:rPr>
        <w:tab/>
        <w:t>Calculate the total power within the range of all frequencies measured in step 6 and save this value as “Total power”</w:t>
      </w:r>
      <w:r w:rsidRPr="00B24739">
        <w:rPr>
          <w:rFonts w:ascii="SimSun" w:hAnsi="SimSun"/>
          <w:lang w:eastAsia="zh-CN"/>
        </w:rPr>
        <w:t>.</w:t>
      </w:r>
      <w:r w:rsidRPr="00B24739">
        <w:rPr>
          <w:rFonts w:eastAsia="Malgun Gothic"/>
        </w:rPr>
        <w:t xml:space="preserve"> “Total power” is calculated for each CC separately for inter-band carrier aggregation</w:t>
      </w:r>
      <w:ins w:id="123" w:author="Nokia- Tuomo Säynäjäkangas" w:date="2022-04-13T08:21:00Z">
        <w:r w:rsidR="00CA400D">
          <w:rPr>
            <w:rFonts w:eastAsia="Malgun Gothic"/>
          </w:rPr>
          <w:t xml:space="preserve"> and dual connectivity</w:t>
        </w:r>
      </w:ins>
      <w:r w:rsidRPr="00B24739">
        <w:rPr>
          <w:rFonts w:eastAsia="Malgun Gothic"/>
        </w:rPr>
        <w:t>, and for all CCs together for intra-band contiguous and non-contiguous carrier aggregation.</w:t>
      </w:r>
    </w:p>
    <w:p w14:paraId="040DEEBC" w14:textId="6623E8F7" w:rsidR="00332B9C" w:rsidRPr="00B24739" w:rsidRDefault="00332B9C" w:rsidP="00332B9C">
      <w:pPr>
        <w:pStyle w:val="B10"/>
        <w:rPr>
          <w:rFonts w:eastAsia="Malgun Gothic"/>
        </w:rPr>
      </w:pPr>
      <w:r w:rsidRPr="00B24739">
        <w:rPr>
          <w:rFonts w:eastAsia="Malgun Gothic"/>
        </w:rPr>
        <w:t>8.</w:t>
      </w:r>
      <w:r w:rsidRPr="00B24739">
        <w:rPr>
          <w:rFonts w:eastAsia="Malgun Gothic"/>
        </w:rPr>
        <w:tab/>
        <w:t>Identify the measurement window whose centre is aligned on the centre of the channel bandwidth on each carrier for inter-band carrier aggregation</w:t>
      </w:r>
      <w:ins w:id="124" w:author="Nokia- Tuomo Säynäjäkangas" w:date="2022-04-13T08:21:00Z">
        <w:r w:rsidR="00CA400D">
          <w:rPr>
            <w:rFonts w:eastAsia="Malgun Gothic"/>
          </w:rPr>
          <w:t xml:space="preserve"> and dual connectivity</w:t>
        </w:r>
      </w:ins>
      <w:r w:rsidRPr="00B24739">
        <w:rPr>
          <w:rFonts w:eastAsia="Malgun Gothic"/>
        </w:rPr>
        <w:t>, or on the centre of the aggregated channel bandwidth for intra-band contiguous carrier aggregation or centring on each carrier frequency of each sub-block for which the sum of the power measured is 99% of the “Total power”.</w:t>
      </w:r>
    </w:p>
    <w:p w14:paraId="258C6343" w14:textId="77777777" w:rsidR="00332B9C" w:rsidRPr="00B24739" w:rsidRDefault="00332B9C" w:rsidP="00332B9C">
      <w:pPr>
        <w:pStyle w:val="B10"/>
        <w:rPr>
          <w:rFonts w:eastAsia="Malgun Gothic"/>
        </w:rPr>
      </w:pPr>
      <w:r w:rsidRPr="00B24739">
        <w:rPr>
          <w:rFonts w:eastAsia="Malgun Gothic"/>
        </w:rPr>
        <w:t>9.</w:t>
      </w:r>
      <w:r w:rsidRPr="00B24739">
        <w:rPr>
          <w:rFonts w:eastAsia="Malgun Gothic"/>
        </w:rPr>
        <w:tab/>
        <w:t>The “Occupied Bandwidth” is the width of the measurement window obtained in step 8.</w:t>
      </w:r>
    </w:p>
    <w:p w14:paraId="15C8C753" w14:textId="77777777" w:rsidR="00332B9C" w:rsidRPr="00B24739" w:rsidRDefault="00332B9C" w:rsidP="00332B9C">
      <w:pPr>
        <w:pStyle w:val="H6"/>
        <w:rPr>
          <w:rFonts w:eastAsia="Malgun Gothic"/>
          <w:lang w:eastAsia="zh-CN"/>
        </w:rPr>
      </w:pPr>
      <w:r w:rsidRPr="00B24739">
        <w:rPr>
          <w:rFonts w:eastAsia="Malgun Gothic"/>
        </w:rPr>
        <w:t>6.5A.1.1.4.3</w:t>
      </w:r>
      <w:r w:rsidRPr="00B24739">
        <w:rPr>
          <w:rFonts w:eastAsia="Malgun Gothic"/>
          <w:lang w:eastAsia="zh-CN"/>
        </w:rPr>
        <w:tab/>
      </w:r>
      <w:r w:rsidRPr="00B24739">
        <w:rPr>
          <w:rFonts w:eastAsia="Malgun Gothic"/>
        </w:rPr>
        <w:t>Message contents</w:t>
      </w:r>
    </w:p>
    <w:p w14:paraId="529387A7" w14:textId="77777777" w:rsidR="00332B9C" w:rsidRPr="00B24739" w:rsidRDefault="00332B9C" w:rsidP="00332B9C">
      <w:r w:rsidRPr="00B24739">
        <w:rPr>
          <w:rFonts w:eastAsia="Malgun Gothic"/>
        </w:rPr>
        <w:t>Message contents are according to TS 38.508-1 [5] subclause 4.6</w:t>
      </w:r>
      <w:r w:rsidRPr="00B24739">
        <w:t xml:space="preserve"> with following exception</w:t>
      </w:r>
      <w:r w:rsidRPr="00B24739">
        <w:rPr>
          <w:rFonts w:eastAsia="Malgun Gothic"/>
        </w:rPr>
        <w:t>.</w:t>
      </w:r>
    </w:p>
    <w:p w14:paraId="00C7FCF8" w14:textId="7BD16342" w:rsidR="00332B9C" w:rsidRPr="00B24739" w:rsidRDefault="00332B9C" w:rsidP="00332B9C">
      <w:pPr>
        <w:pStyle w:val="TH"/>
      </w:pPr>
      <w:r w:rsidRPr="00B24739">
        <w:t xml:space="preserve">Table 6.5A.1.1.4.3-1: </w:t>
      </w:r>
      <w:proofErr w:type="spellStart"/>
      <w:r w:rsidRPr="00B24739">
        <w:t>FrequencyInfoUL</w:t>
      </w:r>
      <w:proofErr w:type="spellEnd"/>
      <w:r w:rsidRPr="00B24739">
        <w:t>-SIB for inter-band CA</w:t>
      </w:r>
      <w:ins w:id="125" w:author="Nokia- Tuomo Säynäjäkangas" w:date="2022-04-13T08:22:00Z">
        <w:r w:rsidR="00CA400D">
          <w:t xml:space="preserve"> and NR-DC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32B9C" w:rsidRPr="00B24739" w14:paraId="29BFD079" w14:textId="77777777" w:rsidTr="00FA5A8B">
        <w:tc>
          <w:tcPr>
            <w:tcW w:w="9635" w:type="dxa"/>
            <w:gridSpan w:val="4"/>
          </w:tcPr>
          <w:p w14:paraId="13406DC5" w14:textId="77777777" w:rsidR="00332B9C" w:rsidRPr="00B24739" w:rsidRDefault="00332B9C" w:rsidP="00FA5A8B">
            <w:pPr>
              <w:pStyle w:val="TAL"/>
            </w:pPr>
            <w:r w:rsidRPr="00B24739">
              <w:t xml:space="preserve">Derivation Path: TS 38.508-1 [5] Table 4.6.3-62 </w:t>
            </w:r>
            <w:proofErr w:type="spellStart"/>
            <w:r w:rsidRPr="00B24739">
              <w:t>FrequencyInfoUL</w:t>
            </w:r>
            <w:proofErr w:type="spellEnd"/>
            <w:r w:rsidRPr="00B24739">
              <w:t>-SIB</w:t>
            </w:r>
          </w:p>
        </w:tc>
      </w:tr>
      <w:tr w:rsidR="00332B9C" w:rsidRPr="00B24739" w14:paraId="4295EE5A" w14:textId="77777777" w:rsidTr="00FA5A8B">
        <w:tc>
          <w:tcPr>
            <w:tcW w:w="3397" w:type="dxa"/>
          </w:tcPr>
          <w:p w14:paraId="3EAD6FE3" w14:textId="77777777" w:rsidR="00332B9C" w:rsidRPr="00B24739" w:rsidRDefault="00332B9C" w:rsidP="00FA5A8B">
            <w:pPr>
              <w:pStyle w:val="TAH"/>
            </w:pPr>
            <w:r w:rsidRPr="00B24739">
              <w:t>Information Element</w:t>
            </w:r>
          </w:p>
        </w:tc>
        <w:tc>
          <w:tcPr>
            <w:tcW w:w="1843" w:type="dxa"/>
          </w:tcPr>
          <w:p w14:paraId="1EAA22F5" w14:textId="77777777" w:rsidR="00332B9C" w:rsidRPr="00B24739" w:rsidRDefault="00332B9C" w:rsidP="00FA5A8B">
            <w:pPr>
              <w:pStyle w:val="TAH"/>
            </w:pPr>
            <w:r w:rsidRPr="00B24739">
              <w:t>Value/remark</w:t>
            </w:r>
          </w:p>
        </w:tc>
        <w:tc>
          <w:tcPr>
            <w:tcW w:w="1276" w:type="dxa"/>
          </w:tcPr>
          <w:p w14:paraId="000BD7BE" w14:textId="77777777" w:rsidR="00332B9C" w:rsidRPr="00B24739" w:rsidRDefault="00332B9C" w:rsidP="00FA5A8B">
            <w:pPr>
              <w:pStyle w:val="TAH"/>
            </w:pPr>
            <w:r w:rsidRPr="00B24739">
              <w:t>Comment</w:t>
            </w:r>
          </w:p>
        </w:tc>
        <w:tc>
          <w:tcPr>
            <w:tcW w:w="3119" w:type="dxa"/>
          </w:tcPr>
          <w:p w14:paraId="6160331E" w14:textId="77777777" w:rsidR="00332B9C" w:rsidRPr="00B24739" w:rsidRDefault="00332B9C" w:rsidP="00FA5A8B">
            <w:pPr>
              <w:pStyle w:val="TAH"/>
            </w:pPr>
            <w:r w:rsidRPr="00B24739">
              <w:t>Condition</w:t>
            </w:r>
          </w:p>
        </w:tc>
      </w:tr>
      <w:tr w:rsidR="00332B9C" w:rsidRPr="00B24739" w14:paraId="7E1EF6E3" w14:textId="77777777" w:rsidTr="00FA5A8B">
        <w:tc>
          <w:tcPr>
            <w:tcW w:w="3397" w:type="dxa"/>
          </w:tcPr>
          <w:p w14:paraId="0CE5BBC1" w14:textId="77777777" w:rsidR="00332B9C" w:rsidRPr="00B24739" w:rsidRDefault="00332B9C" w:rsidP="00FA5A8B">
            <w:pPr>
              <w:pStyle w:val="TAL"/>
            </w:pPr>
            <w:r w:rsidRPr="00B24739">
              <w:t>p-Max</w:t>
            </w:r>
          </w:p>
        </w:tc>
        <w:tc>
          <w:tcPr>
            <w:tcW w:w="1843" w:type="dxa"/>
          </w:tcPr>
          <w:p w14:paraId="64609269" w14:textId="77777777" w:rsidR="00332B9C" w:rsidRPr="00B24739" w:rsidRDefault="00332B9C" w:rsidP="00FA5A8B">
            <w:pPr>
              <w:pStyle w:val="TAL"/>
            </w:pPr>
            <w:r w:rsidRPr="00B24739">
              <w:t>20</w:t>
            </w:r>
          </w:p>
        </w:tc>
        <w:tc>
          <w:tcPr>
            <w:tcW w:w="1276" w:type="dxa"/>
          </w:tcPr>
          <w:p w14:paraId="67DDA1EE" w14:textId="77777777" w:rsidR="00332B9C" w:rsidRPr="00B24739" w:rsidRDefault="00332B9C" w:rsidP="00FA5A8B"/>
        </w:tc>
        <w:tc>
          <w:tcPr>
            <w:tcW w:w="3119" w:type="dxa"/>
          </w:tcPr>
          <w:p w14:paraId="3C9A14DB" w14:textId="274425D3" w:rsidR="00332B9C" w:rsidRPr="00B24739" w:rsidRDefault="00332B9C" w:rsidP="00FA5A8B">
            <w:pPr>
              <w:pStyle w:val="TAL"/>
            </w:pPr>
            <w:r w:rsidRPr="00B24739">
              <w:t>Power class 3 and Inter-band CA</w:t>
            </w:r>
            <w:ins w:id="126" w:author="Nokia- Tuomo Säynäjäkangas" w:date="2022-04-13T08:22:00Z">
              <w:r w:rsidR="00CA400D">
                <w:t xml:space="preserve"> or NR-DC</w:t>
              </w:r>
            </w:ins>
          </w:p>
        </w:tc>
      </w:tr>
    </w:tbl>
    <w:p w14:paraId="04F260CC" w14:textId="77777777" w:rsidR="00332B9C" w:rsidRPr="00B24739" w:rsidRDefault="00332B9C" w:rsidP="00332B9C">
      <w:pPr>
        <w:rPr>
          <w:rFonts w:eastAsia="SimSun"/>
          <w:lang w:eastAsia="zh-CN"/>
        </w:rPr>
      </w:pPr>
    </w:p>
    <w:p w14:paraId="61782F2D" w14:textId="77777777" w:rsidR="00332B9C" w:rsidRPr="00B24739" w:rsidRDefault="00332B9C" w:rsidP="00332B9C">
      <w:pPr>
        <w:pStyle w:val="TH"/>
      </w:pPr>
      <w:r w:rsidRPr="00B24739">
        <w:t xml:space="preserve">Table 6.5A.1.1.4.3-2: </w:t>
      </w:r>
      <w:proofErr w:type="spellStart"/>
      <w:r w:rsidRPr="00B24739">
        <w:t>FrequencyInfoUL</w:t>
      </w:r>
      <w:proofErr w:type="spellEnd"/>
      <w:r w:rsidRPr="00B24739">
        <w:t xml:space="preserve">-SIB for intra-band contiguous CA </w:t>
      </w:r>
      <w:r w:rsidRPr="00B24739">
        <w:rPr>
          <w:lang w:eastAsia="zh-CN"/>
        </w:rPr>
        <w:t>(contiguous RB allocation)</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134"/>
        <w:gridCol w:w="3261"/>
      </w:tblGrid>
      <w:tr w:rsidR="00332B9C" w:rsidRPr="00B24739" w14:paraId="2D08BFA7" w14:textId="77777777" w:rsidTr="00FA5A8B">
        <w:tc>
          <w:tcPr>
            <w:tcW w:w="9635" w:type="dxa"/>
            <w:gridSpan w:val="4"/>
          </w:tcPr>
          <w:p w14:paraId="5AB6AC9C" w14:textId="77777777" w:rsidR="00332B9C" w:rsidRPr="00B24739" w:rsidRDefault="00332B9C" w:rsidP="00FA5A8B">
            <w:pPr>
              <w:pStyle w:val="TAL"/>
            </w:pPr>
            <w:r w:rsidRPr="00B24739">
              <w:t xml:space="preserve">Derivation Path: TS 38.508-1 [5] Table 4.6.3-62 </w:t>
            </w:r>
            <w:proofErr w:type="spellStart"/>
            <w:r w:rsidRPr="00B24739">
              <w:t>FrequencyInfoUL</w:t>
            </w:r>
            <w:proofErr w:type="spellEnd"/>
            <w:r w:rsidRPr="00B24739">
              <w:t>-SIB</w:t>
            </w:r>
          </w:p>
        </w:tc>
      </w:tr>
      <w:tr w:rsidR="00332B9C" w:rsidRPr="00B24739" w14:paraId="453B02DE" w14:textId="77777777" w:rsidTr="00FA5A8B">
        <w:tc>
          <w:tcPr>
            <w:tcW w:w="3397" w:type="dxa"/>
          </w:tcPr>
          <w:p w14:paraId="43AD417C" w14:textId="77777777" w:rsidR="00332B9C" w:rsidRPr="00B24739" w:rsidRDefault="00332B9C" w:rsidP="00FA5A8B">
            <w:pPr>
              <w:pStyle w:val="TAH"/>
            </w:pPr>
            <w:r w:rsidRPr="00B24739">
              <w:t>Information Element</w:t>
            </w:r>
          </w:p>
        </w:tc>
        <w:tc>
          <w:tcPr>
            <w:tcW w:w="1843" w:type="dxa"/>
          </w:tcPr>
          <w:p w14:paraId="68B60763" w14:textId="77777777" w:rsidR="00332B9C" w:rsidRPr="00B24739" w:rsidRDefault="00332B9C" w:rsidP="00FA5A8B">
            <w:pPr>
              <w:pStyle w:val="TAH"/>
            </w:pPr>
            <w:r w:rsidRPr="00B24739">
              <w:t>Value/remark</w:t>
            </w:r>
          </w:p>
        </w:tc>
        <w:tc>
          <w:tcPr>
            <w:tcW w:w="1134" w:type="dxa"/>
          </w:tcPr>
          <w:p w14:paraId="2A465CE6" w14:textId="77777777" w:rsidR="00332B9C" w:rsidRPr="00B24739" w:rsidRDefault="00332B9C" w:rsidP="00FA5A8B">
            <w:pPr>
              <w:pStyle w:val="TAH"/>
            </w:pPr>
            <w:r w:rsidRPr="00B24739">
              <w:t>Comment</w:t>
            </w:r>
          </w:p>
        </w:tc>
        <w:tc>
          <w:tcPr>
            <w:tcW w:w="3261" w:type="dxa"/>
          </w:tcPr>
          <w:p w14:paraId="6866A7AA" w14:textId="77777777" w:rsidR="00332B9C" w:rsidRPr="00B24739" w:rsidRDefault="00332B9C" w:rsidP="00FA5A8B">
            <w:pPr>
              <w:pStyle w:val="TAH"/>
            </w:pPr>
            <w:r w:rsidRPr="00B24739">
              <w:t>Condition</w:t>
            </w:r>
          </w:p>
        </w:tc>
      </w:tr>
      <w:tr w:rsidR="00332B9C" w:rsidRPr="00B24739" w14:paraId="4BB4EA51" w14:textId="77777777" w:rsidTr="00FA5A8B">
        <w:tc>
          <w:tcPr>
            <w:tcW w:w="3397" w:type="dxa"/>
          </w:tcPr>
          <w:p w14:paraId="03E9DDE3" w14:textId="77777777" w:rsidR="00332B9C" w:rsidRPr="00B24739" w:rsidRDefault="00332B9C" w:rsidP="00FA5A8B">
            <w:pPr>
              <w:pStyle w:val="TAL"/>
            </w:pPr>
            <w:r w:rsidRPr="00B24739">
              <w:t>p-Max</w:t>
            </w:r>
          </w:p>
        </w:tc>
        <w:tc>
          <w:tcPr>
            <w:tcW w:w="1843" w:type="dxa"/>
          </w:tcPr>
          <w:p w14:paraId="3DF1FBC5" w14:textId="77777777" w:rsidR="00332B9C" w:rsidRPr="00B24739" w:rsidRDefault="00332B9C" w:rsidP="00FA5A8B">
            <w:pPr>
              <w:pStyle w:val="TAL"/>
            </w:pPr>
            <w:r w:rsidRPr="00B24739">
              <w:t>15</w:t>
            </w:r>
          </w:p>
        </w:tc>
        <w:tc>
          <w:tcPr>
            <w:tcW w:w="1134" w:type="dxa"/>
          </w:tcPr>
          <w:p w14:paraId="07549826" w14:textId="77777777" w:rsidR="00332B9C" w:rsidRPr="00B24739" w:rsidRDefault="00332B9C" w:rsidP="00FA5A8B">
            <w:pPr>
              <w:pStyle w:val="TAL"/>
            </w:pPr>
          </w:p>
        </w:tc>
        <w:tc>
          <w:tcPr>
            <w:tcW w:w="3261" w:type="dxa"/>
          </w:tcPr>
          <w:p w14:paraId="535DACA4" w14:textId="77777777" w:rsidR="00332B9C" w:rsidRPr="00B24739" w:rsidRDefault="00332B9C" w:rsidP="00FA5A8B">
            <w:pPr>
              <w:pStyle w:val="TAL"/>
            </w:pPr>
            <w:r w:rsidRPr="00B24739">
              <w:t>Power class 3 and Bandwidth class B</w:t>
            </w:r>
          </w:p>
        </w:tc>
      </w:tr>
      <w:tr w:rsidR="00332B9C" w:rsidRPr="00B24739" w14:paraId="740E2DD4" w14:textId="77777777" w:rsidTr="00FA5A8B">
        <w:tc>
          <w:tcPr>
            <w:tcW w:w="3397" w:type="dxa"/>
          </w:tcPr>
          <w:p w14:paraId="768DFDFD" w14:textId="77777777" w:rsidR="00332B9C" w:rsidRPr="00B24739" w:rsidRDefault="00332B9C" w:rsidP="00FA5A8B">
            <w:pPr>
              <w:pStyle w:val="TAL"/>
            </w:pPr>
          </w:p>
        </w:tc>
        <w:tc>
          <w:tcPr>
            <w:tcW w:w="1843" w:type="dxa"/>
          </w:tcPr>
          <w:p w14:paraId="4055C793" w14:textId="77777777" w:rsidR="00332B9C" w:rsidRPr="00B24739" w:rsidRDefault="00332B9C" w:rsidP="00FA5A8B">
            <w:pPr>
              <w:pStyle w:val="TAL"/>
              <w:rPr>
                <w:rFonts w:eastAsia="Malgun Gothic"/>
                <w:lang w:eastAsia="zh-CN"/>
              </w:rPr>
            </w:pPr>
            <w:r w:rsidRPr="00B24739">
              <w:rPr>
                <w:rFonts w:eastAsia="Malgun Gothic"/>
                <w:lang w:eastAsia="zh-CN"/>
              </w:rPr>
              <w:t>10</w:t>
            </w:r>
          </w:p>
        </w:tc>
        <w:tc>
          <w:tcPr>
            <w:tcW w:w="1134" w:type="dxa"/>
          </w:tcPr>
          <w:p w14:paraId="35D62533" w14:textId="77777777" w:rsidR="00332B9C" w:rsidRPr="00B24739" w:rsidRDefault="00332B9C" w:rsidP="00FA5A8B">
            <w:pPr>
              <w:pStyle w:val="TAL"/>
            </w:pPr>
          </w:p>
        </w:tc>
        <w:tc>
          <w:tcPr>
            <w:tcW w:w="3261" w:type="dxa"/>
          </w:tcPr>
          <w:p w14:paraId="735DE459" w14:textId="77777777" w:rsidR="00332B9C" w:rsidRPr="00B24739" w:rsidRDefault="00332B9C" w:rsidP="00FA5A8B">
            <w:pPr>
              <w:pStyle w:val="TAL"/>
            </w:pPr>
            <w:r w:rsidRPr="00B24739">
              <w:t>Power class 3 and Bandwidth class C</w:t>
            </w:r>
          </w:p>
        </w:tc>
      </w:tr>
    </w:tbl>
    <w:p w14:paraId="5F0115D3" w14:textId="77777777" w:rsidR="00332B9C" w:rsidRPr="00B24739" w:rsidRDefault="00332B9C" w:rsidP="00332B9C">
      <w:pPr>
        <w:rPr>
          <w:rFonts w:eastAsia="SimSun"/>
          <w:lang w:eastAsia="zh-CN"/>
        </w:rPr>
      </w:pPr>
    </w:p>
    <w:p w14:paraId="47AF2A93" w14:textId="77777777" w:rsidR="00332B9C" w:rsidRPr="00B24739" w:rsidRDefault="00332B9C" w:rsidP="00332B9C">
      <w:pPr>
        <w:pStyle w:val="H6"/>
        <w:rPr>
          <w:rFonts w:eastAsia="Malgun Gothic"/>
          <w:lang w:eastAsia="zh-CN"/>
        </w:rPr>
      </w:pPr>
      <w:r w:rsidRPr="00B24739">
        <w:rPr>
          <w:rFonts w:eastAsia="Malgun Gothic"/>
        </w:rPr>
        <w:t>6.5A.1.1.5</w:t>
      </w:r>
      <w:r w:rsidRPr="00B24739">
        <w:rPr>
          <w:rFonts w:eastAsia="Malgun Gothic"/>
          <w:lang w:eastAsia="zh-CN"/>
        </w:rPr>
        <w:tab/>
      </w:r>
      <w:r w:rsidRPr="00B24739">
        <w:rPr>
          <w:rFonts w:eastAsia="Malgun Gothic"/>
        </w:rPr>
        <w:t>Test requirements</w:t>
      </w:r>
    </w:p>
    <w:p w14:paraId="26012AF6" w14:textId="2D8C2D68" w:rsidR="00332B9C" w:rsidRPr="00B24739" w:rsidRDefault="00332B9C" w:rsidP="00332B9C">
      <w:pPr>
        <w:rPr>
          <w:rFonts w:eastAsia="Malgun Gothic"/>
        </w:rPr>
      </w:pPr>
      <w:r w:rsidRPr="00B24739">
        <w:rPr>
          <w:rFonts w:eastAsia="Malgun Gothic"/>
        </w:rPr>
        <w:t>For inter-band carrier aggregation</w:t>
      </w:r>
      <w:ins w:id="127" w:author="Nokia- Tuomo Säynäjäkangas" w:date="2022-04-13T08:23:00Z">
        <w:r w:rsidR="00CA400D">
          <w:rPr>
            <w:rFonts w:eastAsia="Malgun Gothic"/>
          </w:rPr>
          <w:t xml:space="preserve"> and dual connectivity</w:t>
        </w:r>
      </w:ins>
      <w:r w:rsidRPr="00B24739">
        <w:rPr>
          <w:rFonts w:eastAsia="Malgun Gothic"/>
        </w:rPr>
        <w:t xml:space="preserve">, </w:t>
      </w:r>
      <w:ins w:id="128" w:author="Nokia- Tuomo Säynäjäkangas" w:date="2022-04-13T08:23:00Z">
        <w:r w:rsidR="00CA400D">
          <w:rPr>
            <w:rFonts w:eastAsia="Malgun Gothic"/>
          </w:rPr>
          <w:t>t</w:t>
        </w:r>
      </w:ins>
      <w:r w:rsidRPr="00B24739">
        <w:rPr>
          <w:rFonts w:eastAsia="Malgun Gothic"/>
        </w:rPr>
        <w:t>he measured Occupied Bandwidth for each component carrier shall not exceed values in Table 6.5A.1.1.5-1.</w:t>
      </w:r>
    </w:p>
    <w:p w14:paraId="15D9E5E1" w14:textId="77777777" w:rsidR="00332B9C" w:rsidRPr="00B24739" w:rsidRDefault="00332B9C" w:rsidP="00332B9C">
      <w:pPr>
        <w:pStyle w:val="TH"/>
        <w:rPr>
          <w:rFonts w:eastAsia="Malgun Gothic"/>
        </w:rPr>
      </w:pPr>
      <w:r w:rsidRPr="00B24739">
        <w:rPr>
          <w:rFonts w:eastAsia="Malgun Gothic"/>
        </w:rPr>
        <w:t>Table 6.5A.1.1.5-1: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14"/>
        <w:gridCol w:w="632"/>
        <w:gridCol w:w="632"/>
        <w:gridCol w:w="632"/>
        <w:gridCol w:w="632"/>
        <w:gridCol w:w="632"/>
        <w:gridCol w:w="632"/>
        <w:gridCol w:w="632"/>
        <w:gridCol w:w="632"/>
        <w:gridCol w:w="632"/>
        <w:gridCol w:w="632"/>
        <w:gridCol w:w="632"/>
        <w:gridCol w:w="651"/>
      </w:tblGrid>
      <w:tr w:rsidR="00332B9C" w:rsidRPr="00B24739" w14:paraId="1DE6AD53" w14:textId="77777777" w:rsidTr="00FA5A8B">
        <w:trPr>
          <w:trHeight w:val="187"/>
        </w:trPr>
        <w:tc>
          <w:tcPr>
            <w:tcW w:w="0" w:type="auto"/>
            <w:tcBorders>
              <w:bottom w:val="nil"/>
            </w:tcBorders>
            <w:shd w:val="clear" w:color="auto" w:fill="auto"/>
          </w:tcPr>
          <w:p w14:paraId="6354994A" w14:textId="77777777" w:rsidR="00332B9C" w:rsidRPr="00B24739" w:rsidRDefault="00332B9C" w:rsidP="00FA5A8B">
            <w:pPr>
              <w:pStyle w:val="TAH"/>
            </w:pPr>
          </w:p>
        </w:tc>
        <w:tc>
          <w:tcPr>
            <w:tcW w:w="0" w:type="auto"/>
            <w:gridSpan w:val="13"/>
          </w:tcPr>
          <w:p w14:paraId="3F89A0B2" w14:textId="77777777" w:rsidR="00332B9C" w:rsidRPr="00B24739" w:rsidRDefault="00332B9C" w:rsidP="00FA5A8B">
            <w:pPr>
              <w:pStyle w:val="TAH"/>
            </w:pPr>
            <w:r w:rsidRPr="00B24739">
              <w:t>NR channel bandwidth</w:t>
            </w:r>
          </w:p>
        </w:tc>
      </w:tr>
      <w:tr w:rsidR="00332B9C" w:rsidRPr="00B24739" w14:paraId="49600B3D" w14:textId="77777777" w:rsidTr="00FA5A8B">
        <w:trPr>
          <w:trHeight w:val="187"/>
        </w:trPr>
        <w:tc>
          <w:tcPr>
            <w:tcW w:w="0" w:type="auto"/>
            <w:tcBorders>
              <w:top w:val="nil"/>
            </w:tcBorders>
            <w:shd w:val="clear" w:color="auto" w:fill="auto"/>
          </w:tcPr>
          <w:p w14:paraId="359408C4" w14:textId="77777777" w:rsidR="00332B9C" w:rsidRPr="00B24739" w:rsidRDefault="00332B9C" w:rsidP="00FA5A8B">
            <w:pPr>
              <w:pStyle w:val="TAH"/>
            </w:pPr>
          </w:p>
        </w:tc>
        <w:tc>
          <w:tcPr>
            <w:tcW w:w="0" w:type="auto"/>
            <w:shd w:val="clear" w:color="auto" w:fill="auto"/>
          </w:tcPr>
          <w:p w14:paraId="0B212936" w14:textId="77777777" w:rsidR="00332B9C" w:rsidRPr="00B24739" w:rsidRDefault="00332B9C" w:rsidP="00FA5A8B">
            <w:pPr>
              <w:pStyle w:val="TAH"/>
            </w:pPr>
            <w:r w:rsidRPr="00B24739">
              <w:t>5 MHz</w:t>
            </w:r>
          </w:p>
        </w:tc>
        <w:tc>
          <w:tcPr>
            <w:tcW w:w="0" w:type="auto"/>
            <w:shd w:val="clear" w:color="auto" w:fill="auto"/>
          </w:tcPr>
          <w:p w14:paraId="1236C693" w14:textId="77777777" w:rsidR="00332B9C" w:rsidRPr="00B24739" w:rsidRDefault="00332B9C" w:rsidP="00FA5A8B">
            <w:pPr>
              <w:pStyle w:val="TAH"/>
            </w:pPr>
            <w:r w:rsidRPr="00B24739">
              <w:t>10 MHz</w:t>
            </w:r>
          </w:p>
        </w:tc>
        <w:tc>
          <w:tcPr>
            <w:tcW w:w="0" w:type="auto"/>
            <w:shd w:val="clear" w:color="auto" w:fill="auto"/>
          </w:tcPr>
          <w:p w14:paraId="5A6CB397" w14:textId="77777777" w:rsidR="00332B9C" w:rsidRPr="00B24739" w:rsidRDefault="00332B9C" w:rsidP="00FA5A8B">
            <w:pPr>
              <w:pStyle w:val="TAH"/>
            </w:pPr>
            <w:r w:rsidRPr="00B24739">
              <w:t>15 MHz</w:t>
            </w:r>
          </w:p>
        </w:tc>
        <w:tc>
          <w:tcPr>
            <w:tcW w:w="0" w:type="auto"/>
            <w:shd w:val="clear" w:color="auto" w:fill="auto"/>
          </w:tcPr>
          <w:p w14:paraId="17329EEB" w14:textId="77777777" w:rsidR="00332B9C" w:rsidRPr="00B24739" w:rsidRDefault="00332B9C" w:rsidP="00FA5A8B">
            <w:pPr>
              <w:pStyle w:val="TAH"/>
            </w:pPr>
            <w:r w:rsidRPr="00B24739">
              <w:t>20 MHz</w:t>
            </w:r>
          </w:p>
        </w:tc>
        <w:tc>
          <w:tcPr>
            <w:tcW w:w="0" w:type="auto"/>
            <w:shd w:val="clear" w:color="auto" w:fill="auto"/>
          </w:tcPr>
          <w:p w14:paraId="0C0768E7" w14:textId="77777777" w:rsidR="00332B9C" w:rsidRPr="00B24739" w:rsidRDefault="00332B9C" w:rsidP="00FA5A8B">
            <w:pPr>
              <w:pStyle w:val="TAH"/>
            </w:pPr>
            <w:r w:rsidRPr="00B24739">
              <w:t>25 MHz</w:t>
            </w:r>
          </w:p>
        </w:tc>
        <w:tc>
          <w:tcPr>
            <w:tcW w:w="0" w:type="auto"/>
          </w:tcPr>
          <w:p w14:paraId="13501CFE" w14:textId="77777777" w:rsidR="00332B9C" w:rsidRPr="00B24739" w:rsidRDefault="00332B9C" w:rsidP="00FA5A8B">
            <w:pPr>
              <w:pStyle w:val="TAH"/>
            </w:pPr>
            <w:r w:rsidRPr="00B24739">
              <w:t>30 MHz</w:t>
            </w:r>
          </w:p>
        </w:tc>
        <w:tc>
          <w:tcPr>
            <w:tcW w:w="0" w:type="auto"/>
            <w:shd w:val="clear" w:color="auto" w:fill="auto"/>
          </w:tcPr>
          <w:p w14:paraId="03750329" w14:textId="77777777" w:rsidR="00332B9C" w:rsidRPr="00B24739" w:rsidRDefault="00332B9C" w:rsidP="00FA5A8B">
            <w:pPr>
              <w:pStyle w:val="TAH"/>
            </w:pPr>
            <w:r w:rsidRPr="00B24739">
              <w:t>40 MHz</w:t>
            </w:r>
          </w:p>
        </w:tc>
        <w:tc>
          <w:tcPr>
            <w:tcW w:w="0" w:type="auto"/>
            <w:shd w:val="clear" w:color="auto" w:fill="auto"/>
          </w:tcPr>
          <w:p w14:paraId="3B06E8ED" w14:textId="77777777" w:rsidR="00332B9C" w:rsidRPr="00B24739" w:rsidRDefault="00332B9C" w:rsidP="00FA5A8B">
            <w:pPr>
              <w:pStyle w:val="TAH"/>
            </w:pPr>
            <w:r w:rsidRPr="00B24739">
              <w:t>50 MHz</w:t>
            </w:r>
          </w:p>
        </w:tc>
        <w:tc>
          <w:tcPr>
            <w:tcW w:w="0" w:type="auto"/>
            <w:shd w:val="clear" w:color="auto" w:fill="auto"/>
          </w:tcPr>
          <w:p w14:paraId="1322AC4F" w14:textId="77777777" w:rsidR="00332B9C" w:rsidRPr="00B24739" w:rsidRDefault="00332B9C" w:rsidP="00FA5A8B">
            <w:pPr>
              <w:pStyle w:val="TAH"/>
            </w:pPr>
            <w:r w:rsidRPr="00B24739">
              <w:t>60 MHz</w:t>
            </w:r>
          </w:p>
        </w:tc>
        <w:tc>
          <w:tcPr>
            <w:tcW w:w="0" w:type="auto"/>
          </w:tcPr>
          <w:p w14:paraId="34390EDE" w14:textId="77777777" w:rsidR="00332B9C" w:rsidRPr="00B24739" w:rsidRDefault="00332B9C" w:rsidP="00FA5A8B">
            <w:pPr>
              <w:pStyle w:val="TAH"/>
            </w:pPr>
            <w:r w:rsidRPr="00B24739">
              <w:t>70 MHz</w:t>
            </w:r>
          </w:p>
        </w:tc>
        <w:tc>
          <w:tcPr>
            <w:tcW w:w="0" w:type="auto"/>
            <w:shd w:val="clear" w:color="auto" w:fill="auto"/>
          </w:tcPr>
          <w:p w14:paraId="0BFC2F05" w14:textId="77777777" w:rsidR="00332B9C" w:rsidRPr="00B24739" w:rsidRDefault="00332B9C" w:rsidP="00FA5A8B">
            <w:pPr>
              <w:pStyle w:val="TAH"/>
            </w:pPr>
            <w:r w:rsidRPr="00B24739">
              <w:t>80 MHz</w:t>
            </w:r>
          </w:p>
        </w:tc>
        <w:tc>
          <w:tcPr>
            <w:tcW w:w="0" w:type="auto"/>
          </w:tcPr>
          <w:p w14:paraId="64A49A85" w14:textId="77777777" w:rsidR="00332B9C" w:rsidRPr="00B24739" w:rsidRDefault="00332B9C" w:rsidP="00FA5A8B">
            <w:pPr>
              <w:pStyle w:val="TAH"/>
            </w:pPr>
            <w:r w:rsidRPr="00B24739">
              <w:t>90 MHz</w:t>
            </w:r>
          </w:p>
        </w:tc>
        <w:tc>
          <w:tcPr>
            <w:tcW w:w="0" w:type="auto"/>
            <w:shd w:val="clear" w:color="auto" w:fill="auto"/>
          </w:tcPr>
          <w:p w14:paraId="19C8DA01" w14:textId="77777777" w:rsidR="00332B9C" w:rsidRPr="00B24739" w:rsidRDefault="00332B9C" w:rsidP="00FA5A8B">
            <w:pPr>
              <w:pStyle w:val="TAH"/>
            </w:pPr>
            <w:r w:rsidRPr="00B24739">
              <w:t>100 MHz</w:t>
            </w:r>
          </w:p>
        </w:tc>
      </w:tr>
      <w:tr w:rsidR="00332B9C" w:rsidRPr="00B24739" w14:paraId="4A290157" w14:textId="77777777" w:rsidTr="00FA5A8B">
        <w:trPr>
          <w:trHeight w:val="187"/>
        </w:trPr>
        <w:tc>
          <w:tcPr>
            <w:tcW w:w="0" w:type="auto"/>
            <w:shd w:val="clear" w:color="auto" w:fill="auto"/>
          </w:tcPr>
          <w:p w14:paraId="049C09D1" w14:textId="77777777" w:rsidR="00332B9C" w:rsidRPr="00B24739" w:rsidRDefault="00332B9C" w:rsidP="00FA5A8B">
            <w:pPr>
              <w:pStyle w:val="TAC"/>
            </w:pPr>
            <w:r w:rsidRPr="00B24739">
              <w:t>Occupied channel bandwidth (MHz)</w:t>
            </w:r>
          </w:p>
        </w:tc>
        <w:tc>
          <w:tcPr>
            <w:tcW w:w="0" w:type="auto"/>
            <w:shd w:val="clear" w:color="auto" w:fill="auto"/>
          </w:tcPr>
          <w:p w14:paraId="7131448E" w14:textId="77777777" w:rsidR="00332B9C" w:rsidRPr="00B24739" w:rsidRDefault="00332B9C" w:rsidP="00FA5A8B">
            <w:pPr>
              <w:pStyle w:val="TAC"/>
            </w:pPr>
            <w:r w:rsidRPr="00B24739">
              <w:t>5</w:t>
            </w:r>
          </w:p>
        </w:tc>
        <w:tc>
          <w:tcPr>
            <w:tcW w:w="0" w:type="auto"/>
            <w:shd w:val="clear" w:color="auto" w:fill="auto"/>
          </w:tcPr>
          <w:p w14:paraId="0A1FED2E" w14:textId="77777777" w:rsidR="00332B9C" w:rsidRPr="00B24739" w:rsidRDefault="00332B9C" w:rsidP="00FA5A8B">
            <w:pPr>
              <w:pStyle w:val="TAC"/>
            </w:pPr>
            <w:r w:rsidRPr="00B24739">
              <w:t>10</w:t>
            </w:r>
          </w:p>
        </w:tc>
        <w:tc>
          <w:tcPr>
            <w:tcW w:w="0" w:type="auto"/>
            <w:shd w:val="clear" w:color="auto" w:fill="auto"/>
          </w:tcPr>
          <w:p w14:paraId="05DABF47" w14:textId="77777777" w:rsidR="00332B9C" w:rsidRPr="00B24739" w:rsidRDefault="00332B9C" w:rsidP="00FA5A8B">
            <w:pPr>
              <w:pStyle w:val="TAC"/>
            </w:pPr>
            <w:r w:rsidRPr="00B24739">
              <w:t>15</w:t>
            </w:r>
          </w:p>
        </w:tc>
        <w:tc>
          <w:tcPr>
            <w:tcW w:w="0" w:type="auto"/>
            <w:shd w:val="clear" w:color="auto" w:fill="auto"/>
          </w:tcPr>
          <w:p w14:paraId="33E8B7CC" w14:textId="77777777" w:rsidR="00332B9C" w:rsidRPr="00B24739" w:rsidRDefault="00332B9C" w:rsidP="00FA5A8B">
            <w:pPr>
              <w:pStyle w:val="TAC"/>
            </w:pPr>
            <w:r w:rsidRPr="00B24739">
              <w:t>20</w:t>
            </w:r>
          </w:p>
        </w:tc>
        <w:tc>
          <w:tcPr>
            <w:tcW w:w="0" w:type="auto"/>
            <w:shd w:val="clear" w:color="auto" w:fill="auto"/>
          </w:tcPr>
          <w:p w14:paraId="01DFDF03" w14:textId="77777777" w:rsidR="00332B9C" w:rsidRPr="00B24739" w:rsidRDefault="00332B9C" w:rsidP="00FA5A8B">
            <w:pPr>
              <w:pStyle w:val="TAC"/>
            </w:pPr>
            <w:r w:rsidRPr="00B24739">
              <w:t>25</w:t>
            </w:r>
          </w:p>
        </w:tc>
        <w:tc>
          <w:tcPr>
            <w:tcW w:w="0" w:type="auto"/>
          </w:tcPr>
          <w:p w14:paraId="047B17A9" w14:textId="77777777" w:rsidR="00332B9C" w:rsidRPr="00B24739" w:rsidRDefault="00332B9C" w:rsidP="00FA5A8B">
            <w:pPr>
              <w:pStyle w:val="TAC"/>
            </w:pPr>
            <w:r w:rsidRPr="00B24739">
              <w:t>30</w:t>
            </w:r>
          </w:p>
        </w:tc>
        <w:tc>
          <w:tcPr>
            <w:tcW w:w="0" w:type="auto"/>
            <w:shd w:val="clear" w:color="auto" w:fill="auto"/>
          </w:tcPr>
          <w:p w14:paraId="01477043" w14:textId="77777777" w:rsidR="00332B9C" w:rsidRPr="00B24739" w:rsidRDefault="00332B9C" w:rsidP="00FA5A8B">
            <w:pPr>
              <w:pStyle w:val="TAC"/>
            </w:pPr>
            <w:r w:rsidRPr="00B24739">
              <w:t>40</w:t>
            </w:r>
          </w:p>
        </w:tc>
        <w:tc>
          <w:tcPr>
            <w:tcW w:w="0" w:type="auto"/>
            <w:shd w:val="clear" w:color="auto" w:fill="auto"/>
          </w:tcPr>
          <w:p w14:paraId="2CAA77D9" w14:textId="77777777" w:rsidR="00332B9C" w:rsidRPr="00B24739" w:rsidRDefault="00332B9C" w:rsidP="00FA5A8B">
            <w:pPr>
              <w:pStyle w:val="TAC"/>
            </w:pPr>
            <w:r w:rsidRPr="00B24739">
              <w:t>50</w:t>
            </w:r>
          </w:p>
        </w:tc>
        <w:tc>
          <w:tcPr>
            <w:tcW w:w="0" w:type="auto"/>
            <w:shd w:val="clear" w:color="auto" w:fill="auto"/>
          </w:tcPr>
          <w:p w14:paraId="22C48F4A" w14:textId="77777777" w:rsidR="00332B9C" w:rsidRPr="00B24739" w:rsidRDefault="00332B9C" w:rsidP="00FA5A8B">
            <w:pPr>
              <w:pStyle w:val="TAC"/>
            </w:pPr>
            <w:r w:rsidRPr="00B24739">
              <w:t>60</w:t>
            </w:r>
          </w:p>
        </w:tc>
        <w:tc>
          <w:tcPr>
            <w:tcW w:w="0" w:type="auto"/>
          </w:tcPr>
          <w:p w14:paraId="69B9BE98" w14:textId="77777777" w:rsidR="00332B9C" w:rsidRPr="00B24739" w:rsidRDefault="00332B9C" w:rsidP="00FA5A8B">
            <w:pPr>
              <w:pStyle w:val="TAC"/>
            </w:pPr>
            <w:r w:rsidRPr="00B24739">
              <w:t>70</w:t>
            </w:r>
          </w:p>
        </w:tc>
        <w:tc>
          <w:tcPr>
            <w:tcW w:w="0" w:type="auto"/>
            <w:shd w:val="clear" w:color="auto" w:fill="auto"/>
          </w:tcPr>
          <w:p w14:paraId="15D1B1F6" w14:textId="77777777" w:rsidR="00332B9C" w:rsidRPr="00B24739" w:rsidRDefault="00332B9C" w:rsidP="00FA5A8B">
            <w:pPr>
              <w:pStyle w:val="TAC"/>
            </w:pPr>
            <w:r w:rsidRPr="00B24739">
              <w:t>80</w:t>
            </w:r>
          </w:p>
        </w:tc>
        <w:tc>
          <w:tcPr>
            <w:tcW w:w="0" w:type="auto"/>
          </w:tcPr>
          <w:p w14:paraId="28A4F958" w14:textId="77777777" w:rsidR="00332B9C" w:rsidRPr="00B24739" w:rsidRDefault="00332B9C" w:rsidP="00FA5A8B">
            <w:pPr>
              <w:pStyle w:val="TAC"/>
            </w:pPr>
            <w:r w:rsidRPr="00B24739">
              <w:t>90</w:t>
            </w:r>
          </w:p>
        </w:tc>
        <w:tc>
          <w:tcPr>
            <w:tcW w:w="0" w:type="auto"/>
            <w:shd w:val="clear" w:color="auto" w:fill="auto"/>
          </w:tcPr>
          <w:p w14:paraId="5BFE69AD" w14:textId="77777777" w:rsidR="00332B9C" w:rsidRPr="00B24739" w:rsidRDefault="00332B9C" w:rsidP="00FA5A8B">
            <w:pPr>
              <w:pStyle w:val="TAC"/>
            </w:pPr>
            <w:r w:rsidRPr="00B24739">
              <w:t>100</w:t>
            </w:r>
          </w:p>
        </w:tc>
      </w:tr>
    </w:tbl>
    <w:p w14:paraId="22254B3C" w14:textId="77777777" w:rsidR="00332B9C" w:rsidRPr="00B24739" w:rsidRDefault="00332B9C" w:rsidP="00332B9C">
      <w:pPr>
        <w:rPr>
          <w:rFonts w:eastAsia="Malgun Gothic"/>
        </w:rPr>
      </w:pPr>
    </w:p>
    <w:p w14:paraId="0BC41477" w14:textId="77777777" w:rsidR="00332B9C" w:rsidRPr="00B24739" w:rsidRDefault="00332B9C" w:rsidP="00332B9C">
      <w:pPr>
        <w:rPr>
          <w:rFonts w:eastAsia="Malgun Gothic"/>
        </w:rPr>
      </w:pPr>
      <w:r w:rsidRPr="00B24739">
        <w:rPr>
          <w:rFonts w:eastAsia="Malgun Gothic"/>
        </w:rPr>
        <w:t xml:space="preserve">For intra-band contiguous carrier aggregation, the measured Occupied Bandwidth shall not exceed </w:t>
      </w:r>
      <w:r w:rsidRPr="00B24739">
        <w:rPr>
          <w:rFonts w:cs="v5.0.0"/>
        </w:rPr>
        <w:t>the aggregated channel bandwidth as defined in subclause 5.3A.3</w:t>
      </w:r>
      <w:r w:rsidRPr="00B24739">
        <w:rPr>
          <w:rFonts w:eastAsia="Malgun Gothic"/>
        </w:rPr>
        <w:t>.</w:t>
      </w:r>
    </w:p>
    <w:p w14:paraId="7C51E0A2" w14:textId="77777777" w:rsidR="00332B9C" w:rsidRPr="00B24739" w:rsidRDefault="00332B9C" w:rsidP="00332B9C">
      <w:pPr>
        <w:rPr>
          <w:rFonts w:eastAsia="MS Mincho"/>
        </w:rPr>
      </w:pPr>
      <w:r w:rsidRPr="00B24739">
        <w:t>For intra-band non-contiguous carrier aggregation, the measured Occupied Bandwidth shall not exceed values of channel bandwidth as defined in section 5.5A.2.</w:t>
      </w:r>
    </w:p>
    <w:p w14:paraId="30BC484D" w14:textId="77777777" w:rsidR="003E277B" w:rsidRDefault="003E277B" w:rsidP="00572ADA">
      <w:pPr>
        <w:pStyle w:val="EditorsNote"/>
        <w:jc w:val="center"/>
        <w:rPr>
          <w:b/>
          <w:bCs/>
          <w:sz w:val="24"/>
          <w:szCs w:val="24"/>
        </w:rPr>
      </w:pPr>
    </w:p>
    <w:p w14:paraId="6BAA0734" w14:textId="77777777" w:rsidR="003E277B" w:rsidRDefault="003E277B" w:rsidP="003E277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4E9DA774" w14:textId="644713A4" w:rsidR="00332B9C" w:rsidRDefault="00332B9C" w:rsidP="00332B9C">
      <w:pPr>
        <w:pStyle w:val="Heading2"/>
        <w:rPr>
          <w:ins w:id="129" w:author="Nokia- Tuomo Säynäjäkangas" w:date="2022-04-13T07:54:00Z"/>
        </w:rPr>
      </w:pPr>
      <w:bookmarkStart w:id="130" w:name="_Toc52990427"/>
      <w:bookmarkStart w:id="131" w:name="_Toc60823630"/>
      <w:bookmarkStart w:id="132" w:name="_Toc60825551"/>
      <w:bookmarkStart w:id="133" w:name="_Toc69306311"/>
      <w:bookmarkStart w:id="134" w:name="_Toc69309976"/>
      <w:bookmarkStart w:id="135" w:name="_Toc76020301"/>
      <w:bookmarkStart w:id="136" w:name="_Toc83720789"/>
      <w:r w:rsidRPr="00B24739">
        <w:lastRenderedPageBreak/>
        <w:t>6.5B</w:t>
      </w:r>
      <w:bookmarkEnd w:id="130"/>
      <w:bookmarkEnd w:id="131"/>
      <w:bookmarkEnd w:id="132"/>
      <w:bookmarkEnd w:id="133"/>
      <w:bookmarkEnd w:id="134"/>
      <w:bookmarkEnd w:id="135"/>
      <w:bookmarkEnd w:id="136"/>
      <w:r w:rsidRPr="00B24739">
        <w:tab/>
      </w:r>
      <w:del w:id="137" w:author="Nokia- Tuomo Säynäjäkangas" w:date="2022-04-13T07:53:00Z">
        <w:r w:rsidRPr="00B24739" w:rsidDel="00332B9C">
          <w:delText>Void</w:delText>
        </w:r>
      </w:del>
      <w:ins w:id="138" w:author="Nokia- Tuomo Säynäjäkangas" w:date="2022-04-13T07:53:00Z">
        <w:r w:rsidRPr="00332B9C">
          <w:t xml:space="preserve"> </w:t>
        </w:r>
        <w:r w:rsidRPr="001C0CC4">
          <w:t xml:space="preserve">Output RF spectrum emissions for </w:t>
        </w:r>
        <w:r>
          <w:t>NR-DC</w:t>
        </w:r>
      </w:ins>
    </w:p>
    <w:p w14:paraId="36B57651" w14:textId="77777777" w:rsidR="00332B9C" w:rsidRDefault="00332B9C" w:rsidP="00332B9C">
      <w:pPr>
        <w:rPr>
          <w:ins w:id="139" w:author="Nokia- Tuomo Säynäjäkangas" w:date="2022-04-13T07:54:00Z"/>
        </w:rPr>
      </w:pPr>
      <w:ins w:id="140" w:author="Nokia- Tuomo Säynäjäkangas" w:date="2022-04-13T07:54:00Z">
        <w:r w:rsidRPr="001C0CC4">
          <w:t xml:space="preserve">For </w:t>
        </w:r>
        <w:r>
          <w:t>inter-band NR-DC</w:t>
        </w:r>
        <w:r w:rsidRPr="001C0CC4">
          <w:t xml:space="preserve"> with one uplink carrier assigned </w:t>
        </w:r>
        <w:r>
          <w:t>per</w:t>
        </w:r>
        <w:r w:rsidRPr="001C0CC4">
          <w:t xml:space="preserve"> NR band, </w:t>
        </w:r>
        <w:r>
          <w:t>the o</w:t>
        </w:r>
        <w:r w:rsidRPr="001C0CC4">
          <w:t xml:space="preserve">utput RF spectrum emissions </w:t>
        </w:r>
        <w:r w:rsidRPr="003640A0">
          <w:t xml:space="preserve">for </w:t>
        </w:r>
        <w:r>
          <w:t>the corresponding inter-band CA configuration as specified in clause 6.5A applies.</w:t>
        </w:r>
      </w:ins>
    </w:p>
    <w:p w14:paraId="112DDF44" w14:textId="77777777" w:rsidR="00332B9C" w:rsidRPr="00B24739" w:rsidRDefault="00332B9C" w:rsidP="00332B9C"/>
    <w:p w14:paraId="27DAEA2E" w14:textId="77777777" w:rsidR="00332B9C" w:rsidRPr="00B24739" w:rsidRDefault="00332B9C" w:rsidP="00332B9C">
      <w:pPr>
        <w:pStyle w:val="Heading2"/>
      </w:pPr>
      <w:bookmarkStart w:id="141" w:name="_Toc27478234"/>
      <w:bookmarkStart w:id="142" w:name="_Toc36226949"/>
      <w:bookmarkStart w:id="143" w:name="_Toc44324234"/>
      <w:bookmarkStart w:id="144" w:name="_Toc52990428"/>
      <w:bookmarkStart w:id="145" w:name="_Toc60823631"/>
      <w:bookmarkStart w:id="146" w:name="_Toc60825552"/>
      <w:bookmarkStart w:id="147" w:name="_Toc69306312"/>
      <w:bookmarkStart w:id="148" w:name="_Toc69309977"/>
      <w:bookmarkStart w:id="149" w:name="_Toc76020302"/>
      <w:bookmarkStart w:id="150" w:name="_Toc83720790"/>
      <w:r w:rsidRPr="00B24739">
        <w:t>6.5C</w:t>
      </w:r>
      <w:r w:rsidRPr="00B24739">
        <w:tab/>
        <w:t>Output RF spectrum emissions for SUL</w:t>
      </w:r>
      <w:bookmarkEnd w:id="141"/>
      <w:bookmarkEnd w:id="142"/>
      <w:bookmarkEnd w:id="143"/>
      <w:bookmarkEnd w:id="144"/>
      <w:bookmarkEnd w:id="145"/>
      <w:bookmarkEnd w:id="146"/>
      <w:bookmarkEnd w:id="147"/>
      <w:bookmarkEnd w:id="148"/>
      <w:bookmarkEnd w:id="149"/>
      <w:bookmarkEnd w:id="150"/>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B3E6D" w14:textId="77777777" w:rsidR="008152B4" w:rsidRDefault="008152B4">
      <w:r>
        <w:separator/>
      </w:r>
    </w:p>
  </w:endnote>
  <w:endnote w:type="continuationSeparator" w:id="0">
    <w:p w14:paraId="5D4F5518" w14:textId="77777777" w:rsidR="008152B4" w:rsidRDefault="0081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4A562" w14:textId="77777777" w:rsidR="008152B4" w:rsidRDefault="008152B4">
      <w:r>
        <w:separator/>
      </w:r>
    </w:p>
  </w:footnote>
  <w:footnote w:type="continuationSeparator" w:id="0">
    <w:p w14:paraId="3BFD9753" w14:textId="77777777" w:rsidR="008152B4" w:rsidRDefault="00815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FCD"/>
    <w:rsid w:val="001D701F"/>
    <w:rsid w:val="001E41F3"/>
    <w:rsid w:val="001E5A18"/>
    <w:rsid w:val="001F0760"/>
    <w:rsid w:val="001F2964"/>
    <w:rsid w:val="001F4CB2"/>
    <w:rsid w:val="001F4D82"/>
    <w:rsid w:val="00211CE6"/>
    <w:rsid w:val="00212C8E"/>
    <w:rsid w:val="002157AD"/>
    <w:rsid w:val="00234F68"/>
    <w:rsid w:val="00241EA6"/>
    <w:rsid w:val="00256FA6"/>
    <w:rsid w:val="002575B5"/>
    <w:rsid w:val="0026004D"/>
    <w:rsid w:val="0026408E"/>
    <w:rsid w:val="002640DD"/>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28D2"/>
    <w:rsid w:val="00327004"/>
    <w:rsid w:val="00332B9C"/>
    <w:rsid w:val="00333B1C"/>
    <w:rsid w:val="003363F2"/>
    <w:rsid w:val="00343D4C"/>
    <w:rsid w:val="0035377D"/>
    <w:rsid w:val="003609EF"/>
    <w:rsid w:val="0036231A"/>
    <w:rsid w:val="003660AF"/>
    <w:rsid w:val="003738A4"/>
    <w:rsid w:val="00374DD4"/>
    <w:rsid w:val="00390F0A"/>
    <w:rsid w:val="00396602"/>
    <w:rsid w:val="003B2F9C"/>
    <w:rsid w:val="003B5ECE"/>
    <w:rsid w:val="003B73FB"/>
    <w:rsid w:val="003C6820"/>
    <w:rsid w:val="003D22E2"/>
    <w:rsid w:val="003D324D"/>
    <w:rsid w:val="003E02B0"/>
    <w:rsid w:val="003E1A36"/>
    <w:rsid w:val="003E277B"/>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5144"/>
    <w:rsid w:val="00525756"/>
    <w:rsid w:val="00526347"/>
    <w:rsid w:val="005445D5"/>
    <w:rsid w:val="00547111"/>
    <w:rsid w:val="005516DB"/>
    <w:rsid w:val="005553AB"/>
    <w:rsid w:val="005564C4"/>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5F4FFF"/>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0181"/>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92342"/>
    <w:rsid w:val="007925A7"/>
    <w:rsid w:val="00797740"/>
    <w:rsid w:val="007977A8"/>
    <w:rsid w:val="007A25B9"/>
    <w:rsid w:val="007B1C59"/>
    <w:rsid w:val="007B1F5E"/>
    <w:rsid w:val="007B512A"/>
    <w:rsid w:val="007C14A3"/>
    <w:rsid w:val="007C2097"/>
    <w:rsid w:val="007D1A26"/>
    <w:rsid w:val="007D6A07"/>
    <w:rsid w:val="007F10BF"/>
    <w:rsid w:val="007F617E"/>
    <w:rsid w:val="007F7259"/>
    <w:rsid w:val="0080048E"/>
    <w:rsid w:val="008040A8"/>
    <w:rsid w:val="00807F92"/>
    <w:rsid w:val="008152B4"/>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148A"/>
    <w:rsid w:val="00A4395F"/>
    <w:rsid w:val="00A472EA"/>
    <w:rsid w:val="00A47E70"/>
    <w:rsid w:val="00A50CF0"/>
    <w:rsid w:val="00A51689"/>
    <w:rsid w:val="00A5460B"/>
    <w:rsid w:val="00A71584"/>
    <w:rsid w:val="00A766FB"/>
    <w:rsid w:val="00A7671C"/>
    <w:rsid w:val="00A9013D"/>
    <w:rsid w:val="00A93E3A"/>
    <w:rsid w:val="00AA23C8"/>
    <w:rsid w:val="00AA2CBC"/>
    <w:rsid w:val="00AA7797"/>
    <w:rsid w:val="00AB0242"/>
    <w:rsid w:val="00AC5820"/>
    <w:rsid w:val="00AD1CD8"/>
    <w:rsid w:val="00AE0B9D"/>
    <w:rsid w:val="00AE47D3"/>
    <w:rsid w:val="00B06499"/>
    <w:rsid w:val="00B07FAC"/>
    <w:rsid w:val="00B17C02"/>
    <w:rsid w:val="00B208DF"/>
    <w:rsid w:val="00B22E27"/>
    <w:rsid w:val="00B258BB"/>
    <w:rsid w:val="00B33AEF"/>
    <w:rsid w:val="00B52A46"/>
    <w:rsid w:val="00B52CF4"/>
    <w:rsid w:val="00B67B97"/>
    <w:rsid w:val="00B70DAC"/>
    <w:rsid w:val="00B73201"/>
    <w:rsid w:val="00B7460E"/>
    <w:rsid w:val="00B81F63"/>
    <w:rsid w:val="00B87E54"/>
    <w:rsid w:val="00B948B5"/>
    <w:rsid w:val="00B968C8"/>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74CCF"/>
    <w:rsid w:val="00C86DA5"/>
    <w:rsid w:val="00C95985"/>
    <w:rsid w:val="00CA1403"/>
    <w:rsid w:val="00CA3DFC"/>
    <w:rsid w:val="00CA400D"/>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BC"/>
    <w:rsid w:val="00E3205F"/>
    <w:rsid w:val="00E346CD"/>
    <w:rsid w:val="00E34898"/>
    <w:rsid w:val="00E52BB2"/>
    <w:rsid w:val="00E574AB"/>
    <w:rsid w:val="00E6328F"/>
    <w:rsid w:val="00E66BD7"/>
    <w:rsid w:val="00E66EE0"/>
    <w:rsid w:val="00E76A3D"/>
    <w:rsid w:val="00E939D0"/>
    <w:rsid w:val="00EA616C"/>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71B93"/>
    <w:rsid w:val="00F71C98"/>
    <w:rsid w:val="00F83BFE"/>
    <w:rsid w:val="00F86806"/>
    <w:rsid w:val="00FA248C"/>
    <w:rsid w:val="00FB4F72"/>
    <w:rsid w:val="00FB6386"/>
    <w:rsid w:val="00FB789C"/>
    <w:rsid w:val="00FD29C9"/>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1654</Words>
  <Characters>13399</Characters>
  <Application>Microsoft Office Word</Application>
  <DocSecurity>0</DocSecurity>
  <Lines>111</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2022-04-29T06:01:00Z</dcterms:created>
  <dcterms:modified xsi:type="dcterms:W3CDTF">2022-04-29T06:01:00Z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