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B2" w:rsidRDefault="00B310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3E4FB2" w:rsidRDefault="00B310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3E4FB2" w:rsidRDefault="003E4FB2">
      <w:pPr>
        <w:spacing w:after="120"/>
        <w:ind w:left="1985" w:hanging="1985"/>
        <w:rPr>
          <w:rFonts w:ascii="Arial" w:eastAsia="MS Mincho" w:hAnsi="Arial" w:cs="Arial"/>
          <w:b/>
          <w:sz w:val="22"/>
        </w:rPr>
      </w:pPr>
    </w:p>
    <w:p w:rsidR="003E4FB2" w:rsidRDefault="00B310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rsidR="003E4FB2" w:rsidRDefault="00B310F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3E4FB2" w:rsidRDefault="00B310F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rsidR="003E4FB2" w:rsidRDefault="00B310F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3E4FB2" w:rsidRDefault="00B310FA">
      <w:pPr>
        <w:pStyle w:val="1"/>
        <w:rPr>
          <w:rFonts w:eastAsiaTheme="minorEastAsia"/>
          <w:lang w:eastAsia="zh-CN"/>
        </w:rPr>
      </w:pPr>
      <w:r>
        <w:rPr>
          <w:rFonts w:hint="eastAsia"/>
          <w:lang w:eastAsia="ja-JP"/>
        </w:rPr>
        <w:t>Introduction</w:t>
      </w:r>
    </w:p>
    <w:p w:rsidR="003E4FB2" w:rsidRDefault="00B310F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3E4FB2" w:rsidRDefault="00B310F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3E4FB2" w:rsidRDefault="00B310FA">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3E4FB2" w:rsidRDefault="00B310FA">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3E4FB2" w:rsidRDefault="003E4FB2">
      <w:pPr>
        <w:rPr>
          <w:color w:val="0070C0"/>
          <w:lang w:eastAsia="zh-CN"/>
        </w:rPr>
      </w:pPr>
    </w:p>
    <w:p w:rsidR="003E4FB2" w:rsidRDefault="00B310FA">
      <w:pPr>
        <w:pStyle w:val="1"/>
        <w:rPr>
          <w:lang w:val="en-US" w:eastAsia="ja-JP"/>
        </w:rPr>
      </w:pPr>
      <w:r>
        <w:rPr>
          <w:lang w:val="en-US" w:eastAsia="ja-JP"/>
        </w:rPr>
        <w:t>Topic #1: PC2 for NR FDD band</w:t>
      </w:r>
    </w:p>
    <w:p w:rsidR="003E4FB2" w:rsidRDefault="00B310FA">
      <w:pPr>
        <w:rPr>
          <w:i/>
          <w:color w:val="0070C0"/>
          <w:lang w:eastAsia="zh-CN"/>
        </w:rPr>
      </w:pPr>
      <w:r>
        <w:rPr>
          <w:i/>
          <w:color w:val="0070C0"/>
          <w:lang w:eastAsia="zh-CN"/>
        </w:rPr>
        <w:t xml:space="preserve">Main technical topic overview. The structure can be done based on sub-agenda basis. </w:t>
      </w:r>
    </w:p>
    <w:p w:rsidR="003E4FB2" w:rsidRDefault="00B310FA">
      <w:pPr>
        <w:pStyle w:val="2"/>
      </w:pPr>
      <w:r>
        <w:rPr>
          <w:rFonts w:hint="eastAsia"/>
        </w:rPr>
        <w:t>Companies</w:t>
      </w:r>
      <w:r>
        <w:t>’ contributions summary</w:t>
      </w:r>
    </w:p>
    <w:tbl>
      <w:tblPr>
        <w:tblStyle w:val="af3"/>
        <w:tblW w:w="0" w:type="auto"/>
        <w:tblLook w:val="04A0" w:firstRow="1" w:lastRow="0" w:firstColumn="1" w:lastColumn="0" w:noHBand="0" w:noVBand="1"/>
      </w:tblPr>
      <w:tblGrid>
        <w:gridCol w:w="1616"/>
        <w:gridCol w:w="1423"/>
        <w:gridCol w:w="6592"/>
      </w:tblGrid>
      <w:tr w:rsidR="003E4FB2">
        <w:trPr>
          <w:trHeight w:val="468"/>
        </w:trPr>
        <w:tc>
          <w:tcPr>
            <w:tcW w:w="1648" w:type="dxa"/>
            <w:vAlign w:val="center"/>
          </w:tcPr>
          <w:p w:rsidR="003E4FB2" w:rsidRDefault="00B310FA">
            <w:pPr>
              <w:spacing w:before="120" w:after="120"/>
              <w:rPr>
                <w:b/>
                <w:bCs/>
              </w:rPr>
            </w:pPr>
            <w:r>
              <w:rPr>
                <w:b/>
                <w:bCs/>
              </w:rPr>
              <w:t>T-doc number</w:t>
            </w:r>
          </w:p>
        </w:tc>
        <w:tc>
          <w:tcPr>
            <w:tcW w:w="1437" w:type="dxa"/>
            <w:vAlign w:val="center"/>
          </w:tcPr>
          <w:p w:rsidR="003E4FB2" w:rsidRDefault="00B310FA">
            <w:pPr>
              <w:spacing w:before="120" w:after="120"/>
              <w:rPr>
                <w:b/>
                <w:bCs/>
              </w:rPr>
            </w:pPr>
            <w:r>
              <w:rPr>
                <w:b/>
                <w:bCs/>
              </w:rPr>
              <w:t>Company</w:t>
            </w:r>
          </w:p>
        </w:tc>
        <w:tc>
          <w:tcPr>
            <w:tcW w:w="6772" w:type="dxa"/>
            <w:vAlign w:val="center"/>
          </w:tcPr>
          <w:p w:rsidR="003E4FB2" w:rsidRDefault="00B310FA">
            <w:pPr>
              <w:spacing w:before="120" w:after="120"/>
              <w:rPr>
                <w:b/>
                <w:bCs/>
              </w:rPr>
            </w:pPr>
            <w:r>
              <w:rPr>
                <w:b/>
                <w:bCs/>
              </w:rPr>
              <w:t>Proposals / Observations</w:t>
            </w:r>
          </w:p>
        </w:tc>
      </w:tr>
      <w:tr w:rsidR="003E4FB2">
        <w:trPr>
          <w:trHeight w:val="468"/>
        </w:trPr>
        <w:tc>
          <w:tcPr>
            <w:tcW w:w="1648" w:type="dxa"/>
          </w:tcPr>
          <w:p w:rsidR="003E4FB2" w:rsidRDefault="00B310FA">
            <w:pPr>
              <w:spacing w:before="120" w:after="120"/>
            </w:pPr>
            <w:r>
              <w:t>R4-2106550</w:t>
            </w:r>
          </w:p>
        </w:tc>
        <w:tc>
          <w:tcPr>
            <w:tcW w:w="1437" w:type="dxa"/>
          </w:tcPr>
          <w:p w:rsidR="003E4FB2" w:rsidRDefault="00B310FA">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rsidR="003E4FB2" w:rsidRDefault="00B310FA">
            <w:pPr>
              <w:spacing w:before="120" w:after="120"/>
              <w:rPr>
                <w:b/>
              </w:rPr>
            </w:pPr>
            <w:r>
              <w:rPr>
                <w:b/>
              </w:rPr>
              <w:t>Observation 1: the evaluation period when deriving the UL dutycycle shall be carefully defined.</w:t>
            </w:r>
          </w:p>
          <w:p w:rsidR="003E4FB2" w:rsidRDefault="00B310FA">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rsidR="003E4FB2" w:rsidRDefault="00B310FA">
            <w:pPr>
              <w:spacing w:before="120" w:after="120"/>
              <w:rPr>
                <w:b/>
              </w:rPr>
            </w:pPr>
            <w:r>
              <w:rPr>
                <w:b/>
              </w:rPr>
              <w:t>Observation 3: only one set of MSD value by considering the worst case between two different RF architectures is specified.</w:t>
            </w:r>
          </w:p>
          <w:p w:rsidR="003E4FB2" w:rsidRDefault="00B310FA">
            <w:pPr>
              <w:spacing w:before="120" w:after="120"/>
              <w:rPr>
                <w:b/>
              </w:rPr>
            </w:pPr>
            <w:r>
              <w:rPr>
                <w:b/>
              </w:rPr>
              <w:t>Observation 5: UE implementation based solution, i.e. P-MPR shall be allowed for PC2 FDD high power UE.</w:t>
            </w:r>
          </w:p>
        </w:tc>
      </w:tr>
      <w:tr w:rsidR="003E4FB2">
        <w:trPr>
          <w:trHeight w:val="468"/>
        </w:trPr>
        <w:tc>
          <w:tcPr>
            <w:tcW w:w="1648" w:type="dxa"/>
          </w:tcPr>
          <w:p w:rsidR="003E4FB2" w:rsidRDefault="00B310FA">
            <w:pPr>
              <w:spacing w:before="120" w:after="120"/>
            </w:pPr>
            <w:r>
              <w:t>R4-2104509</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rsidR="003E4FB2" w:rsidRDefault="00B310FA">
            <w:pPr>
              <w:pStyle w:val="a9"/>
              <w:rPr>
                <w:rFonts w:eastAsiaTheme="minorEastAsia"/>
                <w:b/>
                <w:bCs/>
                <w:lang w:eastAsia="ja-JP"/>
              </w:rPr>
            </w:pPr>
            <w:r>
              <w:rPr>
                <w:rFonts w:eastAsiaTheme="minorEastAsia"/>
                <w:b/>
                <w:bCs/>
                <w:lang w:eastAsia="ja-JP"/>
              </w:rPr>
              <w:t>[Question to the group]</w:t>
            </w:r>
          </w:p>
          <w:p w:rsidR="003E4FB2" w:rsidRDefault="00B310FA">
            <w:pPr>
              <w:pStyle w:val="a9"/>
              <w:rPr>
                <w:rFonts w:eastAsiaTheme="minorEastAsia"/>
                <w:lang w:eastAsia="ja-JP"/>
              </w:rPr>
            </w:pPr>
            <w:r>
              <w:rPr>
                <w:rFonts w:eastAsiaTheme="minorEastAsia"/>
                <w:b/>
                <w:bCs/>
                <w:lang w:eastAsia="ja-JP"/>
              </w:rPr>
              <w:t>Assuming that the power down problem is likely to happen in duty cycle solution,</w:t>
            </w:r>
          </w:p>
          <w:p w:rsidR="003E4FB2" w:rsidRDefault="00B310FA">
            <w:pPr>
              <w:pStyle w:val="a9"/>
              <w:numPr>
                <w:ilvl w:val="0"/>
                <w:numId w:val="3"/>
              </w:numPr>
              <w:snapToGrid w:val="0"/>
              <w:spacing w:after="120"/>
              <w:jc w:val="both"/>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rsidR="003E4FB2" w:rsidRDefault="00B310FA">
            <w:pPr>
              <w:pStyle w:val="a9"/>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3E4FB2">
        <w:trPr>
          <w:trHeight w:val="468"/>
        </w:trPr>
        <w:tc>
          <w:tcPr>
            <w:tcW w:w="1648" w:type="dxa"/>
          </w:tcPr>
          <w:p w:rsidR="003E4FB2" w:rsidRDefault="00B310FA">
            <w:pPr>
              <w:spacing w:before="120" w:after="120"/>
            </w:pPr>
            <w:r>
              <w:lastRenderedPageBreak/>
              <w:t>R4-2106560</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rsidR="003E4FB2" w:rsidRDefault="00B310FA">
            <w:pPr>
              <w:ind w:left="1419" w:hangingChars="709" w:hanging="1419"/>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1</w:t>
            </w:r>
            <w:r>
              <w:rPr>
                <w:rFonts w:eastAsia="等线" w:hint="eastAsia"/>
                <w:b/>
                <w:lang w:val="en-US" w:eastAsia="zh-CN"/>
              </w:rPr>
              <w:t xml:space="preserve">: </w:t>
            </w:r>
            <w:r>
              <w:rPr>
                <w:rFonts w:eastAsia="等线"/>
                <w:b/>
                <w:lang w:val="en-US" w:eastAsia="zh-CN"/>
              </w:rPr>
              <w:t xml:space="preserve">   FDD duty cycle can be calculated by UE itself and it is unlikely for the NW to align the calculation window with UE under current capability framework.</w:t>
            </w:r>
          </w:p>
          <w:p w:rsidR="003E4FB2" w:rsidRDefault="00B310FA">
            <w:pPr>
              <w:ind w:left="1419" w:hangingChars="709" w:hanging="1419"/>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2</w:t>
            </w:r>
            <w:r>
              <w:rPr>
                <w:rFonts w:eastAsia="等线" w:hint="eastAsia"/>
                <w:b/>
                <w:lang w:val="en-US" w:eastAsia="zh-CN"/>
              </w:rPr>
              <w:t xml:space="preserve">: </w:t>
            </w:r>
            <w:r>
              <w:rPr>
                <w:rFonts w:eastAsia="等线"/>
                <w:b/>
                <w:lang w:val="en-US" w:eastAsia="zh-CN"/>
              </w:rPr>
              <w:t xml:space="preserve">   It is unknown whether this FDD UL duty cycle concept can be accepted by regulations, if not then FDD HPUE has to apply PMPR.</w:t>
            </w:r>
          </w:p>
          <w:p w:rsidR="003E4FB2" w:rsidRDefault="003E4FB2">
            <w:pPr>
              <w:ind w:left="1419" w:hangingChars="709" w:hanging="1419"/>
              <w:rPr>
                <w:rFonts w:eastAsia="等线"/>
                <w:b/>
                <w:lang w:val="en-US" w:eastAsia="zh-CN"/>
              </w:rPr>
            </w:pPr>
          </w:p>
          <w:p w:rsidR="003E4FB2" w:rsidRDefault="00B310FA">
            <w:pPr>
              <w:ind w:left="1419" w:hangingChars="709" w:hanging="1419"/>
              <w:rPr>
                <w:rFonts w:eastAsia="等线"/>
                <w:b/>
                <w:i/>
                <w:lang w:val="en-US" w:eastAsia="zh-CN"/>
              </w:rPr>
            </w:pPr>
            <w:r>
              <w:rPr>
                <w:rFonts w:eastAsia="等线" w:hint="eastAsia"/>
                <w:b/>
                <w:highlight w:val="lightGray"/>
                <w:lang w:val="en-US" w:eastAsia="zh-CN"/>
              </w:rPr>
              <w:t xml:space="preserve">Proposal </w:t>
            </w:r>
            <w:r>
              <w:rPr>
                <w:rFonts w:eastAsia="等线"/>
                <w:b/>
                <w:highlight w:val="lightGray"/>
                <w:lang w:val="en-US" w:eastAsia="zh-CN"/>
              </w:rPr>
              <w:t>1</w:t>
            </w:r>
            <w:r>
              <w:rPr>
                <w:rFonts w:eastAsia="等线" w:hint="eastAsia"/>
                <w:b/>
                <w:highlight w:val="lightGray"/>
                <w:lang w:val="en-US" w:eastAsia="zh-CN"/>
              </w:rPr>
              <w:t>:</w:t>
            </w:r>
            <w:r>
              <w:rPr>
                <w:rFonts w:eastAsia="等线" w:hint="eastAsia"/>
                <w:b/>
                <w:lang w:val="en-US" w:eastAsia="zh-CN"/>
              </w:rPr>
              <w:t xml:space="preserve"> </w:t>
            </w:r>
            <w:r>
              <w:rPr>
                <w:rFonts w:eastAsia="等线"/>
                <w:b/>
                <w:lang w:val="en-US" w:eastAsia="zh-CN"/>
              </w:rPr>
              <w:t xml:space="preserve">       It is proposed to conclude that the FDD duty cycle concept can be applied by UE itself.</w:t>
            </w:r>
          </w:p>
        </w:tc>
      </w:tr>
      <w:tr w:rsidR="003E4FB2">
        <w:trPr>
          <w:trHeight w:val="468"/>
        </w:trPr>
        <w:tc>
          <w:tcPr>
            <w:tcW w:w="1648" w:type="dxa"/>
          </w:tcPr>
          <w:p w:rsidR="003E4FB2" w:rsidRDefault="00B310FA">
            <w:pPr>
              <w:spacing w:before="120" w:after="120"/>
            </w:pPr>
            <w:r>
              <w:t>R4-2106362</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rsidR="003E4FB2" w:rsidRDefault="00B310FA">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rsidR="003E4FB2" w:rsidRDefault="00B310FA">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rsidR="003E4FB2" w:rsidRDefault="00B310FA">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3E4FB2">
        <w:trPr>
          <w:trHeight w:val="468"/>
        </w:trPr>
        <w:tc>
          <w:tcPr>
            <w:tcW w:w="1648" w:type="dxa"/>
          </w:tcPr>
          <w:p w:rsidR="003E4FB2" w:rsidRDefault="00B310FA">
            <w:pPr>
              <w:spacing w:before="120" w:after="120"/>
            </w:pPr>
            <w:r>
              <w:t>R4-2104997</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rsidR="003E4FB2" w:rsidRDefault="00B310FA">
            <w:pPr>
              <w:pStyle w:val="a9"/>
              <w:rPr>
                <w:b/>
                <w:lang w:val="en-US" w:eastAsia="ko-KR"/>
              </w:rPr>
            </w:pPr>
            <w:r>
              <w:rPr>
                <w:b/>
                <w:lang w:val="en-US" w:eastAsia="ko-KR"/>
              </w:rPr>
              <w:t>Observation 1: In n3 FDD band, the 0.9 dB MSD is needed when Duplexer isolation charateristic is decreased 2dB compare to current filter characteristics.</w:t>
            </w:r>
          </w:p>
          <w:p w:rsidR="003E4FB2" w:rsidRDefault="00B310FA">
            <w:pPr>
              <w:pStyle w:val="a9"/>
              <w:rPr>
                <w:b/>
                <w:lang w:val="en-US" w:eastAsia="ko-KR"/>
              </w:rPr>
            </w:pPr>
            <w:r>
              <w:rPr>
                <w:b/>
                <w:lang w:val="en-US" w:eastAsia="ko-KR"/>
              </w:rPr>
              <w:t>Observation 2: In n1 FDD band, the 0.4dB MSD is needed when Duplexer isolation charateristic is decreased 2dB compare to current filter characteristics.</w:t>
            </w:r>
          </w:p>
          <w:p w:rsidR="003E4FB2" w:rsidRDefault="00B310FA">
            <w:pPr>
              <w:pStyle w:val="a9"/>
              <w:rPr>
                <w:b/>
                <w:lang w:val="en-US" w:eastAsia="ko-KR"/>
              </w:rPr>
            </w:pPr>
            <w:r>
              <w:rPr>
                <w:b/>
                <w:lang w:val="en-US" w:eastAsia="ko-KR"/>
              </w:rPr>
              <w:t>Observation 3: Eventhough duplexer isolation level keep or enhance the Tx/Rx isolation level, the raised leakage problem in Rx band by RFIC/PA operation in FDD band will be impacted to the sensitivity degradation in FDD band.</w:t>
            </w:r>
          </w:p>
          <w:p w:rsidR="003E4FB2" w:rsidRDefault="00B310FA">
            <w:pPr>
              <w:pStyle w:val="a9"/>
              <w:rPr>
                <w:b/>
                <w:lang w:val="en-US" w:eastAsia="ko-KR"/>
              </w:rPr>
            </w:pPr>
            <w:r>
              <w:rPr>
                <w:b/>
                <w:lang w:val="en-US" w:eastAsia="ko-KR"/>
              </w:rPr>
              <w:t>Observation 4: In n3 FDD band, the 0.7 dB MSD is needed when assume noise level might be increased about 1.5dB in Rx band by RFIC/PA operation.</w:t>
            </w:r>
          </w:p>
          <w:p w:rsidR="003E4FB2" w:rsidRDefault="00B310FA">
            <w:pPr>
              <w:pStyle w:val="a9"/>
              <w:rPr>
                <w:lang w:val="en-US" w:eastAsia="ko-KR"/>
              </w:rPr>
            </w:pPr>
            <w:r>
              <w:rPr>
                <w:b/>
                <w:lang w:val="en-US" w:eastAsia="ko-KR"/>
              </w:rPr>
              <w:t>Observation 5: In n1 FDD band, the 0.3dB MSD is needed when assume noise level might be increased about 1.5dB in Rx band by RFIC/PA operation.</w:t>
            </w:r>
          </w:p>
          <w:p w:rsidR="003E4FB2" w:rsidRDefault="00B310FA">
            <w:pPr>
              <w:pStyle w:val="a9"/>
              <w:rPr>
                <w:b/>
                <w:lang w:val="en-US" w:eastAsia="ko-KR"/>
              </w:rPr>
            </w:pPr>
            <w:r>
              <w:rPr>
                <w:b/>
                <w:lang w:val="en-US" w:eastAsia="ko-KR"/>
              </w:rPr>
              <w:t>Observation 6: In n3 FDD band, the 1.7 dB MSD is needed when both Duplexer isolation charateristic (2dB relaxation) and increased noise level (1.5dB) in Rx band by RFIC/PA operation for PC2 FDD UE.</w:t>
            </w:r>
          </w:p>
          <w:p w:rsidR="003E4FB2" w:rsidRDefault="00B310FA">
            <w:pPr>
              <w:pStyle w:val="a9"/>
              <w:rPr>
                <w:b/>
                <w:lang w:val="en-US" w:eastAsia="ko-KR"/>
              </w:rPr>
            </w:pPr>
            <w:r>
              <w:rPr>
                <w:b/>
                <w:lang w:val="en-US" w:eastAsia="ko-KR"/>
              </w:rPr>
              <w:t>Observation 7: In n1 FDD band, the 0.8dB MSD is needed when both duplexer isolation charateristic (2dB relaxation) and increased noise level (1.5dB) in Rx band by RFFIC/PA operation for PC2 FDD UE.</w:t>
            </w:r>
          </w:p>
          <w:p w:rsidR="003E4FB2" w:rsidRDefault="003E4FB2">
            <w:pPr>
              <w:pStyle w:val="a9"/>
              <w:rPr>
                <w:b/>
                <w:lang w:val="en-US" w:eastAsia="ko-KR"/>
              </w:rPr>
            </w:pPr>
          </w:p>
          <w:p w:rsidR="003E4FB2" w:rsidRDefault="00B310FA">
            <w:pPr>
              <w:pStyle w:val="a9"/>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rsidR="003E4FB2" w:rsidRDefault="00B310FA">
            <w:pPr>
              <w:pStyle w:val="a9"/>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rsidR="003E4FB2" w:rsidRDefault="00B310FA">
            <w:pPr>
              <w:pStyle w:val="a9"/>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3E4FB2">
        <w:trPr>
          <w:trHeight w:val="468"/>
        </w:trPr>
        <w:tc>
          <w:tcPr>
            <w:tcW w:w="1648" w:type="dxa"/>
          </w:tcPr>
          <w:p w:rsidR="003E4FB2" w:rsidRDefault="00B310FA">
            <w:pPr>
              <w:spacing w:before="120" w:after="120"/>
            </w:pPr>
            <w:r>
              <w:lastRenderedPageBreak/>
              <w:t>R4-2107298</w:t>
            </w:r>
          </w:p>
        </w:tc>
        <w:tc>
          <w:tcPr>
            <w:tcW w:w="1437" w:type="dxa"/>
          </w:tcPr>
          <w:p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rsidR="003E4FB2" w:rsidRDefault="00B310FA">
            <w:pPr>
              <w:rPr>
                <w:b/>
                <w:lang w:val="en-US"/>
              </w:rPr>
            </w:pPr>
            <w:r>
              <w:rPr>
                <w:b/>
                <w:lang w:val="en-US"/>
              </w:rPr>
              <w:t xml:space="preserve">Observation: For 2Tx PC2 UE, noise floor for Band n3 and n1 in the Rx band is negligible. </w:t>
            </w:r>
          </w:p>
          <w:p w:rsidR="003E4FB2" w:rsidRDefault="00B310FA">
            <w:pPr>
              <w:rPr>
                <w:b/>
                <w:lang w:val="en-US"/>
              </w:rPr>
            </w:pPr>
            <w:r>
              <w:rPr>
                <w:b/>
                <w:lang w:val="en-US"/>
              </w:rPr>
              <w:t>Proposal 1: For specific band n3 and n1, it can be concluded that there is no obvious REFSENS degradation for PC2 FDD HPUE.</w:t>
            </w:r>
          </w:p>
        </w:tc>
      </w:tr>
      <w:tr w:rsidR="003E4FB2">
        <w:trPr>
          <w:trHeight w:val="468"/>
        </w:trPr>
        <w:tc>
          <w:tcPr>
            <w:tcW w:w="1648" w:type="dxa"/>
          </w:tcPr>
          <w:p w:rsidR="003E4FB2" w:rsidRDefault="00B310FA">
            <w:pPr>
              <w:spacing w:before="120" w:after="120"/>
            </w:pPr>
            <w:r>
              <w:t>R4-2107299</w:t>
            </w:r>
          </w:p>
        </w:tc>
        <w:tc>
          <w:tcPr>
            <w:tcW w:w="1437" w:type="dxa"/>
          </w:tcPr>
          <w:p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rsidR="003E4FB2" w:rsidRDefault="00B310FA">
            <w:pPr>
              <w:rPr>
                <w:b/>
                <w:lang w:val="en-US"/>
              </w:rPr>
            </w:pPr>
            <w:r>
              <w:rPr>
                <w:b/>
                <w:lang w:val="en-US"/>
              </w:rPr>
              <w:t>Observation 1: Whether the components targeted to PC3 UE can be reused for PC2 UE depends on the maximum rating capability, some of them may need to be redesigned.</w:t>
            </w:r>
          </w:p>
          <w:p w:rsidR="003E4FB2" w:rsidRDefault="00B310FA">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rsidR="003E4FB2" w:rsidRDefault="00B310FA">
            <w:pPr>
              <w:rPr>
                <w:b/>
                <w:lang w:val="en-US"/>
              </w:rPr>
            </w:pPr>
            <w:r>
              <w:rPr>
                <w:b/>
                <w:lang w:val="en-US"/>
              </w:rPr>
              <w:t>Proposal: It is proposed to focus on 2Tx UE architecture for FDD HPUE to fully utilize the existing RF components and take advantage of the economies of scale.</w:t>
            </w:r>
          </w:p>
        </w:tc>
      </w:tr>
      <w:tr w:rsidR="003E4FB2">
        <w:trPr>
          <w:trHeight w:val="468"/>
        </w:trPr>
        <w:tc>
          <w:tcPr>
            <w:tcW w:w="1648" w:type="dxa"/>
          </w:tcPr>
          <w:p w:rsidR="003E4FB2" w:rsidRDefault="00B310FA">
            <w:pPr>
              <w:spacing w:before="120" w:after="120"/>
            </w:pPr>
            <w:r>
              <w:t>R4-2107354</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rsidR="003E4FB2" w:rsidRDefault="00B310FA">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rsidR="003E4FB2" w:rsidRDefault="00B310FA">
            <w:pPr>
              <w:rPr>
                <w:b/>
                <w:lang w:val="en-US"/>
              </w:rPr>
            </w:pPr>
            <w:r>
              <w:rPr>
                <w:b/>
                <w:bCs/>
                <w:lang w:val="en-US"/>
              </w:rPr>
              <w:t>Proposal:  Companies to evaluate a guideline for the uplink configuration for PC2 FDD reference sensitivity.</w:t>
            </w:r>
          </w:p>
        </w:tc>
      </w:tr>
      <w:tr w:rsidR="003E4FB2">
        <w:trPr>
          <w:trHeight w:val="468"/>
        </w:trPr>
        <w:tc>
          <w:tcPr>
            <w:tcW w:w="1648" w:type="dxa"/>
          </w:tcPr>
          <w:p w:rsidR="003E4FB2" w:rsidRDefault="00B310FA">
            <w:pPr>
              <w:spacing w:before="120" w:after="120"/>
            </w:pPr>
            <w:r>
              <w:t>R4-2107300</w:t>
            </w:r>
          </w:p>
        </w:tc>
        <w:tc>
          <w:tcPr>
            <w:tcW w:w="1437" w:type="dxa"/>
          </w:tcPr>
          <w:p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rsidR="003E4FB2" w:rsidRDefault="00B310FA">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rsidR="003E4FB2" w:rsidRDefault="00B310FA">
            <w:pPr>
              <w:rPr>
                <w:b/>
                <w:bCs/>
                <w:lang w:val="en-US"/>
              </w:rPr>
            </w:pPr>
            <w:r>
              <w:rPr>
                <w:b/>
                <w:lang w:val="en-US"/>
              </w:rPr>
              <w:t>Proposal 1: It is proposed not to spend more time to justify the obvious system performance gain for FDD HUPE and focus on other remaining issues.</w:t>
            </w:r>
          </w:p>
        </w:tc>
      </w:tr>
      <w:tr w:rsidR="003E4FB2">
        <w:trPr>
          <w:trHeight w:val="468"/>
        </w:trPr>
        <w:tc>
          <w:tcPr>
            <w:tcW w:w="1648" w:type="dxa"/>
          </w:tcPr>
          <w:p w:rsidR="003E4FB2" w:rsidRDefault="00B310FA">
            <w:pPr>
              <w:spacing w:before="120" w:after="120"/>
            </w:pPr>
            <w:r>
              <w:t>R4-2107119</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rsidR="003E4FB2" w:rsidRDefault="00B310FA">
            <w:pPr>
              <w:pStyle w:val="a9"/>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rsidR="003E4FB2" w:rsidRDefault="00B310FA">
            <w:pPr>
              <w:pStyle w:val="a9"/>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3E4FB2">
        <w:trPr>
          <w:trHeight w:val="468"/>
        </w:trPr>
        <w:tc>
          <w:tcPr>
            <w:tcW w:w="1648" w:type="dxa"/>
          </w:tcPr>
          <w:p w:rsidR="003E4FB2" w:rsidRDefault="00B310FA">
            <w:pPr>
              <w:spacing w:before="120" w:after="120"/>
            </w:pPr>
            <w:r>
              <w:t>R4-2104922</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rsidR="003E4FB2" w:rsidRDefault="00B310FA">
            <w:pPr>
              <w:pStyle w:val="a9"/>
              <w:tabs>
                <w:tab w:val="left" w:pos="226"/>
                <w:tab w:val="left" w:pos="284"/>
                <w:tab w:val="left" w:pos="5103"/>
              </w:tabs>
              <w:snapToGrid w:val="0"/>
              <w:rPr>
                <w:b/>
                <w:bCs/>
                <w:sz w:val="21"/>
                <w:szCs w:val="21"/>
                <w:lang w:val="en-US" w:eastAsia="zh-CN"/>
              </w:rPr>
            </w:pPr>
            <w:bookmarkStart w:id="0"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0"/>
          </w:p>
        </w:tc>
      </w:tr>
      <w:tr w:rsidR="003E4FB2">
        <w:trPr>
          <w:trHeight w:val="468"/>
        </w:trPr>
        <w:tc>
          <w:tcPr>
            <w:tcW w:w="1648" w:type="dxa"/>
          </w:tcPr>
          <w:p w:rsidR="003E4FB2" w:rsidRDefault="00B310FA">
            <w:pPr>
              <w:spacing w:before="120" w:after="120"/>
            </w:pPr>
            <w:r>
              <w:t>R4-2104541</w:t>
            </w:r>
          </w:p>
        </w:tc>
        <w:tc>
          <w:tcPr>
            <w:tcW w:w="1437" w:type="dxa"/>
          </w:tcPr>
          <w:p w:rsidR="003E4FB2" w:rsidRDefault="00B310FA">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rsidR="003E4FB2" w:rsidRDefault="00B310FA">
            <w:pPr>
              <w:pStyle w:val="afc"/>
              <w:ind w:firstLine="402"/>
              <w:rPr>
                <w:b/>
                <w:bCs/>
                <w:lang w:eastAsia="zh-CN"/>
              </w:rPr>
            </w:pPr>
            <w:r>
              <w:rPr>
                <w:b/>
                <w:bCs/>
                <w:lang w:eastAsia="zh-CN"/>
              </w:rPr>
              <w:t xml:space="preserve">Observation 1: </w:t>
            </w:r>
          </w:p>
          <w:p w:rsidR="003E4FB2" w:rsidRDefault="00B310FA">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rsidR="003E4FB2" w:rsidRDefault="00B310FA">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rsidR="003E4FB2" w:rsidRDefault="00B310FA">
            <w:pPr>
              <w:numPr>
                <w:ilvl w:val="1"/>
                <w:numId w:val="4"/>
              </w:numPr>
              <w:rPr>
                <w:lang w:eastAsia="zh-CN"/>
              </w:rPr>
            </w:pPr>
            <w:r>
              <w:rPr>
                <w:lang w:eastAsia="zh-CN"/>
              </w:rPr>
              <w:t>Though Alpha = 0.8 generally have larger gain for cell average, the absolute value is smaller than alpha=0.6. It maybe because higher interference.</w:t>
            </w:r>
          </w:p>
          <w:p w:rsidR="003E4FB2" w:rsidRDefault="00B310FA">
            <w:pPr>
              <w:numPr>
                <w:ilvl w:val="0"/>
                <w:numId w:val="4"/>
              </w:numPr>
              <w:rPr>
                <w:lang w:eastAsia="zh-CN"/>
              </w:rPr>
            </w:pPr>
            <w:r>
              <w:rPr>
                <w:lang w:eastAsia="zh-CN"/>
              </w:rPr>
              <w:t>Under 50% (per-subframe) restriction, generally there is some performance penalty, particularly for cell edge.</w:t>
            </w:r>
          </w:p>
          <w:p w:rsidR="003E4FB2" w:rsidRDefault="003E4FB2">
            <w:pPr>
              <w:rPr>
                <w:b/>
                <w:lang w:eastAsia="zh-CN"/>
              </w:rPr>
            </w:pPr>
          </w:p>
          <w:p w:rsidR="003E4FB2" w:rsidRDefault="00B310FA">
            <w:pPr>
              <w:rPr>
                <w:lang w:eastAsia="zh-CN"/>
              </w:rPr>
            </w:pPr>
            <w:r>
              <w:rPr>
                <w:b/>
                <w:lang w:eastAsia="zh-CN"/>
              </w:rPr>
              <w:t>Observation 2</w:t>
            </w:r>
            <w:r>
              <w:rPr>
                <w:lang w:eastAsia="zh-CN"/>
              </w:rPr>
              <w:t>: Alpha = 0.8 means more UE would be in the state of power saturation.</w:t>
            </w:r>
          </w:p>
        </w:tc>
      </w:tr>
    </w:tbl>
    <w:p w:rsidR="003E4FB2" w:rsidRDefault="003E4FB2"/>
    <w:p w:rsidR="003E4FB2" w:rsidRDefault="00B310FA">
      <w:pPr>
        <w:pStyle w:val="2"/>
      </w:pPr>
      <w:r>
        <w:rPr>
          <w:rFonts w:hint="eastAsia"/>
        </w:rPr>
        <w:t>Open issues</w:t>
      </w:r>
      <w:r>
        <w:t xml:space="preserve"> summary</w:t>
      </w:r>
    </w:p>
    <w:p w:rsidR="003E4FB2" w:rsidRDefault="00B310F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E4FB2" w:rsidRDefault="00B310FA">
      <w:pPr>
        <w:pStyle w:val="3"/>
        <w:rPr>
          <w:sz w:val="24"/>
          <w:szCs w:val="16"/>
        </w:rPr>
      </w:pPr>
      <w:r>
        <w:rPr>
          <w:sz w:val="24"/>
          <w:szCs w:val="16"/>
        </w:rPr>
        <w:t>Sub-topic 1-1 SAR Scheme</w:t>
      </w:r>
    </w:p>
    <w:p w:rsidR="003E4FB2" w:rsidRDefault="00B310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E4FB2" w:rsidRDefault="00B310FA">
      <w:pPr>
        <w:rPr>
          <w:i/>
          <w:color w:val="0070C0"/>
          <w:lang w:val="en-US" w:eastAsia="zh-CN"/>
        </w:rPr>
      </w:pPr>
      <w:r>
        <w:rPr>
          <w:i/>
          <w:color w:val="0070C0"/>
          <w:lang w:val="en-US" w:eastAsia="zh-CN"/>
        </w:rPr>
        <w:t>Open issues and candidate options before e-meeting:</w:t>
      </w:r>
    </w:p>
    <w:p w:rsidR="003E4FB2" w:rsidRDefault="00B310FA">
      <w:pPr>
        <w:rPr>
          <w:b/>
          <w:color w:val="0070C0"/>
          <w:u w:val="single"/>
          <w:lang w:eastAsia="ko-KR"/>
        </w:rPr>
      </w:pPr>
      <w:r>
        <w:rPr>
          <w:b/>
          <w:color w:val="0070C0"/>
          <w:u w:val="single"/>
          <w:lang w:eastAsia="ko-KR"/>
        </w:rPr>
        <w:t>Issue 1-1-1: How to apply duty cycle in FDD band</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duty cycle capability for HPUE FR1 TDD bands can be reused for HPUE FDD bands. </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FDD duty cycle concept can be applied by UE itself, it is unlikely for the NW to align the calculation window with UE under current capability framework. </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E4FB2" w:rsidRDefault="003E4FB2">
      <w:pPr>
        <w:rPr>
          <w:i/>
          <w:color w:val="0070C0"/>
          <w:lang w:eastAsia="zh-CN"/>
        </w:rPr>
      </w:pPr>
    </w:p>
    <w:p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E4FB2" w:rsidRDefault="003E4FB2">
      <w:pPr>
        <w:rPr>
          <w:i/>
          <w:color w:val="0070C0"/>
          <w:lang w:eastAsia="zh-CN"/>
        </w:rPr>
      </w:pPr>
    </w:p>
    <w:p w:rsidR="003E4FB2" w:rsidRDefault="00B310FA">
      <w:pPr>
        <w:pStyle w:val="3"/>
        <w:rPr>
          <w:sz w:val="24"/>
          <w:szCs w:val="16"/>
        </w:rPr>
      </w:pPr>
      <w:r>
        <w:rPr>
          <w:sz w:val="24"/>
          <w:szCs w:val="16"/>
        </w:rPr>
        <w:t>Sub-topic 1-2 Interference</w:t>
      </w:r>
    </w:p>
    <w:p w:rsidR="003E4FB2" w:rsidRDefault="00B310FA">
      <w:pPr>
        <w:rPr>
          <w:i/>
          <w:color w:val="0070C0"/>
          <w:lang w:val="en-US" w:eastAsia="zh-CN"/>
        </w:rPr>
      </w:pPr>
      <w:r>
        <w:rPr>
          <w:rFonts w:hint="eastAsia"/>
          <w:i/>
          <w:color w:val="0070C0"/>
          <w:lang w:val="en-US" w:eastAsia="zh-CN"/>
        </w:rPr>
        <w:t xml:space="preserve">Sub-topic description </w:t>
      </w:r>
    </w:p>
    <w:p w:rsidR="003E4FB2" w:rsidRDefault="00B310F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E4FB2" w:rsidRDefault="00B310FA">
      <w:pPr>
        <w:rPr>
          <w:b/>
          <w:color w:val="0070C0"/>
          <w:u w:val="single"/>
          <w:lang w:eastAsia="ko-KR"/>
        </w:rPr>
      </w:pPr>
      <w:r>
        <w:rPr>
          <w:b/>
          <w:color w:val="0070C0"/>
          <w:u w:val="single"/>
          <w:lang w:eastAsia="ko-KR"/>
        </w:rPr>
        <w:t>Issue 1-2-1: How to handle REFSENS degradation</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Reduce the Tx power for reference sensitivity back to PC3 power levels</w:t>
      </w:r>
    </w:p>
    <w:p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Reduce the uplink configuration (number of RB’s) for reference sensitivity</w:t>
      </w:r>
    </w:p>
    <w:p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Introduce an MSD term</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E4FB2" w:rsidRDefault="003E4FB2">
      <w:pPr>
        <w:rPr>
          <w:color w:val="0070C0"/>
          <w:lang w:val="en-US" w:eastAsia="zh-CN"/>
        </w:rPr>
      </w:pPr>
    </w:p>
    <w:p w:rsidR="003E4FB2" w:rsidRDefault="00B310FA">
      <w:pPr>
        <w:rPr>
          <w:b/>
          <w:color w:val="0070C0"/>
          <w:u w:val="single"/>
          <w:lang w:eastAsia="ko-KR"/>
        </w:rPr>
      </w:pPr>
      <w:r>
        <w:rPr>
          <w:b/>
          <w:color w:val="0070C0"/>
          <w:u w:val="single"/>
          <w:lang w:eastAsia="ko-KR"/>
        </w:rPr>
        <w:t>Issue 1-2-2: Evaluation of receiver sensitivity degradation</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E4FB2" w:rsidRDefault="00B310FA">
      <w:pPr>
        <w:pStyle w:val="afc"/>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rsidR="003E4FB2" w:rsidRDefault="00B310FA">
      <w:pPr>
        <w:pStyle w:val="afc"/>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E4FB2" w:rsidRDefault="003E4FB2">
      <w:pPr>
        <w:rPr>
          <w:color w:val="0070C0"/>
          <w:lang w:val="en-US" w:eastAsia="zh-CN"/>
        </w:rPr>
      </w:pPr>
    </w:p>
    <w:p w:rsidR="003E4FB2" w:rsidRDefault="003E4FB2">
      <w:pPr>
        <w:spacing w:after="120"/>
        <w:rPr>
          <w:color w:val="0070C0"/>
          <w:szCs w:val="24"/>
          <w:lang w:eastAsia="zh-CN"/>
        </w:rPr>
      </w:pPr>
    </w:p>
    <w:p w:rsidR="003E4FB2" w:rsidRDefault="00B310FA">
      <w:pPr>
        <w:pStyle w:val="3"/>
        <w:rPr>
          <w:sz w:val="24"/>
          <w:szCs w:val="16"/>
        </w:rPr>
      </w:pPr>
      <w:r>
        <w:rPr>
          <w:sz w:val="24"/>
          <w:szCs w:val="16"/>
        </w:rPr>
        <w:t>Sub-topic 1-3 System Performance evaluation</w:t>
      </w:r>
    </w:p>
    <w:p w:rsidR="003E4FB2" w:rsidRDefault="00B310FA">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rsidR="003E4FB2" w:rsidRDefault="00B310F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E4FB2" w:rsidRDefault="00B310FA">
      <w:pPr>
        <w:rPr>
          <w:b/>
          <w:color w:val="0070C0"/>
          <w:u w:val="single"/>
          <w:lang w:eastAsia="ko-KR"/>
        </w:rPr>
      </w:pPr>
      <w:r>
        <w:rPr>
          <w:b/>
          <w:color w:val="0070C0"/>
          <w:u w:val="single"/>
          <w:lang w:eastAsia="ko-KR"/>
        </w:rPr>
        <w:t>Issue 1-3: Simulation results</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There are performance gain observed based on simulation results, no further evaluation is needed.</w:t>
      </w:r>
    </w:p>
    <w:p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The performance gain needs to be further evaluated.</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E4FB2" w:rsidRDefault="003E4FB2">
      <w:pPr>
        <w:rPr>
          <w:color w:val="0070C0"/>
          <w:lang w:val="en-US" w:eastAsia="zh-CN"/>
        </w:rPr>
      </w:pPr>
    </w:p>
    <w:p w:rsidR="003E4FB2" w:rsidRDefault="003E4FB2">
      <w:pPr>
        <w:rPr>
          <w:color w:val="0070C0"/>
          <w:lang w:val="en-US" w:eastAsia="zh-CN"/>
        </w:rPr>
      </w:pPr>
    </w:p>
    <w:p w:rsidR="003E4FB2" w:rsidRDefault="00B310FA">
      <w:pPr>
        <w:pStyle w:val="2"/>
        <w:rPr>
          <w:lang w:val="en-US"/>
        </w:rPr>
      </w:pPr>
      <w:r>
        <w:rPr>
          <w:lang w:val="en-US"/>
        </w:rPr>
        <w:t xml:space="preserve">Companies views’ collection for 1st round </w:t>
      </w:r>
    </w:p>
    <w:p w:rsidR="003E4FB2" w:rsidRDefault="00B310FA">
      <w:pPr>
        <w:pStyle w:val="3"/>
        <w:rPr>
          <w:sz w:val="24"/>
          <w:szCs w:val="16"/>
        </w:rPr>
      </w:pPr>
      <w:r>
        <w:rPr>
          <w:sz w:val="24"/>
          <w:szCs w:val="16"/>
        </w:rPr>
        <w:t xml:space="preserve">Open issues </w:t>
      </w:r>
    </w:p>
    <w:p w:rsidR="003E4FB2" w:rsidRDefault="003E4FB2">
      <w:pPr>
        <w:rPr>
          <w:color w:val="0070C0"/>
          <w:lang w:val="en-US" w:eastAsia="zh-CN"/>
        </w:rPr>
      </w:pPr>
    </w:p>
    <w:p w:rsidR="003E4FB2" w:rsidRDefault="00B310FA">
      <w:pPr>
        <w:rPr>
          <w:bCs/>
          <w:color w:val="0070C0"/>
          <w:u w:val="single"/>
          <w:lang w:eastAsia="ko-KR"/>
        </w:rPr>
      </w:pPr>
      <w:r>
        <w:rPr>
          <w:bCs/>
          <w:color w:val="0070C0"/>
          <w:u w:val="single"/>
          <w:lang w:eastAsia="ko-KR"/>
        </w:rPr>
        <w:t>Sub topic 1-1 SAR Scheme</w:t>
      </w:r>
    </w:p>
    <w:tbl>
      <w:tblPr>
        <w:tblStyle w:val="af3"/>
        <w:tblW w:w="0" w:type="auto"/>
        <w:tblLook w:val="04A0" w:firstRow="1" w:lastRow="0" w:firstColumn="1" w:lastColumn="0" w:noHBand="0" w:noVBand="1"/>
      </w:tblPr>
      <w:tblGrid>
        <w:gridCol w:w="1236"/>
        <w:gridCol w:w="8395"/>
      </w:tblGrid>
      <w:tr w:rsidR="003E4FB2">
        <w:tc>
          <w:tcPr>
            <w:tcW w:w="1236"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rsidR="003E4FB2" w:rsidRDefault="00B310FA">
            <w:pPr>
              <w:spacing w:after="120"/>
              <w:rPr>
                <w:rFonts w:eastAsiaTheme="minorEastAsia"/>
                <w:color w:val="0070C0"/>
                <w:lang w:val="en-US" w:eastAsia="ko-KR"/>
              </w:rPr>
            </w:pPr>
            <w:r>
              <w:rPr>
                <w:rFonts w:eastAsiaTheme="minorEastAsia"/>
                <w:color w:val="0070C0"/>
                <w:lang w:val="en-US" w:eastAsia="ko-KR"/>
              </w:rPr>
              <w:t xml:space="preserve">Issues 1-1-1: </w:t>
            </w:r>
            <w:r>
              <w:rPr>
                <w:b/>
                <w:color w:val="0070C0"/>
                <w:u w:val="single"/>
                <w:lang w:eastAsia="ko-KR"/>
              </w:rPr>
              <w:t>: How to apply duty cycle in FDD band</w:t>
            </w:r>
          </w:p>
          <w:p w:rsidR="003E4FB2" w:rsidRDefault="00B310FA">
            <w:pPr>
              <w:spacing w:after="120"/>
              <w:rPr>
                <w:rFonts w:eastAsiaTheme="minorEastAsia"/>
                <w:color w:val="0070C0"/>
                <w:lang w:val="en-US" w:eastAsia="ko-KR"/>
              </w:rPr>
            </w:pPr>
            <w:r>
              <w:rPr>
                <w:rFonts w:eastAsiaTheme="minorEastAsia" w:hint="eastAsia"/>
                <w:color w:val="0070C0"/>
                <w:lang w:val="en-US" w:eastAsia="ko-KR"/>
              </w:rPr>
              <w:t xml:space="preserve">Prefer option1. </w:t>
            </w:r>
            <w:r>
              <w:rPr>
                <w:rFonts w:eastAsiaTheme="minorEastAsia"/>
                <w:color w:val="0070C0"/>
                <w:lang w:val="en-US" w:eastAsia="ko-KR"/>
              </w:rPr>
              <w:t>Duty Cycle approach can be applied for FDD band if there are not any big problem to apply the dutycycle capability.</w:t>
            </w:r>
          </w:p>
          <w:p w:rsidR="003E4FB2" w:rsidRDefault="00B310FA">
            <w:pPr>
              <w:spacing w:after="120"/>
              <w:rPr>
                <w:rFonts w:eastAsiaTheme="minorEastAsia"/>
                <w:color w:val="0070C0"/>
                <w:lang w:val="en-US" w:eastAsia="ko-KR"/>
              </w:rPr>
            </w:pPr>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p>
          <w:p w:rsidR="003E4FB2" w:rsidRDefault="00B310FA">
            <w:pPr>
              <w:spacing w:after="120"/>
              <w:rPr>
                <w:rFonts w:eastAsiaTheme="minorEastAsia"/>
                <w:color w:val="0070C0"/>
                <w:lang w:val="en-US" w:eastAsia="ko-KR"/>
              </w:rPr>
            </w:pPr>
            <w:r>
              <w:rPr>
                <w:rFonts w:eastAsiaTheme="minorEastAsia" w:hint="eastAsia"/>
                <w:color w:val="0070C0"/>
                <w:lang w:val="en-US" w:eastAsia="ko-KR"/>
              </w:rPr>
              <w:t xml:space="preserve">Option 2: P-MPR solution is </w:t>
            </w:r>
            <w:r>
              <w:rPr>
                <w:rFonts w:eastAsiaTheme="minorEastAsia"/>
                <w:color w:val="0070C0"/>
                <w:lang w:val="en-US" w:eastAsia="ko-KR"/>
              </w:rPr>
              <w:t xml:space="preserve">one of alternative solution by UE implementation to meet SAR regulation. NW should be known the P-MPR level after apply P-MPR to meet SAR regulation. </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Issue 1-1-1: Option 1</w:t>
            </w:r>
          </w:p>
          <w:p w:rsidR="003E4FB2" w:rsidRDefault="00B310FA">
            <w:pPr>
              <w:spacing w:after="120"/>
              <w:rPr>
                <w:rFonts w:eastAsiaTheme="minorEastAsia"/>
                <w:color w:val="0070C0"/>
                <w:lang w:val="en-US" w:eastAsia="zh-CN"/>
              </w:rPr>
            </w:pPr>
            <w:r>
              <w:rPr>
                <w:rFonts w:eastAsiaTheme="minorEastAsia" w:hint="eastAsia"/>
                <w:color w:val="0070C0"/>
                <w:lang w:val="en-US" w:eastAsia="zh-CN"/>
              </w:rPr>
              <w:t>The duty cycle as HPUE TDD band can be feasible for HPUE FDD band, and also when the duty cycle condition is not met, the same fall back behaviour as HPUE TDD band, i.e, fall back to PC3, is applied.</w:t>
            </w:r>
          </w:p>
          <w:p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We agree more studies are needed for HPUE FDD duty cycle considering the Tx control and duty cycle calculation are different with HPUE TDD. </w:t>
            </w:r>
          </w:p>
          <w:p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Issue 1-1-2:</w:t>
            </w:r>
          </w:p>
          <w:p w:rsidR="003E4FB2" w:rsidRDefault="00B310FA">
            <w:pPr>
              <w:spacing w:after="120"/>
              <w:rPr>
                <w:rFonts w:eastAsiaTheme="minorEastAsia"/>
                <w:color w:val="0070C0"/>
                <w:lang w:val="en-US" w:eastAsia="ko-KR"/>
              </w:rPr>
            </w:pPr>
            <w:r>
              <w:rPr>
                <w:rFonts w:eastAsiaTheme="minorEastAsia" w:hint="eastAsia"/>
                <w:color w:val="0070C0"/>
                <w:lang w:val="en-US" w:eastAsia="zh-CN"/>
              </w:rPr>
              <w:t>Option 2. P-MPR is used to compliance to the SAR limits by reducing the Tx max.out power.</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Issue 1-1-1:  Recognizing that the FDD duty cycle reporting is crude and subject to ambiguity, it may still be beneficial to report it.  If the network is not able to interpret the duty cycle from the UE, then anyways, the UE reverts to autonomous behavior, so the option 1 and option 2 converge.</w:t>
            </w:r>
          </w:p>
          <w:p w:rsidR="003E4FB2" w:rsidRDefault="00B310FA">
            <w:pPr>
              <w:spacing w:after="120"/>
              <w:rPr>
                <w:rFonts w:eastAsiaTheme="minorEastAsia"/>
                <w:color w:val="0070C0"/>
                <w:lang w:val="en-US" w:eastAsia="zh-CN"/>
              </w:rPr>
            </w:pPr>
            <w:r>
              <w:rPr>
                <w:rFonts w:eastAsiaTheme="minorEastAsia"/>
                <w:color w:val="0070C0"/>
                <w:lang w:val="en-US" w:eastAsia="zh-CN"/>
              </w:rPr>
              <w:t>Issue 1-1-2: Power down via P-MPR is likely if the Tx is run at full power continuously.  If some Tx duty cycle can be applied, then power down can be avoided.</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rsidR="003E4FB2" w:rsidRDefault="00B310FA">
            <w:pPr>
              <w:rPr>
                <w:b/>
                <w:color w:val="0070C0"/>
                <w:u w:val="single"/>
                <w:lang w:eastAsia="ko-KR"/>
              </w:rPr>
            </w:pPr>
            <w:r>
              <w:rPr>
                <w:b/>
                <w:color w:val="0070C0"/>
                <w:u w:val="single"/>
                <w:lang w:eastAsia="ko-KR"/>
              </w:rPr>
              <w:t>Issue 1-1-1: How to apply duty cycle in FDD band</w:t>
            </w:r>
          </w:p>
          <w:p w:rsidR="003E4FB2" w:rsidRDefault="00B310FA">
            <w:pPr>
              <w:rPr>
                <w:rFonts w:eastAsiaTheme="minorEastAsia"/>
                <w:color w:val="0070C0"/>
                <w:lang w:eastAsia="zh-CN"/>
              </w:rPr>
            </w:pPr>
            <w:r>
              <w:rPr>
                <w:rFonts w:eastAsiaTheme="minorEastAsia"/>
                <w:color w:val="0070C0"/>
                <w:lang w:eastAsia="zh-CN"/>
              </w:rPr>
              <w:t>Both option 1 and 2 are ok. The capability is reported and it is up to NW and UE how to use it.</w:t>
            </w:r>
          </w:p>
          <w:p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rsidR="003E4FB2" w:rsidRDefault="00B310FA">
            <w:pPr>
              <w:spacing w:after="120"/>
              <w:rPr>
                <w:rFonts w:eastAsiaTheme="minorEastAsia"/>
                <w:color w:val="0070C0"/>
                <w:lang w:val="en-US" w:eastAsia="zh-CN"/>
              </w:rPr>
            </w:pPr>
            <w:r>
              <w:rPr>
                <w:rFonts w:eastAsiaTheme="minorEastAsia"/>
                <w:color w:val="0070C0"/>
                <w:lang w:val="en-US" w:eastAsia="zh-CN"/>
              </w:rPr>
              <w:t>In conformance testing, the PMRP will not be triggered, since it is tested without human body nearby. However, due to long time transmitting max power, it might reduce power to overcome e.g. heating issues.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rsidR="003E4FB2" w:rsidRDefault="00B310FA">
            <w:pPr>
              <w:rPr>
                <w:b/>
                <w:color w:val="0070C0"/>
                <w:u w:val="single"/>
                <w:lang w:eastAsia="ko-KR"/>
              </w:rPr>
            </w:pPr>
            <w:r>
              <w:rPr>
                <w:b/>
                <w:color w:val="0070C0"/>
                <w:u w:val="single"/>
                <w:lang w:eastAsia="ko-KR"/>
              </w:rPr>
              <w:t>Issue 1-1-1: How to apply duty cycle in FDD band</w:t>
            </w:r>
          </w:p>
          <w:p w:rsidR="003E4FB2" w:rsidRDefault="00B310FA">
            <w:pPr>
              <w:rPr>
                <w:rFonts w:eastAsiaTheme="minorEastAsia"/>
                <w:color w:val="0070C0"/>
                <w:lang w:eastAsia="zh-CN"/>
              </w:rPr>
            </w:pPr>
            <w:r>
              <w:rPr>
                <w:rFonts w:eastAsiaTheme="minorEastAsia"/>
                <w:color w:val="0070C0"/>
                <w:lang w:eastAsia="zh-CN"/>
              </w:rPr>
              <w:t>For a standardized solution, duty cycle capability similar to TDD band can be utilized, i.e. option 1. As a UE implementation solution, option 2 could be used as well.</w:t>
            </w:r>
          </w:p>
          <w:p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rsidR="003E4FB2" w:rsidRDefault="00B310FA">
            <w:pPr>
              <w:rPr>
                <w:b/>
                <w:color w:val="0070C0"/>
                <w:u w:val="single"/>
                <w:lang w:eastAsia="ko-KR"/>
              </w:rPr>
            </w:pPr>
            <w:r>
              <w:rPr>
                <w:rFonts w:eastAsiaTheme="minorEastAsia"/>
                <w:color w:val="0070C0"/>
                <w:lang w:val="en-US" w:eastAsia="zh-CN"/>
              </w:rPr>
              <w:t>Power down is possible for P-MPR solution in real application scenario.</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3E4FB2" w:rsidRDefault="00B310FA">
            <w:pPr>
              <w:spacing w:after="120"/>
              <w:rPr>
                <w:color w:val="0070C0"/>
                <w:u w:val="single"/>
                <w:lang w:eastAsia="ko-KR"/>
              </w:rPr>
            </w:pPr>
            <w:r>
              <w:rPr>
                <w:color w:val="0070C0"/>
                <w:u w:val="single"/>
                <w:lang w:eastAsia="ko-KR"/>
              </w:rPr>
              <w:t>Issue 1-1-1: Dutycycle approach, more study is needed on how to guarantee BS and UE having the same evaluation period.</w:t>
            </w:r>
          </w:p>
          <w:p w:rsidR="003E4FB2" w:rsidRDefault="00B310FA">
            <w:pPr>
              <w:rPr>
                <w:b/>
                <w:color w:val="0070C0"/>
                <w:u w:val="single"/>
                <w:lang w:eastAsia="ko-KR"/>
              </w:rPr>
            </w:pPr>
            <w:r>
              <w:rPr>
                <w:color w:val="0070C0"/>
                <w:u w:val="single"/>
                <w:lang w:eastAsia="ko-KR"/>
              </w:rPr>
              <w:t>Issue 1-1-2: We don’t quite understand what the intention for this issue. We think P-MPR is already used in current PC3 FDD bands</w:t>
            </w:r>
            <w:r>
              <w:rPr>
                <w:b/>
                <w:color w:val="0070C0"/>
                <w:u w:val="single"/>
                <w:lang w:eastAsia="ko-KR"/>
              </w:rPr>
              <w:t>.</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3E4FB2" w:rsidRDefault="00B310FA">
            <w:pPr>
              <w:spacing w:after="120"/>
              <w:rPr>
                <w:color w:val="0070C0"/>
                <w:u w:val="single"/>
                <w:lang w:eastAsia="ko-KR"/>
              </w:rPr>
            </w:pPr>
            <w:r>
              <w:rPr>
                <w:color w:val="0070C0"/>
                <w:u w:val="single"/>
                <w:lang w:eastAsia="ko-KR"/>
              </w:rPr>
              <w:t>Issue 1-1-1: duty-cycle reporting solution as specified for EN-DC and discussed for UL CA PC2 should not be used for FDD PC2. The evaluation period is ambiguous for duty-cycle schemes. TDM-like patterns or any other fixed schemes would have an impact on latency. Can anything other than P-MPR be used for SAR compliance? What is the difference between Option 2 and the P-MPR method in practice?</w:t>
            </w:r>
          </w:p>
          <w:p w:rsidR="003E4FB2" w:rsidRDefault="00B310FA">
            <w:pPr>
              <w:spacing w:after="120"/>
              <w:rPr>
                <w:color w:val="0070C0"/>
                <w:u w:val="single"/>
                <w:lang w:eastAsia="ko-KR"/>
              </w:rPr>
            </w:pPr>
            <w:r>
              <w:rPr>
                <w:color w:val="0070C0"/>
                <w:u w:val="single"/>
                <w:lang w:eastAsia="ko-KR"/>
              </w:rPr>
              <w:t xml:space="preserve">Issue 1-1-2: power fall-back would occur for the P-MPR method (to reduce the long-term output power average for high duty-cycle transmissions). </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3E4FB2" w:rsidRDefault="00B310FA">
            <w:pPr>
              <w:spacing w:after="120"/>
              <w:rPr>
                <w:color w:val="0070C0"/>
                <w:u w:val="single"/>
                <w:lang w:eastAsia="ko-KR"/>
              </w:rPr>
            </w:pPr>
            <w:r>
              <w:rPr>
                <w:color w:val="0070C0"/>
                <w:u w:val="single"/>
                <w:lang w:eastAsia="ko-KR"/>
              </w:rPr>
              <w:t>Issue 1-1-1: We are leaning to Option 1. But not sure if there would be impact to RAN1 specifications.</w:t>
            </w:r>
          </w:p>
          <w:p w:rsidR="003E4FB2" w:rsidRDefault="00B310FA">
            <w:pPr>
              <w:spacing w:after="120"/>
              <w:rPr>
                <w:color w:val="0070C0"/>
                <w:u w:val="single"/>
                <w:lang w:eastAsia="ko-KR"/>
              </w:rPr>
            </w:pPr>
            <w:r>
              <w:rPr>
                <w:color w:val="0070C0"/>
                <w:u w:val="single"/>
                <w:lang w:eastAsia="ko-KR"/>
              </w:rPr>
              <w:t>Issue 1-1-2: If UL cycle exceeds the limit, then P-MPR would have to be applied.</w:t>
            </w:r>
          </w:p>
        </w:tc>
      </w:tr>
      <w:tr w:rsidR="003E4FB2">
        <w:tc>
          <w:tcPr>
            <w:tcW w:w="1236" w:type="dxa"/>
          </w:tcPr>
          <w:p w:rsidR="003E4FB2" w:rsidRDefault="00B310FA">
            <w:pPr>
              <w:spacing w:after="120"/>
              <w:rPr>
                <w:rFonts w:eastAsiaTheme="minorEastAsia"/>
                <w:color w:val="0070C0"/>
                <w:lang w:eastAsia="zh-CN"/>
              </w:rPr>
            </w:pPr>
            <w:r>
              <w:rPr>
                <w:rFonts w:eastAsiaTheme="minorEastAsia"/>
                <w:color w:val="0070C0"/>
                <w:lang w:eastAsia="zh-CN"/>
              </w:rPr>
              <w:t>Vivo</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Issue 1-1-1:  We slightly prefer option 1.</w:t>
            </w:r>
          </w:p>
          <w:p w:rsidR="003E4FB2" w:rsidRDefault="00B310FA">
            <w:pPr>
              <w:spacing w:after="120"/>
              <w:rPr>
                <w:color w:val="0070C0"/>
                <w:u w:val="single"/>
                <w:lang w:val="en-US" w:eastAsia="ko-KR"/>
              </w:rPr>
            </w:pPr>
            <w:r>
              <w:rPr>
                <w:rFonts w:eastAsiaTheme="minorEastAsia"/>
                <w:color w:val="0070C0"/>
                <w:lang w:val="en-US" w:eastAsia="zh-CN"/>
              </w:rPr>
              <w:t>Issue 1-1-2: Power down is highly to happen. The duty cycle solution may help to avoid it.</w:t>
            </w:r>
          </w:p>
        </w:tc>
      </w:tr>
      <w:tr w:rsidR="003E4FB2">
        <w:tc>
          <w:tcPr>
            <w:tcW w:w="1236" w:type="dxa"/>
          </w:tcPr>
          <w:p w:rsidR="003E4FB2" w:rsidRDefault="00B310FA">
            <w:pPr>
              <w:spacing w:after="120"/>
              <w:rPr>
                <w:rFonts w:eastAsiaTheme="minorEastAsia"/>
                <w:color w:val="0070C0"/>
                <w:lang w:eastAsia="zh-CN"/>
              </w:rPr>
            </w:pPr>
            <w:r>
              <w:rPr>
                <w:rFonts w:eastAsiaTheme="minorEastAsia" w:hint="eastAsia"/>
                <w:color w:val="0070C0"/>
                <w:lang w:val="en-US" w:eastAsia="zh-CN"/>
              </w:rPr>
              <w:lastRenderedPageBreak/>
              <w:t>China</w:t>
            </w:r>
            <w:r>
              <w:rPr>
                <w:rFonts w:eastAsiaTheme="minorEastAsia"/>
                <w:color w:val="0070C0"/>
                <w:lang w:val="en-US" w:eastAsia="zh-CN"/>
              </w:rPr>
              <w:t xml:space="preserve"> Unicom</w:t>
            </w:r>
          </w:p>
        </w:tc>
        <w:tc>
          <w:tcPr>
            <w:tcW w:w="8395" w:type="dxa"/>
          </w:tcPr>
          <w:p w:rsidR="003E4FB2" w:rsidRDefault="00B310FA">
            <w:pPr>
              <w:spacing w:after="120"/>
              <w:rPr>
                <w:rFonts w:eastAsiaTheme="minorEastAsia"/>
                <w:color w:val="0070C0"/>
                <w:lang w:val="en-US" w:eastAsia="zh-CN"/>
              </w:rPr>
            </w:pPr>
            <w:r>
              <w:rPr>
                <w:rFonts w:eastAsiaTheme="minorEastAsia" w:hint="eastAsia"/>
                <w:color w:val="0070C0"/>
                <w:u w:val="single"/>
                <w:lang w:eastAsia="zh-CN"/>
              </w:rPr>
              <w:t>I</w:t>
            </w:r>
            <w:r>
              <w:rPr>
                <w:rFonts w:eastAsiaTheme="minorEastAsia"/>
                <w:color w:val="0070C0"/>
                <w:u w:val="single"/>
                <w:lang w:eastAsia="zh-CN"/>
              </w:rPr>
              <w:t>ssue 1-1-1: Option 1. Duty cycle capability could be used for NR FDD PC2 UE. The evaluation period for existing HPUEs (e.g. The exact evaluation period is no less than one radio frame) can be considered for FDD HPUE as well</w:t>
            </w:r>
          </w:p>
        </w:tc>
      </w:tr>
    </w:tbl>
    <w:p w:rsidR="003E4FB2" w:rsidRDefault="00B310FA">
      <w:pPr>
        <w:rPr>
          <w:color w:val="0070C0"/>
          <w:lang w:val="en-US" w:eastAsia="zh-CN"/>
        </w:rPr>
      </w:pPr>
      <w:r>
        <w:rPr>
          <w:rFonts w:hint="eastAsia"/>
          <w:color w:val="0070C0"/>
          <w:lang w:val="en-US" w:eastAsia="zh-CN"/>
        </w:rPr>
        <w:t xml:space="preserve"> </w:t>
      </w:r>
    </w:p>
    <w:p w:rsidR="003E4FB2" w:rsidRDefault="00B310FA">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236"/>
        <w:gridCol w:w="8395"/>
      </w:tblGrid>
      <w:tr w:rsidR="003E4FB2">
        <w:tc>
          <w:tcPr>
            <w:tcW w:w="1236"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rsidR="003E4FB2" w:rsidRDefault="00B310FA">
            <w:pPr>
              <w:rPr>
                <w:b/>
                <w:color w:val="0070C0"/>
                <w:u w:val="single"/>
                <w:lang w:eastAsia="ko-KR"/>
              </w:rPr>
            </w:pPr>
            <w:r>
              <w:rPr>
                <w:b/>
                <w:color w:val="0070C0"/>
                <w:u w:val="single"/>
                <w:lang w:eastAsia="ko-KR"/>
              </w:rPr>
              <w:t>Issue 1-2-1: How to handle REFSENS degradation</w:t>
            </w:r>
          </w:p>
          <w:p w:rsidR="003E4FB2" w:rsidRDefault="00B310FA">
            <w:pPr>
              <w:spacing w:after="120"/>
              <w:rPr>
                <w:rFonts w:eastAsiaTheme="minorEastAsia"/>
                <w:color w:val="0070C0"/>
                <w:lang w:eastAsia="zh-CN"/>
              </w:rPr>
            </w:pPr>
            <w:r>
              <w:rPr>
                <w:rFonts w:eastAsiaTheme="minorEastAsia"/>
                <w:color w:val="0070C0"/>
                <w:lang w:eastAsia="zh-CN"/>
              </w:rPr>
              <w:t>Prefer option 3 to define MSD for PC2 UE</w:t>
            </w:r>
          </w:p>
          <w:p w:rsidR="003E4FB2" w:rsidRDefault="00B310FA">
            <w:pPr>
              <w:rPr>
                <w:b/>
                <w:color w:val="0070C0"/>
                <w:u w:val="single"/>
                <w:lang w:eastAsia="ko-KR"/>
              </w:rPr>
            </w:pPr>
            <w:r>
              <w:rPr>
                <w:b/>
                <w:color w:val="0070C0"/>
                <w:u w:val="single"/>
                <w:lang w:eastAsia="ko-KR"/>
              </w:rPr>
              <w:t>Issue 1-2-2: Evaluation of receiver sensitivity degradation</w:t>
            </w:r>
          </w:p>
          <w:p w:rsidR="003E4FB2" w:rsidRDefault="00B310FA">
            <w:pPr>
              <w:spacing w:after="120"/>
              <w:rPr>
                <w:color w:val="0070C0"/>
                <w:lang w:eastAsia="zh-CN"/>
              </w:rPr>
            </w:pPr>
            <w:r>
              <w:rPr>
                <w:rFonts w:eastAsiaTheme="minorEastAsia"/>
                <w:color w:val="0070C0"/>
                <w:lang w:eastAsia="zh-CN"/>
              </w:rPr>
              <w:t>Prefer option 1 to define MSD &amp; UL configuration based PC3 assumptions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rsidR="003E4FB2" w:rsidRDefault="00B310FA">
            <w:pPr>
              <w:rPr>
                <w:b/>
                <w:color w:val="0070C0"/>
                <w:u w:val="single"/>
                <w:lang w:eastAsia="ko-KR"/>
              </w:rPr>
            </w:pPr>
            <w:r>
              <w:rPr>
                <w:b/>
                <w:color w:val="0070C0"/>
                <w:u w:val="single"/>
                <w:lang w:eastAsia="ko-KR"/>
              </w:rPr>
              <w:t>Issue 1-2-1: How to handle REFSENS degradation</w:t>
            </w:r>
          </w:p>
          <w:p w:rsidR="003E4FB2" w:rsidRDefault="00B310FA">
            <w:pPr>
              <w:spacing w:after="120"/>
              <w:rPr>
                <w:rFonts w:eastAsiaTheme="minorEastAsia"/>
                <w:color w:val="0070C0"/>
                <w:lang w:eastAsia="zh-CN"/>
              </w:rPr>
            </w:pPr>
            <w:r>
              <w:rPr>
                <w:rFonts w:eastAsiaTheme="minorEastAsia"/>
                <w:color w:val="0070C0"/>
                <w:lang w:eastAsia="zh-CN"/>
              </w:rPr>
              <w:t>Given that PC2 is meant for cell edge where REFSENS is relevant and increased MSD will happen whatever the architecture =&gt; option 3 is preferred</w:t>
            </w:r>
          </w:p>
          <w:p w:rsidR="003E4FB2" w:rsidRDefault="00B310FA">
            <w:pPr>
              <w:rPr>
                <w:b/>
                <w:color w:val="0070C0"/>
                <w:u w:val="single"/>
                <w:lang w:eastAsia="ko-KR"/>
              </w:rPr>
            </w:pPr>
            <w:r>
              <w:rPr>
                <w:b/>
                <w:color w:val="0070C0"/>
                <w:u w:val="single"/>
                <w:lang w:eastAsia="ko-KR"/>
              </w:rPr>
              <w:t>Issue 1-2-2: Evaluation of receiver sensitivity degradation</w:t>
            </w:r>
          </w:p>
          <w:p w:rsidR="003E4FB2" w:rsidRDefault="00B310FA">
            <w:pPr>
              <w:rPr>
                <w:b/>
                <w:color w:val="0070C0"/>
                <w:u w:val="single"/>
                <w:lang w:eastAsia="ko-KR"/>
              </w:rPr>
            </w:pPr>
            <w:r>
              <w:rPr>
                <w:rFonts w:eastAsiaTheme="minorEastAsia"/>
                <w:color w:val="0070C0"/>
                <w:lang w:eastAsia="zh-CN"/>
              </w:rPr>
              <w:t>REFSENS or MSD is assessed with the same UL configuration than for PC3</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 xml:space="preserve">Issue 1-2-1: </w:t>
            </w:r>
            <w:r>
              <w:rPr>
                <w:b/>
                <w:color w:val="0070C0"/>
                <w:u w:val="single"/>
                <w:lang w:eastAsia="ko-KR"/>
              </w:rPr>
              <w:t>How to handle REFSENS degradation</w:t>
            </w:r>
          </w:p>
          <w:p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Either option 2 or option 3, or both option 2 and option 3 are feasible. </w:t>
            </w:r>
          </w:p>
          <w:p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1, it excludes the HPUE influence, and seems it is new fallback behaviour.</w:t>
            </w:r>
          </w:p>
          <w:p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p>
          <w:p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3, it is straightforward, and it depends on the architecture (1Tx or 2Tx), maybe we can focus on 1Tx with 26dBm PA, and some new assumptions maybe needed.</w:t>
            </w:r>
          </w:p>
          <w:p w:rsidR="003E4FB2" w:rsidRDefault="003E4FB2">
            <w:pPr>
              <w:spacing w:after="120"/>
              <w:rPr>
                <w:rFonts w:eastAsiaTheme="minorEastAsia"/>
                <w:color w:val="0070C0"/>
                <w:lang w:val="en-US" w:eastAsia="zh-CN"/>
              </w:rPr>
            </w:pPr>
          </w:p>
          <w:p w:rsidR="003E4FB2" w:rsidRDefault="00B310FA">
            <w:pPr>
              <w:rPr>
                <w:b/>
                <w:color w:val="0070C0"/>
                <w:u w:val="single"/>
                <w:lang w:eastAsia="ko-KR"/>
              </w:rPr>
            </w:pPr>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p>
          <w:p w:rsidR="003E4FB2" w:rsidRDefault="00B310FA">
            <w:pPr>
              <w:rPr>
                <w:rFonts w:eastAsiaTheme="minorEastAsia"/>
                <w:color w:val="0070C0"/>
                <w:lang w:eastAsia="zh-CN"/>
              </w:rPr>
            </w:pPr>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Issue 1-2-1:  Option 2 is preferred, but we can also consider Option 3.  The problem with Option 3 however is that the evaulation is likely to be more time consuming on a case-by-case basis, and RAN4 tends to define very large MSD values.  In any case, our expectation is that the UE implementation should be able to mitigate some of the effects by improved filtering and other design improvements so that not all of the degradation will be covered by spec relaxation.</w:t>
            </w:r>
          </w:p>
          <w:p w:rsidR="003E4FB2" w:rsidRDefault="00B310FA">
            <w:pPr>
              <w:spacing w:after="120"/>
              <w:rPr>
                <w:rFonts w:eastAsiaTheme="minorEastAsia"/>
                <w:color w:val="0070C0"/>
                <w:lang w:val="en-US" w:eastAsia="zh-CN"/>
              </w:rPr>
            </w:pPr>
            <w:r>
              <w:rPr>
                <w:rFonts w:eastAsiaTheme="minorEastAsia"/>
                <w:color w:val="0070C0"/>
                <w:lang w:val="en-US" w:eastAsia="zh-CN"/>
              </w:rPr>
              <w:t>Issue 1-2-2: Option 2.  It is expected that new designs should be used to support this more advanced feature.  Even for 2Tx PC3-based solutions, we should not overly degrade the performance of PC2 by blindly using PC3 assumptions.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rsidR="003E4FB2" w:rsidRDefault="00B310FA">
            <w:pPr>
              <w:rPr>
                <w:b/>
                <w:color w:val="0070C0"/>
                <w:u w:val="single"/>
                <w:lang w:eastAsia="ko-KR"/>
              </w:rPr>
            </w:pPr>
            <w:r>
              <w:rPr>
                <w:b/>
                <w:color w:val="0070C0"/>
                <w:u w:val="single"/>
                <w:lang w:eastAsia="ko-KR"/>
              </w:rPr>
              <w:t>Issue 1-2-1: How to handle REFSENS degradation</w:t>
            </w:r>
          </w:p>
          <w:p w:rsidR="003E4FB2" w:rsidRDefault="00B310FA">
            <w:pPr>
              <w:rPr>
                <w:rFonts w:eastAsiaTheme="minorEastAsia"/>
                <w:color w:val="0070C0"/>
                <w:lang w:val="en-US" w:eastAsia="zh-CN"/>
              </w:rPr>
            </w:pPr>
            <w:r>
              <w:rPr>
                <w:rFonts w:eastAsiaTheme="minorEastAsia"/>
                <w:color w:val="0070C0"/>
                <w:lang w:val="en-US" w:eastAsia="zh-CN"/>
              </w:rPr>
              <w:t>Option 2 or 3.</w:t>
            </w:r>
          </w:p>
          <w:p w:rsidR="003E4FB2" w:rsidRDefault="00B310FA">
            <w:pPr>
              <w:rPr>
                <w:b/>
                <w:color w:val="0070C0"/>
                <w:u w:val="single"/>
                <w:lang w:eastAsia="ko-KR"/>
              </w:rPr>
            </w:pPr>
            <w:r>
              <w:rPr>
                <w:b/>
                <w:color w:val="0070C0"/>
                <w:u w:val="single"/>
                <w:lang w:eastAsia="ko-KR"/>
              </w:rPr>
              <w:t>Issue 1-2-2: Evaluation of receiver sensitivity degradation</w:t>
            </w:r>
          </w:p>
          <w:p w:rsidR="003E4FB2" w:rsidRDefault="00B310FA">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rsidR="003E4FB2" w:rsidRDefault="00B310FA">
            <w:pPr>
              <w:rPr>
                <w:b/>
                <w:color w:val="0070C0"/>
                <w:u w:val="single"/>
                <w:lang w:eastAsia="ko-KR"/>
              </w:rPr>
            </w:pPr>
            <w:r>
              <w:rPr>
                <w:b/>
                <w:color w:val="0070C0"/>
                <w:u w:val="single"/>
                <w:lang w:eastAsia="ko-KR"/>
              </w:rPr>
              <w:t>Issue 1-2-1: How to handle REFSENS degradation</w:t>
            </w:r>
          </w:p>
          <w:p w:rsidR="003E4FB2" w:rsidRDefault="00B310FA">
            <w:pPr>
              <w:rPr>
                <w:rFonts w:eastAsiaTheme="minorEastAsia"/>
                <w:color w:val="0070C0"/>
                <w:lang w:val="en-US" w:eastAsia="zh-CN"/>
              </w:rPr>
            </w:pPr>
            <w:r>
              <w:rPr>
                <w:rFonts w:eastAsiaTheme="minorEastAsia"/>
                <w:color w:val="0070C0"/>
                <w:lang w:val="en-US" w:eastAsia="zh-CN"/>
              </w:rPr>
              <w:t xml:space="preserve">Prefer option 3. At least for n1 and n3, the REFSENS degradation is not that large. For some other FDD cases, option 2 could be considered as well. </w:t>
            </w:r>
          </w:p>
          <w:p w:rsidR="003E4FB2" w:rsidRDefault="00B310FA">
            <w:pPr>
              <w:rPr>
                <w:b/>
                <w:color w:val="0070C0"/>
                <w:u w:val="single"/>
                <w:lang w:eastAsia="ko-KR"/>
              </w:rPr>
            </w:pPr>
            <w:r>
              <w:rPr>
                <w:b/>
                <w:color w:val="0070C0"/>
                <w:u w:val="single"/>
                <w:lang w:eastAsia="ko-KR"/>
              </w:rPr>
              <w:t>Issue 1-2-2: Evaluation of receiver sensitivity degradation</w:t>
            </w:r>
          </w:p>
          <w:p w:rsidR="003E4FB2" w:rsidRDefault="00B310FA">
            <w:pPr>
              <w:rPr>
                <w:b/>
                <w:color w:val="0070C0"/>
                <w:u w:val="single"/>
                <w:lang w:eastAsia="ko-KR"/>
              </w:rPr>
            </w:pPr>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Issue 1-2-1:  prefer option 3, but also can accept option 2. Option 1 cannot reflect the impact on reference sensitivity for PC2.</w:t>
            </w:r>
          </w:p>
          <w:p w:rsidR="003E4FB2" w:rsidRDefault="00B310FA">
            <w:pPr>
              <w:rPr>
                <w:b/>
                <w:color w:val="0070C0"/>
                <w:u w:val="single"/>
                <w:lang w:eastAsia="ko-KR"/>
              </w:rPr>
            </w:pPr>
            <w:r>
              <w:rPr>
                <w:rFonts w:eastAsiaTheme="minorEastAsia"/>
                <w:color w:val="0070C0"/>
                <w:lang w:val="en-US" w:eastAsia="zh-CN"/>
              </w:rPr>
              <w:t>Issue 1-2-2: Option 2. The MSD requirements shall be derived based on assumptions on RF component used for high power and we need more views from RF component vendors.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Issue 1-2-1: REFSENS is a noise factor test. Option 3 to verify linearity and relation to PC3 performance (and REFSENS used for all RX tests).</w:t>
            </w:r>
          </w:p>
          <w:p w:rsidR="003E4FB2" w:rsidRDefault="00B310FA">
            <w:pPr>
              <w:spacing w:after="120"/>
              <w:rPr>
                <w:rFonts w:eastAsiaTheme="minorEastAsia"/>
                <w:color w:val="0070C0"/>
                <w:lang w:val="en-US" w:eastAsia="zh-CN"/>
              </w:rPr>
            </w:pPr>
            <w:r>
              <w:rPr>
                <w:rFonts w:eastAsiaTheme="minorEastAsia"/>
                <w:color w:val="0070C0"/>
                <w:lang w:val="en-US" w:eastAsia="zh-CN"/>
              </w:rPr>
              <w:t>Issue 1-2-2: Option 1.</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Issue 1-2-1: Option 2 and Option 3 have already been used in PC3 REFSENS</w:t>
            </w:r>
          </w:p>
          <w:p w:rsidR="003E4FB2" w:rsidRDefault="00B310FA">
            <w:pPr>
              <w:spacing w:after="120"/>
              <w:rPr>
                <w:rFonts w:eastAsiaTheme="minorEastAsia"/>
                <w:color w:val="0070C0"/>
                <w:lang w:val="en-US" w:eastAsia="zh-CN"/>
              </w:rPr>
            </w:pPr>
            <w:r>
              <w:rPr>
                <w:rFonts w:eastAsiaTheme="minorEastAsia"/>
                <w:color w:val="0070C0"/>
                <w:lang w:val="en-US" w:eastAsia="zh-CN"/>
              </w:rPr>
              <w:t>Issue 1-2-2: If this is only for UL configuration, either option is fine.</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rsidR="003E4FB2" w:rsidRDefault="00B310FA">
            <w:pPr>
              <w:spacing w:after="120"/>
              <w:rPr>
                <w:rFonts w:eastAsiaTheme="minorEastAsia"/>
                <w:color w:val="0070C0"/>
                <w:lang w:val="en-US" w:eastAsia="zh-CN"/>
              </w:rPr>
            </w:pPr>
            <w:r>
              <w:rPr>
                <w:rFonts w:eastAsiaTheme="minorEastAsia"/>
                <w:color w:val="0070C0"/>
                <w:lang w:val="en-US" w:eastAsia="zh-CN"/>
              </w:rPr>
              <w:t xml:space="preserve">Issue 1-2-1: Prefer to option 2. Reducing the uplink configuration reduce the impact on reference sensitivity and could increase PSD, which align with the WI objective to increase the cell coverage. </w:t>
            </w:r>
          </w:p>
          <w:p w:rsidR="003E4FB2" w:rsidRDefault="00B310FA">
            <w:pPr>
              <w:spacing w:after="120"/>
              <w:rPr>
                <w:rFonts w:eastAsiaTheme="minorEastAsia"/>
                <w:color w:val="0070C0"/>
                <w:lang w:val="en-US" w:eastAsia="zh-CN"/>
              </w:rPr>
            </w:pPr>
            <w:r>
              <w:rPr>
                <w:rFonts w:eastAsiaTheme="minorEastAsia"/>
                <w:color w:val="0070C0"/>
                <w:lang w:val="en-US" w:eastAsia="zh-CN"/>
              </w:rPr>
              <w:t>Issue 1-2-2: Option 1.</w:t>
            </w:r>
          </w:p>
        </w:tc>
      </w:tr>
    </w:tbl>
    <w:p w:rsidR="003E4FB2" w:rsidRDefault="00B310FA">
      <w:pPr>
        <w:rPr>
          <w:color w:val="0070C0"/>
          <w:lang w:val="en-US" w:eastAsia="zh-CN"/>
        </w:rPr>
      </w:pPr>
      <w:r>
        <w:rPr>
          <w:rFonts w:hint="eastAsia"/>
          <w:color w:val="0070C0"/>
          <w:lang w:val="en-US" w:eastAsia="zh-CN"/>
        </w:rPr>
        <w:t xml:space="preserve"> </w:t>
      </w:r>
    </w:p>
    <w:p w:rsidR="003E4FB2" w:rsidRDefault="00B310FA">
      <w:pPr>
        <w:rPr>
          <w:bCs/>
          <w:color w:val="0070C0"/>
          <w:u w:val="single"/>
          <w:lang w:eastAsia="ko-KR"/>
        </w:rPr>
      </w:pPr>
      <w:r>
        <w:rPr>
          <w:bCs/>
          <w:color w:val="0070C0"/>
          <w:u w:val="single"/>
          <w:lang w:eastAsia="ko-KR"/>
        </w:rPr>
        <w:t>Sub topic 1-3 System performance evaluation</w:t>
      </w:r>
    </w:p>
    <w:tbl>
      <w:tblPr>
        <w:tblStyle w:val="af3"/>
        <w:tblW w:w="0" w:type="auto"/>
        <w:tblLook w:val="04A0" w:firstRow="1" w:lastRow="0" w:firstColumn="1" w:lastColumn="0" w:noHBand="0" w:noVBand="1"/>
      </w:tblPr>
      <w:tblGrid>
        <w:gridCol w:w="1236"/>
        <w:gridCol w:w="8395"/>
      </w:tblGrid>
      <w:tr w:rsidR="003E4FB2">
        <w:tc>
          <w:tcPr>
            <w:tcW w:w="1236"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rsidR="003E4FB2" w:rsidRDefault="00B310FA">
            <w:pPr>
              <w:rPr>
                <w:b/>
                <w:color w:val="0070C0"/>
                <w:u w:val="single"/>
                <w:lang w:eastAsia="ko-KR"/>
              </w:rPr>
            </w:pPr>
            <w:r>
              <w:rPr>
                <w:b/>
                <w:color w:val="0070C0"/>
                <w:u w:val="single"/>
                <w:lang w:eastAsia="ko-KR"/>
              </w:rPr>
              <w:t>Issue 1-3: Simulation results</w:t>
            </w:r>
          </w:p>
          <w:p w:rsidR="003E4FB2" w:rsidRDefault="00B310FA">
            <w:pPr>
              <w:spacing w:after="120"/>
              <w:rPr>
                <w:rFonts w:eastAsiaTheme="minorEastAsia"/>
                <w:color w:val="0070C0"/>
                <w:lang w:val="en-US" w:eastAsia="ko-KR"/>
              </w:rPr>
            </w:pPr>
            <w:r>
              <w:rPr>
                <w:rFonts w:eastAsiaTheme="minorEastAsia"/>
                <w:color w:val="0070C0"/>
                <w:lang w:val="en-US" w:eastAsia="ko-KR"/>
              </w:rPr>
              <w:t>Prefer option 2. 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3E4FB2" w:rsidRDefault="00B310FA">
            <w:pPr>
              <w:spacing w:after="120"/>
              <w:rPr>
                <w:rFonts w:eastAsiaTheme="minorEastAsia"/>
                <w:color w:val="0070C0"/>
                <w:lang w:val="en-US" w:eastAsia="ko-KR"/>
              </w:rPr>
            </w:pPr>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ko-KR"/>
              </w:rPr>
              <w:t>Qualcomm</w:t>
            </w:r>
          </w:p>
        </w:tc>
        <w:tc>
          <w:tcPr>
            <w:tcW w:w="8395" w:type="dxa"/>
          </w:tcPr>
          <w:p w:rsidR="003E4FB2" w:rsidRDefault="00B310FA">
            <w:pPr>
              <w:rPr>
                <w:rFonts w:eastAsiaTheme="minorEastAsia"/>
                <w:color w:val="0070C0"/>
                <w:lang w:val="en-US" w:eastAsia="ko-KR"/>
              </w:rPr>
            </w:pPr>
            <w:r>
              <w:rPr>
                <w:rFonts w:eastAsiaTheme="minorEastAsia"/>
                <w:color w:val="0070C0"/>
                <w:lang w:val="en-US" w:eastAsia="ko-KR"/>
              </w:rPr>
              <w:t>Issue 1-3: Simulation results</w:t>
            </w:r>
          </w:p>
          <w:p w:rsidR="003E4FB2" w:rsidRDefault="00B310FA">
            <w:pPr>
              <w:spacing w:after="0"/>
              <w:rPr>
                <w:rFonts w:eastAsiaTheme="minorEastAsia"/>
                <w:color w:val="0070C0"/>
                <w:lang w:val="en-US" w:eastAsia="ko-KR"/>
              </w:rPr>
            </w:pPr>
            <w:r>
              <w:rPr>
                <w:rFonts w:eastAsiaTheme="minorEastAsia"/>
                <w:color w:val="0070C0"/>
                <w:lang w:val="en-US" w:eastAsia="ko-KR"/>
              </w:rPr>
              <w:t>Option 2. We observe different trends for the simulation results provided by companies. For example, even with the same simulation approach and assumptions, some results show performance gains at the cell edge, while some show the gain at the cell center. We’re wondering the rationale behind the different trends. In addition, we see a big gap among the simulation results from companies. RAN4 should align the simulation results as much as possible.</w:t>
            </w:r>
          </w:p>
          <w:p w:rsidR="003E4FB2" w:rsidRDefault="003E4FB2">
            <w:pPr>
              <w:spacing w:after="120"/>
              <w:rPr>
                <w:color w:val="0070C0"/>
                <w:szCs w:val="24"/>
                <w:lang w:eastAsia="zh-CN"/>
              </w:rPr>
            </w:pP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rsidR="003E4FB2" w:rsidRDefault="00B310FA">
            <w:pPr>
              <w:rPr>
                <w:b/>
                <w:color w:val="0070C0"/>
                <w:u w:val="single"/>
                <w:lang w:eastAsia="ko-KR"/>
              </w:rPr>
            </w:pPr>
            <w:r>
              <w:rPr>
                <w:b/>
                <w:color w:val="0070C0"/>
                <w:u w:val="single"/>
                <w:lang w:eastAsia="ko-KR"/>
              </w:rPr>
              <w:t>Issue 1-3: Simulation results</w:t>
            </w:r>
          </w:p>
          <w:p w:rsidR="003E4FB2" w:rsidRDefault="00B310FA">
            <w:pPr>
              <w:rPr>
                <w:rFonts w:eastAsiaTheme="minorEastAsia"/>
                <w:color w:val="0070C0"/>
                <w:lang w:eastAsia="zh-CN"/>
              </w:rPr>
            </w:pPr>
            <w:r>
              <w:rPr>
                <w:rFonts w:eastAsiaTheme="minorEastAsia"/>
                <w:color w:val="0070C0"/>
                <w:lang w:eastAsia="zh-CN"/>
              </w:rPr>
              <w:t>Option 2, different observations were given in the papers this meeting, it is better to align the understanding on the performance gains in different scenarios.</w:t>
            </w:r>
          </w:p>
        </w:tc>
      </w:tr>
      <w:tr w:rsidR="003E4FB2">
        <w:tc>
          <w:tcPr>
            <w:tcW w:w="1236" w:type="dxa"/>
          </w:tcPr>
          <w:p w:rsidR="003E4FB2" w:rsidRDefault="00B310FA">
            <w:pPr>
              <w:spacing w:after="120"/>
              <w:rPr>
                <w:rFonts w:eastAsiaTheme="minorEastAsia"/>
                <w:color w:val="0070C0"/>
                <w:lang w:val="en-US" w:eastAsia="zh-CN"/>
              </w:rPr>
            </w:pPr>
            <w:r>
              <w:rPr>
                <w:rFonts w:eastAsia="맑은 고딕" w:hint="eastAsia"/>
                <w:color w:val="0070C0"/>
                <w:lang w:val="en-US" w:eastAsia="ko-KR"/>
              </w:rPr>
              <w:t>S</w:t>
            </w:r>
            <w:r>
              <w:rPr>
                <w:rFonts w:eastAsia="맑은 고딕"/>
                <w:color w:val="0070C0"/>
                <w:lang w:val="en-US" w:eastAsia="ko-KR"/>
              </w:rPr>
              <w:t>amsung</w:t>
            </w:r>
          </w:p>
        </w:tc>
        <w:tc>
          <w:tcPr>
            <w:tcW w:w="8395" w:type="dxa"/>
          </w:tcPr>
          <w:p w:rsidR="003E4FB2" w:rsidRDefault="00B310FA">
            <w:pPr>
              <w:rPr>
                <w:b/>
                <w:color w:val="0070C0"/>
                <w:u w:val="single"/>
                <w:lang w:eastAsia="ko-KR"/>
              </w:rPr>
            </w:pPr>
            <w:r>
              <w:rPr>
                <w:rFonts w:eastAsia="맑은 고딕" w:hint="eastAsia"/>
                <w:color w:val="0070C0"/>
                <w:lang w:val="en-US" w:eastAsia="ko-KR"/>
              </w:rPr>
              <w:t xml:space="preserve">We prefer Option 2. </w:t>
            </w:r>
            <w:r>
              <w:rPr>
                <w:rFonts w:eastAsia="맑은 고딕"/>
                <w:color w:val="0070C0"/>
                <w:lang w:val="en-US" w:eastAsia="ko-KR"/>
              </w:rPr>
              <w:t>Although some companies use the same assumption and method, the results and its interpretations vary by company. In order for a better understanding of the study result, RAN4 should continue the performance evaluation discussion for convergence.</w:t>
            </w:r>
          </w:p>
        </w:tc>
      </w:tr>
      <w:tr w:rsidR="003E4FB2">
        <w:tc>
          <w:tcPr>
            <w:tcW w:w="1236" w:type="dxa"/>
          </w:tcPr>
          <w:p w:rsidR="003E4FB2" w:rsidRDefault="00B310FA">
            <w:pPr>
              <w:spacing w:after="120"/>
              <w:rPr>
                <w:rFonts w:eastAsia="맑은 고딕"/>
                <w:color w:val="0070C0"/>
                <w:lang w:val="en-US" w:eastAsia="ko-KR"/>
              </w:rPr>
            </w:pPr>
            <w:r>
              <w:rPr>
                <w:rFonts w:eastAsiaTheme="minorEastAsia"/>
                <w:color w:val="0070C0"/>
                <w:lang w:val="en-US" w:eastAsia="zh-CN"/>
              </w:rPr>
              <w:t>Huawei</w:t>
            </w:r>
          </w:p>
        </w:tc>
        <w:tc>
          <w:tcPr>
            <w:tcW w:w="8395" w:type="dxa"/>
          </w:tcPr>
          <w:p w:rsidR="003E4FB2" w:rsidRDefault="00B310FA">
            <w:pPr>
              <w:rPr>
                <w:b/>
                <w:color w:val="0070C0"/>
                <w:u w:val="single"/>
                <w:lang w:eastAsia="ko-KR"/>
              </w:rPr>
            </w:pPr>
            <w:r>
              <w:rPr>
                <w:b/>
                <w:color w:val="0070C0"/>
                <w:u w:val="single"/>
                <w:lang w:eastAsia="ko-KR"/>
              </w:rPr>
              <w:t>Issue 1-3: Simulation results</w:t>
            </w:r>
          </w:p>
          <w:p w:rsidR="003E4FB2" w:rsidRDefault="00B310FA">
            <w:pPr>
              <w:rPr>
                <w:rFonts w:eastAsia="맑은 고딕"/>
                <w:color w:val="0070C0"/>
                <w:lang w:val="en-US" w:eastAsia="ko-KR"/>
              </w:rPr>
            </w:pPr>
            <w:r>
              <w:rPr>
                <w:color w:val="0070C0"/>
                <w:lang w:eastAsia="ko-KR"/>
              </w:rPr>
              <w:lastRenderedPageBreak/>
              <w:t xml:space="preserve">Prefer option 1. We see obvious perf gain from the simulation results. More effort should be focused on other remaining issues. </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rsidR="003E4FB2" w:rsidRDefault="00B310FA">
            <w:pPr>
              <w:rPr>
                <w:b/>
                <w:color w:val="0070C0"/>
                <w:u w:val="single"/>
                <w:lang w:eastAsia="ko-KR"/>
              </w:rPr>
            </w:pPr>
            <w:r>
              <w:rPr>
                <w:b/>
                <w:color w:val="0070C0"/>
                <w:u w:val="single"/>
                <w:lang w:eastAsia="ko-KR"/>
              </w:rPr>
              <w:t>Issue 1-3: Simulation results</w:t>
            </w:r>
          </w:p>
          <w:p w:rsidR="003E4FB2" w:rsidRDefault="00B310FA">
            <w:pPr>
              <w:rPr>
                <w:bCs/>
                <w:color w:val="0070C0"/>
                <w:u w:val="single"/>
                <w:lang w:eastAsia="ko-KR"/>
              </w:rPr>
            </w:pPr>
            <w:r>
              <w:rPr>
                <w:bCs/>
                <w:color w:val="0070C0"/>
                <w:u w:val="single"/>
                <w:lang w:eastAsia="ko-KR"/>
              </w:rPr>
              <w:t xml:space="preserve">We are interested in a theoretical explanation behind the gains. If a UE has sufficient throughput with 1 PRB scheduled 50% of the time, then it can get better coverage with PC2. On the other hand, if a UE needs 2 RBs with 50% duty cycle, the performance should be the same with 2 PRBs with 50% duty cycle at PC2 as it is with 1 PRB and 100% duty cycle at PC3, because the PSD would be the same. Is this an accurate assessment? </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3E4FB2" w:rsidRDefault="00B310FA">
            <w:pPr>
              <w:rPr>
                <w:b/>
                <w:color w:val="0070C0"/>
                <w:u w:val="single"/>
                <w:lang w:eastAsia="ko-KR"/>
              </w:rPr>
            </w:pPr>
            <w:r>
              <w:rPr>
                <w:b/>
                <w:color w:val="0070C0"/>
                <w:u w:val="single"/>
                <w:lang w:eastAsia="ko-KR"/>
              </w:rPr>
              <w:t>Issue 1-3 Simulation results</w:t>
            </w:r>
          </w:p>
          <w:p w:rsidR="003E4FB2" w:rsidRDefault="00B310FA">
            <w:pPr>
              <w:rPr>
                <w:bCs/>
                <w:color w:val="0070C0"/>
                <w:u w:val="single"/>
                <w:lang w:eastAsia="ko-KR"/>
              </w:rPr>
            </w:pPr>
            <w:r>
              <w:rPr>
                <w:bCs/>
                <w:color w:val="0070C0"/>
                <w:u w:val="single"/>
                <w:lang w:eastAsia="ko-KR"/>
              </w:rPr>
              <w:t>Option 2. We also share the same view as T-Mobile USA on the assessment.</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rsidR="003E4FB2" w:rsidRDefault="00B310FA">
            <w:pPr>
              <w:rPr>
                <w:b/>
                <w:color w:val="0070C0"/>
                <w:u w:val="single"/>
                <w:lang w:eastAsia="ko-KR"/>
              </w:rPr>
            </w:pPr>
            <w:r>
              <w:rPr>
                <w:b/>
                <w:color w:val="0070C0"/>
                <w:u w:val="single"/>
                <w:lang w:eastAsia="ko-KR"/>
              </w:rPr>
              <w:t>Issue 1-3: Simulation results</w:t>
            </w:r>
          </w:p>
          <w:p w:rsidR="003E4FB2" w:rsidRDefault="00B310FA">
            <w:pPr>
              <w:rPr>
                <w:b/>
                <w:color w:val="0070C0"/>
                <w:u w:val="single"/>
                <w:lang w:eastAsia="ko-KR"/>
              </w:rPr>
            </w:pPr>
            <w:r>
              <w:rPr>
                <w:color w:val="0070C0"/>
                <w:lang w:eastAsia="ko-KR"/>
              </w:rPr>
              <w:t>Option 2.  Further evaluation is needed, e.g. Further check results, how to align 50% duty cycle, CDF meaning, etc. We also think that full buffer is also a meaningful scenario, which can be used to evaluate higher interference impact of PC2 UE.</w:t>
            </w:r>
          </w:p>
        </w:tc>
      </w:tr>
      <w:tr w:rsidR="003E4FB2">
        <w:tc>
          <w:tcPr>
            <w:tcW w:w="1236"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c>
          <w:tcPr>
            <w:tcW w:w="8395" w:type="dxa"/>
          </w:tcPr>
          <w:p w:rsidR="003E4FB2" w:rsidRDefault="00B310FA">
            <w:pPr>
              <w:rPr>
                <w:rFonts w:eastAsiaTheme="minorEastAsia"/>
                <w:b/>
                <w:color w:val="0070C0"/>
                <w:u w:val="single"/>
                <w:lang w:eastAsia="zh-CN"/>
              </w:rPr>
            </w:pPr>
            <w:r>
              <w:rPr>
                <w:rFonts w:eastAsiaTheme="minorEastAsia" w:hint="eastAsia"/>
                <w:b/>
                <w:color w:val="0070C0"/>
                <w:u w:val="single"/>
                <w:lang w:eastAsia="zh-CN"/>
              </w:rPr>
              <w:t>I</w:t>
            </w:r>
            <w:r>
              <w:rPr>
                <w:rFonts w:eastAsiaTheme="minorEastAsia"/>
                <w:b/>
                <w:color w:val="0070C0"/>
                <w:u w:val="single"/>
                <w:lang w:eastAsia="zh-CN"/>
              </w:rPr>
              <w:t>ssue 1-3: Simulation results</w:t>
            </w:r>
          </w:p>
          <w:p w:rsidR="003E4FB2" w:rsidRDefault="00B310FA">
            <w:pPr>
              <w:rPr>
                <w:b/>
                <w:color w:val="0070C0"/>
                <w:u w:val="single"/>
                <w:lang w:eastAsia="ko-KR"/>
              </w:rPr>
            </w:pPr>
            <w:r>
              <w:rPr>
                <w:rFonts w:eastAsiaTheme="minorEastAsia"/>
                <w:color w:val="0070C0"/>
                <w:lang w:eastAsia="zh-CN"/>
              </w:rPr>
              <w:t>We prefer option 1, as performance gain can be observed from simulation results.</w:t>
            </w:r>
          </w:p>
        </w:tc>
      </w:tr>
    </w:tbl>
    <w:p w:rsidR="003E4FB2" w:rsidRDefault="003E4FB2">
      <w:pPr>
        <w:rPr>
          <w:rFonts w:eastAsia="맑은 고딕"/>
          <w:bCs/>
          <w:color w:val="0070C0"/>
          <w:u w:val="single"/>
          <w:lang w:eastAsia="ko-KR"/>
        </w:rPr>
      </w:pPr>
    </w:p>
    <w:p w:rsidR="003E4FB2" w:rsidRDefault="003E4FB2">
      <w:pPr>
        <w:rPr>
          <w:color w:val="0070C0"/>
          <w:lang w:val="en-US" w:eastAsia="zh-CN"/>
        </w:rPr>
      </w:pPr>
    </w:p>
    <w:p w:rsidR="003E4FB2" w:rsidRDefault="00B310FA">
      <w:pPr>
        <w:pStyle w:val="3"/>
        <w:rPr>
          <w:sz w:val="24"/>
          <w:szCs w:val="16"/>
        </w:rPr>
      </w:pPr>
      <w:r>
        <w:rPr>
          <w:sz w:val="24"/>
          <w:szCs w:val="16"/>
        </w:rPr>
        <w:t>CRs/TPs comments collection</w:t>
      </w:r>
    </w:p>
    <w:p w:rsidR="003E4FB2" w:rsidRDefault="00B310F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3E4FB2">
        <w:tc>
          <w:tcPr>
            <w:tcW w:w="1242"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4FB2">
        <w:tc>
          <w:tcPr>
            <w:tcW w:w="1242" w:type="dxa"/>
            <w:vMerge w:val="restart"/>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3E4FB2">
            <w:pPr>
              <w:spacing w:after="120"/>
              <w:rPr>
                <w:rFonts w:eastAsiaTheme="minorEastAsia"/>
                <w:color w:val="0070C0"/>
                <w:lang w:val="en-US" w:eastAsia="zh-CN"/>
              </w:rPr>
            </w:pPr>
          </w:p>
        </w:tc>
      </w:tr>
      <w:tr w:rsidR="003E4FB2">
        <w:tc>
          <w:tcPr>
            <w:tcW w:w="1242" w:type="dxa"/>
            <w:vMerge w:val="restart"/>
          </w:tcPr>
          <w:p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3E4FB2">
            <w:pPr>
              <w:spacing w:after="120"/>
              <w:rPr>
                <w:rFonts w:eastAsiaTheme="minorEastAsia"/>
                <w:color w:val="0070C0"/>
                <w:lang w:val="en-US" w:eastAsia="zh-CN"/>
              </w:rPr>
            </w:pPr>
          </w:p>
        </w:tc>
      </w:tr>
    </w:tbl>
    <w:p w:rsidR="003E4FB2" w:rsidRDefault="003E4FB2">
      <w:pPr>
        <w:rPr>
          <w:color w:val="0070C0"/>
          <w:lang w:val="en-US" w:eastAsia="zh-CN"/>
        </w:rPr>
      </w:pPr>
    </w:p>
    <w:p w:rsidR="003E4FB2" w:rsidRDefault="00B310FA">
      <w:pPr>
        <w:pStyle w:val="2"/>
      </w:pPr>
      <w:r>
        <w:t>Summary</w:t>
      </w:r>
      <w:r>
        <w:rPr>
          <w:rFonts w:hint="eastAsia"/>
        </w:rPr>
        <w:t xml:space="preserve"> for 1st round </w:t>
      </w:r>
    </w:p>
    <w:p w:rsidR="003E4FB2" w:rsidRDefault="00B310FA">
      <w:pPr>
        <w:pStyle w:val="3"/>
        <w:rPr>
          <w:sz w:val="24"/>
          <w:szCs w:val="16"/>
        </w:rPr>
      </w:pPr>
      <w:r>
        <w:rPr>
          <w:sz w:val="24"/>
          <w:szCs w:val="16"/>
        </w:rPr>
        <w:t xml:space="preserve">Open issues </w:t>
      </w:r>
    </w:p>
    <w:p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27"/>
        <w:gridCol w:w="8304"/>
      </w:tblGrid>
      <w:tr w:rsidR="003E4FB2">
        <w:tc>
          <w:tcPr>
            <w:tcW w:w="1242" w:type="dxa"/>
          </w:tcPr>
          <w:p w:rsidR="003E4FB2" w:rsidRDefault="003E4FB2">
            <w:pPr>
              <w:rPr>
                <w:rFonts w:eastAsiaTheme="minorEastAsia"/>
                <w:b/>
                <w:bCs/>
                <w:color w:val="0070C0"/>
                <w:lang w:val="en-US" w:eastAsia="zh-CN"/>
              </w:rPr>
            </w:pPr>
          </w:p>
        </w:tc>
        <w:tc>
          <w:tcPr>
            <w:tcW w:w="8615" w:type="dxa"/>
          </w:tcPr>
          <w:p w:rsidR="003E4FB2" w:rsidRDefault="00B310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4FB2">
        <w:tc>
          <w:tcPr>
            <w:tcW w:w="1242" w:type="dxa"/>
          </w:tcPr>
          <w:p w:rsidR="003E4FB2" w:rsidRDefault="00B310F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 xml:space="preserve"> SAR Scheme</w:t>
            </w:r>
          </w:p>
        </w:tc>
        <w:tc>
          <w:tcPr>
            <w:tcW w:w="8615" w:type="dxa"/>
          </w:tcPr>
          <w:p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p>
          <w:p w:rsidR="003E4FB2" w:rsidRDefault="00B310FA" w:rsidP="00B310FA">
            <w:pPr>
              <w:pStyle w:val="afc"/>
              <w:numPr>
                <w:ilvl w:val="255"/>
                <w:numId w:val="0"/>
              </w:numPr>
              <w:rPr>
                <w:rFonts w:eastAsia="Yu Mincho"/>
                <w:lang w:eastAsia="ko-KR"/>
              </w:rPr>
            </w:pPr>
            <w:r>
              <w:rPr>
                <w:rFonts w:eastAsia="Yu Mincho"/>
                <w:b/>
                <w:u w:val="single"/>
                <w:lang w:eastAsia="ko-KR"/>
              </w:rPr>
              <w:t xml:space="preserve">Issue 1-1-1: How to apply duty cycle in FDD band: </w:t>
            </w:r>
            <w:r>
              <w:rPr>
                <w:rFonts w:eastAsia="Yu Mincho"/>
                <w:lang w:eastAsia="ko-KR"/>
              </w:rPr>
              <w:t>Duty cycle can be applied for NR FDD bands</w:t>
            </w:r>
            <w:r>
              <w:rPr>
                <w:rFonts w:hint="eastAsia"/>
                <w:lang w:val="en-US" w:eastAsia="zh-CN"/>
              </w:rPr>
              <w:t>.</w:t>
            </w:r>
          </w:p>
          <w:p w:rsidR="003E4FB2" w:rsidRDefault="00B310FA">
            <w:pPr>
              <w:rPr>
                <w:rFonts w:eastAsiaTheme="minorEastAsia"/>
                <w:i/>
                <w:lang w:val="en-US" w:eastAsia="zh-CN"/>
              </w:rPr>
            </w:pPr>
            <w:r>
              <w:rPr>
                <w:b/>
                <w:u w:val="single"/>
                <w:lang w:eastAsia="ko-KR"/>
              </w:rPr>
              <w:lastRenderedPageBreak/>
              <w:t xml:space="preserve">Issue 1-1-2: Whether power down problem is likely to happen in </w:t>
            </w:r>
            <w:r>
              <w:rPr>
                <w:b/>
                <w:u w:val="single"/>
                <w:lang w:eastAsia="zh-CN"/>
              </w:rPr>
              <w:t>P-MPR</w:t>
            </w:r>
            <w:r>
              <w:rPr>
                <w:b/>
                <w:u w:val="single"/>
                <w:lang w:eastAsia="ko-KR"/>
              </w:rPr>
              <w:t xml:space="preserve"> solution: </w:t>
            </w:r>
            <w:r>
              <w:rPr>
                <w:lang w:eastAsia="ko-KR"/>
              </w:rPr>
              <w:t>P-MPR is a UE implementation method to make sure SAR is not violated.</w:t>
            </w:r>
          </w:p>
          <w:p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rsidR="003E4FB2" w:rsidRDefault="00B310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 Companies can share the views if there are concerns on the agreement.</w:t>
            </w:r>
          </w:p>
        </w:tc>
      </w:tr>
      <w:tr w:rsidR="003E4FB2">
        <w:tc>
          <w:tcPr>
            <w:tcW w:w="1242" w:type="dxa"/>
          </w:tcPr>
          <w:p w:rsidR="003E4FB2" w:rsidRDefault="00B310FA">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Interference</w:t>
            </w:r>
          </w:p>
        </w:tc>
        <w:tc>
          <w:tcPr>
            <w:tcW w:w="8615" w:type="dxa"/>
          </w:tcPr>
          <w:p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p>
          <w:p w:rsidR="003E4FB2" w:rsidRDefault="00B310FA">
            <w:r>
              <w:rPr>
                <w:b/>
                <w:u w:val="single"/>
                <w:lang w:eastAsia="ko-KR"/>
              </w:rPr>
              <w:t>Issue 1-2-1: How to handle REFSENS degradation:</w:t>
            </w:r>
            <w:r>
              <w:rPr>
                <w:lang w:eastAsia="ko-KR"/>
              </w:rPr>
              <w:t xml:space="preserve"> MSD terms need to be introduced for n1 and n3 PC2.</w:t>
            </w:r>
          </w:p>
          <w:p w:rsidR="003E4FB2" w:rsidRDefault="00B310FA">
            <w:pPr>
              <w:rPr>
                <w:lang w:val="en-US" w:eastAsia="zh-CN"/>
              </w:rPr>
            </w:pPr>
            <w:r>
              <w:rPr>
                <w:b/>
                <w:u w:val="single"/>
                <w:lang w:eastAsia="ko-KR"/>
              </w:rPr>
              <w:t>Issue 1-2-2: Evaluation of receiver sensitivity degradation:</w:t>
            </w:r>
            <w:r>
              <w:rPr>
                <w:lang w:eastAsia="ko-KR"/>
              </w:rPr>
              <w:t xml:space="preserve"> </w:t>
            </w:r>
            <w:r>
              <w:rPr>
                <w:rFonts w:hint="eastAsia"/>
                <w:lang w:val="en-US" w:eastAsia="zh-CN"/>
              </w:rPr>
              <w:t>Both existing assumptions and new assumptions can be considered for MSD calculation.</w:t>
            </w:r>
          </w:p>
          <w:p w:rsidR="003E4FB2" w:rsidRDefault="00B310FA">
            <w:pPr>
              <w:rPr>
                <w:rFonts w:eastAsia="맑은 고딕"/>
                <w:lang w:eastAsia="ko-KR"/>
              </w:rPr>
            </w:pPr>
            <w:r>
              <w:rPr>
                <w:rFonts w:eastAsiaTheme="minorEastAsia" w:hint="eastAsia"/>
                <w:i/>
                <w:color w:val="0070C0"/>
                <w:lang w:val="en-US" w:eastAsia="zh-CN"/>
              </w:rPr>
              <w:t>Candidate options:</w:t>
            </w:r>
          </w:p>
          <w:p w:rsidR="003E4FB2" w:rsidRDefault="00B310F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w:t>
            </w:r>
            <w:r>
              <w:rPr>
                <w:rFonts w:eastAsiaTheme="minorEastAsia" w:hint="eastAsia"/>
                <w:lang w:val="en-US" w:eastAsia="zh-CN"/>
              </w:rPr>
              <w:t xml:space="preserve">, </w:t>
            </w:r>
            <w:r>
              <w:rPr>
                <w:rFonts w:eastAsiaTheme="minorEastAsia"/>
                <w:lang w:eastAsia="zh-CN"/>
              </w:rPr>
              <w:t>Companies can share the views if there are concerns on the agreement</w:t>
            </w:r>
            <w:r>
              <w:rPr>
                <w:rFonts w:eastAsiaTheme="minorEastAsia" w:hint="eastAsia"/>
                <w:lang w:val="en-US" w:eastAsia="zh-CN"/>
              </w:rPr>
              <w:t>.</w:t>
            </w:r>
          </w:p>
        </w:tc>
      </w:tr>
      <w:tr w:rsidR="003E4FB2">
        <w:tc>
          <w:tcPr>
            <w:tcW w:w="1242" w:type="dxa"/>
          </w:tcPr>
          <w:p w:rsidR="003E4FB2" w:rsidRDefault="00B310FA">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System Performance Evaluation</w:t>
            </w:r>
          </w:p>
        </w:tc>
        <w:tc>
          <w:tcPr>
            <w:tcW w:w="8615" w:type="dxa"/>
          </w:tcPr>
          <w:p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lang w:eastAsia="ko-KR"/>
              </w:rPr>
              <w:t>Performance gain can be observed from the simulation results, but results alignment and convergence</w:t>
            </w:r>
            <w:r>
              <w:rPr>
                <w:rFonts w:hint="eastAsia"/>
                <w:lang w:val="en-US" w:eastAsia="zh-CN"/>
              </w:rPr>
              <w:t xml:space="preserve"> can be further discussed</w:t>
            </w:r>
            <w:r>
              <w:rPr>
                <w:lang w:eastAsia="ko-KR"/>
              </w:rPr>
              <w:t xml:space="preserve">. A WF </w:t>
            </w:r>
            <w:r>
              <w:rPr>
                <w:rFonts w:hint="eastAsia"/>
                <w:lang w:val="en-US" w:eastAsia="zh-CN"/>
              </w:rPr>
              <w:t>will</w:t>
            </w:r>
            <w:r>
              <w:rPr>
                <w:lang w:eastAsia="ko-KR"/>
              </w:rPr>
              <w:t xml:space="preserve"> capture the initial agreements on the simulation results.</w:t>
            </w:r>
          </w:p>
          <w:p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rsidR="003E4FB2" w:rsidRDefault="00B310F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 Companies can share the views if there are concerns on the agreement.</w:t>
            </w:r>
          </w:p>
        </w:tc>
      </w:tr>
    </w:tbl>
    <w:p w:rsidR="003E4FB2" w:rsidRDefault="003E4FB2">
      <w:pPr>
        <w:rPr>
          <w:i/>
          <w:color w:val="0070C0"/>
          <w:lang w:val="en-US" w:eastAsia="zh-CN"/>
        </w:rPr>
      </w:pPr>
    </w:p>
    <w:p w:rsidR="003E4FB2" w:rsidRDefault="003E4FB2">
      <w:pPr>
        <w:rPr>
          <w:i/>
          <w:color w:val="0070C0"/>
          <w:lang w:eastAsia="zh-CN"/>
        </w:rPr>
      </w:pPr>
    </w:p>
    <w:p w:rsidR="003E4FB2" w:rsidRDefault="00B310FA">
      <w:pPr>
        <w:pStyle w:val="3"/>
        <w:rPr>
          <w:sz w:val="24"/>
          <w:szCs w:val="16"/>
        </w:rPr>
      </w:pPr>
      <w:r>
        <w:rPr>
          <w:sz w:val="24"/>
          <w:szCs w:val="16"/>
        </w:rPr>
        <w:t>CRs/TPs</w:t>
      </w:r>
    </w:p>
    <w:p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3E4FB2" w:rsidRDefault="00B310F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3E4FB2">
        <w:tc>
          <w:tcPr>
            <w:tcW w:w="1242" w:type="dxa"/>
          </w:tcPr>
          <w:p w:rsidR="003E4FB2" w:rsidRDefault="00B310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E4FB2" w:rsidRDefault="00B310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E4FB2">
        <w:tc>
          <w:tcPr>
            <w:tcW w:w="1242" w:type="dxa"/>
          </w:tcPr>
          <w:p w:rsidR="003E4FB2" w:rsidRDefault="00B310F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E4FB2" w:rsidRDefault="00B310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E4FB2" w:rsidRDefault="003E4FB2">
      <w:pPr>
        <w:rPr>
          <w:color w:val="0070C0"/>
          <w:lang w:val="en-US" w:eastAsia="zh-CN"/>
        </w:rPr>
      </w:pPr>
    </w:p>
    <w:p w:rsidR="003E4FB2" w:rsidRDefault="00B310FA">
      <w:pPr>
        <w:pStyle w:val="2"/>
        <w:rPr>
          <w:lang w:val="en-US"/>
        </w:rPr>
      </w:pPr>
      <w:r>
        <w:rPr>
          <w:lang w:val="en-US"/>
        </w:rPr>
        <w:t>Discussion on 2nd round (if applicable)</w:t>
      </w:r>
    </w:p>
    <w:p w:rsidR="003E4FB2" w:rsidRDefault="003E4FB2">
      <w:pPr>
        <w:rPr>
          <w:ins w:id="1" w:author="Basel" w:date="2021-04-15T16:24:00Z"/>
          <w:lang w:val="en-US" w:eastAsia="zh-CN"/>
        </w:rPr>
      </w:pPr>
    </w:p>
    <w:p w:rsidR="00B310FA" w:rsidRPr="00B310FA" w:rsidRDefault="00B310FA" w:rsidP="00B310FA">
      <w:pPr>
        <w:pStyle w:val="3"/>
        <w:rPr>
          <w:ins w:id="2" w:author="Basel" w:date="2021-04-15T16:25:00Z"/>
          <w:sz w:val="24"/>
          <w:szCs w:val="16"/>
        </w:rPr>
      </w:pPr>
      <w:ins w:id="3" w:author="Basel" w:date="2021-04-15T16:25:00Z">
        <w:r w:rsidRPr="00B310FA">
          <w:rPr>
            <w:sz w:val="24"/>
            <w:szCs w:val="16"/>
          </w:rPr>
          <w:t>WF on PC2 for NR FDD band</w:t>
        </w:r>
      </w:ins>
    </w:p>
    <w:p w:rsidR="00B310FA" w:rsidRDefault="00B310FA">
      <w:pPr>
        <w:rPr>
          <w:lang w:val="en-US" w:eastAsia="zh-CN"/>
        </w:rPr>
      </w:pPr>
      <w:ins w:id="4" w:author="Basel" w:date="2021-04-15T16:26:00Z">
        <w:r w:rsidRPr="004F13DB">
          <w:rPr>
            <w:i/>
            <w:color w:val="0070C0"/>
            <w:lang w:val="en-US" w:eastAsia="zh-CN"/>
          </w:rPr>
          <w:t>Companies could provide comments for draft WF on PC2 for NR FDD band</w:t>
        </w:r>
      </w:ins>
    </w:p>
    <w:tbl>
      <w:tblPr>
        <w:tblStyle w:val="af3"/>
        <w:tblW w:w="0" w:type="auto"/>
        <w:tblLook w:val="04A0" w:firstRow="1" w:lastRow="0" w:firstColumn="1" w:lastColumn="0" w:noHBand="0" w:noVBand="1"/>
      </w:tblPr>
      <w:tblGrid>
        <w:gridCol w:w="1237"/>
        <w:gridCol w:w="8394"/>
      </w:tblGrid>
      <w:tr w:rsidR="00B310FA" w:rsidTr="00B310FA">
        <w:trPr>
          <w:ins w:id="5" w:author="Basel" w:date="2021-04-15T16:25:00Z"/>
        </w:trPr>
        <w:tc>
          <w:tcPr>
            <w:tcW w:w="1237" w:type="dxa"/>
          </w:tcPr>
          <w:p w:rsidR="00B310FA" w:rsidRDefault="00B310FA" w:rsidP="00B310FA">
            <w:pPr>
              <w:spacing w:after="120"/>
              <w:rPr>
                <w:ins w:id="6" w:author="Basel" w:date="2021-04-15T16:25:00Z"/>
                <w:rFonts w:eastAsiaTheme="minorEastAsia"/>
                <w:b/>
                <w:bCs/>
                <w:color w:val="0070C0"/>
                <w:lang w:val="en-US" w:eastAsia="zh-CN"/>
              </w:rPr>
            </w:pPr>
            <w:ins w:id="7" w:author="Basel" w:date="2021-04-15T16:25:00Z">
              <w:r>
                <w:rPr>
                  <w:rFonts w:eastAsiaTheme="minorEastAsia"/>
                  <w:b/>
                  <w:bCs/>
                  <w:color w:val="0070C0"/>
                  <w:lang w:val="en-US" w:eastAsia="zh-CN"/>
                </w:rPr>
                <w:t>Company</w:t>
              </w:r>
            </w:ins>
          </w:p>
        </w:tc>
        <w:tc>
          <w:tcPr>
            <w:tcW w:w="8394" w:type="dxa"/>
          </w:tcPr>
          <w:p w:rsidR="00B310FA" w:rsidRDefault="00B310FA" w:rsidP="00B310FA">
            <w:pPr>
              <w:spacing w:after="120"/>
              <w:rPr>
                <w:ins w:id="8" w:author="Basel" w:date="2021-04-15T16:25:00Z"/>
                <w:rFonts w:eastAsiaTheme="minorEastAsia"/>
                <w:b/>
                <w:bCs/>
                <w:color w:val="0070C0"/>
                <w:lang w:val="en-US" w:eastAsia="zh-CN"/>
              </w:rPr>
            </w:pPr>
            <w:ins w:id="9" w:author="Basel" w:date="2021-04-15T16:25:00Z">
              <w:r>
                <w:rPr>
                  <w:rFonts w:eastAsiaTheme="minorEastAsia"/>
                  <w:b/>
                  <w:bCs/>
                  <w:color w:val="0070C0"/>
                  <w:lang w:val="en-US" w:eastAsia="zh-CN"/>
                </w:rPr>
                <w:t>Comments</w:t>
              </w:r>
            </w:ins>
          </w:p>
        </w:tc>
      </w:tr>
      <w:tr w:rsidR="00B310FA" w:rsidTr="00B310FA">
        <w:trPr>
          <w:ins w:id="10" w:author="Basel" w:date="2021-04-15T16:25:00Z"/>
        </w:trPr>
        <w:tc>
          <w:tcPr>
            <w:tcW w:w="1237" w:type="dxa"/>
          </w:tcPr>
          <w:p w:rsidR="00B310FA" w:rsidRPr="00881AA8" w:rsidRDefault="00881AA8" w:rsidP="00B310FA">
            <w:pPr>
              <w:spacing w:after="120"/>
              <w:rPr>
                <w:ins w:id="11" w:author="Basel" w:date="2021-04-15T16:25:00Z"/>
                <w:rFonts w:eastAsia="맑은 고딕" w:hint="eastAsia"/>
                <w:color w:val="0070C0"/>
                <w:lang w:val="en-US" w:eastAsia="ko-KR"/>
                <w:rPrChange w:id="12" w:author="임수환/책임연구원/미래기술센터 C&amp;M표준(연)5G무선통신표준Task(suhwan.lim@lge.com)" w:date="2021-04-19T12:30:00Z">
                  <w:rPr>
                    <w:ins w:id="13" w:author="Basel" w:date="2021-04-15T16:25:00Z"/>
                    <w:rFonts w:eastAsiaTheme="minorEastAsia"/>
                    <w:color w:val="0070C0"/>
                    <w:lang w:val="en-US" w:eastAsia="zh-CN"/>
                  </w:rPr>
                </w:rPrChange>
              </w:rPr>
            </w:pPr>
            <w:ins w:id="14" w:author="임수환/책임연구원/미래기술센터 C&amp;M표준(연)5G무선통신표준Task(suhwan.lim@lge.com)" w:date="2021-04-19T12:30:00Z">
              <w:r>
                <w:rPr>
                  <w:rFonts w:eastAsia="맑은 고딕" w:hint="eastAsia"/>
                  <w:color w:val="0070C0"/>
                  <w:lang w:val="en-US" w:eastAsia="ko-KR"/>
                </w:rPr>
                <w:t>L</w:t>
              </w:r>
              <w:r>
                <w:rPr>
                  <w:rFonts w:eastAsia="맑은 고딕"/>
                  <w:color w:val="0070C0"/>
                  <w:lang w:val="en-US" w:eastAsia="ko-KR"/>
                </w:rPr>
                <w:t>GE</w:t>
              </w:r>
            </w:ins>
          </w:p>
        </w:tc>
        <w:tc>
          <w:tcPr>
            <w:tcW w:w="8394" w:type="dxa"/>
          </w:tcPr>
          <w:p w:rsidR="00B310FA" w:rsidRPr="00B310FA" w:rsidRDefault="00881AA8" w:rsidP="00B310FA">
            <w:pPr>
              <w:spacing w:after="120" w:line="240" w:lineRule="auto"/>
              <w:rPr>
                <w:ins w:id="15" w:author="Basel" w:date="2021-04-15T16:25:00Z"/>
                <w:rFonts w:eastAsia="맑은 고딕"/>
                <w:color w:val="0070C0"/>
                <w:lang w:val="en-US" w:eastAsia="ko-KR"/>
              </w:rPr>
            </w:pPr>
            <w:ins w:id="16" w:author="임수환/책임연구원/미래기술센터 C&amp;M표준(연)5G무선통신표준Task(suhwan.lim@lge.com)" w:date="2021-04-19T12:30:00Z">
              <w:r>
                <w:rPr>
                  <w:rFonts w:eastAsia="맑은 고딕" w:hint="eastAsia"/>
                  <w:color w:val="0070C0"/>
                  <w:lang w:val="en-US" w:eastAsia="ko-KR"/>
                </w:rPr>
                <w:t>G</w:t>
              </w:r>
              <w:r>
                <w:rPr>
                  <w:rFonts w:eastAsia="맑은 고딕"/>
                  <w:color w:val="0070C0"/>
                  <w:lang w:val="en-US" w:eastAsia="ko-KR"/>
                </w:rPr>
                <w:t>enerally, we can agree with the contents in WF. But, most important point is that, RF component enhancement shall be based to derive MSD requirements and su</w:t>
              </w:r>
            </w:ins>
            <w:ins w:id="17" w:author="임수환/책임연구원/미래기술센터 C&amp;M표준(연)5G무선통신표준Task(suhwan.lim@lge.com)" w:date="2021-04-19T12:31:00Z">
              <w:r>
                <w:rPr>
                  <w:rFonts w:eastAsia="맑은 고딕"/>
                  <w:color w:val="0070C0"/>
                  <w:lang w:val="en-US" w:eastAsia="ko-KR"/>
                </w:rPr>
                <w:t>pport FDD PC2 UE. The sensitivity degradation levels can be captured in TR based on the above observati</w:t>
              </w:r>
            </w:ins>
            <w:ins w:id="18" w:author="임수환/책임연구원/미래기술센터 C&amp;M표준(연)5G무선통신표준Task(suhwan.lim@lge.com)" w:date="2021-04-19T12:32:00Z">
              <w:r>
                <w:rPr>
                  <w:rFonts w:eastAsia="맑은 고딕"/>
                  <w:color w:val="0070C0"/>
                  <w:lang w:val="en-US" w:eastAsia="ko-KR"/>
                </w:rPr>
                <w:t>ons.</w:t>
              </w:r>
            </w:ins>
          </w:p>
        </w:tc>
      </w:tr>
      <w:tr w:rsidR="00881AA8" w:rsidTr="00B310FA">
        <w:trPr>
          <w:ins w:id="19" w:author="임수환/책임연구원/미래기술센터 C&amp;M표준(연)5G무선통신표준Task(suhwan.lim@lge.com)" w:date="2021-04-19T12:34:00Z"/>
        </w:trPr>
        <w:tc>
          <w:tcPr>
            <w:tcW w:w="1237" w:type="dxa"/>
          </w:tcPr>
          <w:p w:rsidR="00881AA8" w:rsidRDefault="00881AA8" w:rsidP="00B310FA">
            <w:pPr>
              <w:spacing w:after="120"/>
              <w:rPr>
                <w:ins w:id="20" w:author="임수환/책임연구원/미래기술센터 C&amp;M표준(연)5G무선통신표준Task(suhwan.lim@lge.com)" w:date="2021-04-19T12:34:00Z"/>
                <w:rFonts w:eastAsia="맑은 고딕" w:hint="eastAsia"/>
                <w:color w:val="0070C0"/>
                <w:lang w:val="en-US" w:eastAsia="ko-KR"/>
              </w:rPr>
            </w:pPr>
          </w:p>
        </w:tc>
        <w:tc>
          <w:tcPr>
            <w:tcW w:w="8394" w:type="dxa"/>
          </w:tcPr>
          <w:p w:rsidR="00881AA8" w:rsidRDefault="00881AA8" w:rsidP="00B310FA">
            <w:pPr>
              <w:spacing w:after="120" w:line="240" w:lineRule="auto"/>
              <w:rPr>
                <w:ins w:id="21" w:author="임수환/책임연구원/미래기술센터 C&amp;M표준(연)5G무선통신표준Task(suhwan.lim@lge.com)" w:date="2021-04-19T12:34:00Z"/>
                <w:rFonts w:eastAsia="맑은 고딕" w:hint="eastAsia"/>
                <w:color w:val="0070C0"/>
                <w:lang w:val="en-US" w:eastAsia="ko-KR"/>
              </w:rPr>
            </w:pPr>
          </w:p>
        </w:tc>
      </w:tr>
    </w:tbl>
    <w:p w:rsidR="003E4FB2" w:rsidRDefault="003E4FB2">
      <w:pPr>
        <w:rPr>
          <w:ins w:id="22" w:author="Basel" w:date="2021-04-15T16:25:00Z"/>
        </w:rPr>
      </w:pPr>
    </w:p>
    <w:p w:rsidR="00B310FA" w:rsidRDefault="00F21853" w:rsidP="00F21853">
      <w:pPr>
        <w:pStyle w:val="3"/>
        <w:rPr>
          <w:ins w:id="23" w:author="Basel" w:date="2021-04-15T17:00:00Z"/>
          <w:sz w:val="24"/>
          <w:szCs w:val="16"/>
        </w:rPr>
      </w:pPr>
      <w:ins w:id="24" w:author="Basel" w:date="2021-04-15T16:59:00Z">
        <w:r w:rsidRPr="00F21853">
          <w:rPr>
            <w:sz w:val="24"/>
            <w:szCs w:val="16"/>
          </w:rPr>
          <w:t>WF on initial agreements on simulation results</w:t>
        </w:r>
      </w:ins>
    </w:p>
    <w:p w:rsidR="00F21853" w:rsidRDefault="00F21853" w:rsidP="00F21853">
      <w:pPr>
        <w:rPr>
          <w:ins w:id="25" w:author="Basel" w:date="2021-04-15T17:01:00Z"/>
          <w:lang w:val="en-US" w:eastAsia="zh-CN"/>
        </w:rPr>
      </w:pPr>
      <w:ins w:id="26" w:author="Basel" w:date="2021-04-15T17:01:00Z">
        <w:r w:rsidRPr="004F13DB">
          <w:rPr>
            <w:i/>
            <w:color w:val="0070C0"/>
            <w:lang w:val="en-US" w:eastAsia="zh-CN"/>
          </w:rPr>
          <w:t xml:space="preserve">Companies could provide comments for draft WF on </w:t>
        </w:r>
        <w:r w:rsidRPr="00F21853">
          <w:rPr>
            <w:i/>
            <w:color w:val="0070C0"/>
            <w:lang w:val="en-US" w:eastAsia="zh-CN"/>
          </w:rPr>
          <w:t>initial agreements on simulation results</w:t>
        </w:r>
      </w:ins>
    </w:p>
    <w:tbl>
      <w:tblPr>
        <w:tblStyle w:val="af3"/>
        <w:tblW w:w="0" w:type="auto"/>
        <w:tblLook w:val="04A0" w:firstRow="1" w:lastRow="0" w:firstColumn="1" w:lastColumn="0" w:noHBand="0" w:noVBand="1"/>
      </w:tblPr>
      <w:tblGrid>
        <w:gridCol w:w="1237"/>
        <w:gridCol w:w="8394"/>
      </w:tblGrid>
      <w:tr w:rsidR="00F21853" w:rsidTr="00C0636E">
        <w:trPr>
          <w:ins w:id="27" w:author="Basel" w:date="2021-04-15T17:01:00Z"/>
        </w:trPr>
        <w:tc>
          <w:tcPr>
            <w:tcW w:w="1237" w:type="dxa"/>
          </w:tcPr>
          <w:p w:rsidR="00F21853" w:rsidRDefault="00F21853" w:rsidP="00C0636E">
            <w:pPr>
              <w:spacing w:after="120"/>
              <w:rPr>
                <w:ins w:id="28" w:author="Basel" w:date="2021-04-15T17:01:00Z"/>
                <w:rFonts w:eastAsiaTheme="minorEastAsia"/>
                <w:b/>
                <w:bCs/>
                <w:color w:val="0070C0"/>
                <w:lang w:val="en-US" w:eastAsia="zh-CN"/>
              </w:rPr>
            </w:pPr>
            <w:ins w:id="29" w:author="Basel" w:date="2021-04-15T17:01:00Z">
              <w:r>
                <w:rPr>
                  <w:rFonts w:eastAsiaTheme="minorEastAsia"/>
                  <w:b/>
                  <w:bCs/>
                  <w:color w:val="0070C0"/>
                  <w:lang w:val="en-US" w:eastAsia="zh-CN"/>
                </w:rPr>
                <w:t>Company</w:t>
              </w:r>
            </w:ins>
          </w:p>
        </w:tc>
        <w:tc>
          <w:tcPr>
            <w:tcW w:w="8394" w:type="dxa"/>
          </w:tcPr>
          <w:p w:rsidR="00F21853" w:rsidRDefault="00F21853" w:rsidP="00C0636E">
            <w:pPr>
              <w:spacing w:after="120"/>
              <w:rPr>
                <w:ins w:id="30" w:author="Basel" w:date="2021-04-15T17:01:00Z"/>
                <w:rFonts w:eastAsiaTheme="minorEastAsia"/>
                <w:b/>
                <w:bCs/>
                <w:color w:val="0070C0"/>
                <w:lang w:val="en-US" w:eastAsia="zh-CN"/>
              </w:rPr>
            </w:pPr>
            <w:ins w:id="31" w:author="Basel" w:date="2021-04-15T17:01:00Z">
              <w:r>
                <w:rPr>
                  <w:rFonts w:eastAsiaTheme="minorEastAsia"/>
                  <w:b/>
                  <w:bCs/>
                  <w:color w:val="0070C0"/>
                  <w:lang w:val="en-US" w:eastAsia="zh-CN"/>
                </w:rPr>
                <w:t>Comments</w:t>
              </w:r>
            </w:ins>
          </w:p>
        </w:tc>
      </w:tr>
      <w:tr w:rsidR="00F21853" w:rsidTr="00C0636E">
        <w:trPr>
          <w:ins w:id="32" w:author="Basel" w:date="2021-04-15T17:01:00Z"/>
        </w:trPr>
        <w:tc>
          <w:tcPr>
            <w:tcW w:w="1237" w:type="dxa"/>
          </w:tcPr>
          <w:p w:rsidR="00F21853" w:rsidRPr="00881AA8" w:rsidRDefault="00881AA8" w:rsidP="00C0636E">
            <w:pPr>
              <w:spacing w:after="120"/>
              <w:rPr>
                <w:ins w:id="33" w:author="Basel" w:date="2021-04-15T17:01:00Z"/>
                <w:rFonts w:eastAsia="맑은 고딕" w:hint="eastAsia"/>
                <w:color w:val="0070C0"/>
                <w:lang w:val="en-US" w:eastAsia="ko-KR"/>
                <w:rPrChange w:id="34" w:author="임수환/책임연구원/미래기술센터 C&amp;M표준(연)5G무선통신표준Task(suhwan.lim@lge.com)" w:date="2021-04-19T12:33:00Z">
                  <w:rPr>
                    <w:ins w:id="35" w:author="Basel" w:date="2021-04-15T17:01:00Z"/>
                    <w:rFonts w:eastAsiaTheme="minorEastAsia"/>
                    <w:color w:val="0070C0"/>
                    <w:lang w:val="en-US" w:eastAsia="zh-CN"/>
                  </w:rPr>
                </w:rPrChange>
              </w:rPr>
            </w:pPr>
            <w:ins w:id="36" w:author="임수환/책임연구원/미래기술센터 C&amp;M표준(연)5G무선통신표준Task(suhwan.lim@lge.com)" w:date="2021-04-19T12:33:00Z">
              <w:r>
                <w:rPr>
                  <w:rFonts w:eastAsia="맑은 고딕" w:hint="eastAsia"/>
                  <w:color w:val="0070C0"/>
                  <w:lang w:val="en-US" w:eastAsia="ko-KR"/>
                </w:rPr>
                <w:t>LG</w:t>
              </w:r>
              <w:r>
                <w:rPr>
                  <w:rFonts w:eastAsia="맑은 고딕"/>
                  <w:color w:val="0070C0"/>
                  <w:lang w:val="en-US" w:eastAsia="ko-KR"/>
                </w:rPr>
                <w:t>E</w:t>
              </w:r>
            </w:ins>
          </w:p>
        </w:tc>
        <w:tc>
          <w:tcPr>
            <w:tcW w:w="8394" w:type="dxa"/>
          </w:tcPr>
          <w:p w:rsidR="00F21853" w:rsidRPr="00B310FA" w:rsidRDefault="00881AA8" w:rsidP="00C0636E">
            <w:pPr>
              <w:spacing w:after="120" w:line="240" w:lineRule="auto"/>
              <w:rPr>
                <w:ins w:id="37" w:author="Basel" w:date="2021-04-15T17:01:00Z"/>
                <w:rFonts w:eastAsia="맑은 고딕"/>
                <w:color w:val="0070C0"/>
                <w:lang w:val="en-US" w:eastAsia="ko-KR"/>
              </w:rPr>
            </w:pPr>
            <w:ins w:id="38" w:author="임수환/책임연구원/미래기술센터 C&amp;M표준(연)5G무선통신표준Task(suhwan.lim@lge.com)" w:date="2021-04-19T12:33:00Z">
              <w:r>
                <w:rPr>
                  <w:rFonts w:eastAsia="맑은 고딕" w:hint="eastAsia"/>
                  <w:color w:val="0070C0"/>
                  <w:lang w:val="en-US" w:eastAsia="ko-KR"/>
                </w:rPr>
                <w:t>RAN4</w:t>
              </w:r>
              <w:r>
                <w:rPr>
                  <w:rFonts w:eastAsia="맑은 고딕"/>
                  <w:color w:val="0070C0"/>
                  <w:lang w:val="en-US" w:eastAsia="ko-KR"/>
                </w:rPr>
                <w:t xml:space="preserve"> need more simulations results to align the system gain. It is quite premature to make deci</w:t>
              </w:r>
            </w:ins>
            <w:ins w:id="39" w:author="임수환/책임연구원/미래기술센터 C&amp;M표준(연)5G무선통신표준Task(suhwan.lim@lge.com)" w:date="2021-04-19T12:34:00Z">
              <w:r>
                <w:rPr>
                  <w:rFonts w:eastAsia="맑은 고딕"/>
                  <w:color w:val="0070C0"/>
                  <w:lang w:val="en-US" w:eastAsia="ko-KR"/>
                </w:rPr>
                <w:t>sion.</w:t>
              </w:r>
            </w:ins>
          </w:p>
        </w:tc>
      </w:tr>
      <w:tr w:rsidR="00881AA8" w:rsidTr="00C0636E">
        <w:trPr>
          <w:ins w:id="40" w:author="임수환/책임연구원/미래기술센터 C&amp;M표준(연)5G무선통신표준Task(suhwan.lim@lge.com)" w:date="2021-04-19T12:34:00Z"/>
        </w:trPr>
        <w:tc>
          <w:tcPr>
            <w:tcW w:w="1237" w:type="dxa"/>
          </w:tcPr>
          <w:p w:rsidR="00881AA8" w:rsidRDefault="00881AA8" w:rsidP="00C0636E">
            <w:pPr>
              <w:spacing w:after="120"/>
              <w:rPr>
                <w:ins w:id="41" w:author="임수환/책임연구원/미래기술센터 C&amp;M표준(연)5G무선통신표준Task(suhwan.lim@lge.com)" w:date="2021-04-19T12:34:00Z"/>
                <w:rFonts w:eastAsia="맑은 고딕" w:hint="eastAsia"/>
                <w:color w:val="0070C0"/>
                <w:lang w:val="en-US" w:eastAsia="ko-KR"/>
              </w:rPr>
            </w:pPr>
            <w:bookmarkStart w:id="42" w:name="_GoBack"/>
            <w:bookmarkEnd w:id="42"/>
          </w:p>
        </w:tc>
        <w:tc>
          <w:tcPr>
            <w:tcW w:w="8394" w:type="dxa"/>
          </w:tcPr>
          <w:p w:rsidR="00881AA8" w:rsidRDefault="00881AA8" w:rsidP="00C0636E">
            <w:pPr>
              <w:spacing w:after="120" w:line="240" w:lineRule="auto"/>
              <w:rPr>
                <w:ins w:id="43" w:author="임수환/책임연구원/미래기술센터 C&amp;M표준(연)5G무선통신표준Task(suhwan.lim@lge.com)" w:date="2021-04-19T12:34:00Z"/>
                <w:rFonts w:eastAsia="맑은 고딕" w:hint="eastAsia"/>
                <w:color w:val="0070C0"/>
                <w:lang w:val="en-US" w:eastAsia="ko-KR"/>
              </w:rPr>
            </w:pPr>
          </w:p>
        </w:tc>
      </w:tr>
    </w:tbl>
    <w:p w:rsidR="00F21853" w:rsidRPr="00F21853" w:rsidRDefault="00F21853" w:rsidP="00F21853">
      <w:pPr>
        <w:rPr>
          <w:lang w:val="sv-SE" w:eastAsia="zh-CN"/>
        </w:rPr>
      </w:pPr>
    </w:p>
    <w:p w:rsidR="003E4FB2" w:rsidRDefault="00B310FA">
      <w:pPr>
        <w:pStyle w:val="1"/>
        <w:rPr>
          <w:lang w:eastAsia="ja-JP"/>
        </w:rPr>
      </w:pPr>
      <w:r>
        <w:rPr>
          <w:lang w:eastAsia="ja-JP"/>
        </w:rPr>
        <w:t>Topic #2: TR Skeleton</w:t>
      </w:r>
    </w:p>
    <w:p w:rsidR="003E4FB2" w:rsidRDefault="00B310FA">
      <w:pPr>
        <w:rPr>
          <w:i/>
          <w:color w:val="0070C0"/>
          <w:lang w:eastAsia="zh-CN"/>
        </w:rPr>
      </w:pPr>
      <w:r>
        <w:rPr>
          <w:i/>
          <w:color w:val="0070C0"/>
          <w:lang w:eastAsia="zh-CN"/>
        </w:rPr>
        <w:t xml:space="preserve">Main technical topic overview. The structure can be done based on sub-agenda basis. </w:t>
      </w:r>
    </w:p>
    <w:p w:rsidR="003E4FB2" w:rsidRDefault="00B310F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3E4FB2">
        <w:trPr>
          <w:trHeight w:val="468"/>
        </w:trPr>
        <w:tc>
          <w:tcPr>
            <w:tcW w:w="1648" w:type="dxa"/>
            <w:vAlign w:val="center"/>
          </w:tcPr>
          <w:p w:rsidR="003E4FB2" w:rsidRDefault="00B310FA">
            <w:pPr>
              <w:spacing w:before="120" w:after="120"/>
              <w:rPr>
                <w:b/>
                <w:bCs/>
              </w:rPr>
            </w:pPr>
            <w:r>
              <w:rPr>
                <w:b/>
                <w:bCs/>
              </w:rPr>
              <w:t>T-doc number</w:t>
            </w:r>
          </w:p>
        </w:tc>
        <w:tc>
          <w:tcPr>
            <w:tcW w:w="1437" w:type="dxa"/>
            <w:vAlign w:val="center"/>
          </w:tcPr>
          <w:p w:rsidR="003E4FB2" w:rsidRDefault="00B310FA">
            <w:pPr>
              <w:spacing w:before="120" w:after="120"/>
              <w:rPr>
                <w:b/>
                <w:bCs/>
              </w:rPr>
            </w:pPr>
            <w:r>
              <w:rPr>
                <w:b/>
                <w:bCs/>
              </w:rPr>
              <w:t>Company</w:t>
            </w:r>
          </w:p>
        </w:tc>
        <w:tc>
          <w:tcPr>
            <w:tcW w:w="6772" w:type="dxa"/>
            <w:vAlign w:val="center"/>
          </w:tcPr>
          <w:p w:rsidR="003E4FB2" w:rsidRDefault="00B310FA">
            <w:pPr>
              <w:spacing w:before="120" w:after="120"/>
              <w:rPr>
                <w:b/>
                <w:bCs/>
              </w:rPr>
            </w:pPr>
            <w:r>
              <w:rPr>
                <w:b/>
                <w:bCs/>
              </w:rPr>
              <w:t>Proposals / Observations</w:t>
            </w:r>
          </w:p>
        </w:tc>
      </w:tr>
      <w:tr w:rsidR="003E4FB2">
        <w:trPr>
          <w:trHeight w:val="468"/>
        </w:trPr>
        <w:tc>
          <w:tcPr>
            <w:tcW w:w="1648" w:type="dxa"/>
          </w:tcPr>
          <w:p w:rsidR="003E4FB2" w:rsidRDefault="00B310FA">
            <w:pPr>
              <w:spacing w:before="120" w:after="120"/>
              <w:rPr>
                <w:rFonts w:asciiTheme="minorHAnsi" w:hAnsiTheme="minorHAnsi" w:cstheme="minorHAnsi"/>
              </w:rPr>
            </w:pPr>
            <w:r>
              <w:rPr>
                <w:rFonts w:asciiTheme="minorHAnsi" w:hAnsiTheme="minorHAnsi" w:cstheme="minorHAnsi"/>
              </w:rPr>
              <w:t>R4-2106912</w:t>
            </w:r>
          </w:p>
        </w:tc>
        <w:tc>
          <w:tcPr>
            <w:tcW w:w="1437" w:type="dxa"/>
          </w:tcPr>
          <w:p w:rsidR="003E4FB2" w:rsidRDefault="00B310FA">
            <w:pPr>
              <w:spacing w:before="120" w:after="120"/>
              <w:rPr>
                <w:rFonts w:asciiTheme="minorHAnsi" w:hAnsiTheme="minorHAnsi" w:cstheme="minorHAnsi"/>
              </w:rPr>
            </w:pPr>
            <w:r>
              <w:rPr>
                <w:rFonts w:asciiTheme="minorHAnsi" w:hAnsiTheme="minorHAnsi" w:cstheme="minorHAnsi"/>
              </w:rPr>
              <w:t>China Unicom</w:t>
            </w:r>
          </w:p>
        </w:tc>
        <w:tc>
          <w:tcPr>
            <w:tcW w:w="6772" w:type="dxa"/>
          </w:tcPr>
          <w:p w:rsidR="003E4FB2" w:rsidRDefault="00B310FA">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rsidR="003E4FB2" w:rsidRDefault="003E4FB2"/>
    <w:p w:rsidR="003E4FB2" w:rsidRDefault="00B310FA">
      <w:pPr>
        <w:pStyle w:val="2"/>
      </w:pPr>
      <w:r>
        <w:rPr>
          <w:rFonts w:hint="eastAsia"/>
        </w:rPr>
        <w:t>Open issues</w:t>
      </w:r>
      <w:r>
        <w:t xml:space="preserve"> summary</w:t>
      </w:r>
    </w:p>
    <w:p w:rsidR="003E4FB2" w:rsidRDefault="00B310F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E4FB2" w:rsidRDefault="00B310FA">
      <w:pPr>
        <w:pStyle w:val="3"/>
        <w:rPr>
          <w:sz w:val="24"/>
          <w:szCs w:val="16"/>
        </w:rPr>
      </w:pPr>
      <w:r>
        <w:rPr>
          <w:sz w:val="24"/>
          <w:szCs w:val="16"/>
        </w:rPr>
        <w:t>Sub-topic 2-1</w:t>
      </w:r>
    </w:p>
    <w:p w:rsidR="003E4FB2" w:rsidRDefault="00B310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E4FB2" w:rsidRDefault="00B310FA">
      <w:pPr>
        <w:rPr>
          <w:i/>
          <w:color w:val="0070C0"/>
          <w:lang w:val="en-US" w:eastAsia="zh-CN"/>
        </w:rPr>
      </w:pPr>
      <w:r>
        <w:rPr>
          <w:i/>
          <w:color w:val="0070C0"/>
          <w:lang w:val="en-US" w:eastAsia="zh-CN"/>
        </w:rPr>
        <w:t>Open issues and candidate options before e-meeting:</w:t>
      </w:r>
    </w:p>
    <w:p w:rsidR="003E4FB2" w:rsidRDefault="00B310FA">
      <w:pPr>
        <w:rPr>
          <w:b/>
          <w:color w:val="0070C0"/>
          <w:u w:val="single"/>
          <w:lang w:eastAsia="ko-KR"/>
        </w:rPr>
      </w:pPr>
      <w:r>
        <w:rPr>
          <w:b/>
          <w:color w:val="0070C0"/>
          <w:u w:val="single"/>
          <w:lang w:eastAsia="ko-KR"/>
        </w:rPr>
        <w:t>Issue 2-1: TR skeleton</w:t>
      </w:r>
    </w:p>
    <w:p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agree on the TR skeleton.</w:t>
      </w:r>
    </w:p>
    <w:p w:rsidR="003E4FB2" w:rsidRDefault="003E4FB2">
      <w:pPr>
        <w:rPr>
          <w:i/>
          <w:color w:val="0070C0"/>
          <w:lang w:eastAsia="zh-CN"/>
        </w:rPr>
      </w:pPr>
    </w:p>
    <w:p w:rsidR="003E4FB2" w:rsidRDefault="003E4FB2">
      <w:pPr>
        <w:rPr>
          <w:color w:val="0070C0"/>
          <w:lang w:val="en-US" w:eastAsia="zh-CN"/>
        </w:rPr>
      </w:pPr>
    </w:p>
    <w:p w:rsidR="003E4FB2" w:rsidRDefault="00B310FA">
      <w:pPr>
        <w:pStyle w:val="2"/>
        <w:rPr>
          <w:lang w:val="en-US"/>
        </w:rPr>
      </w:pPr>
      <w:r>
        <w:rPr>
          <w:lang w:val="en-US"/>
        </w:rPr>
        <w:t xml:space="preserve">Companies views’ collection for 1st round </w:t>
      </w:r>
    </w:p>
    <w:p w:rsidR="003E4FB2" w:rsidRDefault="00B310FA">
      <w:pPr>
        <w:pStyle w:val="3"/>
        <w:rPr>
          <w:sz w:val="24"/>
          <w:szCs w:val="16"/>
        </w:rPr>
      </w:pPr>
      <w:r>
        <w:rPr>
          <w:sz w:val="24"/>
          <w:szCs w:val="16"/>
        </w:rPr>
        <w:t xml:space="preserve">Open issues </w:t>
      </w:r>
    </w:p>
    <w:p w:rsidR="003E4FB2" w:rsidRDefault="003E4FB2">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3E4FB2">
        <w:tc>
          <w:tcPr>
            <w:tcW w:w="1242"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tc>
          <w:tcPr>
            <w:tcW w:w="1242"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rsidR="003E4FB2" w:rsidRDefault="003E4FB2">
      <w:pPr>
        <w:rPr>
          <w:color w:val="0070C0"/>
          <w:lang w:val="en-US" w:eastAsia="zh-CN"/>
        </w:rPr>
      </w:pPr>
    </w:p>
    <w:p w:rsidR="003E4FB2" w:rsidRDefault="003E4FB2">
      <w:pPr>
        <w:rPr>
          <w:color w:val="0070C0"/>
          <w:lang w:val="en-US" w:eastAsia="zh-CN"/>
        </w:rPr>
      </w:pPr>
    </w:p>
    <w:p w:rsidR="003E4FB2" w:rsidRDefault="00B310FA">
      <w:pPr>
        <w:pStyle w:val="3"/>
        <w:rPr>
          <w:sz w:val="24"/>
          <w:szCs w:val="16"/>
        </w:rPr>
      </w:pPr>
      <w:r>
        <w:rPr>
          <w:sz w:val="24"/>
          <w:szCs w:val="16"/>
        </w:rPr>
        <w:lastRenderedPageBreak/>
        <w:t>CRs/TPs comments collection</w:t>
      </w:r>
    </w:p>
    <w:p w:rsidR="003E4FB2" w:rsidRDefault="00B310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3E4FB2">
        <w:tc>
          <w:tcPr>
            <w:tcW w:w="1242"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4FB2">
        <w:tc>
          <w:tcPr>
            <w:tcW w:w="1242" w:type="dxa"/>
            <w:vMerge w:val="restart"/>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3E4FB2">
            <w:pPr>
              <w:spacing w:after="120"/>
              <w:rPr>
                <w:rFonts w:eastAsiaTheme="minorEastAsia"/>
                <w:color w:val="0070C0"/>
                <w:lang w:val="en-US" w:eastAsia="zh-CN"/>
              </w:rPr>
            </w:pPr>
          </w:p>
        </w:tc>
      </w:tr>
      <w:tr w:rsidR="003E4FB2">
        <w:tc>
          <w:tcPr>
            <w:tcW w:w="1242" w:type="dxa"/>
            <w:vMerge w:val="restart"/>
          </w:tcPr>
          <w:p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tc>
          <w:tcPr>
            <w:tcW w:w="1242" w:type="dxa"/>
            <w:vMerge/>
          </w:tcPr>
          <w:p w:rsidR="003E4FB2" w:rsidRDefault="003E4FB2">
            <w:pPr>
              <w:spacing w:after="120"/>
              <w:rPr>
                <w:rFonts w:eastAsiaTheme="minorEastAsia"/>
                <w:color w:val="0070C0"/>
                <w:lang w:val="en-US" w:eastAsia="zh-CN"/>
              </w:rPr>
            </w:pPr>
          </w:p>
        </w:tc>
        <w:tc>
          <w:tcPr>
            <w:tcW w:w="8615" w:type="dxa"/>
          </w:tcPr>
          <w:p w:rsidR="003E4FB2" w:rsidRDefault="003E4FB2">
            <w:pPr>
              <w:spacing w:after="120"/>
              <w:rPr>
                <w:rFonts w:eastAsiaTheme="minorEastAsia"/>
                <w:color w:val="0070C0"/>
                <w:lang w:val="en-US" w:eastAsia="zh-CN"/>
              </w:rPr>
            </w:pPr>
          </w:p>
        </w:tc>
      </w:tr>
    </w:tbl>
    <w:p w:rsidR="003E4FB2" w:rsidRDefault="003E4FB2">
      <w:pPr>
        <w:rPr>
          <w:color w:val="0070C0"/>
          <w:lang w:val="en-US" w:eastAsia="zh-CN"/>
        </w:rPr>
      </w:pPr>
    </w:p>
    <w:p w:rsidR="003E4FB2" w:rsidRDefault="00B310FA">
      <w:pPr>
        <w:pStyle w:val="2"/>
      </w:pPr>
      <w:r>
        <w:t>Summary</w:t>
      </w:r>
      <w:r>
        <w:rPr>
          <w:rFonts w:hint="eastAsia"/>
        </w:rPr>
        <w:t xml:space="preserve"> for 1st round </w:t>
      </w:r>
    </w:p>
    <w:p w:rsidR="003E4FB2" w:rsidRDefault="00B310FA">
      <w:pPr>
        <w:pStyle w:val="3"/>
        <w:rPr>
          <w:sz w:val="24"/>
          <w:szCs w:val="16"/>
        </w:rPr>
      </w:pPr>
      <w:r>
        <w:rPr>
          <w:sz w:val="24"/>
          <w:szCs w:val="16"/>
        </w:rPr>
        <w:t xml:space="preserve">Open issues </w:t>
      </w:r>
    </w:p>
    <w:p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3E4FB2">
        <w:tc>
          <w:tcPr>
            <w:tcW w:w="1242" w:type="dxa"/>
          </w:tcPr>
          <w:p w:rsidR="003E4FB2" w:rsidRDefault="003E4FB2">
            <w:pPr>
              <w:rPr>
                <w:rFonts w:eastAsiaTheme="minorEastAsia"/>
                <w:b/>
                <w:bCs/>
                <w:color w:val="0070C0"/>
                <w:lang w:val="en-US" w:eastAsia="zh-CN"/>
              </w:rPr>
            </w:pPr>
          </w:p>
        </w:tc>
        <w:tc>
          <w:tcPr>
            <w:tcW w:w="8615" w:type="dxa"/>
          </w:tcPr>
          <w:p w:rsidR="003E4FB2" w:rsidRDefault="00B310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4FB2">
        <w:tc>
          <w:tcPr>
            <w:tcW w:w="1242" w:type="dxa"/>
          </w:tcPr>
          <w:p w:rsidR="003E4FB2" w:rsidRDefault="00B310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B310FA">
              <w:rPr>
                <w:rFonts w:eastAsiaTheme="minorEastAsia"/>
                <w:lang w:val="en-US" w:eastAsia="zh-CN"/>
              </w:rPr>
              <w:t>The TR skeleton is agreed.</w:t>
            </w:r>
          </w:p>
          <w:p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rsidR="003E4FB2" w:rsidRDefault="00B310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310FA">
              <w:rPr>
                <w:rFonts w:eastAsiaTheme="minorEastAsia"/>
                <w:lang w:val="en-US" w:eastAsia="zh-CN"/>
              </w:rPr>
              <w:t>None</w:t>
            </w:r>
          </w:p>
        </w:tc>
      </w:tr>
    </w:tbl>
    <w:p w:rsidR="003E4FB2" w:rsidRDefault="003E4FB2">
      <w:pPr>
        <w:rPr>
          <w:i/>
          <w:color w:val="0070C0"/>
          <w:lang w:val="en-US" w:eastAsia="zh-CN"/>
        </w:rPr>
      </w:pPr>
    </w:p>
    <w:p w:rsidR="003E4FB2" w:rsidRDefault="003E4FB2">
      <w:pPr>
        <w:rPr>
          <w:i/>
          <w:color w:val="0070C0"/>
          <w:lang w:val="en-US" w:eastAsia="zh-CN"/>
        </w:rPr>
      </w:pPr>
    </w:p>
    <w:p w:rsidR="003E4FB2" w:rsidRDefault="00B310FA">
      <w:pPr>
        <w:pStyle w:val="3"/>
        <w:rPr>
          <w:sz w:val="24"/>
          <w:szCs w:val="16"/>
        </w:rPr>
      </w:pPr>
      <w:r>
        <w:rPr>
          <w:sz w:val="24"/>
          <w:szCs w:val="16"/>
        </w:rPr>
        <w:t>CRs/TPs</w:t>
      </w:r>
    </w:p>
    <w:p w:rsidR="003E4FB2" w:rsidRDefault="00B310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3E4FB2">
        <w:tc>
          <w:tcPr>
            <w:tcW w:w="1242" w:type="dxa"/>
          </w:tcPr>
          <w:p w:rsidR="003E4FB2" w:rsidRDefault="00B310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E4FB2" w:rsidRDefault="00B310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E4FB2">
        <w:tc>
          <w:tcPr>
            <w:tcW w:w="1242" w:type="dxa"/>
          </w:tcPr>
          <w:p w:rsidR="003E4FB2" w:rsidRDefault="00B310F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E4FB2" w:rsidRDefault="00B310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E4FB2" w:rsidRDefault="003E4FB2">
      <w:pPr>
        <w:rPr>
          <w:color w:val="0070C0"/>
          <w:lang w:val="en-US" w:eastAsia="zh-CN"/>
        </w:rPr>
      </w:pPr>
    </w:p>
    <w:p w:rsidR="003E4FB2" w:rsidRDefault="00B310FA">
      <w:pPr>
        <w:pStyle w:val="2"/>
        <w:rPr>
          <w:lang w:val="en-US"/>
        </w:rPr>
      </w:pPr>
      <w:r>
        <w:rPr>
          <w:lang w:val="en-US"/>
        </w:rPr>
        <w:t>Discussion on 2nd round (if applicable)</w:t>
      </w:r>
    </w:p>
    <w:p w:rsidR="003E4FB2" w:rsidRDefault="00B310F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3E4FB2" w:rsidRDefault="003E4FB2">
      <w:pPr>
        <w:rPr>
          <w:i/>
          <w:color w:val="0070C0"/>
          <w:lang w:val="en-US"/>
        </w:rPr>
      </w:pPr>
    </w:p>
    <w:p w:rsidR="003E4FB2" w:rsidRDefault="003E4FB2">
      <w:pPr>
        <w:rPr>
          <w:lang w:val="en-US" w:eastAsia="zh-CN"/>
        </w:rPr>
      </w:pPr>
    </w:p>
    <w:p w:rsidR="003E4FB2" w:rsidRDefault="003E4FB2">
      <w:pPr>
        <w:rPr>
          <w:lang w:val="en-US" w:eastAsia="zh-CN"/>
        </w:rPr>
      </w:pPr>
    </w:p>
    <w:p w:rsidR="003E4FB2" w:rsidRDefault="00B310FA">
      <w:pPr>
        <w:pStyle w:val="1"/>
        <w:rPr>
          <w:lang w:val="en-US" w:eastAsia="ja-JP"/>
        </w:rPr>
      </w:pPr>
      <w:r>
        <w:rPr>
          <w:lang w:val="en-US" w:eastAsia="ja-JP"/>
        </w:rPr>
        <w:lastRenderedPageBreak/>
        <w:t>Recommendations for Tdocs</w:t>
      </w:r>
    </w:p>
    <w:p w:rsidR="003E4FB2" w:rsidRDefault="00B310FA">
      <w:pPr>
        <w:pStyle w:val="2"/>
      </w:pPr>
      <w:r>
        <w:rPr>
          <w:rFonts w:hint="eastAsia"/>
        </w:rPr>
        <w:t>1st</w:t>
      </w:r>
      <w:r>
        <w:t xml:space="preserve"> </w:t>
      </w:r>
      <w:r>
        <w:rPr>
          <w:rFonts w:hint="eastAsia"/>
        </w:rPr>
        <w:t xml:space="preserve">round </w:t>
      </w:r>
    </w:p>
    <w:p w:rsidR="003E4FB2" w:rsidRDefault="00B310F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3E4FB2">
        <w:tc>
          <w:tcPr>
            <w:tcW w:w="2058" w:type="pct"/>
          </w:tcPr>
          <w:p w:rsidR="003E4FB2" w:rsidRDefault="00B310FA">
            <w:pPr>
              <w:spacing w:after="120"/>
              <w:rPr>
                <w:b/>
                <w:bCs/>
                <w:color w:val="0070C0"/>
                <w:lang w:val="en-US" w:eastAsia="zh-CN"/>
              </w:rPr>
            </w:pPr>
            <w:r>
              <w:rPr>
                <w:b/>
                <w:bCs/>
                <w:color w:val="0070C0"/>
                <w:lang w:val="en-US" w:eastAsia="zh-CN"/>
              </w:rPr>
              <w:t>Title</w:t>
            </w:r>
          </w:p>
        </w:tc>
        <w:tc>
          <w:tcPr>
            <w:tcW w:w="1325" w:type="pct"/>
          </w:tcPr>
          <w:p w:rsidR="003E4FB2" w:rsidRDefault="00B310FA">
            <w:pPr>
              <w:spacing w:after="120"/>
              <w:rPr>
                <w:b/>
                <w:bCs/>
                <w:color w:val="0070C0"/>
                <w:lang w:val="en-US" w:eastAsia="zh-CN"/>
              </w:rPr>
            </w:pPr>
            <w:r>
              <w:rPr>
                <w:b/>
                <w:bCs/>
                <w:color w:val="0070C0"/>
                <w:lang w:val="en-US" w:eastAsia="zh-CN"/>
              </w:rPr>
              <w:t>Source</w:t>
            </w:r>
          </w:p>
        </w:tc>
        <w:tc>
          <w:tcPr>
            <w:tcW w:w="1617" w:type="pct"/>
          </w:tcPr>
          <w:p w:rsidR="003E4FB2" w:rsidRDefault="00B310FA">
            <w:pPr>
              <w:spacing w:after="120"/>
              <w:rPr>
                <w:b/>
                <w:bCs/>
                <w:color w:val="0070C0"/>
                <w:lang w:val="en-US" w:eastAsia="zh-CN"/>
              </w:rPr>
            </w:pPr>
            <w:r>
              <w:rPr>
                <w:b/>
                <w:bCs/>
                <w:color w:val="0070C0"/>
                <w:lang w:val="en-US" w:eastAsia="zh-CN"/>
              </w:rPr>
              <w:t>Comments</w:t>
            </w:r>
          </w:p>
        </w:tc>
      </w:tr>
      <w:tr w:rsidR="003E4FB2">
        <w:tc>
          <w:tcPr>
            <w:tcW w:w="2058" w:type="pct"/>
          </w:tcPr>
          <w:p w:rsidR="003E4FB2" w:rsidRDefault="00B310F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3E4FB2" w:rsidRDefault="003E4FB2">
            <w:pPr>
              <w:spacing w:after="120"/>
              <w:rPr>
                <w:rFonts w:eastAsiaTheme="minorEastAsia"/>
                <w:color w:val="0070C0"/>
                <w:lang w:val="en-US" w:eastAsia="zh-CN"/>
              </w:rPr>
            </w:pPr>
          </w:p>
        </w:tc>
      </w:tr>
      <w:tr w:rsidR="003E4FB2">
        <w:tc>
          <w:tcPr>
            <w:tcW w:w="2058" w:type="pct"/>
          </w:tcPr>
          <w:p w:rsidR="003E4FB2" w:rsidRDefault="00B310F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3E4FB2" w:rsidRDefault="00B310FA">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3E4FB2" w:rsidRDefault="00B310FA">
            <w:pPr>
              <w:spacing w:after="120"/>
              <w:rPr>
                <w:rFonts w:eastAsiaTheme="minorEastAsia"/>
                <w:color w:val="0070C0"/>
                <w:lang w:val="en-US" w:eastAsia="zh-CN"/>
              </w:rPr>
            </w:pPr>
            <w:r>
              <w:rPr>
                <w:rFonts w:eastAsiaTheme="minorEastAsia"/>
                <w:color w:val="0070C0"/>
                <w:lang w:val="en-US" w:eastAsia="zh-CN"/>
              </w:rPr>
              <w:t>To: RAN_X; Cc: RAN_Y</w:t>
            </w:r>
          </w:p>
        </w:tc>
      </w:tr>
      <w:tr w:rsidR="003E4FB2">
        <w:tc>
          <w:tcPr>
            <w:tcW w:w="2058" w:type="pct"/>
          </w:tcPr>
          <w:p w:rsidR="003E4FB2" w:rsidRPr="00B310FA" w:rsidRDefault="00B310FA">
            <w:pPr>
              <w:spacing w:after="120"/>
              <w:rPr>
                <w:color w:val="0070C0"/>
                <w:lang w:val="en-US" w:eastAsia="zh-CN"/>
              </w:rPr>
            </w:pPr>
            <w:r w:rsidRPr="00B310FA">
              <w:rPr>
                <w:rFonts w:eastAsiaTheme="minorEastAsia"/>
                <w:lang w:val="en-US" w:eastAsia="zh-CN"/>
              </w:rPr>
              <w:t>WF on PC2 for NR FDD band</w:t>
            </w:r>
          </w:p>
        </w:tc>
        <w:tc>
          <w:tcPr>
            <w:tcW w:w="1325" w:type="pct"/>
          </w:tcPr>
          <w:p w:rsidR="003E4FB2" w:rsidRDefault="00B310FA">
            <w:pPr>
              <w:spacing w:after="120"/>
              <w:rPr>
                <w:rFonts w:eastAsiaTheme="minorEastAsia"/>
                <w:i/>
                <w:color w:val="0070C0"/>
                <w:lang w:val="en-US" w:eastAsia="zh-CN"/>
              </w:rPr>
            </w:pPr>
            <w:r w:rsidRPr="00B310FA">
              <w:rPr>
                <w:rFonts w:eastAsiaTheme="minorEastAsia"/>
                <w:lang w:val="en-US" w:eastAsia="zh-CN"/>
              </w:rPr>
              <w:t>China Unicom</w:t>
            </w:r>
          </w:p>
        </w:tc>
        <w:tc>
          <w:tcPr>
            <w:tcW w:w="1617" w:type="pct"/>
          </w:tcPr>
          <w:p w:rsidR="003E4FB2" w:rsidRDefault="003E4FB2">
            <w:pPr>
              <w:spacing w:after="120"/>
              <w:rPr>
                <w:rFonts w:eastAsiaTheme="minorEastAsia"/>
                <w:i/>
                <w:color w:val="0070C0"/>
                <w:lang w:val="en-US" w:eastAsia="zh-CN"/>
              </w:rPr>
            </w:pPr>
          </w:p>
        </w:tc>
      </w:tr>
      <w:tr w:rsidR="003E4FB2">
        <w:tc>
          <w:tcPr>
            <w:tcW w:w="2058" w:type="pct"/>
          </w:tcPr>
          <w:p w:rsidR="003E4FB2" w:rsidRDefault="00B310FA">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F on initial agreements on system performance evaluation</w:t>
            </w:r>
          </w:p>
        </w:tc>
        <w:tc>
          <w:tcPr>
            <w:tcW w:w="1325" w:type="pct"/>
          </w:tcPr>
          <w:p w:rsidR="003E4FB2" w:rsidRDefault="00B310F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617" w:type="pct"/>
          </w:tcPr>
          <w:p w:rsidR="003E4FB2" w:rsidRDefault="003E4FB2">
            <w:pPr>
              <w:spacing w:after="120"/>
              <w:rPr>
                <w:rFonts w:eastAsiaTheme="minorEastAsia"/>
                <w:i/>
                <w:color w:val="0070C0"/>
                <w:lang w:val="en-US" w:eastAsia="zh-CN"/>
              </w:rPr>
            </w:pPr>
          </w:p>
        </w:tc>
      </w:tr>
    </w:tbl>
    <w:p w:rsidR="003E4FB2" w:rsidRDefault="003E4FB2">
      <w:pPr>
        <w:rPr>
          <w:lang w:val="en-US" w:eastAsia="ja-JP"/>
        </w:rPr>
      </w:pPr>
    </w:p>
    <w:p w:rsidR="003E4FB2" w:rsidRDefault="00B310F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3E4FB2">
        <w:tc>
          <w:tcPr>
            <w:tcW w:w="1424"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3E4FB2" w:rsidRDefault="00B310FA">
            <w:pPr>
              <w:spacing w:after="120"/>
              <w:rPr>
                <w:b/>
                <w:bCs/>
                <w:color w:val="0070C0"/>
                <w:lang w:val="en-US" w:eastAsia="zh-CN"/>
              </w:rPr>
            </w:pPr>
            <w:r>
              <w:rPr>
                <w:b/>
                <w:bCs/>
                <w:color w:val="0070C0"/>
                <w:lang w:val="en-US" w:eastAsia="zh-CN"/>
              </w:rPr>
              <w:t>Title</w:t>
            </w:r>
          </w:p>
        </w:tc>
        <w:tc>
          <w:tcPr>
            <w:tcW w:w="1418" w:type="dxa"/>
          </w:tcPr>
          <w:p w:rsidR="003E4FB2" w:rsidRDefault="00B310FA">
            <w:pPr>
              <w:spacing w:after="120"/>
              <w:rPr>
                <w:b/>
                <w:bCs/>
                <w:color w:val="0070C0"/>
                <w:lang w:val="en-US" w:eastAsia="zh-CN"/>
              </w:rPr>
            </w:pPr>
            <w:r>
              <w:rPr>
                <w:b/>
                <w:bCs/>
                <w:color w:val="0070C0"/>
                <w:lang w:val="en-US" w:eastAsia="zh-CN"/>
              </w:rPr>
              <w:t>Source</w:t>
            </w:r>
          </w:p>
        </w:tc>
        <w:tc>
          <w:tcPr>
            <w:tcW w:w="2409" w:type="dxa"/>
          </w:tcPr>
          <w:p w:rsidR="003E4FB2" w:rsidRDefault="00B310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3E4FB2" w:rsidRDefault="00B310FA">
            <w:pPr>
              <w:spacing w:after="120"/>
              <w:rPr>
                <w:b/>
                <w:bCs/>
                <w:color w:val="0070C0"/>
                <w:lang w:val="en-US" w:eastAsia="zh-CN"/>
              </w:rPr>
            </w:pPr>
            <w:r>
              <w:rPr>
                <w:b/>
                <w:bCs/>
                <w:color w:val="0070C0"/>
                <w:lang w:val="en-US" w:eastAsia="zh-CN"/>
              </w:rPr>
              <w:t>Comments</w:t>
            </w:r>
          </w:p>
        </w:tc>
      </w:tr>
      <w:tr w:rsidR="003E4FB2">
        <w:tc>
          <w:tcPr>
            <w:tcW w:w="1424" w:type="dxa"/>
          </w:tcPr>
          <w:p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E4FB2" w:rsidRDefault="00B310F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3E4FB2" w:rsidRDefault="00B310F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3E4FB2" w:rsidRDefault="00B310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3E4FB2" w:rsidRDefault="003E4FB2">
            <w:pPr>
              <w:spacing w:after="120"/>
              <w:rPr>
                <w:rFonts w:eastAsiaTheme="minorEastAsia"/>
                <w:color w:val="0070C0"/>
                <w:lang w:val="en-US" w:eastAsia="zh-CN"/>
              </w:rPr>
            </w:pPr>
          </w:p>
        </w:tc>
      </w:tr>
      <w:tr w:rsidR="003E4FB2">
        <w:tc>
          <w:tcPr>
            <w:tcW w:w="1424" w:type="dxa"/>
          </w:tcPr>
          <w:p w:rsidR="003E4FB2" w:rsidRPr="00B310FA" w:rsidRDefault="00B310FA">
            <w:pPr>
              <w:spacing w:after="120"/>
              <w:rPr>
                <w:lang w:val="en-US" w:eastAsia="zh-CN"/>
              </w:rPr>
            </w:pPr>
            <w:r w:rsidRPr="00B310FA">
              <w:rPr>
                <w:rFonts w:eastAsiaTheme="minorEastAsia"/>
                <w:lang w:val="en-US" w:eastAsia="zh-CN"/>
              </w:rPr>
              <w:t>R4-2106912</w:t>
            </w:r>
          </w:p>
        </w:tc>
        <w:tc>
          <w:tcPr>
            <w:tcW w:w="2682" w:type="dxa"/>
          </w:tcPr>
          <w:p w:rsidR="003E4FB2" w:rsidRPr="00B310FA" w:rsidRDefault="00B310FA">
            <w:pPr>
              <w:spacing w:after="120"/>
              <w:rPr>
                <w:lang w:val="en-US" w:eastAsia="zh-CN"/>
              </w:rPr>
            </w:pPr>
            <w:r>
              <w:rPr>
                <w:rFonts w:eastAsiaTheme="minorEastAsia"/>
                <w:lang w:val="en-US" w:eastAsia="zh-CN"/>
              </w:rPr>
              <w:t>TR skeleton for Study on high power UE (power class 2) for one NR FDD band</w:t>
            </w:r>
          </w:p>
        </w:tc>
        <w:tc>
          <w:tcPr>
            <w:tcW w:w="1418" w:type="dxa"/>
          </w:tcPr>
          <w:p w:rsidR="003E4FB2" w:rsidRPr="00B310FA" w:rsidRDefault="00B310FA">
            <w:pPr>
              <w:spacing w:after="120"/>
              <w:rPr>
                <w:lang w:val="en-US" w:eastAsia="zh-CN"/>
              </w:rPr>
            </w:pPr>
            <w:r>
              <w:rPr>
                <w:rFonts w:eastAsiaTheme="minorEastAsia" w:hint="eastAsia"/>
                <w:lang w:val="en-US" w:eastAsia="zh-CN"/>
              </w:rPr>
              <w:t>C</w:t>
            </w:r>
            <w:r>
              <w:rPr>
                <w:rFonts w:eastAsiaTheme="minorEastAsia"/>
                <w:lang w:val="en-US" w:eastAsia="zh-CN"/>
              </w:rPr>
              <w:t>hina Unicom</w:t>
            </w:r>
          </w:p>
        </w:tc>
        <w:tc>
          <w:tcPr>
            <w:tcW w:w="2409" w:type="dxa"/>
          </w:tcPr>
          <w:p w:rsidR="003E4FB2" w:rsidRPr="00B310FA" w:rsidRDefault="00B310FA">
            <w:pPr>
              <w:spacing w:after="120"/>
              <w:rPr>
                <w:lang w:val="en-US" w:eastAsia="zh-CN"/>
              </w:rPr>
            </w:pPr>
            <w:r>
              <w:rPr>
                <w:rFonts w:eastAsiaTheme="minorEastAsia" w:hint="eastAsia"/>
                <w:lang w:val="en-US" w:eastAsia="zh-CN"/>
              </w:rPr>
              <w:t>A</w:t>
            </w:r>
            <w:r>
              <w:rPr>
                <w:rFonts w:eastAsiaTheme="minorEastAsia"/>
                <w:lang w:val="en-US" w:eastAsia="zh-CN"/>
              </w:rPr>
              <w:t>greeable</w:t>
            </w:r>
          </w:p>
        </w:tc>
        <w:tc>
          <w:tcPr>
            <w:tcW w:w="1698" w:type="dxa"/>
          </w:tcPr>
          <w:p w:rsidR="003E4FB2" w:rsidRPr="00B310FA" w:rsidRDefault="003E4FB2">
            <w:pPr>
              <w:spacing w:after="120"/>
              <w:rPr>
                <w:lang w:val="en-US" w:eastAsia="zh-CN"/>
              </w:rPr>
            </w:pPr>
          </w:p>
        </w:tc>
      </w:tr>
      <w:tr w:rsidR="003E4FB2">
        <w:tc>
          <w:tcPr>
            <w:tcW w:w="1424" w:type="dxa"/>
          </w:tcPr>
          <w:p w:rsidR="003E4FB2" w:rsidRPr="00B310FA" w:rsidRDefault="00B310FA">
            <w:pPr>
              <w:spacing w:after="120"/>
              <w:rPr>
                <w:lang w:val="en-US" w:eastAsia="zh-CN"/>
              </w:rPr>
            </w:pPr>
            <w:r>
              <w:rPr>
                <w:rFonts w:eastAsiaTheme="minorEastAsia"/>
                <w:lang w:val="en-US" w:eastAsia="zh-CN"/>
              </w:rPr>
              <w:t>R4-2106550</w:t>
            </w:r>
          </w:p>
        </w:tc>
        <w:tc>
          <w:tcPr>
            <w:tcW w:w="2682" w:type="dxa"/>
          </w:tcPr>
          <w:p w:rsidR="003E4FB2" w:rsidRPr="00B310FA" w:rsidRDefault="00B310FA">
            <w:pPr>
              <w:spacing w:after="120"/>
              <w:rPr>
                <w:lang w:val="en-US" w:eastAsia="zh-CN"/>
              </w:rPr>
            </w:pPr>
            <w:r>
              <w:rPr>
                <w:rFonts w:eastAsiaTheme="minorEastAsia"/>
                <w:lang w:val="en-US" w:eastAsia="zh-CN"/>
              </w:rPr>
              <w:t>Discussion on HP UE for FDD bands</w:t>
            </w:r>
          </w:p>
        </w:tc>
        <w:tc>
          <w:tcPr>
            <w:tcW w:w="1418" w:type="dxa"/>
          </w:tcPr>
          <w:p w:rsidR="003E4FB2" w:rsidRPr="00B310FA" w:rsidRDefault="00B310FA">
            <w:pPr>
              <w:spacing w:after="120"/>
              <w:rPr>
                <w:lang w:val="en-US" w:eastAsia="zh-CN"/>
              </w:rPr>
            </w:pPr>
            <w:r>
              <w:rPr>
                <w:rFonts w:eastAsiaTheme="minorEastAsia" w:hint="eastAsia"/>
                <w:lang w:val="en-US" w:eastAsia="zh-CN"/>
              </w:rPr>
              <w:t>X</w:t>
            </w:r>
            <w:r>
              <w:rPr>
                <w:rFonts w:eastAsiaTheme="minorEastAsia"/>
                <w:lang w:val="en-US" w:eastAsia="zh-CN"/>
              </w:rPr>
              <w:t>iaomi</w:t>
            </w:r>
          </w:p>
        </w:tc>
        <w:tc>
          <w:tcPr>
            <w:tcW w:w="2409" w:type="dxa"/>
          </w:tcPr>
          <w:p w:rsidR="003E4FB2" w:rsidRPr="00B310FA" w:rsidRDefault="00B310FA">
            <w:pPr>
              <w:spacing w:after="120"/>
              <w:rPr>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Pr="00B310FA" w:rsidRDefault="003E4FB2">
            <w:pPr>
              <w:spacing w:after="120"/>
              <w:rPr>
                <w:lang w:val="en-US" w:eastAsia="zh-CN"/>
              </w:rPr>
            </w:pPr>
          </w:p>
        </w:tc>
      </w:tr>
      <w:tr w:rsidR="003E4FB2">
        <w:tc>
          <w:tcPr>
            <w:tcW w:w="1424" w:type="dxa"/>
          </w:tcPr>
          <w:p w:rsidR="003E4FB2" w:rsidRPr="00B310FA" w:rsidRDefault="00B310FA">
            <w:pPr>
              <w:spacing w:after="120"/>
              <w:rPr>
                <w:lang w:eastAsia="zh-CN"/>
              </w:rPr>
            </w:pPr>
            <w:r>
              <w:rPr>
                <w:rFonts w:eastAsiaTheme="minorEastAsia"/>
                <w:lang w:eastAsia="zh-CN"/>
              </w:rPr>
              <w:t>R4-2104509</w:t>
            </w:r>
            <w:r>
              <w:rPr>
                <w:rFonts w:eastAsiaTheme="minorEastAsia"/>
                <w:lang w:eastAsia="zh-CN"/>
              </w:rPr>
              <w:tab/>
            </w:r>
          </w:p>
        </w:tc>
        <w:tc>
          <w:tcPr>
            <w:tcW w:w="2682" w:type="dxa"/>
          </w:tcPr>
          <w:p w:rsidR="003E4FB2" w:rsidRPr="00B310FA" w:rsidRDefault="00B310FA">
            <w:pPr>
              <w:spacing w:after="120"/>
              <w:rPr>
                <w:i/>
                <w:lang w:val="en-US" w:eastAsia="zh-CN"/>
              </w:rPr>
            </w:pPr>
            <w:r>
              <w:rPr>
                <w:rFonts w:eastAsiaTheme="minorEastAsia"/>
                <w:lang w:eastAsia="zh-CN"/>
              </w:rPr>
              <w:t>Clarification on testing assumptions of FDD-PC2</w:t>
            </w:r>
          </w:p>
        </w:tc>
        <w:tc>
          <w:tcPr>
            <w:tcW w:w="1418" w:type="dxa"/>
          </w:tcPr>
          <w:p w:rsidR="003E4FB2" w:rsidRPr="00B310FA" w:rsidRDefault="00B310FA">
            <w:pPr>
              <w:spacing w:after="120"/>
              <w:rPr>
                <w:lang w:val="en-US" w:eastAsia="zh-CN"/>
              </w:rPr>
            </w:pPr>
            <w:r w:rsidRPr="00B310FA">
              <w:rPr>
                <w:rFonts w:eastAsiaTheme="minorEastAsia"/>
                <w:lang w:val="en-US" w:eastAsia="zh-CN"/>
              </w:rPr>
              <w:t>Softbank</w:t>
            </w:r>
          </w:p>
        </w:tc>
        <w:tc>
          <w:tcPr>
            <w:tcW w:w="2409" w:type="dxa"/>
          </w:tcPr>
          <w:p w:rsidR="003E4FB2" w:rsidRPr="00B310FA" w:rsidRDefault="00B310FA">
            <w:pPr>
              <w:spacing w:after="120"/>
              <w:rPr>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Pr="00B310FA" w:rsidRDefault="003E4FB2">
            <w:pPr>
              <w:spacing w:after="120"/>
              <w:rPr>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R4-2106362</w:t>
            </w:r>
          </w:p>
        </w:tc>
        <w:tc>
          <w:tcPr>
            <w:tcW w:w="2682" w:type="dxa"/>
          </w:tcPr>
          <w:p w:rsidR="003E4FB2" w:rsidRDefault="00B310FA">
            <w:pPr>
              <w:spacing w:after="120"/>
              <w:rPr>
                <w:rFonts w:eastAsiaTheme="minorEastAsia"/>
                <w:lang w:eastAsia="zh-CN"/>
              </w:rPr>
            </w:pPr>
            <w:r>
              <w:rPr>
                <w:rFonts w:eastAsiaTheme="minorEastAsia"/>
                <w:lang w:eastAsia="zh-CN"/>
              </w:rPr>
              <w:t>Discussion on HPUE FDD band</w:t>
            </w:r>
          </w:p>
        </w:tc>
        <w:tc>
          <w:tcPr>
            <w:tcW w:w="1418" w:type="dxa"/>
          </w:tcPr>
          <w:p w:rsidR="003E4FB2" w:rsidRDefault="00B310FA">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R4-2106560</w:t>
            </w:r>
          </w:p>
        </w:tc>
        <w:tc>
          <w:tcPr>
            <w:tcW w:w="2682" w:type="dxa"/>
          </w:tcPr>
          <w:p w:rsidR="003E4FB2" w:rsidRDefault="00B310FA">
            <w:pPr>
              <w:spacing w:after="120"/>
              <w:rPr>
                <w:rFonts w:eastAsiaTheme="minorEastAsia"/>
                <w:lang w:eastAsia="zh-CN"/>
              </w:rPr>
            </w:pPr>
            <w:r>
              <w:rPr>
                <w:rFonts w:eastAsiaTheme="minorEastAsia"/>
                <w:lang w:eastAsia="zh-CN"/>
              </w:rPr>
              <w:t>R17 FDD HPUE</w:t>
            </w:r>
          </w:p>
        </w:tc>
        <w:tc>
          <w:tcPr>
            <w:tcW w:w="1418" w:type="dxa"/>
          </w:tcPr>
          <w:p w:rsidR="003E4FB2" w:rsidRDefault="00B310F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R4-2104997</w:t>
            </w:r>
          </w:p>
        </w:tc>
        <w:tc>
          <w:tcPr>
            <w:tcW w:w="2682" w:type="dxa"/>
          </w:tcPr>
          <w:p w:rsidR="003E4FB2" w:rsidRDefault="00B310FA">
            <w:pPr>
              <w:spacing w:after="120"/>
              <w:rPr>
                <w:rFonts w:eastAsiaTheme="minorEastAsia"/>
                <w:lang w:eastAsia="zh-CN"/>
              </w:rPr>
            </w:pPr>
            <w:r>
              <w:rPr>
                <w:rFonts w:eastAsiaTheme="minorEastAsia"/>
                <w:lang w:eastAsia="zh-CN"/>
              </w:rPr>
              <w:t>Receiver sensitivity degradation for PC2 UE in FDD band</w:t>
            </w:r>
          </w:p>
        </w:tc>
        <w:tc>
          <w:tcPr>
            <w:tcW w:w="1418" w:type="dxa"/>
          </w:tcPr>
          <w:p w:rsidR="003E4FB2" w:rsidRPr="00B310FA" w:rsidRDefault="00B310FA">
            <w:pPr>
              <w:spacing w:after="120"/>
              <w:rPr>
                <w:lang w:eastAsia="zh-CN"/>
              </w:rPr>
            </w:pPr>
            <w:r>
              <w:rPr>
                <w:rFonts w:eastAsiaTheme="minorEastAsia"/>
                <w:lang w:eastAsia="zh-CN"/>
              </w:rPr>
              <w:t>LGE</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R4-2107298</w:t>
            </w:r>
          </w:p>
        </w:tc>
        <w:tc>
          <w:tcPr>
            <w:tcW w:w="2682" w:type="dxa"/>
          </w:tcPr>
          <w:p w:rsidR="003E4FB2" w:rsidRDefault="00B310FA">
            <w:pPr>
              <w:spacing w:after="120"/>
              <w:rPr>
                <w:rFonts w:eastAsiaTheme="minorEastAsia"/>
                <w:lang w:eastAsia="zh-CN"/>
              </w:rPr>
            </w:pPr>
            <w:r>
              <w:rPr>
                <w:rFonts w:eastAsiaTheme="minorEastAsia"/>
                <w:lang w:eastAsia="zh-CN"/>
              </w:rPr>
              <w:t>REFSENS analysis for FDD HPUE</w:t>
            </w:r>
          </w:p>
        </w:tc>
        <w:tc>
          <w:tcPr>
            <w:tcW w:w="1418" w:type="dxa"/>
          </w:tcPr>
          <w:p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R4-2107299</w:t>
            </w:r>
          </w:p>
        </w:tc>
        <w:tc>
          <w:tcPr>
            <w:tcW w:w="2682" w:type="dxa"/>
          </w:tcPr>
          <w:p w:rsidR="003E4FB2" w:rsidRDefault="00B310FA">
            <w:pPr>
              <w:spacing w:after="120"/>
              <w:rPr>
                <w:rFonts w:eastAsiaTheme="minorEastAsia"/>
                <w:lang w:eastAsia="zh-CN"/>
              </w:rPr>
            </w:pPr>
            <w:r>
              <w:rPr>
                <w:rFonts w:eastAsiaTheme="minorEastAsia"/>
                <w:lang w:eastAsia="zh-CN"/>
              </w:rPr>
              <w:t>On feasibility of RF component to support FDD HPUE</w:t>
            </w:r>
          </w:p>
        </w:tc>
        <w:tc>
          <w:tcPr>
            <w:tcW w:w="1418" w:type="dxa"/>
          </w:tcPr>
          <w:p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R4-2107354</w:t>
            </w:r>
          </w:p>
        </w:tc>
        <w:tc>
          <w:tcPr>
            <w:tcW w:w="2682" w:type="dxa"/>
          </w:tcPr>
          <w:p w:rsidR="003E4FB2" w:rsidRDefault="00B310FA">
            <w:pPr>
              <w:spacing w:after="120"/>
              <w:rPr>
                <w:rFonts w:eastAsiaTheme="minorEastAsia"/>
                <w:lang w:eastAsia="zh-CN"/>
              </w:rPr>
            </w:pPr>
            <w:r>
              <w:rPr>
                <w:rFonts w:eastAsiaTheme="minorEastAsia"/>
                <w:lang w:eastAsia="zh-CN"/>
              </w:rPr>
              <w:t>UE related considerations for PC2 FDD</w:t>
            </w:r>
          </w:p>
        </w:tc>
        <w:tc>
          <w:tcPr>
            <w:tcW w:w="1418" w:type="dxa"/>
          </w:tcPr>
          <w:p w:rsidR="003E4FB2" w:rsidRDefault="00B310FA">
            <w:pPr>
              <w:spacing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R4-2104541</w:t>
            </w:r>
          </w:p>
        </w:tc>
        <w:tc>
          <w:tcPr>
            <w:tcW w:w="2682" w:type="dxa"/>
          </w:tcPr>
          <w:p w:rsidR="003E4FB2" w:rsidRDefault="00B310FA">
            <w:pPr>
              <w:spacing w:after="120"/>
              <w:rPr>
                <w:rFonts w:eastAsiaTheme="minorEastAsia"/>
                <w:lang w:eastAsia="zh-CN"/>
              </w:rPr>
            </w:pPr>
            <w:r>
              <w:rPr>
                <w:rFonts w:eastAsiaTheme="minorEastAsia"/>
                <w:lang w:eastAsia="zh-CN"/>
              </w:rPr>
              <w:t>Initial evaulation results of PC2 UE for NR FDD</w:t>
            </w:r>
          </w:p>
        </w:tc>
        <w:tc>
          <w:tcPr>
            <w:tcW w:w="1418" w:type="dxa"/>
          </w:tcPr>
          <w:p w:rsidR="003E4FB2" w:rsidRDefault="00B310FA">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R4-2104922</w:t>
            </w:r>
          </w:p>
        </w:tc>
        <w:tc>
          <w:tcPr>
            <w:tcW w:w="2682" w:type="dxa"/>
          </w:tcPr>
          <w:p w:rsidR="003E4FB2" w:rsidRDefault="00B310FA">
            <w:pPr>
              <w:spacing w:after="120"/>
              <w:rPr>
                <w:rFonts w:eastAsiaTheme="minorEastAsia"/>
                <w:lang w:eastAsia="zh-CN"/>
              </w:rPr>
            </w:pPr>
            <w:r>
              <w:rPr>
                <w:rFonts w:eastAsiaTheme="minorEastAsia"/>
                <w:lang w:eastAsia="zh-CN"/>
              </w:rPr>
              <w:t>System performance evaluation on FDD HPUE</w:t>
            </w:r>
          </w:p>
        </w:tc>
        <w:tc>
          <w:tcPr>
            <w:tcW w:w="1418" w:type="dxa"/>
          </w:tcPr>
          <w:p w:rsidR="003E4FB2" w:rsidRDefault="00B310FA">
            <w:pPr>
              <w:spacing w:after="120"/>
              <w:rPr>
                <w:rFonts w:eastAsiaTheme="minorEastAsia"/>
                <w:lang w:eastAsia="zh-CN"/>
              </w:rPr>
            </w:pPr>
            <w:r>
              <w:rPr>
                <w:rFonts w:eastAsiaTheme="minorEastAsia" w:hint="eastAsia"/>
                <w:lang w:eastAsia="zh-CN"/>
              </w:rPr>
              <w:t>Z</w:t>
            </w:r>
            <w:r>
              <w:rPr>
                <w:rFonts w:eastAsiaTheme="minorEastAsia"/>
                <w:lang w:eastAsia="zh-CN"/>
              </w:rPr>
              <w:t>TE</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t>R4-2107119</w:t>
            </w:r>
          </w:p>
        </w:tc>
        <w:tc>
          <w:tcPr>
            <w:tcW w:w="2682" w:type="dxa"/>
          </w:tcPr>
          <w:p w:rsidR="003E4FB2" w:rsidRDefault="00B310FA">
            <w:pPr>
              <w:spacing w:after="120"/>
              <w:rPr>
                <w:rFonts w:eastAsiaTheme="minorEastAsia"/>
                <w:lang w:eastAsia="zh-CN"/>
              </w:rPr>
            </w:pPr>
            <w:r>
              <w:rPr>
                <w:rFonts w:eastAsiaTheme="minorEastAsia"/>
                <w:lang w:eastAsia="zh-CN"/>
              </w:rPr>
              <w:t>FDD PC2 system performance evaluations</w:t>
            </w:r>
          </w:p>
        </w:tc>
        <w:tc>
          <w:tcPr>
            <w:tcW w:w="1418" w:type="dxa"/>
          </w:tcPr>
          <w:p w:rsidR="003E4FB2" w:rsidRDefault="00B310FA">
            <w:pPr>
              <w:spacing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r w:rsidR="003E4FB2">
        <w:tc>
          <w:tcPr>
            <w:tcW w:w="1424" w:type="dxa"/>
          </w:tcPr>
          <w:p w:rsidR="003E4FB2" w:rsidRDefault="00B310FA">
            <w:pPr>
              <w:spacing w:after="120"/>
              <w:rPr>
                <w:rFonts w:eastAsiaTheme="minorEastAsia"/>
                <w:lang w:eastAsia="zh-CN"/>
              </w:rPr>
            </w:pPr>
            <w:r>
              <w:rPr>
                <w:rFonts w:eastAsiaTheme="minorEastAsia"/>
                <w:lang w:eastAsia="zh-CN"/>
              </w:rPr>
              <w:lastRenderedPageBreak/>
              <w:t>R4-2107300</w:t>
            </w:r>
          </w:p>
        </w:tc>
        <w:tc>
          <w:tcPr>
            <w:tcW w:w="2682" w:type="dxa"/>
          </w:tcPr>
          <w:p w:rsidR="003E4FB2" w:rsidRDefault="00B310FA">
            <w:pPr>
              <w:spacing w:after="120"/>
              <w:rPr>
                <w:rFonts w:eastAsiaTheme="minorEastAsia"/>
                <w:lang w:eastAsia="zh-CN"/>
              </w:rPr>
            </w:pPr>
            <w:r>
              <w:rPr>
                <w:rFonts w:eastAsiaTheme="minorEastAsia"/>
                <w:lang w:eastAsia="zh-CN"/>
              </w:rPr>
              <w:t>System performance evaluation of FDD HPUE</w:t>
            </w:r>
          </w:p>
        </w:tc>
        <w:tc>
          <w:tcPr>
            <w:tcW w:w="1418" w:type="dxa"/>
          </w:tcPr>
          <w:p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rsidR="003E4FB2" w:rsidRDefault="003E4FB2">
            <w:pPr>
              <w:spacing w:after="120"/>
              <w:rPr>
                <w:rFonts w:eastAsiaTheme="minorEastAsia"/>
                <w:i/>
                <w:lang w:val="en-US" w:eastAsia="zh-CN"/>
              </w:rPr>
            </w:pPr>
          </w:p>
        </w:tc>
      </w:tr>
    </w:tbl>
    <w:p w:rsidR="003E4FB2" w:rsidRDefault="003E4FB2">
      <w:pPr>
        <w:rPr>
          <w:lang w:eastAsia="ja-JP"/>
        </w:rPr>
      </w:pPr>
    </w:p>
    <w:p w:rsidR="003E4FB2" w:rsidRDefault="00B310FA">
      <w:pPr>
        <w:rPr>
          <w:rFonts w:eastAsiaTheme="minorEastAsia"/>
          <w:color w:val="0070C0"/>
          <w:lang w:val="en-US" w:eastAsia="zh-CN"/>
        </w:rPr>
      </w:pPr>
      <w:r>
        <w:rPr>
          <w:rFonts w:eastAsiaTheme="minorEastAsia"/>
          <w:color w:val="0070C0"/>
          <w:lang w:val="en-US" w:eastAsia="zh-CN"/>
        </w:rPr>
        <w:t>Notes:</w:t>
      </w:r>
    </w:p>
    <w:p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3E4FB2" w:rsidRDefault="00B310FA">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3E4FB2" w:rsidRDefault="00B310FA">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3E4FB2" w:rsidRDefault="003E4FB2">
      <w:pPr>
        <w:rPr>
          <w:rFonts w:eastAsiaTheme="minorEastAsia"/>
          <w:color w:val="0070C0"/>
          <w:lang w:val="en-US" w:eastAsia="zh-CN"/>
        </w:rPr>
      </w:pPr>
    </w:p>
    <w:p w:rsidR="003E4FB2" w:rsidRDefault="00B310FA">
      <w:pPr>
        <w:pStyle w:val="2"/>
      </w:pPr>
      <w:r>
        <w:t xml:space="preserve">2nd </w:t>
      </w:r>
      <w:r>
        <w:rPr>
          <w:rFonts w:hint="eastAsia"/>
        </w:rPr>
        <w:t xml:space="preserve">round </w:t>
      </w:r>
    </w:p>
    <w:p w:rsidR="003E4FB2" w:rsidRDefault="003E4FB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3E4FB2">
        <w:tc>
          <w:tcPr>
            <w:tcW w:w="1424" w:type="dxa"/>
          </w:tcPr>
          <w:p w:rsidR="003E4FB2" w:rsidRDefault="00B310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3E4FB2" w:rsidRDefault="00B310FA">
            <w:pPr>
              <w:spacing w:after="120"/>
              <w:rPr>
                <w:b/>
                <w:bCs/>
                <w:color w:val="0070C0"/>
                <w:lang w:val="en-US" w:eastAsia="zh-CN"/>
              </w:rPr>
            </w:pPr>
            <w:r>
              <w:rPr>
                <w:b/>
                <w:bCs/>
                <w:color w:val="0070C0"/>
                <w:lang w:val="en-US" w:eastAsia="zh-CN"/>
              </w:rPr>
              <w:t>Title</w:t>
            </w:r>
          </w:p>
        </w:tc>
        <w:tc>
          <w:tcPr>
            <w:tcW w:w="1418" w:type="dxa"/>
          </w:tcPr>
          <w:p w:rsidR="003E4FB2" w:rsidRDefault="00B310FA">
            <w:pPr>
              <w:spacing w:after="120"/>
              <w:rPr>
                <w:b/>
                <w:bCs/>
                <w:color w:val="0070C0"/>
                <w:lang w:val="en-US" w:eastAsia="zh-CN"/>
              </w:rPr>
            </w:pPr>
            <w:r>
              <w:rPr>
                <w:b/>
                <w:bCs/>
                <w:color w:val="0070C0"/>
                <w:lang w:val="en-US" w:eastAsia="zh-CN"/>
              </w:rPr>
              <w:t>Source</w:t>
            </w:r>
          </w:p>
        </w:tc>
        <w:tc>
          <w:tcPr>
            <w:tcW w:w="2409" w:type="dxa"/>
          </w:tcPr>
          <w:p w:rsidR="003E4FB2" w:rsidRDefault="00B310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3E4FB2" w:rsidRDefault="00B310FA">
            <w:pPr>
              <w:spacing w:after="120"/>
              <w:rPr>
                <w:b/>
                <w:bCs/>
                <w:color w:val="0070C0"/>
                <w:lang w:val="en-US" w:eastAsia="zh-CN"/>
              </w:rPr>
            </w:pPr>
            <w:r>
              <w:rPr>
                <w:b/>
                <w:bCs/>
                <w:color w:val="0070C0"/>
                <w:lang w:val="en-US" w:eastAsia="zh-CN"/>
              </w:rPr>
              <w:t>Comments</w:t>
            </w:r>
          </w:p>
        </w:tc>
      </w:tr>
      <w:tr w:rsidR="003E4FB2">
        <w:tc>
          <w:tcPr>
            <w:tcW w:w="1424" w:type="dxa"/>
          </w:tcPr>
          <w:p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E4FB2" w:rsidRDefault="00B310F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3E4FB2" w:rsidRDefault="00B310F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3E4FB2" w:rsidRDefault="00B310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3E4FB2" w:rsidRDefault="003E4FB2">
            <w:pPr>
              <w:spacing w:after="120"/>
              <w:rPr>
                <w:rFonts w:eastAsiaTheme="minorEastAsia"/>
                <w:color w:val="0070C0"/>
                <w:lang w:val="en-US" w:eastAsia="zh-CN"/>
              </w:rPr>
            </w:pPr>
          </w:p>
        </w:tc>
      </w:tr>
      <w:tr w:rsidR="003E4FB2">
        <w:tc>
          <w:tcPr>
            <w:tcW w:w="1424" w:type="dxa"/>
          </w:tcPr>
          <w:p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E4FB2" w:rsidRDefault="00B310F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3E4FB2" w:rsidRDefault="00B310F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3E4FB2" w:rsidRDefault="003E4FB2">
            <w:pPr>
              <w:spacing w:after="120"/>
              <w:rPr>
                <w:rFonts w:eastAsiaTheme="minorEastAsia"/>
                <w:color w:val="0070C0"/>
                <w:lang w:val="en-US" w:eastAsia="zh-CN"/>
              </w:rPr>
            </w:pPr>
          </w:p>
        </w:tc>
      </w:tr>
      <w:tr w:rsidR="003E4FB2">
        <w:tc>
          <w:tcPr>
            <w:tcW w:w="1424" w:type="dxa"/>
          </w:tcPr>
          <w:p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E4FB2" w:rsidRDefault="00B310F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3E4FB2" w:rsidRDefault="00B310FA">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3E4FB2" w:rsidRDefault="00B310F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3E4FB2" w:rsidRDefault="003E4FB2">
            <w:pPr>
              <w:spacing w:after="120"/>
              <w:rPr>
                <w:rFonts w:eastAsiaTheme="minorEastAsia"/>
                <w:color w:val="0070C0"/>
                <w:lang w:val="en-US" w:eastAsia="zh-CN"/>
              </w:rPr>
            </w:pPr>
          </w:p>
        </w:tc>
      </w:tr>
      <w:tr w:rsidR="003E4FB2">
        <w:tc>
          <w:tcPr>
            <w:tcW w:w="1424" w:type="dxa"/>
          </w:tcPr>
          <w:p w:rsidR="003E4FB2" w:rsidRDefault="003E4FB2">
            <w:pPr>
              <w:spacing w:after="120"/>
              <w:rPr>
                <w:rFonts w:eastAsiaTheme="minorEastAsia"/>
                <w:color w:val="0070C0"/>
                <w:lang w:eastAsia="zh-CN"/>
              </w:rPr>
            </w:pPr>
          </w:p>
        </w:tc>
        <w:tc>
          <w:tcPr>
            <w:tcW w:w="2682" w:type="dxa"/>
          </w:tcPr>
          <w:p w:rsidR="003E4FB2" w:rsidRDefault="003E4FB2">
            <w:pPr>
              <w:spacing w:after="120"/>
              <w:rPr>
                <w:rFonts w:eastAsiaTheme="minorEastAsia"/>
                <w:i/>
                <w:color w:val="0070C0"/>
                <w:lang w:val="en-US" w:eastAsia="zh-CN"/>
              </w:rPr>
            </w:pPr>
          </w:p>
        </w:tc>
        <w:tc>
          <w:tcPr>
            <w:tcW w:w="1418" w:type="dxa"/>
          </w:tcPr>
          <w:p w:rsidR="003E4FB2" w:rsidRDefault="003E4FB2">
            <w:pPr>
              <w:spacing w:after="120"/>
              <w:rPr>
                <w:rFonts w:eastAsiaTheme="minorEastAsia"/>
                <w:i/>
                <w:color w:val="0070C0"/>
                <w:lang w:val="en-US" w:eastAsia="zh-CN"/>
              </w:rPr>
            </w:pPr>
          </w:p>
        </w:tc>
        <w:tc>
          <w:tcPr>
            <w:tcW w:w="2409" w:type="dxa"/>
          </w:tcPr>
          <w:p w:rsidR="003E4FB2" w:rsidRDefault="003E4FB2">
            <w:pPr>
              <w:spacing w:after="120"/>
              <w:rPr>
                <w:rFonts w:eastAsiaTheme="minorEastAsia"/>
                <w:color w:val="0070C0"/>
                <w:lang w:val="en-US" w:eastAsia="zh-CN"/>
              </w:rPr>
            </w:pPr>
          </w:p>
        </w:tc>
        <w:tc>
          <w:tcPr>
            <w:tcW w:w="1698" w:type="dxa"/>
          </w:tcPr>
          <w:p w:rsidR="003E4FB2" w:rsidRDefault="003E4FB2">
            <w:pPr>
              <w:spacing w:after="120"/>
              <w:rPr>
                <w:rFonts w:eastAsiaTheme="minorEastAsia"/>
                <w:i/>
                <w:color w:val="0070C0"/>
                <w:lang w:val="en-US" w:eastAsia="zh-CN"/>
              </w:rPr>
            </w:pPr>
          </w:p>
        </w:tc>
      </w:tr>
    </w:tbl>
    <w:p w:rsidR="003E4FB2" w:rsidRDefault="003E4FB2">
      <w:pPr>
        <w:rPr>
          <w:rFonts w:eastAsiaTheme="minorEastAsia"/>
          <w:color w:val="0070C0"/>
          <w:lang w:val="en-US" w:eastAsia="zh-CN"/>
        </w:rPr>
      </w:pPr>
    </w:p>
    <w:p w:rsidR="003E4FB2" w:rsidRDefault="00B310FA">
      <w:pPr>
        <w:rPr>
          <w:rFonts w:eastAsiaTheme="minorEastAsia"/>
          <w:color w:val="0070C0"/>
          <w:lang w:val="en-US" w:eastAsia="zh-CN"/>
        </w:rPr>
      </w:pPr>
      <w:r>
        <w:rPr>
          <w:rFonts w:eastAsiaTheme="minorEastAsia"/>
          <w:color w:val="0070C0"/>
          <w:lang w:val="en-US" w:eastAsia="zh-CN"/>
        </w:rPr>
        <w:t>Notes:</w:t>
      </w:r>
    </w:p>
    <w:p w:rsidR="003E4FB2" w:rsidRDefault="00B310FA">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3E4FB2" w:rsidRDefault="00B310FA">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3E4FB2" w:rsidRDefault="00B310FA">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3E4FB2" w:rsidRDefault="00B310FA">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3E4FB2" w:rsidRDefault="00B310FA">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3E4FB2" w:rsidRDefault="003E4FB2">
      <w:pPr>
        <w:rPr>
          <w:rFonts w:ascii="Arial" w:hAnsi="Arial"/>
          <w:lang w:val="en-US" w:eastAsia="zh-CN"/>
        </w:rPr>
      </w:pPr>
    </w:p>
    <w:sectPr w:rsidR="003E4F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C25" w:rsidRDefault="00024C25">
      <w:pPr>
        <w:spacing w:line="240" w:lineRule="auto"/>
      </w:pPr>
      <w:r>
        <w:separator/>
      </w:r>
    </w:p>
  </w:endnote>
  <w:endnote w:type="continuationSeparator" w:id="0">
    <w:p w:rsidR="00024C25" w:rsidRDefault="0002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C25" w:rsidRDefault="00024C25">
      <w:pPr>
        <w:spacing w:after="0" w:line="240" w:lineRule="auto"/>
      </w:pPr>
      <w:r>
        <w:separator/>
      </w:r>
    </w:p>
  </w:footnote>
  <w:footnote w:type="continuationSeparator" w:id="0">
    <w:p w:rsidR="00024C25" w:rsidRDefault="00024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5">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6">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9FA59A5"/>
    <w:multiLevelType w:val="multilevel"/>
    <w:tmpl w:val="69FA59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A116556"/>
    <w:multiLevelType w:val="hybridMultilevel"/>
    <w:tmpl w:val="D0E4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9"/>
  </w:num>
  <w:num w:numId="4">
    <w:abstractNumId w:val="3"/>
  </w:num>
  <w:num w:numId="5">
    <w:abstractNumId w:val="6"/>
  </w:num>
  <w:num w:numId="6">
    <w:abstractNumId w:val="7"/>
  </w:num>
  <w:num w:numId="7">
    <w:abstractNumId w:val="1"/>
  </w:num>
  <w:num w:numId="8">
    <w:abstractNumId w:val="0"/>
  </w:num>
  <w:num w:numId="9">
    <w:abstractNumId w:val="2"/>
  </w:num>
  <w:num w:numId="10">
    <w:abstractNumId w:val="4"/>
  </w:num>
  <w:num w:numId="11">
    <w:abstractNumId w:val="5"/>
  </w:num>
  <w:num w:numId="12">
    <w:abstractNumId w:val="8"/>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el">
    <w15:presenceInfo w15:providerId="None" w15:userId="Basel"/>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4C25"/>
    <w:rsid w:val="00026ACC"/>
    <w:rsid w:val="0003171D"/>
    <w:rsid w:val="00031C1D"/>
    <w:rsid w:val="00035C50"/>
    <w:rsid w:val="000457A1"/>
    <w:rsid w:val="00050001"/>
    <w:rsid w:val="00052041"/>
    <w:rsid w:val="0005326A"/>
    <w:rsid w:val="00056851"/>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8A1"/>
    <w:rsid w:val="000D6CFC"/>
    <w:rsid w:val="000E537B"/>
    <w:rsid w:val="000E57D0"/>
    <w:rsid w:val="000E7858"/>
    <w:rsid w:val="000F39CA"/>
    <w:rsid w:val="00107927"/>
    <w:rsid w:val="00110E26"/>
    <w:rsid w:val="00111321"/>
    <w:rsid w:val="00117BD6"/>
    <w:rsid w:val="001206C2"/>
    <w:rsid w:val="00121978"/>
    <w:rsid w:val="00123422"/>
    <w:rsid w:val="00124B6A"/>
    <w:rsid w:val="00134924"/>
    <w:rsid w:val="00136D4C"/>
    <w:rsid w:val="00142538"/>
    <w:rsid w:val="00142BB9"/>
    <w:rsid w:val="00144F96"/>
    <w:rsid w:val="001504E6"/>
    <w:rsid w:val="00151EAC"/>
    <w:rsid w:val="00153528"/>
    <w:rsid w:val="00154E68"/>
    <w:rsid w:val="0016111B"/>
    <w:rsid w:val="00162548"/>
    <w:rsid w:val="00162966"/>
    <w:rsid w:val="001669CD"/>
    <w:rsid w:val="00172183"/>
    <w:rsid w:val="001751AB"/>
    <w:rsid w:val="00175A3F"/>
    <w:rsid w:val="00180E09"/>
    <w:rsid w:val="00183D4C"/>
    <w:rsid w:val="00183F6D"/>
    <w:rsid w:val="0018670E"/>
    <w:rsid w:val="0019219A"/>
    <w:rsid w:val="00195077"/>
    <w:rsid w:val="001A033F"/>
    <w:rsid w:val="001A08AA"/>
    <w:rsid w:val="001A59CB"/>
    <w:rsid w:val="001B2394"/>
    <w:rsid w:val="001B7991"/>
    <w:rsid w:val="001C1409"/>
    <w:rsid w:val="001C2AE6"/>
    <w:rsid w:val="001C4A89"/>
    <w:rsid w:val="001C6177"/>
    <w:rsid w:val="001D0363"/>
    <w:rsid w:val="001D12B4"/>
    <w:rsid w:val="001D7D94"/>
    <w:rsid w:val="001E0A28"/>
    <w:rsid w:val="001E4218"/>
    <w:rsid w:val="001E7617"/>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6730"/>
    <w:rsid w:val="002A7DA6"/>
    <w:rsid w:val="002B516C"/>
    <w:rsid w:val="002B5E1D"/>
    <w:rsid w:val="002B60C1"/>
    <w:rsid w:val="002C1AF0"/>
    <w:rsid w:val="002C43E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1793F"/>
    <w:rsid w:val="00321150"/>
    <w:rsid w:val="003216B5"/>
    <w:rsid w:val="00323F9F"/>
    <w:rsid w:val="003260D7"/>
    <w:rsid w:val="00336697"/>
    <w:rsid w:val="003418CB"/>
    <w:rsid w:val="00355873"/>
    <w:rsid w:val="0035660F"/>
    <w:rsid w:val="003628B9"/>
    <w:rsid w:val="00362D8F"/>
    <w:rsid w:val="0036542F"/>
    <w:rsid w:val="00367724"/>
    <w:rsid w:val="003710BA"/>
    <w:rsid w:val="003770F6"/>
    <w:rsid w:val="00383E37"/>
    <w:rsid w:val="00392066"/>
    <w:rsid w:val="00393042"/>
    <w:rsid w:val="00394AD5"/>
    <w:rsid w:val="0039642D"/>
    <w:rsid w:val="003A0B63"/>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FB2"/>
    <w:rsid w:val="003F1C1B"/>
    <w:rsid w:val="003F3A2F"/>
    <w:rsid w:val="003F428C"/>
    <w:rsid w:val="00401144"/>
    <w:rsid w:val="004014CD"/>
    <w:rsid w:val="00404831"/>
    <w:rsid w:val="00407661"/>
    <w:rsid w:val="00410314"/>
    <w:rsid w:val="00412063"/>
    <w:rsid w:val="00412EB1"/>
    <w:rsid w:val="00413DDE"/>
    <w:rsid w:val="00414118"/>
    <w:rsid w:val="00416084"/>
    <w:rsid w:val="00424F8C"/>
    <w:rsid w:val="00426262"/>
    <w:rsid w:val="004271BA"/>
    <w:rsid w:val="00430497"/>
    <w:rsid w:val="00430EA5"/>
    <w:rsid w:val="00434DC1"/>
    <w:rsid w:val="004350F4"/>
    <w:rsid w:val="00436C68"/>
    <w:rsid w:val="00441040"/>
    <w:rsid w:val="004412A0"/>
    <w:rsid w:val="00442337"/>
    <w:rsid w:val="00442C14"/>
    <w:rsid w:val="00446408"/>
    <w:rsid w:val="00450F27"/>
    <w:rsid w:val="004510E5"/>
    <w:rsid w:val="00456A75"/>
    <w:rsid w:val="00461E39"/>
    <w:rsid w:val="00462CF3"/>
    <w:rsid w:val="00462D3A"/>
    <w:rsid w:val="00463521"/>
    <w:rsid w:val="004663C2"/>
    <w:rsid w:val="00467F85"/>
    <w:rsid w:val="00471125"/>
    <w:rsid w:val="0047437A"/>
    <w:rsid w:val="004771E9"/>
    <w:rsid w:val="00480E42"/>
    <w:rsid w:val="00484C5D"/>
    <w:rsid w:val="0048543E"/>
    <w:rsid w:val="004868C1"/>
    <w:rsid w:val="0048750F"/>
    <w:rsid w:val="00495329"/>
    <w:rsid w:val="004A495F"/>
    <w:rsid w:val="004A5C1F"/>
    <w:rsid w:val="004A7544"/>
    <w:rsid w:val="004B0055"/>
    <w:rsid w:val="004B2A6B"/>
    <w:rsid w:val="004B6B0F"/>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6245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0C3B"/>
    <w:rsid w:val="006016E1"/>
    <w:rsid w:val="00602D27"/>
    <w:rsid w:val="00612832"/>
    <w:rsid w:val="006144A1"/>
    <w:rsid w:val="00615EBB"/>
    <w:rsid w:val="00616096"/>
    <w:rsid w:val="006160A2"/>
    <w:rsid w:val="0062179F"/>
    <w:rsid w:val="006302AA"/>
    <w:rsid w:val="006363BD"/>
    <w:rsid w:val="006412DC"/>
    <w:rsid w:val="00642BC6"/>
    <w:rsid w:val="00644790"/>
    <w:rsid w:val="0064539D"/>
    <w:rsid w:val="006501AF"/>
    <w:rsid w:val="00650DDE"/>
    <w:rsid w:val="00654EA4"/>
    <w:rsid w:val="0065505B"/>
    <w:rsid w:val="00656B18"/>
    <w:rsid w:val="00660231"/>
    <w:rsid w:val="006670AC"/>
    <w:rsid w:val="00667676"/>
    <w:rsid w:val="00672307"/>
    <w:rsid w:val="006808C6"/>
    <w:rsid w:val="00682668"/>
    <w:rsid w:val="006877AB"/>
    <w:rsid w:val="00692A68"/>
    <w:rsid w:val="00695D85"/>
    <w:rsid w:val="006A0888"/>
    <w:rsid w:val="006A0EC9"/>
    <w:rsid w:val="006A30A2"/>
    <w:rsid w:val="006A6D23"/>
    <w:rsid w:val="006B25DE"/>
    <w:rsid w:val="006C1C3B"/>
    <w:rsid w:val="006C4E43"/>
    <w:rsid w:val="006C643E"/>
    <w:rsid w:val="006D2932"/>
    <w:rsid w:val="006D30E9"/>
    <w:rsid w:val="006D3671"/>
    <w:rsid w:val="006D4176"/>
    <w:rsid w:val="006E0A73"/>
    <w:rsid w:val="006E0FEE"/>
    <w:rsid w:val="006E6C11"/>
    <w:rsid w:val="006F7C0C"/>
    <w:rsid w:val="00700755"/>
    <w:rsid w:val="0070646B"/>
    <w:rsid w:val="00707880"/>
    <w:rsid w:val="007130A2"/>
    <w:rsid w:val="00715463"/>
    <w:rsid w:val="00721F1B"/>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630F"/>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0F6C"/>
    <w:rsid w:val="007F29A7"/>
    <w:rsid w:val="008004B4"/>
    <w:rsid w:val="00805BE8"/>
    <w:rsid w:val="0081152D"/>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4E9A"/>
    <w:rsid w:val="00855107"/>
    <w:rsid w:val="00855173"/>
    <w:rsid w:val="008557D9"/>
    <w:rsid w:val="00855BF7"/>
    <w:rsid w:val="00856214"/>
    <w:rsid w:val="00862089"/>
    <w:rsid w:val="00866D5B"/>
    <w:rsid w:val="00866FF5"/>
    <w:rsid w:val="0087332D"/>
    <w:rsid w:val="00873E1F"/>
    <w:rsid w:val="00874C16"/>
    <w:rsid w:val="00881AA8"/>
    <w:rsid w:val="0088611D"/>
    <w:rsid w:val="00886D1F"/>
    <w:rsid w:val="00891EE1"/>
    <w:rsid w:val="00893987"/>
    <w:rsid w:val="008963EF"/>
    <w:rsid w:val="0089688E"/>
    <w:rsid w:val="008A1FBE"/>
    <w:rsid w:val="008B3194"/>
    <w:rsid w:val="008B4AC1"/>
    <w:rsid w:val="008B5AE7"/>
    <w:rsid w:val="008B7635"/>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AF1"/>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96C2B"/>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4BE"/>
    <w:rsid w:val="009E375F"/>
    <w:rsid w:val="009E39D4"/>
    <w:rsid w:val="009E433B"/>
    <w:rsid w:val="009E5401"/>
    <w:rsid w:val="009F1ADE"/>
    <w:rsid w:val="009F3CD3"/>
    <w:rsid w:val="00A02130"/>
    <w:rsid w:val="00A0758F"/>
    <w:rsid w:val="00A1570A"/>
    <w:rsid w:val="00A1648F"/>
    <w:rsid w:val="00A211B4"/>
    <w:rsid w:val="00A33DDF"/>
    <w:rsid w:val="00A34547"/>
    <w:rsid w:val="00A376B7"/>
    <w:rsid w:val="00A40EF2"/>
    <w:rsid w:val="00A41BF5"/>
    <w:rsid w:val="00A44778"/>
    <w:rsid w:val="00A469E7"/>
    <w:rsid w:val="00A604A4"/>
    <w:rsid w:val="00A61B7D"/>
    <w:rsid w:val="00A6605B"/>
    <w:rsid w:val="00A66ADC"/>
    <w:rsid w:val="00A7147D"/>
    <w:rsid w:val="00A81B15"/>
    <w:rsid w:val="00A837FF"/>
    <w:rsid w:val="00A84DC8"/>
    <w:rsid w:val="00A85DBC"/>
    <w:rsid w:val="00A87FEB"/>
    <w:rsid w:val="00A915BE"/>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310FA"/>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96A39"/>
    <w:rsid w:val="00BA259A"/>
    <w:rsid w:val="00BA259C"/>
    <w:rsid w:val="00BA29D3"/>
    <w:rsid w:val="00BA307F"/>
    <w:rsid w:val="00BA3538"/>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BF5990"/>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7D4"/>
    <w:rsid w:val="00C649BD"/>
    <w:rsid w:val="00C65891"/>
    <w:rsid w:val="00C66AC9"/>
    <w:rsid w:val="00C724D3"/>
    <w:rsid w:val="00C760DF"/>
    <w:rsid w:val="00C77DD9"/>
    <w:rsid w:val="00C81C01"/>
    <w:rsid w:val="00C83BB8"/>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E3F2A"/>
    <w:rsid w:val="00CE6EE4"/>
    <w:rsid w:val="00CF4156"/>
    <w:rsid w:val="00D0036C"/>
    <w:rsid w:val="00D03D00"/>
    <w:rsid w:val="00D05C30"/>
    <w:rsid w:val="00D10052"/>
    <w:rsid w:val="00D11359"/>
    <w:rsid w:val="00D216C6"/>
    <w:rsid w:val="00D259F9"/>
    <w:rsid w:val="00D3188C"/>
    <w:rsid w:val="00D35F9B"/>
    <w:rsid w:val="00D36B69"/>
    <w:rsid w:val="00D3705F"/>
    <w:rsid w:val="00D37B76"/>
    <w:rsid w:val="00D408DD"/>
    <w:rsid w:val="00D45D72"/>
    <w:rsid w:val="00D51A52"/>
    <w:rsid w:val="00D520E4"/>
    <w:rsid w:val="00D53A38"/>
    <w:rsid w:val="00D575DD"/>
    <w:rsid w:val="00D57DFA"/>
    <w:rsid w:val="00D61A4B"/>
    <w:rsid w:val="00D67FCF"/>
    <w:rsid w:val="00D709CE"/>
    <w:rsid w:val="00D71F73"/>
    <w:rsid w:val="00D80786"/>
    <w:rsid w:val="00D81CAB"/>
    <w:rsid w:val="00D8576F"/>
    <w:rsid w:val="00D8677F"/>
    <w:rsid w:val="00D94F9B"/>
    <w:rsid w:val="00D9519E"/>
    <w:rsid w:val="00D97F0C"/>
    <w:rsid w:val="00DA3A86"/>
    <w:rsid w:val="00DC2500"/>
    <w:rsid w:val="00DC4F72"/>
    <w:rsid w:val="00DC77DC"/>
    <w:rsid w:val="00DD0453"/>
    <w:rsid w:val="00DD0C2C"/>
    <w:rsid w:val="00DD19DE"/>
    <w:rsid w:val="00DD28BC"/>
    <w:rsid w:val="00DE31F0"/>
    <w:rsid w:val="00DE3D1C"/>
    <w:rsid w:val="00DF55B3"/>
    <w:rsid w:val="00E0227D"/>
    <w:rsid w:val="00E03335"/>
    <w:rsid w:val="00E04B84"/>
    <w:rsid w:val="00E06466"/>
    <w:rsid w:val="00E06835"/>
    <w:rsid w:val="00E06FDA"/>
    <w:rsid w:val="00E160A5"/>
    <w:rsid w:val="00E1713D"/>
    <w:rsid w:val="00E20A43"/>
    <w:rsid w:val="00E23898"/>
    <w:rsid w:val="00E25295"/>
    <w:rsid w:val="00E300C9"/>
    <w:rsid w:val="00E30C95"/>
    <w:rsid w:val="00E319F1"/>
    <w:rsid w:val="00E33CD2"/>
    <w:rsid w:val="00E40E90"/>
    <w:rsid w:val="00E45C7E"/>
    <w:rsid w:val="00E531EB"/>
    <w:rsid w:val="00E54874"/>
    <w:rsid w:val="00E54B6F"/>
    <w:rsid w:val="00E55ACA"/>
    <w:rsid w:val="00E57B74"/>
    <w:rsid w:val="00E60A21"/>
    <w:rsid w:val="00E65BC6"/>
    <w:rsid w:val="00E661FF"/>
    <w:rsid w:val="00E726EB"/>
    <w:rsid w:val="00E72CF1"/>
    <w:rsid w:val="00E77B3E"/>
    <w:rsid w:val="00E80B52"/>
    <w:rsid w:val="00E824C3"/>
    <w:rsid w:val="00E840B3"/>
    <w:rsid w:val="00E843AB"/>
    <w:rsid w:val="00E84D10"/>
    <w:rsid w:val="00E8629F"/>
    <w:rsid w:val="00E91008"/>
    <w:rsid w:val="00E9374E"/>
    <w:rsid w:val="00E94F54"/>
    <w:rsid w:val="00E97AD5"/>
    <w:rsid w:val="00EA1111"/>
    <w:rsid w:val="00EA3175"/>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B4F"/>
    <w:rsid w:val="00F07CE0"/>
    <w:rsid w:val="00F115F5"/>
    <w:rsid w:val="00F13D05"/>
    <w:rsid w:val="00F1679D"/>
    <w:rsid w:val="00F1682C"/>
    <w:rsid w:val="00F20B91"/>
    <w:rsid w:val="00F21139"/>
    <w:rsid w:val="00F21853"/>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792"/>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0E061C41"/>
    <w:rsid w:val="145674CF"/>
    <w:rsid w:val="1B717C15"/>
    <w:rsid w:val="1EFE69EF"/>
    <w:rsid w:val="30FF5E8C"/>
    <w:rsid w:val="3EE53457"/>
    <w:rsid w:val="438D09B9"/>
    <w:rsid w:val="5D306192"/>
    <w:rsid w:val="5D5219AD"/>
    <w:rsid w:val="5F1F63E3"/>
    <w:rsid w:val="6CFC4B23"/>
    <w:rsid w:val="6FE9781D"/>
    <w:rsid w:val="70CA5CFE"/>
    <w:rsid w:val="73FB61A0"/>
    <w:rsid w:val="78824CC0"/>
    <w:rsid w:val="7C3D00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7F964D-91D8-437E-93D3-1FC9CA91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spacing w:after="160" w:line="259" w:lineRule="auto"/>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맑은 고딕"/>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Char10">
    <w:name w:val="列出段落 Char1"/>
    <w:uiPriority w:val="34"/>
    <w:qFormat/>
    <w:rPr>
      <w:rFonts w:eastAsia="SimSun"/>
      <w:lang w:val="en-GB" w:eastAsia="en-US"/>
    </w:rPr>
  </w:style>
  <w:style w:type="table" w:customStyle="1" w:styleId="TableGrid1">
    <w:name w:val="Table Grid1"/>
    <w:basedOn w:val="a1"/>
    <w:uiPriority w:val="39"/>
    <w:pPr>
      <w:spacing w:after="180"/>
    </w:pPr>
    <w:rPr>
      <w:rFonts w:ascii="Tms Rmn" w:eastAsiaTheme="minorEastAsia"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link w:val="Charc"/>
    <w:semiHidden/>
    <w:unhideWhenUsed/>
    <w:rsid w:val="00B310FA"/>
    <w:pPr>
      <w:ind w:leftChars="2500" w:left="100"/>
    </w:pPr>
  </w:style>
  <w:style w:type="character" w:customStyle="1" w:styleId="Charc">
    <w:name w:val="날짜 Char"/>
    <w:basedOn w:val="a0"/>
    <w:link w:val="afd"/>
    <w:semiHidden/>
    <w:rsid w:val="00B310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1A60F-1410-4F6E-84EB-5D9ECA10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3934</Words>
  <Characters>22428</Characters>
  <Application>Microsoft Office Word</Application>
  <DocSecurity>0</DocSecurity>
  <Lines>186</Lines>
  <Paragraphs>52</Paragraphs>
  <ScaleCrop>false</ScaleCrop>
  <HeadingPairs>
    <vt:vector size="2" baseType="variant">
      <vt:variant>
        <vt:lpstr>제목</vt:lpstr>
      </vt:variant>
      <vt:variant>
        <vt:i4>1</vt:i4>
      </vt:variant>
    </vt:vector>
  </HeadingPairs>
  <TitlesOfParts>
    <vt:vector size="1" baseType="lpstr">
      <vt:lpstr/>
    </vt:vector>
  </TitlesOfParts>
  <Company>Skyworks Solutions</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임수환/책임연구원/미래기술센터 C&amp;M표준(연)5G무선통신표준Task(suhwan.lim@lge.com)</cp:lastModifiedBy>
  <cp:revision>2</cp:revision>
  <cp:lastPrinted>2019-04-25T01:09:00Z</cp:lastPrinted>
  <dcterms:created xsi:type="dcterms:W3CDTF">2021-04-19T03:34:00Z</dcterms:created>
  <dcterms:modified xsi:type="dcterms:W3CDTF">2021-04-19T03:34:00Z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2052-11.1.0.10356</vt:lpwstr>
  </property>
  <property fmtid="{D5CDD505-2E9C-101B-9397-08002B2CF9AE}" pid="14" name="ICV">
    <vt:lpwstr>E8BAD95AB21A47C4B2122767D7BCF1CB</vt:lpwstr>
  </property>
  <property fmtid="{D5CDD505-2E9C-101B-9397-08002B2CF9AE}" pid="15" name="CWM79b566de453a4cc7bf7588ab2ec55675">
    <vt:lpwstr>CWMbML7wqR0NEriyyAOg24pUGCoU4UkboLCTHlKwswPV2LlH7pLoII7BFmEI3BnPDtmmX2oNzHYNZjLtGZnc4k7rQ==</vt:lpwstr>
  </property>
</Properties>
</file>