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317BE" w14:textId="77777777" w:rsidR="00A02130" w:rsidRDefault="00E300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33317BF" w14:textId="77777777" w:rsidR="00A02130" w:rsidRDefault="00E300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33317C0" w14:textId="77777777" w:rsidR="00A02130" w:rsidRDefault="00A02130">
      <w:pPr>
        <w:spacing w:after="120"/>
        <w:ind w:left="1985" w:hanging="1985"/>
        <w:rPr>
          <w:rFonts w:ascii="Arial" w:eastAsia="MS Mincho" w:hAnsi="Arial" w:cs="Arial"/>
          <w:b/>
          <w:sz w:val="22"/>
        </w:rPr>
      </w:pPr>
    </w:p>
    <w:p w14:paraId="133317C1" w14:textId="77777777" w:rsidR="00A02130" w:rsidRDefault="00E300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w:t>
      </w:r>
    </w:p>
    <w:p w14:paraId="133317C2" w14:textId="77777777" w:rsidR="00A02130" w:rsidRDefault="00E300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133317C3" w14:textId="77777777" w:rsidR="00A02130" w:rsidRDefault="00E300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[98-bis-e][143] FS_NR_PC2_UE_FDD</w:t>
      </w:r>
    </w:p>
    <w:p w14:paraId="133317C4" w14:textId="77777777" w:rsidR="00A02130" w:rsidRDefault="00E300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33317C5" w14:textId="77777777" w:rsidR="00A02130" w:rsidRDefault="00E300C9">
      <w:pPr>
        <w:pStyle w:val="1"/>
        <w:rPr>
          <w:rFonts w:eastAsiaTheme="minorEastAsia"/>
          <w:lang w:eastAsia="zh-CN"/>
        </w:rPr>
      </w:pPr>
      <w:r>
        <w:rPr>
          <w:rFonts w:hint="eastAsia"/>
          <w:lang w:eastAsia="ja-JP"/>
        </w:rPr>
        <w:t>Introduction</w:t>
      </w:r>
    </w:p>
    <w:p w14:paraId="133317C6" w14:textId="77777777" w:rsidR="00A02130" w:rsidRDefault="00E300C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133317C7" w14:textId="77777777" w:rsidR="00A02130" w:rsidRDefault="00E300C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33317C8" w14:textId="77777777" w:rsidR="00A02130" w:rsidRDefault="00E300C9">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133317C9" w14:textId="77777777" w:rsidR="00A02130" w:rsidRDefault="00E300C9">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33317CA" w14:textId="77777777" w:rsidR="00A02130" w:rsidRDefault="00A02130">
      <w:pPr>
        <w:rPr>
          <w:color w:val="0070C0"/>
          <w:lang w:eastAsia="zh-CN"/>
        </w:rPr>
      </w:pPr>
    </w:p>
    <w:p w14:paraId="133317CB" w14:textId="77777777" w:rsidR="00A02130" w:rsidRDefault="00E300C9">
      <w:pPr>
        <w:pStyle w:val="1"/>
        <w:rPr>
          <w:lang w:eastAsia="ja-JP"/>
        </w:rPr>
      </w:pPr>
      <w:r>
        <w:rPr>
          <w:lang w:eastAsia="ja-JP"/>
        </w:rPr>
        <w:t>Topic #1: PC2 for NR FDD band</w:t>
      </w:r>
    </w:p>
    <w:p w14:paraId="133317CC" w14:textId="77777777" w:rsidR="00A02130" w:rsidRDefault="00E300C9">
      <w:pPr>
        <w:rPr>
          <w:i/>
          <w:color w:val="0070C0"/>
          <w:lang w:eastAsia="zh-CN"/>
        </w:rPr>
      </w:pPr>
      <w:r>
        <w:rPr>
          <w:i/>
          <w:color w:val="0070C0"/>
          <w:lang w:eastAsia="zh-CN"/>
        </w:rPr>
        <w:t xml:space="preserve">Main technical topic overview. The structure can be done based on sub-agenda basis. </w:t>
      </w:r>
    </w:p>
    <w:p w14:paraId="133317CD" w14:textId="77777777" w:rsidR="00A02130" w:rsidRDefault="00E300C9">
      <w:pPr>
        <w:pStyle w:val="2"/>
      </w:pPr>
      <w:r>
        <w:rPr>
          <w:rFonts w:hint="eastAsia"/>
        </w:rPr>
        <w:t>Companies</w:t>
      </w:r>
      <w:r>
        <w:t>’ contributions summary</w:t>
      </w:r>
    </w:p>
    <w:tbl>
      <w:tblPr>
        <w:tblStyle w:val="af3"/>
        <w:tblW w:w="0" w:type="auto"/>
        <w:tblLook w:val="04A0" w:firstRow="1" w:lastRow="0" w:firstColumn="1" w:lastColumn="0" w:noHBand="0" w:noVBand="1"/>
      </w:tblPr>
      <w:tblGrid>
        <w:gridCol w:w="1616"/>
        <w:gridCol w:w="1423"/>
        <w:gridCol w:w="6592"/>
      </w:tblGrid>
      <w:tr w:rsidR="00A02130" w14:paraId="133317D1" w14:textId="77777777">
        <w:trPr>
          <w:trHeight w:val="468"/>
        </w:trPr>
        <w:tc>
          <w:tcPr>
            <w:tcW w:w="1648" w:type="dxa"/>
            <w:vAlign w:val="center"/>
          </w:tcPr>
          <w:p w14:paraId="133317CE" w14:textId="77777777" w:rsidR="00A02130" w:rsidRDefault="00E300C9">
            <w:pPr>
              <w:spacing w:before="120" w:after="120"/>
              <w:rPr>
                <w:b/>
                <w:bCs/>
              </w:rPr>
            </w:pPr>
            <w:r>
              <w:rPr>
                <w:b/>
                <w:bCs/>
              </w:rPr>
              <w:t>T-doc number</w:t>
            </w:r>
          </w:p>
        </w:tc>
        <w:tc>
          <w:tcPr>
            <w:tcW w:w="1437" w:type="dxa"/>
            <w:vAlign w:val="center"/>
          </w:tcPr>
          <w:p w14:paraId="133317CF" w14:textId="77777777" w:rsidR="00A02130" w:rsidRDefault="00E300C9">
            <w:pPr>
              <w:spacing w:before="120" w:after="120"/>
              <w:rPr>
                <w:b/>
                <w:bCs/>
              </w:rPr>
            </w:pPr>
            <w:r>
              <w:rPr>
                <w:b/>
                <w:bCs/>
              </w:rPr>
              <w:t>Company</w:t>
            </w:r>
          </w:p>
        </w:tc>
        <w:tc>
          <w:tcPr>
            <w:tcW w:w="6772" w:type="dxa"/>
            <w:vAlign w:val="center"/>
          </w:tcPr>
          <w:p w14:paraId="133317D0" w14:textId="77777777" w:rsidR="00A02130" w:rsidRDefault="00E300C9">
            <w:pPr>
              <w:spacing w:before="120" w:after="120"/>
              <w:rPr>
                <w:b/>
                <w:bCs/>
              </w:rPr>
            </w:pPr>
            <w:r>
              <w:rPr>
                <w:b/>
                <w:bCs/>
              </w:rPr>
              <w:t>Proposals / Observations</w:t>
            </w:r>
          </w:p>
        </w:tc>
      </w:tr>
      <w:tr w:rsidR="00A02130" w14:paraId="133317D8" w14:textId="77777777">
        <w:trPr>
          <w:trHeight w:val="468"/>
        </w:trPr>
        <w:tc>
          <w:tcPr>
            <w:tcW w:w="1648" w:type="dxa"/>
          </w:tcPr>
          <w:p w14:paraId="133317D2" w14:textId="77777777" w:rsidR="00A02130" w:rsidRDefault="00E300C9">
            <w:pPr>
              <w:spacing w:before="120" w:after="120"/>
            </w:pPr>
            <w:r>
              <w:t>R4-2106550</w:t>
            </w:r>
          </w:p>
        </w:tc>
        <w:tc>
          <w:tcPr>
            <w:tcW w:w="1437" w:type="dxa"/>
          </w:tcPr>
          <w:p w14:paraId="133317D3" w14:textId="77777777" w:rsidR="00A02130" w:rsidRDefault="00E300C9">
            <w:pPr>
              <w:spacing w:before="12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6772" w:type="dxa"/>
          </w:tcPr>
          <w:p w14:paraId="133317D4" w14:textId="77777777" w:rsidR="00A02130" w:rsidRDefault="00E300C9">
            <w:pPr>
              <w:spacing w:before="120" w:after="120"/>
              <w:rPr>
                <w:b/>
              </w:rPr>
            </w:pPr>
            <w:r>
              <w:rPr>
                <w:b/>
              </w:rPr>
              <w:t>Observation 1: the evaluation period when deriving the UL dutycycle shall be carefully defined.</w:t>
            </w:r>
          </w:p>
          <w:p w14:paraId="133317D5" w14:textId="77777777" w:rsidR="00A02130" w:rsidRDefault="00E300C9">
            <w:pPr>
              <w:spacing w:before="120" w:after="120"/>
              <w:rPr>
                <w:b/>
              </w:rPr>
            </w:pPr>
            <w:r>
              <w:rPr>
                <w:b/>
              </w:rPr>
              <w:t>Observation 2: to weight the sensitivity degradation compared to PC3 case, the MSD approach can be used. The detail value shall be derived until RF components feasibility and performance can be assessed properly.</w:t>
            </w:r>
          </w:p>
          <w:p w14:paraId="133317D6" w14:textId="77777777" w:rsidR="00A02130" w:rsidRDefault="00E300C9">
            <w:pPr>
              <w:spacing w:before="120" w:after="120"/>
              <w:rPr>
                <w:b/>
              </w:rPr>
            </w:pPr>
            <w:r>
              <w:rPr>
                <w:b/>
              </w:rPr>
              <w:t>Observation 3: only one set of MSD value by considering the worst case between two different RF architectures is specified.</w:t>
            </w:r>
          </w:p>
          <w:p w14:paraId="133317D7" w14:textId="77777777" w:rsidR="00A02130" w:rsidRDefault="00E300C9">
            <w:pPr>
              <w:spacing w:before="120" w:after="120"/>
              <w:rPr>
                <w:b/>
              </w:rPr>
            </w:pPr>
            <w:r>
              <w:rPr>
                <w:b/>
              </w:rPr>
              <w:t>Observation 5: UE implementation based solution, i.e. P-MPR shall be allowed for PC2 FDD high power UE.</w:t>
            </w:r>
          </w:p>
        </w:tc>
      </w:tr>
      <w:tr w:rsidR="00A02130" w14:paraId="133317DF" w14:textId="77777777">
        <w:trPr>
          <w:trHeight w:val="468"/>
        </w:trPr>
        <w:tc>
          <w:tcPr>
            <w:tcW w:w="1648" w:type="dxa"/>
          </w:tcPr>
          <w:p w14:paraId="133317D9" w14:textId="77777777" w:rsidR="00A02130" w:rsidRDefault="00E300C9">
            <w:pPr>
              <w:spacing w:before="120" w:after="120"/>
            </w:pPr>
            <w:r>
              <w:t>R4-2104509</w:t>
            </w:r>
          </w:p>
        </w:tc>
        <w:tc>
          <w:tcPr>
            <w:tcW w:w="1437" w:type="dxa"/>
          </w:tcPr>
          <w:p w14:paraId="133317DA" w14:textId="77777777" w:rsidR="00A02130" w:rsidRDefault="00E300C9">
            <w:pPr>
              <w:spacing w:before="120" w:after="120"/>
              <w:rPr>
                <w:rFonts w:eastAsiaTheme="minorEastAsia"/>
                <w:lang w:eastAsia="zh-CN"/>
              </w:rPr>
            </w:pPr>
            <w:r>
              <w:rPr>
                <w:rFonts w:eastAsiaTheme="minorEastAsia" w:hint="eastAsia"/>
                <w:lang w:eastAsia="zh-CN"/>
              </w:rPr>
              <w:t>S</w:t>
            </w:r>
            <w:r>
              <w:rPr>
                <w:rFonts w:eastAsiaTheme="minorEastAsia"/>
                <w:lang w:eastAsia="zh-CN"/>
              </w:rPr>
              <w:t>oftbank</w:t>
            </w:r>
          </w:p>
        </w:tc>
        <w:tc>
          <w:tcPr>
            <w:tcW w:w="6772" w:type="dxa"/>
          </w:tcPr>
          <w:p w14:paraId="133317DB" w14:textId="77777777" w:rsidR="00A02130" w:rsidRDefault="00E300C9">
            <w:pPr>
              <w:pStyle w:val="a9"/>
              <w:rPr>
                <w:rFonts w:eastAsiaTheme="minorEastAsia"/>
                <w:b/>
                <w:bCs/>
                <w:lang w:eastAsia="ja-JP"/>
              </w:rPr>
            </w:pPr>
            <w:r>
              <w:rPr>
                <w:rFonts w:eastAsiaTheme="minorEastAsia"/>
                <w:b/>
                <w:bCs/>
                <w:lang w:eastAsia="ja-JP"/>
              </w:rPr>
              <w:t>[Question to the group]</w:t>
            </w:r>
          </w:p>
          <w:p w14:paraId="133317DC" w14:textId="77777777" w:rsidR="00A02130" w:rsidRDefault="00E300C9">
            <w:pPr>
              <w:pStyle w:val="a9"/>
              <w:rPr>
                <w:rFonts w:eastAsiaTheme="minorEastAsia"/>
                <w:lang w:eastAsia="ja-JP"/>
              </w:rPr>
            </w:pPr>
            <w:r>
              <w:rPr>
                <w:rFonts w:eastAsiaTheme="minorEastAsia"/>
                <w:b/>
                <w:bCs/>
                <w:lang w:eastAsia="ja-JP"/>
              </w:rPr>
              <w:t>Assuming that the power down problem is likely to happen in duty cycle solution,</w:t>
            </w:r>
          </w:p>
          <w:p w14:paraId="133317DD" w14:textId="77777777" w:rsidR="00A02130" w:rsidRDefault="00E300C9">
            <w:pPr>
              <w:pStyle w:val="a9"/>
              <w:numPr>
                <w:ilvl w:val="0"/>
                <w:numId w:val="3"/>
              </w:numPr>
              <w:snapToGrid w:val="0"/>
              <w:spacing w:after="120"/>
              <w:jc w:val="both"/>
              <w:rPr>
                <w:rFonts w:eastAsiaTheme="minorEastAsia"/>
                <w:b/>
                <w:bCs/>
                <w:lang w:eastAsia="ja-JP"/>
              </w:rPr>
            </w:pPr>
            <w:r>
              <w:rPr>
                <w:rFonts w:eastAsiaTheme="minorEastAsia"/>
                <w:b/>
                <w:bCs/>
                <w:lang w:eastAsia="ja-JP"/>
              </w:rPr>
              <w:t>in P-MPR scheme where backoff logic is implementation dependent, should we also assume that the problem happens?</w:t>
            </w:r>
          </w:p>
          <w:p w14:paraId="133317DE" w14:textId="77777777" w:rsidR="00A02130" w:rsidRDefault="00E300C9">
            <w:pPr>
              <w:pStyle w:val="a9"/>
              <w:numPr>
                <w:ilvl w:val="0"/>
                <w:numId w:val="3"/>
              </w:numPr>
              <w:snapToGrid w:val="0"/>
              <w:spacing w:after="120"/>
              <w:jc w:val="both"/>
              <w:rPr>
                <w:rFonts w:eastAsiaTheme="minorEastAsia"/>
                <w:b/>
                <w:bCs/>
                <w:lang w:eastAsia="ja-JP"/>
              </w:rPr>
            </w:pPr>
            <w:r>
              <w:rPr>
                <w:rFonts w:eastAsiaTheme="minorEastAsia"/>
                <w:b/>
                <w:bCs/>
                <w:lang w:eastAsia="ja-JP"/>
              </w:rPr>
              <w:t>if such problems are unavoidable, should we assume to create a new set of test suite for FDD-PC2 and solicit a regulator to adopt?</w:t>
            </w:r>
          </w:p>
        </w:tc>
      </w:tr>
      <w:tr w:rsidR="00A02130" w14:paraId="133317E6" w14:textId="77777777">
        <w:trPr>
          <w:trHeight w:val="468"/>
        </w:trPr>
        <w:tc>
          <w:tcPr>
            <w:tcW w:w="1648" w:type="dxa"/>
          </w:tcPr>
          <w:p w14:paraId="133317E0" w14:textId="77777777" w:rsidR="00A02130" w:rsidRDefault="00E300C9">
            <w:pPr>
              <w:spacing w:before="120" w:after="120"/>
            </w:pPr>
            <w:r>
              <w:lastRenderedPageBreak/>
              <w:t>R4-2106560</w:t>
            </w:r>
          </w:p>
        </w:tc>
        <w:tc>
          <w:tcPr>
            <w:tcW w:w="1437" w:type="dxa"/>
          </w:tcPr>
          <w:p w14:paraId="133317E1" w14:textId="77777777" w:rsidR="00A02130" w:rsidRDefault="00E300C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772" w:type="dxa"/>
          </w:tcPr>
          <w:p w14:paraId="133317E2" w14:textId="77777777" w:rsidR="00A02130" w:rsidRDefault="00E300C9">
            <w:pPr>
              <w:ind w:left="1424" w:hangingChars="709" w:hanging="1424"/>
              <w:rPr>
                <w:rFonts w:eastAsia="DengXian"/>
                <w:b/>
                <w:lang w:val="en-US" w:eastAsia="zh-CN"/>
              </w:rPr>
            </w:pPr>
            <w:r>
              <w:rPr>
                <w:rFonts w:eastAsia="DengXian"/>
                <w:b/>
                <w:lang w:val="en-US" w:eastAsia="zh-CN"/>
              </w:rPr>
              <w:t>Observation</w:t>
            </w:r>
            <w:r>
              <w:rPr>
                <w:rFonts w:eastAsia="DengXian" w:hint="eastAsia"/>
                <w:b/>
                <w:lang w:val="en-US" w:eastAsia="zh-CN"/>
              </w:rPr>
              <w:t xml:space="preserve"> </w:t>
            </w:r>
            <w:r>
              <w:rPr>
                <w:rFonts w:eastAsia="DengXian"/>
                <w:b/>
                <w:lang w:val="en-US" w:eastAsia="zh-CN"/>
              </w:rPr>
              <w:t>1</w:t>
            </w:r>
            <w:r>
              <w:rPr>
                <w:rFonts w:eastAsia="DengXian" w:hint="eastAsia"/>
                <w:b/>
                <w:lang w:val="en-US" w:eastAsia="zh-CN"/>
              </w:rPr>
              <w:t xml:space="preserve">: </w:t>
            </w:r>
            <w:r>
              <w:rPr>
                <w:rFonts w:eastAsia="DengXian"/>
                <w:b/>
                <w:lang w:val="en-US" w:eastAsia="zh-CN"/>
              </w:rPr>
              <w:t xml:space="preserve">   FDD duty cycle can be calculated by UE itself and it is unlikely for the NW to align the calculation window with UE under current capability framework.</w:t>
            </w:r>
          </w:p>
          <w:p w14:paraId="133317E3" w14:textId="77777777" w:rsidR="00A02130" w:rsidRDefault="00E300C9">
            <w:pPr>
              <w:ind w:left="1424" w:hangingChars="709" w:hanging="1424"/>
              <w:rPr>
                <w:rFonts w:eastAsia="DengXian"/>
                <w:b/>
                <w:lang w:val="en-US" w:eastAsia="zh-CN"/>
              </w:rPr>
            </w:pPr>
            <w:r>
              <w:rPr>
                <w:rFonts w:eastAsia="DengXian"/>
                <w:b/>
                <w:lang w:val="en-US" w:eastAsia="zh-CN"/>
              </w:rPr>
              <w:t>Observation</w:t>
            </w:r>
            <w:r>
              <w:rPr>
                <w:rFonts w:eastAsia="DengXian" w:hint="eastAsia"/>
                <w:b/>
                <w:lang w:val="en-US" w:eastAsia="zh-CN"/>
              </w:rPr>
              <w:t xml:space="preserve"> </w:t>
            </w:r>
            <w:r>
              <w:rPr>
                <w:rFonts w:eastAsia="DengXian"/>
                <w:b/>
                <w:lang w:val="en-US" w:eastAsia="zh-CN"/>
              </w:rPr>
              <w:t>2</w:t>
            </w:r>
            <w:r>
              <w:rPr>
                <w:rFonts w:eastAsia="DengXian" w:hint="eastAsia"/>
                <w:b/>
                <w:lang w:val="en-US" w:eastAsia="zh-CN"/>
              </w:rPr>
              <w:t xml:space="preserve">: </w:t>
            </w:r>
            <w:r>
              <w:rPr>
                <w:rFonts w:eastAsia="DengXian"/>
                <w:b/>
                <w:lang w:val="en-US" w:eastAsia="zh-CN"/>
              </w:rPr>
              <w:t xml:space="preserve">   It is unknown whether this FDD UL duty cycle concept can be accepted by regulations, if not then FDD HPUE has to apply PMPR.</w:t>
            </w:r>
          </w:p>
          <w:p w14:paraId="133317E4" w14:textId="77777777" w:rsidR="00A02130" w:rsidRDefault="00A02130">
            <w:pPr>
              <w:ind w:left="1424" w:hangingChars="709" w:hanging="1424"/>
              <w:rPr>
                <w:rFonts w:eastAsia="DengXian"/>
                <w:b/>
                <w:lang w:val="en-US" w:eastAsia="zh-CN"/>
              </w:rPr>
            </w:pPr>
          </w:p>
          <w:p w14:paraId="133317E5" w14:textId="77777777" w:rsidR="00A02130" w:rsidRDefault="00E300C9">
            <w:pPr>
              <w:ind w:left="1424" w:hangingChars="709" w:hanging="1424"/>
              <w:rPr>
                <w:rFonts w:eastAsia="DengXian"/>
                <w:b/>
                <w:i/>
                <w:lang w:val="en-US" w:eastAsia="zh-CN"/>
              </w:rPr>
            </w:pPr>
            <w:r>
              <w:rPr>
                <w:rFonts w:eastAsia="DengXian" w:hint="eastAsia"/>
                <w:b/>
                <w:highlight w:val="lightGray"/>
                <w:lang w:val="en-US" w:eastAsia="zh-CN"/>
              </w:rPr>
              <w:t xml:space="preserve">Proposal </w:t>
            </w:r>
            <w:r>
              <w:rPr>
                <w:rFonts w:eastAsia="DengXian"/>
                <w:b/>
                <w:highlight w:val="lightGray"/>
                <w:lang w:val="en-US" w:eastAsia="zh-CN"/>
              </w:rPr>
              <w:t>1</w:t>
            </w:r>
            <w:r>
              <w:rPr>
                <w:rFonts w:eastAsia="DengXian" w:hint="eastAsia"/>
                <w:b/>
                <w:highlight w:val="lightGray"/>
                <w:lang w:val="en-US" w:eastAsia="zh-CN"/>
              </w:rPr>
              <w:t>:</w:t>
            </w:r>
            <w:r>
              <w:rPr>
                <w:rFonts w:eastAsia="DengXian" w:hint="eastAsia"/>
                <w:b/>
                <w:lang w:val="en-US" w:eastAsia="zh-CN"/>
              </w:rPr>
              <w:t xml:space="preserve"> </w:t>
            </w:r>
            <w:r>
              <w:rPr>
                <w:rFonts w:eastAsia="DengXian"/>
                <w:b/>
                <w:lang w:val="en-US" w:eastAsia="zh-CN"/>
              </w:rPr>
              <w:t xml:space="preserve">       It is proposed to conclude that the FDD duty cycle concept can be applied by UE itself.</w:t>
            </w:r>
          </w:p>
        </w:tc>
      </w:tr>
      <w:tr w:rsidR="00A02130" w14:paraId="133317EC" w14:textId="77777777">
        <w:trPr>
          <w:trHeight w:val="468"/>
        </w:trPr>
        <w:tc>
          <w:tcPr>
            <w:tcW w:w="1648" w:type="dxa"/>
          </w:tcPr>
          <w:p w14:paraId="133317E7" w14:textId="77777777" w:rsidR="00A02130" w:rsidRDefault="00E300C9">
            <w:pPr>
              <w:spacing w:before="120" w:after="120"/>
            </w:pPr>
            <w:r>
              <w:t>R4-2106362</w:t>
            </w:r>
          </w:p>
        </w:tc>
        <w:tc>
          <w:tcPr>
            <w:tcW w:w="1437" w:type="dxa"/>
          </w:tcPr>
          <w:p w14:paraId="133317E8" w14:textId="77777777" w:rsidR="00A02130" w:rsidRDefault="00E300C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33317E9" w14:textId="77777777" w:rsidR="00A02130" w:rsidRDefault="00E300C9">
            <w:pPr>
              <w:keepNext/>
              <w:keepLines/>
              <w:widowControl w:val="0"/>
              <w:numPr>
                <w:ilvl w:val="255"/>
                <w:numId w:val="0"/>
              </w:numPr>
              <w:spacing w:after="120"/>
              <w:rPr>
                <w:b/>
                <w:bCs/>
                <w:lang w:val="en-US" w:eastAsia="zh-CN"/>
              </w:rPr>
            </w:pPr>
            <w:r>
              <w:rPr>
                <w:b/>
                <w:bCs/>
                <w:lang w:val="en-US" w:eastAsia="zh-CN"/>
              </w:rPr>
              <w:t>Proposal 1. Same duty cycle capability for HPUE FR1TDD bands can be reused for HPUE FDD bands.</w:t>
            </w:r>
          </w:p>
          <w:p w14:paraId="133317EA" w14:textId="77777777" w:rsidR="00A02130" w:rsidRDefault="00E300C9">
            <w:pPr>
              <w:keepNext/>
              <w:keepLines/>
              <w:widowControl w:val="0"/>
              <w:numPr>
                <w:ilvl w:val="255"/>
                <w:numId w:val="0"/>
              </w:numPr>
              <w:spacing w:after="120"/>
              <w:rPr>
                <w:b/>
                <w:bCs/>
                <w:lang w:val="en-US" w:eastAsia="zh-CN"/>
              </w:rPr>
            </w:pPr>
            <w:r>
              <w:rPr>
                <w:b/>
                <w:bCs/>
                <w:lang w:val="en-US" w:eastAsia="zh-CN"/>
              </w:rPr>
              <w:t>Observation 1.</w:t>
            </w:r>
            <w:r>
              <w:rPr>
                <w:rFonts w:hint="eastAsia"/>
                <w:b/>
                <w:bCs/>
                <w:lang w:val="en-US" w:eastAsia="zh-CN"/>
              </w:rPr>
              <w:t xml:space="preserve"> </w:t>
            </w:r>
            <w:r>
              <w:rPr>
                <w:b/>
                <w:bCs/>
                <w:lang w:val="en-US" w:eastAsia="zh-CN"/>
              </w:rPr>
              <w:t>Taking more aggressive duplexer assumption into account, no additional REFSEN degradation might need to be considered for PC2 band n1.</w:t>
            </w:r>
          </w:p>
          <w:p w14:paraId="133317EB" w14:textId="77777777" w:rsidR="00A02130" w:rsidRDefault="00E300C9">
            <w:pPr>
              <w:keepNext/>
              <w:keepLines/>
              <w:widowControl w:val="0"/>
              <w:numPr>
                <w:ilvl w:val="255"/>
                <w:numId w:val="0"/>
              </w:numPr>
              <w:spacing w:after="120"/>
              <w:rPr>
                <w:rFonts w:ascii="Arial" w:hAnsi="Arial" w:cs="Arial"/>
                <w:b/>
                <w:bCs/>
                <w:lang w:val="en-US" w:eastAsia="zh-CN"/>
              </w:rPr>
            </w:pPr>
            <w:r>
              <w:rPr>
                <w:b/>
                <w:bCs/>
                <w:lang w:val="en-US" w:eastAsia="zh-CN"/>
              </w:rPr>
              <w:t>Observation 2. REFSEN degradation will become more severer for PC2 band n3, especially for 40/50MHz.</w:t>
            </w:r>
          </w:p>
        </w:tc>
      </w:tr>
      <w:tr w:rsidR="00A02130" w14:paraId="133317FA" w14:textId="77777777">
        <w:trPr>
          <w:trHeight w:val="468"/>
        </w:trPr>
        <w:tc>
          <w:tcPr>
            <w:tcW w:w="1648" w:type="dxa"/>
          </w:tcPr>
          <w:p w14:paraId="133317ED" w14:textId="77777777" w:rsidR="00A02130" w:rsidRDefault="00E300C9">
            <w:pPr>
              <w:spacing w:before="120" w:after="120"/>
            </w:pPr>
            <w:r>
              <w:t>R4-2104997</w:t>
            </w:r>
          </w:p>
        </w:tc>
        <w:tc>
          <w:tcPr>
            <w:tcW w:w="1437" w:type="dxa"/>
          </w:tcPr>
          <w:p w14:paraId="133317EE" w14:textId="77777777" w:rsidR="00A02130" w:rsidRDefault="00E300C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133317EF" w14:textId="77777777" w:rsidR="00A02130" w:rsidRDefault="00E300C9">
            <w:pPr>
              <w:pStyle w:val="a9"/>
              <w:rPr>
                <w:b/>
                <w:lang w:val="en-US" w:eastAsia="ko-KR"/>
              </w:rPr>
            </w:pPr>
            <w:r>
              <w:rPr>
                <w:b/>
                <w:lang w:val="en-US" w:eastAsia="ko-KR"/>
              </w:rPr>
              <w:t>Observation 1: In n3 FDD band, the 0.9 dB MSD is needed when Duplexer isolation charateristic is decreased 2dB compare to current filter characteristics.</w:t>
            </w:r>
          </w:p>
          <w:p w14:paraId="133317F0" w14:textId="77777777" w:rsidR="00A02130" w:rsidRDefault="00E300C9">
            <w:pPr>
              <w:pStyle w:val="a9"/>
              <w:rPr>
                <w:b/>
                <w:lang w:val="en-US" w:eastAsia="ko-KR"/>
              </w:rPr>
            </w:pPr>
            <w:r>
              <w:rPr>
                <w:b/>
                <w:lang w:val="en-US" w:eastAsia="ko-KR"/>
              </w:rPr>
              <w:t>Observation 2: In n1 FDD band, the 0.4dB MSD is needed when Duplexer isolation charateristic is decreased 2dB compare to current filter characteristics.</w:t>
            </w:r>
          </w:p>
          <w:p w14:paraId="133317F1" w14:textId="77777777" w:rsidR="00A02130" w:rsidRDefault="00E300C9">
            <w:pPr>
              <w:pStyle w:val="a9"/>
              <w:rPr>
                <w:b/>
                <w:lang w:val="en-US" w:eastAsia="ko-KR"/>
              </w:rPr>
            </w:pPr>
            <w:r>
              <w:rPr>
                <w:b/>
                <w:lang w:val="en-US" w:eastAsia="ko-KR"/>
              </w:rPr>
              <w:t>Observation 3: Eventhough duplexer isolation level keep or enhance the Tx/Rx isolation level, the raised leakage problem in Rx band by RFIC/PA operation in FDD band will be impacted to the sensitivity degradation in FDD band.</w:t>
            </w:r>
          </w:p>
          <w:p w14:paraId="133317F2" w14:textId="77777777" w:rsidR="00A02130" w:rsidRDefault="00E300C9">
            <w:pPr>
              <w:pStyle w:val="a9"/>
              <w:rPr>
                <w:b/>
                <w:lang w:val="en-US" w:eastAsia="ko-KR"/>
              </w:rPr>
            </w:pPr>
            <w:r>
              <w:rPr>
                <w:b/>
                <w:lang w:val="en-US" w:eastAsia="ko-KR"/>
              </w:rPr>
              <w:t>Observation 4: In n3 FDD band, the 0.7 dB MSD is needed when assume noise level might be increased about 1.5dB in Rx band by RFIC/PA operation.</w:t>
            </w:r>
          </w:p>
          <w:p w14:paraId="133317F3" w14:textId="77777777" w:rsidR="00A02130" w:rsidRDefault="00E300C9">
            <w:pPr>
              <w:pStyle w:val="a9"/>
              <w:rPr>
                <w:lang w:val="en-US" w:eastAsia="ko-KR"/>
              </w:rPr>
            </w:pPr>
            <w:r>
              <w:rPr>
                <w:b/>
                <w:lang w:val="en-US" w:eastAsia="ko-KR"/>
              </w:rPr>
              <w:t>Observation 5: In n1 FDD band, the 0.3dB MSD is needed when assume noise level might be increased about 1.5dB in Rx band by RFIC/PA operation.</w:t>
            </w:r>
          </w:p>
          <w:p w14:paraId="133317F4" w14:textId="77777777" w:rsidR="00A02130" w:rsidRDefault="00E300C9">
            <w:pPr>
              <w:pStyle w:val="a9"/>
              <w:rPr>
                <w:b/>
                <w:lang w:val="en-US" w:eastAsia="ko-KR"/>
              </w:rPr>
            </w:pPr>
            <w:r>
              <w:rPr>
                <w:b/>
                <w:lang w:val="en-US" w:eastAsia="ko-KR"/>
              </w:rPr>
              <w:t>Observation 6: In n3 FDD band, the 1.7 dB MSD is needed when both Duplexer isolation charateristic (2dB relaxation) and increased noise level (1.5dB) in Rx band by RFIC/PA operation for PC2 FDD UE.</w:t>
            </w:r>
          </w:p>
          <w:p w14:paraId="133317F5" w14:textId="77777777" w:rsidR="00A02130" w:rsidRDefault="00E300C9">
            <w:pPr>
              <w:pStyle w:val="a9"/>
              <w:rPr>
                <w:b/>
                <w:lang w:val="en-US" w:eastAsia="ko-KR"/>
              </w:rPr>
            </w:pPr>
            <w:r>
              <w:rPr>
                <w:b/>
                <w:lang w:val="en-US" w:eastAsia="ko-KR"/>
              </w:rPr>
              <w:t>Observation 7: In n1 FDD band, the 0.8dB MSD is needed when both duplexer isolation charateristic (2dB relaxation) and increased noise level (1.5dB) in Rx band by RFFIC/PA operation for PC2 FDD UE.</w:t>
            </w:r>
          </w:p>
          <w:p w14:paraId="133317F6" w14:textId="77777777" w:rsidR="00A02130" w:rsidRDefault="00A02130">
            <w:pPr>
              <w:pStyle w:val="a9"/>
              <w:rPr>
                <w:b/>
                <w:lang w:val="en-US" w:eastAsia="ko-KR"/>
              </w:rPr>
            </w:pPr>
          </w:p>
          <w:p w14:paraId="133317F7" w14:textId="77777777" w:rsidR="00A02130" w:rsidRDefault="00E300C9">
            <w:pPr>
              <w:pStyle w:val="a9"/>
              <w:rPr>
                <w:b/>
                <w:lang w:val="en-US" w:eastAsia="ko-KR"/>
              </w:rPr>
            </w:pPr>
            <w:r>
              <w:rPr>
                <w:rFonts w:hint="eastAsia"/>
                <w:b/>
                <w:lang w:val="en-US" w:eastAsia="ko-KR"/>
              </w:rPr>
              <w:t>Proposal</w:t>
            </w:r>
            <w:r>
              <w:rPr>
                <w:b/>
                <w:lang w:val="en-US" w:eastAsia="ko-KR"/>
              </w:rPr>
              <w:t xml:space="preserve"> 1</w:t>
            </w:r>
            <w:r>
              <w:rPr>
                <w:rFonts w:hint="eastAsia"/>
                <w:b/>
                <w:lang w:val="en-US" w:eastAsia="ko-KR"/>
              </w:rPr>
              <w:t>: To reduce the sensitivity degradation in n3</w:t>
            </w:r>
            <w:r>
              <w:rPr>
                <w:b/>
                <w:lang w:val="en-US" w:eastAsia="ko-KR"/>
              </w:rPr>
              <w:t>/n1</w:t>
            </w:r>
            <w:r>
              <w:rPr>
                <w:rFonts w:hint="eastAsia"/>
                <w:b/>
                <w:lang w:val="en-US" w:eastAsia="ko-KR"/>
              </w:rPr>
              <w:t xml:space="preserve"> band, filter vendor shall </w:t>
            </w:r>
            <w:r>
              <w:rPr>
                <w:b/>
                <w:lang w:val="en-US" w:eastAsia="ko-KR"/>
              </w:rPr>
              <w:t xml:space="preserve">keep or </w:t>
            </w:r>
            <w:r>
              <w:rPr>
                <w:rFonts w:hint="eastAsia"/>
                <w:b/>
                <w:lang w:val="en-US" w:eastAsia="ko-KR"/>
              </w:rPr>
              <w:t>enhance the duplexer Tx/Rx isolation level.</w:t>
            </w:r>
          </w:p>
          <w:p w14:paraId="133317F8" w14:textId="77777777" w:rsidR="00A02130" w:rsidRDefault="00E300C9">
            <w:pPr>
              <w:pStyle w:val="a9"/>
              <w:rPr>
                <w:b/>
                <w:lang w:val="en-US" w:eastAsia="ko-KR"/>
              </w:rPr>
            </w:pPr>
            <w:r>
              <w:rPr>
                <w:b/>
                <w:lang w:val="en-US" w:eastAsia="ko-KR"/>
              </w:rPr>
              <w:t>Proposal 2: RAN4 need to hear of RF component vendor’s opinions when they can support the enhanced RF component performance such as RFIC, duplexer and PAs to support PC2 UE in FDD band.</w:t>
            </w:r>
          </w:p>
          <w:p w14:paraId="133317F9" w14:textId="77777777" w:rsidR="00A02130" w:rsidRDefault="00E300C9">
            <w:pPr>
              <w:pStyle w:val="a9"/>
              <w:rPr>
                <w:b/>
                <w:lang w:val="en-US" w:eastAsia="ko-KR"/>
              </w:rPr>
            </w:pPr>
            <w:r>
              <w:rPr>
                <w:b/>
                <w:lang w:val="en-US" w:eastAsia="ko-KR"/>
              </w:rPr>
              <w:lastRenderedPageBreak/>
              <w:t>Proposal 3: RAN4 can further study for sensitivity degradation requirements when RF component vendor provide these commercial Duplexer, PAs and RFICs for PC2 UE in FDD band. The above MSD results can be considered as baseline to derive MSD requirements in WI phase.</w:t>
            </w:r>
          </w:p>
        </w:tc>
      </w:tr>
      <w:tr w:rsidR="00A02130" w14:paraId="133317FF" w14:textId="77777777">
        <w:trPr>
          <w:trHeight w:val="468"/>
        </w:trPr>
        <w:tc>
          <w:tcPr>
            <w:tcW w:w="1648" w:type="dxa"/>
          </w:tcPr>
          <w:p w14:paraId="133317FB" w14:textId="77777777" w:rsidR="00A02130" w:rsidRDefault="00E300C9">
            <w:pPr>
              <w:spacing w:before="120" w:after="120"/>
            </w:pPr>
            <w:r>
              <w:lastRenderedPageBreak/>
              <w:t>R4-2107298</w:t>
            </w:r>
          </w:p>
        </w:tc>
        <w:tc>
          <w:tcPr>
            <w:tcW w:w="1437" w:type="dxa"/>
          </w:tcPr>
          <w:p w14:paraId="133317FC" w14:textId="77777777" w:rsidR="00A02130" w:rsidRDefault="00E300C9">
            <w:pPr>
              <w:spacing w:before="120" w:after="120"/>
              <w:rPr>
                <w:rFonts w:eastAsiaTheme="minorEastAsia"/>
                <w:lang w:eastAsia="zh-CN"/>
              </w:rPr>
            </w:pPr>
            <w:r>
              <w:rPr>
                <w:rFonts w:eastAsiaTheme="minorEastAsia"/>
                <w:lang w:eastAsia="zh-CN"/>
              </w:rPr>
              <w:t>Huawei, HiSilicon</w:t>
            </w:r>
          </w:p>
        </w:tc>
        <w:tc>
          <w:tcPr>
            <w:tcW w:w="6772" w:type="dxa"/>
          </w:tcPr>
          <w:p w14:paraId="133317FD" w14:textId="77777777" w:rsidR="00A02130" w:rsidRDefault="00E300C9">
            <w:pPr>
              <w:rPr>
                <w:b/>
                <w:lang w:val="en-US"/>
              </w:rPr>
            </w:pPr>
            <w:r>
              <w:rPr>
                <w:b/>
                <w:lang w:val="en-US"/>
              </w:rPr>
              <w:t xml:space="preserve">Observation: For 2Tx PC2 UE, noise floor for Band n3 and n1 in the Rx band is negligible. </w:t>
            </w:r>
          </w:p>
          <w:p w14:paraId="133317FE" w14:textId="77777777" w:rsidR="00A02130" w:rsidRDefault="00E300C9">
            <w:pPr>
              <w:rPr>
                <w:b/>
                <w:lang w:val="en-US"/>
              </w:rPr>
            </w:pPr>
            <w:r>
              <w:rPr>
                <w:b/>
                <w:lang w:val="en-US"/>
              </w:rPr>
              <w:t>Proposal 1: For specific band n3 and n1, it can be concluded that there is no obvious REFSENS degradation for PC2 FDD HPUE.</w:t>
            </w:r>
          </w:p>
        </w:tc>
      </w:tr>
      <w:tr w:rsidR="00A02130" w14:paraId="13331805" w14:textId="77777777">
        <w:trPr>
          <w:trHeight w:val="468"/>
        </w:trPr>
        <w:tc>
          <w:tcPr>
            <w:tcW w:w="1648" w:type="dxa"/>
          </w:tcPr>
          <w:p w14:paraId="13331800" w14:textId="77777777" w:rsidR="00A02130" w:rsidRDefault="00E300C9">
            <w:pPr>
              <w:spacing w:before="120" w:after="120"/>
            </w:pPr>
            <w:r>
              <w:t>R4-2107299</w:t>
            </w:r>
          </w:p>
        </w:tc>
        <w:tc>
          <w:tcPr>
            <w:tcW w:w="1437" w:type="dxa"/>
          </w:tcPr>
          <w:p w14:paraId="13331801" w14:textId="77777777" w:rsidR="00A02130" w:rsidRDefault="00E300C9">
            <w:pPr>
              <w:spacing w:before="120" w:after="120"/>
              <w:rPr>
                <w:rFonts w:eastAsiaTheme="minorEastAsia"/>
                <w:lang w:eastAsia="zh-CN"/>
              </w:rPr>
            </w:pPr>
            <w:r>
              <w:rPr>
                <w:rFonts w:eastAsiaTheme="minorEastAsia"/>
                <w:lang w:eastAsia="zh-CN"/>
              </w:rPr>
              <w:t>Huawei, HiSilicon</w:t>
            </w:r>
          </w:p>
        </w:tc>
        <w:tc>
          <w:tcPr>
            <w:tcW w:w="6772" w:type="dxa"/>
          </w:tcPr>
          <w:p w14:paraId="13331802" w14:textId="77777777" w:rsidR="00A02130" w:rsidRDefault="00E300C9">
            <w:pPr>
              <w:rPr>
                <w:b/>
                <w:lang w:val="en-US"/>
              </w:rPr>
            </w:pPr>
            <w:r>
              <w:rPr>
                <w:b/>
                <w:lang w:val="en-US"/>
              </w:rPr>
              <w:t>Observation 1: Whether the components targeted to PC3 UE can be reused for PC2 UE depends on the maximum rating capability, some of them may need to be redesigned.</w:t>
            </w:r>
          </w:p>
          <w:p w14:paraId="13331803" w14:textId="77777777" w:rsidR="00A02130" w:rsidRDefault="00E300C9">
            <w:pPr>
              <w:rPr>
                <w:b/>
                <w:lang w:val="en-US"/>
              </w:rPr>
            </w:pPr>
            <w:r>
              <w:rPr>
                <w:b/>
                <w:lang w:val="en-US"/>
              </w:rPr>
              <w:t>Observation 2: FDD HPUE with 2Tx can reuse existing RF components targeted for PC3, while 1Tx may need to use newly designed components to enhance the maximum rating ability to address the reliability issue.</w:t>
            </w:r>
          </w:p>
          <w:p w14:paraId="13331804" w14:textId="77777777" w:rsidR="00A02130" w:rsidRDefault="00E300C9">
            <w:pPr>
              <w:rPr>
                <w:b/>
                <w:lang w:val="en-US"/>
              </w:rPr>
            </w:pPr>
            <w:r>
              <w:rPr>
                <w:b/>
                <w:lang w:val="en-US"/>
              </w:rPr>
              <w:t>Proposal: It is proposed to focus on 2Tx UE architecture for FDD HPUE to fully utilize the existing RF components and take advantage of the economies of scale.</w:t>
            </w:r>
          </w:p>
        </w:tc>
      </w:tr>
      <w:tr w:rsidR="00A02130" w14:paraId="1333180A" w14:textId="77777777">
        <w:trPr>
          <w:trHeight w:val="468"/>
        </w:trPr>
        <w:tc>
          <w:tcPr>
            <w:tcW w:w="1648" w:type="dxa"/>
          </w:tcPr>
          <w:p w14:paraId="13331806" w14:textId="77777777" w:rsidR="00A02130" w:rsidRDefault="00E300C9">
            <w:pPr>
              <w:spacing w:before="120" w:after="120"/>
            </w:pPr>
            <w:r>
              <w:t>R4-2107354</w:t>
            </w:r>
          </w:p>
        </w:tc>
        <w:tc>
          <w:tcPr>
            <w:tcW w:w="1437" w:type="dxa"/>
          </w:tcPr>
          <w:p w14:paraId="13331807" w14:textId="77777777" w:rsidR="00A02130" w:rsidRDefault="00E300C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13331808" w14:textId="77777777" w:rsidR="00A02130" w:rsidRDefault="00E300C9">
            <w:pPr>
              <w:rPr>
                <w:b/>
                <w:bCs/>
                <w:lang w:val="en-US"/>
              </w:rPr>
            </w:pPr>
            <w:r>
              <w:rPr>
                <w:b/>
                <w:bCs/>
                <w:lang w:val="en-US"/>
              </w:rPr>
              <w:t>Proposal:  FDD ON/OFF duty cycle control needs to be managed.  A mechanism where the maximum uplink duty cycle UE capability is reported and counted based on transmitted symbols should be defined.  The details are FFS.</w:t>
            </w:r>
          </w:p>
          <w:p w14:paraId="13331809" w14:textId="77777777" w:rsidR="00A02130" w:rsidRDefault="00E300C9">
            <w:pPr>
              <w:rPr>
                <w:b/>
                <w:lang w:val="en-US"/>
              </w:rPr>
            </w:pPr>
            <w:r>
              <w:rPr>
                <w:b/>
                <w:bCs/>
                <w:lang w:val="en-US"/>
              </w:rPr>
              <w:t>Proposal:  Companies to evaluate a guideline for the uplink configuration for PC2 FDD reference sensitivity.</w:t>
            </w:r>
          </w:p>
        </w:tc>
      </w:tr>
      <w:tr w:rsidR="00A02130" w14:paraId="1333180F" w14:textId="77777777">
        <w:trPr>
          <w:trHeight w:val="468"/>
        </w:trPr>
        <w:tc>
          <w:tcPr>
            <w:tcW w:w="1648" w:type="dxa"/>
          </w:tcPr>
          <w:p w14:paraId="1333180B" w14:textId="77777777" w:rsidR="00A02130" w:rsidRDefault="00E300C9">
            <w:pPr>
              <w:spacing w:before="120" w:after="120"/>
            </w:pPr>
            <w:r>
              <w:t>R4-2107300</w:t>
            </w:r>
          </w:p>
        </w:tc>
        <w:tc>
          <w:tcPr>
            <w:tcW w:w="1437" w:type="dxa"/>
          </w:tcPr>
          <w:p w14:paraId="1333180C" w14:textId="77777777" w:rsidR="00A02130" w:rsidRDefault="00E300C9">
            <w:pPr>
              <w:spacing w:before="120" w:after="120"/>
              <w:rPr>
                <w:rFonts w:eastAsiaTheme="minorEastAsia"/>
                <w:lang w:eastAsia="zh-CN"/>
              </w:rPr>
            </w:pPr>
            <w:r>
              <w:rPr>
                <w:rFonts w:eastAsiaTheme="minorEastAsia"/>
                <w:lang w:eastAsia="zh-CN"/>
              </w:rPr>
              <w:t>Huawei, HiSilicon</w:t>
            </w:r>
          </w:p>
        </w:tc>
        <w:tc>
          <w:tcPr>
            <w:tcW w:w="6772" w:type="dxa"/>
          </w:tcPr>
          <w:p w14:paraId="1333180D" w14:textId="77777777" w:rsidR="00A02130" w:rsidRDefault="00E300C9">
            <w:pPr>
              <w:rPr>
                <w:b/>
                <w:lang w:val="en-US"/>
              </w:rPr>
            </w:pPr>
            <w:r>
              <w:rPr>
                <w:b/>
                <w:lang w:val="en-US"/>
              </w:rPr>
              <w:t xml:space="preserve">Observation 1: From the simulation results, performance gain can be observed for both cell average and cell edge cases. And extremely obvious </w:t>
            </w:r>
            <w:r>
              <w:rPr>
                <w:b/>
                <w:bCs/>
              </w:rPr>
              <w:t xml:space="preserve">performance gain on cell average throughput is observed. </w:t>
            </w:r>
          </w:p>
          <w:p w14:paraId="1333180E" w14:textId="77777777" w:rsidR="00A02130" w:rsidRDefault="00E300C9">
            <w:pPr>
              <w:rPr>
                <w:b/>
                <w:bCs/>
                <w:lang w:val="en-US"/>
              </w:rPr>
            </w:pPr>
            <w:r>
              <w:rPr>
                <w:b/>
                <w:lang w:val="en-US"/>
              </w:rPr>
              <w:t>Proposal 1: It is proposed not to spend more time to justify the obvious system performance gain for FDD HUPE and focus on other remaining issues.</w:t>
            </w:r>
          </w:p>
        </w:tc>
      </w:tr>
      <w:tr w:rsidR="00A02130" w14:paraId="13331814" w14:textId="77777777">
        <w:trPr>
          <w:trHeight w:val="468"/>
        </w:trPr>
        <w:tc>
          <w:tcPr>
            <w:tcW w:w="1648" w:type="dxa"/>
          </w:tcPr>
          <w:p w14:paraId="13331810" w14:textId="77777777" w:rsidR="00A02130" w:rsidRDefault="00E300C9">
            <w:pPr>
              <w:spacing w:before="120" w:after="120"/>
            </w:pPr>
            <w:r>
              <w:t>R4-2107119</w:t>
            </w:r>
          </w:p>
        </w:tc>
        <w:tc>
          <w:tcPr>
            <w:tcW w:w="1437" w:type="dxa"/>
          </w:tcPr>
          <w:p w14:paraId="13331811" w14:textId="77777777" w:rsidR="00A02130" w:rsidRDefault="00E300C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13331812" w14:textId="77777777" w:rsidR="00A02130" w:rsidRDefault="00E300C9">
            <w:pPr>
              <w:pStyle w:val="a9"/>
              <w:snapToGrid w:val="0"/>
              <w:rPr>
                <w:b/>
                <w:lang w:eastAsia="en-GB"/>
              </w:rPr>
            </w:pPr>
            <w:r>
              <w:rPr>
                <w:b/>
                <w:lang w:eastAsia="zh-CN"/>
              </w:rPr>
              <w:t>Observation</w:t>
            </w:r>
            <w:r>
              <w:rPr>
                <w:rFonts w:hint="eastAsia"/>
                <w:b/>
                <w:lang w:eastAsia="zh-CN"/>
              </w:rPr>
              <w:t xml:space="preserve"> </w:t>
            </w:r>
            <w:r>
              <w:rPr>
                <w:b/>
                <w:lang w:eastAsia="zh-CN"/>
              </w:rPr>
              <w:t>1: The system performance is sensitive to the power control set parameters. PC2 UE brings system gain when realistic assumptions are considered. A degradation can be seen if we assume that throughput will be reduced by half due to the duty cycle constraints. In realistic situation, where several UEs are multiplexed in the same cell, non-negligible gain in UL performance can be observed in both mean and 5%-tile throughput.</w:t>
            </w:r>
          </w:p>
          <w:p w14:paraId="13331813" w14:textId="77777777" w:rsidR="00A02130" w:rsidRDefault="00E300C9">
            <w:pPr>
              <w:pStyle w:val="a9"/>
              <w:snapToGrid w:val="0"/>
              <w:rPr>
                <w:b/>
                <w:lang w:eastAsia="zh-CN"/>
              </w:rPr>
            </w:pPr>
            <w:r>
              <w:rPr>
                <w:b/>
                <w:lang w:eastAsia="zh-CN"/>
              </w:rPr>
              <w:t>Observation 2: The potential DL degradation due to Tx/Rx de-sense does not lead to substantial performance degradation in typical interference limited scenarios. The performance degradation for noise limited scenarios might be seen which depends on operator’s deployment.</w:t>
            </w:r>
          </w:p>
        </w:tc>
      </w:tr>
      <w:tr w:rsidR="00A02130" w14:paraId="13331818" w14:textId="77777777">
        <w:trPr>
          <w:trHeight w:val="468"/>
        </w:trPr>
        <w:tc>
          <w:tcPr>
            <w:tcW w:w="1648" w:type="dxa"/>
          </w:tcPr>
          <w:p w14:paraId="13331815" w14:textId="77777777" w:rsidR="00A02130" w:rsidRDefault="00E300C9">
            <w:pPr>
              <w:spacing w:before="120" w:after="120"/>
            </w:pPr>
            <w:r>
              <w:t>R4-2104922</w:t>
            </w:r>
          </w:p>
        </w:tc>
        <w:tc>
          <w:tcPr>
            <w:tcW w:w="1437" w:type="dxa"/>
          </w:tcPr>
          <w:p w14:paraId="13331816" w14:textId="77777777" w:rsidR="00A02130" w:rsidRDefault="00E300C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3331817" w14:textId="77777777" w:rsidR="00A02130" w:rsidRDefault="00E300C9">
            <w:pPr>
              <w:pStyle w:val="a9"/>
              <w:tabs>
                <w:tab w:val="left" w:pos="226"/>
                <w:tab w:val="left" w:pos="284"/>
                <w:tab w:val="left" w:pos="5103"/>
              </w:tabs>
              <w:snapToGrid w:val="0"/>
              <w:rPr>
                <w:b/>
                <w:bCs/>
                <w:sz w:val="21"/>
                <w:szCs w:val="21"/>
                <w:lang w:val="en-US" w:eastAsia="zh-CN"/>
              </w:rPr>
            </w:pPr>
            <w:bookmarkStart w:id="0" w:name="OLE_LINK1"/>
            <w:r>
              <w:rPr>
                <w:rFonts w:hint="eastAsia"/>
                <w:b/>
                <w:bCs/>
                <w:sz w:val="21"/>
                <w:szCs w:val="21"/>
                <w:lang w:val="en-US" w:eastAsia="zh-CN"/>
              </w:rPr>
              <w:t>Observation</w:t>
            </w:r>
            <w:r>
              <w:rPr>
                <w:b/>
                <w:bCs/>
                <w:sz w:val="21"/>
                <w:szCs w:val="21"/>
                <w:lang w:eastAsia="zh-CN"/>
              </w:rPr>
              <w:t>:</w:t>
            </w:r>
            <w:r>
              <w:rPr>
                <w:rFonts w:hint="eastAsia"/>
                <w:b/>
                <w:bCs/>
                <w:sz w:val="21"/>
                <w:szCs w:val="21"/>
                <w:lang w:val="en-US" w:eastAsia="zh-CN"/>
              </w:rPr>
              <w:t xml:space="preserve"> From the simulation results, obvious performance gains on cell average throughput and cell edge throughput can be observed. </w:t>
            </w:r>
            <w:bookmarkEnd w:id="0"/>
          </w:p>
        </w:tc>
      </w:tr>
      <w:tr w:rsidR="00A02130" w14:paraId="13331822" w14:textId="77777777">
        <w:trPr>
          <w:trHeight w:val="468"/>
        </w:trPr>
        <w:tc>
          <w:tcPr>
            <w:tcW w:w="1648" w:type="dxa"/>
          </w:tcPr>
          <w:p w14:paraId="13331819" w14:textId="77777777" w:rsidR="00A02130" w:rsidRDefault="00E300C9">
            <w:pPr>
              <w:spacing w:before="120" w:after="120"/>
            </w:pPr>
            <w:r>
              <w:t>R4-2104541</w:t>
            </w:r>
          </w:p>
        </w:tc>
        <w:tc>
          <w:tcPr>
            <w:tcW w:w="1437" w:type="dxa"/>
          </w:tcPr>
          <w:p w14:paraId="1333181A" w14:textId="77777777" w:rsidR="00A02130" w:rsidRDefault="00E300C9">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14:paraId="1333181B" w14:textId="77777777" w:rsidR="00A02130" w:rsidRDefault="00E300C9">
            <w:pPr>
              <w:pStyle w:val="afc"/>
              <w:ind w:firstLine="400"/>
              <w:rPr>
                <w:b/>
                <w:bCs/>
                <w:lang w:eastAsia="zh-CN"/>
              </w:rPr>
            </w:pPr>
            <w:r>
              <w:rPr>
                <w:b/>
                <w:bCs/>
                <w:lang w:eastAsia="zh-CN"/>
              </w:rPr>
              <w:t xml:space="preserve">Observation 1: </w:t>
            </w:r>
          </w:p>
          <w:p w14:paraId="1333181C" w14:textId="77777777" w:rsidR="00A02130" w:rsidRDefault="00E300C9">
            <w:pPr>
              <w:numPr>
                <w:ilvl w:val="0"/>
                <w:numId w:val="4"/>
              </w:numPr>
              <w:rPr>
                <w:lang w:eastAsia="zh-CN"/>
              </w:rPr>
            </w:pPr>
            <w:r>
              <w:rPr>
                <w:rFonts w:hint="eastAsia"/>
                <w:lang w:eastAsia="zh-CN"/>
              </w:rPr>
              <w:t>T</w:t>
            </w:r>
            <w:r>
              <w:rPr>
                <w:lang w:eastAsia="zh-CN"/>
              </w:rPr>
              <w:t xml:space="preserve">he overall gain is much smaller compared to </w:t>
            </w:r>
            <w:r>
              <w:rPr>
                <w:rFonts w:hint="eastAsia"/>
                <w:lang w:eastAsia="zh-CN"/>
              </w:rPr>
              <w:t>[</w:t>
            </w:r>
            <w:r>
              <w:rPr>
                <w:lang w:eastAsia="zh-CN"/>
              </w:rPr>
              <w:t>3] and there exist some negative gain case.</w:t>
            </w:r>
          </w:p>
          <w:p w14:paraId="1333181D" w14:textId="77777777" w:rsidR="00A02130" w:rsidRDefault="00E300C9">
            <w:pPr>
              <w:numPr>
                <w:ilvl w:val="0"/>
                <w:numId w:val="4"/>
              </w:numPr>
              <w:rPr>
                <w:lang w:eastAsia="zh-CN"/>
              </w:rPr>
            </w:pPr>
            <w:r>
              <w:rPr>
                <w:rFonts w:hint="eastAsia"/>
                <w:lang w:eastAsia="zh-CN"/>
              </w:rPr>
              <w:lastRenderedPageBreak/>
              <w:t>A</w:t>
            </w:r>
            <w:r>
              <w:rPr>
                <w:lang w:eastAsia="zh-CN"/>
              </w:rPr>
              <w:t xml:space="preserve">lpha values have significant impact on the gain. </w:t>
            </w:r>
          </w:p>
          <w:p w14:paraId="1333181E" w14:textId="77777777" w:rsidR="00A02130" w:rsidRDefault="00E300C9">
            <w:pPr>
              <w:numPr>
                <w:ilvl w:val="1"/>
                <w:numId w:val="4"/>
              </w:numPr>
              <w:rPr>
                <w:lang w:eastAsia="zh-CN"/>
              </w:rPr>
            </w:pPr>
            <w:r>
              <w:rPr>
                <w:lang w:eastAsia="zh-CN"/>
              </w:rPr>
              <w:t>Though Alpha = 0.8 generally have larger gain for cell average, the absolute value is smaller than alpha=0.6. It maybe because higher interference.</w:t>
            </w:r>
          </w:p>
          <w:p w14:paraId="1333181F" w14:textId="77777777" w:rsidR="00A02130" w:rsidRDefault="00E300C9">
            <w:pPr>
              <w:numPr>
                <w:ilvl w:val="0"/>
                <w:numId w:val="4"/>
              </w:numPr>
              <w:rPr>
                <w:lang w:eastAsia="zh-CN"/>
              </w:rPr>
            </w:pPr>
            <w:r>
              <w:rPr>
                <w:lang w:eastAsia="zh-CN"/>
              </w:rPr>
              <w:t>Under 50% (per-subframe) restriction, generally there is some performance penalty, particularly for cell edge.</w:t>
            </w:r>
          </w:p>
          <w:p w14:paraId="13331820" w14:textId="77777777" w:rsidR="00A02130" w:rsidRDefault="00A02130">
            <w:pPr>
              <w:rPr>
                <w:b/>
                <w:lang w:eastAsia="zh-CN"/>
              </w:rPr>
            </w:pPr>
          </w:p>
          <w:p w14:paraId="13331821" w14:textId="77777777" w:rsidR="00A02130" w:rsidRDefault="00E300C9">
            <w:pPr>
              <w:rPr>
                <w:lang w:eastAsia="zh-CN"/>
              </w:rPr>
            </w:pPr>
            <w:r>
              <w:rPr>
                <w:b/>
                <w:lang w:eastAsia="zh-CN"/>
              </w:rPr>
              <w:t>Observation 2</w:t>
            </w:r>
            <w:r>
              <w:rPr>
                <w:lang w:eastAsia="zh-CN"/>
              </w:rPr>
              <w:t>: Alpha = 0.8 means more UE would be in the state of power saturation.</w:t>
            </w:r>
          </w:p>
        </w:tc>
      </w:tr>
    </w:tbl>
    <w:p w14:paraId="13331823" w14:textId="77777777" w:rsidR="00A02130" w:rsidRDefault="00A02130"/>
    <w:p w14:paraId="13331824" w14:textId="77777777" w:rsidR="00A02130" w:rsidRDefault="00E300C9">
      <w:pPr>
        <w:pStyle w:val="2"/>
      </w:pPr>
      <w:r>
        <w:rPr>
          <w:rFonts w:hint="eastAsia"/>
        </w:rPr>
        <w:t>Open issues</w:t>
      </w:r>
      <w:r>
        <w:t xml:space="preserve"> summary</w:t>
      </w:r>
    </w:p>
    <w:p w14:paraId="13331825" w14:textId="77777777" w:rsidR="00A02130" w:rsidRDefault="00E300C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331826" w14:textId="77777777" w:rsidR="00A02130" w:rsidRDefault="00E300C9">
      <w:pPr>
        <w:pStyle w:val="3"/>
        <w:rPr>
          <w:sz w:val="24"/>
          <w:szCs w:val="16"/>
        </w:rPr>
      </w:pPr>
      <w:r>
        <w:rPr>
          <w:sz w:val="24"/>
          <w:szCs w:val="16"/>
        </w:rPr>
        <w:t>Sub-topic 1-1 SAR Scheme</w:t>
      </w:r>
    </w:p>
    <w:p w14:paraId="13331827" w14:textId="77777777" w:rsidR="00A02130" w:rsidRDefault="00E300C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3331828" w14:textId="77777777" w:rsidR="00A02130" w:rsidRDefault="00E300C9">
      <w:pPr>
        <w:rPr>
          <w:i/>
          <w:color w:val="0070C0"/>
          <w:lang w:val="en-US" w:eastAsia="zh-CN"/>
        </w:rPr>
      </w:pPr>
      <w:r>
        <w:rPr>
          <w:i/>
          <w:color w:val="0070C0"/>
          <w:lang w:val="en-US" w:eastAsia="zh-CN"/>
        </w:rPr>
        <w:t>Open issues and candidate options before e-meeting:</w:t>
      </w:r>
    </w:p>
    <w:p w14:paraId="13331829" w14:textId="77777777" w:rsidR="00A02130" w:rsidRDefault="00E300C9">
      <w:pPr>
        <w:rPr>
          <w:b/>
          <w:color w:val="0070C0"/>
          <w:u w:val="single"/>
          <w:lang w:eastAsia="ko-KR"/>
        </w:rPr>
      </w:pPr>
      <w:r>
        <w:rPr>
          <w:b/>
          <w:color w:val="0070C0"/>
          <w:u w:val="single"/>
          <w:lang w:eastAsia="ko-KR"/>
        </w:rPr>
        <w:t>Issue 1-1-1: How to apply duty cycle in FDD band</w:t>
      </w:r>
    </w:p>
    <w:p w14:paraId="1333182A" w14:textId="77777777" w:rsidR="00A02130" w:rsidRDefault="00E300C9">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33182B" w14:textId="77777777" w:rsidR="00A02130" w:rsidRDefault="00E300C9">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duty cycle capability for HPUE FR1 TDD bands can be reused for HPUE FDD bands. </w:t>
      </w:r>
    </w:p>
    <w:p w14:paraId="1333182C" w14:textId="77777777" w:rsidR="00A02130" w:rsidRDefault="00E300C9">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FDD duty cycle concept can be applied by UE itself, it is unlikely for the NW to align the calculation window with UE under current capability framework. </w:t>
      </w:r>
    </w:p>
    <w:p w14:paraId="1333182D" w14:textId="77777777" w:rsidR="00A02130" w:rsidRDefault="00E300C9">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33182E" w14:textId="77777777" w:rsidR="00A02130" w:rsidRDefault="00E300C9">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33182F" w14:textId="77777777" w:rsidR="00A02130" w:rsidRDefault="00A02130">
      <w:pPr>
        <w:rPr>
          <w:i/>
          <w:color w:val="0070C0"/>
          <w:lang w:eastAsia="zh-CN"/>
        </w:rPr>
      </w:pPr>
    </w:p>
    <w:p w14:paraId="13331830" w14:textId="77777777" w:rsidR="00A02130" w:rsidRDefault="00E300C9">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14:paraId="13331831" w14:textId="77777777" w:rsidR="00A02130" w:rsidRDefault="00E300C9">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331832" w14:textId="77777777" w:rsidR="00A02130" w:rsidRDefault="00E300C9">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3331833" w14:textId="77777777" w:rsidR="00A02130" w:rsidRDefault="00E300C9">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3331834" w14:textId="77777777" w:rsidR="00A02130" w:rsidRDefault="00E300C9">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331835" w14:textId="77777777" w:rsidR="00A02130" w:rsidRDefault="00E300C9">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331836" w14:textId="77777777" w:rsidR="00A02130" w:rsidRDefault="00A02130">
      <w:pPr>
        <w:rPr>
          <w:i/>
          <w:color w:val="0070C0"/>
          <w:lang w:eastAsia="zh-CN"/>
        </w:rPr>
      </w:pPr>
    </w:p>
    <w:p w14:paraId="13331837" w14:textId="77777777" w:rsidR="00A02130" w:rsidRDefault="00E300C9">
      <w:pPr>
        <w:pStyle w:val="3"/>
        <w:rPr>
          <w:sz w:val="24"/>
          <w:szCs w:val="16"/>
        </w:rPr>
      </w:pPr>
      <w:r>
        <w:rPr>
          <w:sz w:val="24"/>
          <w:szCs w:val="16"/>
        </w:rPr>
        <w:t>Sub-topic 1-2 Interference</w:t>
      </w:r>
    </w:p>
    <w:p w14:paraId="13331838" w14:textId="77777777" w:rsidR="00A02130" w:rsidRDefault="00E300C9">
      <w:pPr>
        <w:rPr>
          <w:i/>
          <w:color w:val="0070C0"/>
          <w:lang w:val="en-US" w:eastAsia="zh-CN"/>
        </w:rPr>
      </w:pPr>
      <w:r>
        <w:rPr>
          <w:rFonts w:hint="eastAsia"/>
          <w:i/>
          <w:color w:val="0070C0"/>
          <w:lang w:val="en-US" w:eastAsia="zh-CN"/>
        </w:rPr>
        <w:t xml:space="preserve">Sub-topic description </w:t>
      </w:r>
    </w:p>
    <w:p w14:paraId="13331839" w14:textId="77777777" w:rsidR="00A02130" w:rsidRDefault="00E300C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33183A" w14:textId="77777777" w:rsidR="00A02130" w:rsidRDefault="00E300C9">
      <w:pPr>
        <w:rPr>
          <w:b/>
          <w:color w:val="0070C0"/>
          <w:u w:val="single"/>
          <w:lang w:eastAsia="ko-KR"/>
        </w:rPr>
      </w:pPr>
      <w:r>
        <w:rPr>
          <w:b/>
          <w:color w:val="0070C0"/>
          <w:u w:val="single"/>
          <w:lang w:eastAsia="ko-KR"/>
        </w:rPr>
        <w:t>Issue 1-2-1: How to handle REFSENS degradation</w:t>
      </w:r>
    </w:p>
    <w:p w14:paraId="1333183B" w14:textId="77777777" w:rsidR="00A02130" w:rsidRDefault="00E300C9">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33183C" w14:textId="77777777" w:rsidR="00A02130" w:rsidRDefault="00E300C9">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 Reduce the Tx power for reference sensitivity back to PC3 power levels</w:t>
      </w:r>
    </w:p>
    <w:p w14:paraId="1333183D" w14:textId="77777777" w:rsidR="00A02130" w:rsidRDefault="00E300C9">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Reduce the uplink configuration (number of RB’s) for reference sensitivity</w:t>
      </w:r>
    </w:p>
    <w:p w14:paraId="1333183E" w14:textId="77777777" w:rsidR="00A02130" w:rsidRDefault="00E300C9">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Introduce an MSD term</w:t>
      </w:r>
    </w:p>
    <w:p w14:paraId="1333183F" w14:textId="77777777" w:rsidR="00A02130" w:rsidRDefault="00E300C9">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331840" w14:textId="77777777" w:rsidR="00A02130" w:rsidRDefault="00E300C9">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331841" w14:textId="77777777" w:rsidR="00A02130" w:rsidRDefault="00A02130">
      <w:pPr>
        <w:rPr>
          <w:color w:val="0070C0"/>
          <w:lang w:val="en-US" w:eastAsia="zh-CN"/>
        </w:rPr>
      </w:pPr>
    </w:p>
    <w:p w14:paraId="13331842" w14:textId="77777777" w:rsidR="00A02130" w:rsidRDefault="00E300C9">
      <w:pPr>
        <w:rPr>
          <w:b/>
          <w:color w:val="0070C0"/>
          <w:u w:val="single"/>
          <w:lang w:eastAsia="ko-KR"/>
        </w:rPr>
      </w:pPr>
      <w:r>
        <w:rPr>
          <w:b/>
          <w:color w:val="0070C0"/>
          <w:u w:val="single"/>
          <w:lang w:eastAsia="ko-KR"/>
        </w:rPr>
        <w:t>Issue 1-2-2: Evaluation of receiver sensitivity degradation</w:t>
      </w:r>
    </w:p>
    <w:p w14:paraId="13331843" w14:textId="77777777" w:rsidR="00A02130" w:rsidRDefault="00E300C9">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331844" w14:textId="77777777" w:rsidR="00A02130" w:rsidRDefault="00E300C9">
      <w:pPr>
        <w:pStyle w:val="afc"/>
        <w:numPr>
          <w:ilvl w:val="0"/>
          <w:numId w:val="5"/>
        </w:numPr>
        <w:spacing w:after="120"/>
        <w:ind w:firstLineChars="0"/>
        <w:rPr>
          <w:color w:val="0070C0"/>
          <w:szCs w:val="24"/>
          <w:lang w:eastAsia="zh-CN"/>
        </w:rPr>
      </w:pPr>
      <w:r>
        <w:rPr>
          <w:color w:val="0070C0"/>
          <w:szCs w:val="24"/>
          <w:lang w:eastAsia="zh-CN"/>
        </w:rPr>
        <w:t xml:space="preserve">Option 1: </w:t>
      </w:r>
      <w:r>
        <w:rPr>
          <w:rFonts w:hint="eastAsia"/>
          <w:color w:val="0070C0"/>
          <w:szCs w:val="24"/>
          <w:lang w:eastAsia="zh-CN"/>
        </w:rPr>
        <w:t>MSD</w:t>
      </w:r>
      <w:r>
        <w:rPr>
          <w:color w:val="0070C0"/>
          <w:szCs w:val="24"/>
          <w:lang w:eastAsia="zh-CN"/>
        </w:rPr>
        <w:t xml:space="preserve"> evaluation as well as uplink configuration for FDD PC2 is calculated based on PC3 assumptions</w:t>
      </w:r>
    </w:p>
    <w:p w14:paraId="13331845" w14:textId="77777777" w:rsidR="00A02130" w:rsidRDefault="00E300C9">
      <w:pPr>
        <w:pStyle w:val="afc"/>
        <w:numPr>
          <w:ilvl w:val="0"/>
          <w:numId w:val="5"/>
        </w:numPr>
        <w:spacing w:after="120"/>
        <w:ind w:firstLineChars="0"/>
        <w:rPr>
          <w:color w:val="0070C0"/>
          <w:szCs w:val="24"/>
          <w:lang w:eastAsia="zh-CN"/>
        </w:rPr>
      </w:pPr>
      <w:r>
        <w:rPr>
          <w:color w:val="0070C0"/>
          <w:szCs w:val="24"/>
          <w:lang w:eastAsia="zh-CN"/>
        </w:rPr>
        <w:t xml:space="preserve">Option 2: </w:t>
      </w:r>
      <w:r>
        <w:rPr>
          <w:rFonts w:hint="eastAsia"/>
          <w:color w:val="0070C0"/>
          <w:szCs w:val="24"/>
          <w:lang w:eastAsia="zh-CN"/>
        </w:rPr>
        <w:t>MSD</w:t>
      </w:r>
      <w:r>
        <w:rPr>
          <w:color w:val="0070C0"/>
          <w:szCs w:val="24"/>
          <w:lang w:eastAsia="zh-CN"/>
        </w:rPr>
        <w:t xml:space="preserve"> evaluation as well as uplink configuration for FDD PC2 is calculated based on new assumptions</w:t>
      </w:r>
    </w:p>
    <w:p w14:paraId="13331846" w14:textId="77777777" w:rsidR="00A02130" w:rsidRDefault="00E300C9">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331847" w14:textId="77777777" w:rsidR="00A02130" w:rsidRDefault="00E300C9">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331848" w14:textId="77777777" w:rsidR="00A02130" w:rsidRDefault="00A02130">
      <w:pPr>
        <w:rPr>
          <w:color w:val="0070C0"/>
          <w:lang w:val="en-US" w:eastAsia="zh-CN"/>
        </w:rPr>
      </w:pPr>
    </w:p>
    <w:p w14:paraId="13331849" w14:textId="77777777" w:rsidR="00A02130" w:rsidRDefault="00A02130">
      <w:pPr>
        <w:spacing w:after="120"/>
        <w:rPr>
          <w:color w:val="0070C0"/>
          <w:szCs w:val="24"/>
          <w:lang w:eastAsia="zh-CN"/>
        </w:rPr>
      </w:pPr>
    </w:p>
    <w:p w14:paraId="1333184A" w14:textId="77777777" w:rsidR="00A02130" w:rsidRDefault="00E300C9">
      <w:pPr>
        <w:pStyle w:val="3"/>
        <w:rPr>
          <w:sz w:val="24"/>
          <w:szCs w:val="16"/>
        </w:rPr>
      </w:pPr>
      <w:r>
        <w:rPr>
          <w:sz w:val="24"/>
          <w:szCs w:val="16"/>
        </w:rPr>
        <w:t>Sub-topic 1-3 System Performance evaluation</w:t>
      </w:r>
    </w:p>
    <w:p w14:paraId="1333184B" w14:textId="77777777" w:rsidR="00A02130" w:rsidRDefault="00E300C9">
      <w:pPr>
        <w:rPr>
          <w:b/>
          <w:i/>
          <w:color w:val="000000" w:themeColor="text1"/>
          <w:lang w:val="en-US" w:eastAsia="zh-CN"/>
        </w:rPr>
      </w:pPr>
      <w:r>
        <w:rPr>
          <w:rFonts w:hint="eastAsia"/>
          <w:b/>
          <w:i/>
          <w:color w:val="000000" w:themeColor="text1"/>
          <w:lang w:val="en-US" w:eastAsia="zh-CN"/>
        </w:rPr>
        <w:t>Sub-topic description</w:t>
      </w:r>
      <w:r>
        <w:rPr>
          <w:b/>
          <w:i/>
          <w:color w:val="000000" w:themeColor="text1"/>
          <w:lang w:val="en-US" w:eastAsia="zh-CN"/>
        </w:rPr>
        <w:t>:</w:t>
      </w:r>
      <w:r>
        <w:rPr>
          <w:rFonts w:hint="eastAsia"/>
          <w:b/>
          <w:i/>
          <w:color w:val="000000" w:themeColor="text1"/>
          <w:lang w:val="en-US" w:eastAsia="zh-CN"/>
        </w:rPr>
        <w:t xml:space="preserve"> </w:t>
      </w:r>
      <w:r>
        <w:rPr>
          <w:b/>
          <w:i/>
          <w:color w:val="000000" w:themeColor="text1"/>
          <w:lang w:val="en-US" w:eastAsia="zh-CN"/>
        </w:rPr>
        <w:t>Target to conclude on system performance evaluation for NR FDD HUPE based on simulation results submitted in this meeting.</w:t>
      </w:r>
    </w:p>
    <w:p w14:paraId="1333184C" w14:textId="77777777" w:rsidR="00A02130" w:rsidRDefault="00E300C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33184D" w14:textId="77777777" w:rsidR="00A02130" w:rsidRDefault="00E300C9">
      <w:pPr>
        <w:rPr>
          <w:b/>
          <w:color w:val="0070C0"/>
          <w:u w:val="single"/>
          <w:lang w:eastAsia="ko-KR"/>
        </w:rPr>
      </w:pPr>
      <w:r>
        <w:rPr>
          <w:b/>
          <w:color w:val="0070C0"/>
          <w:u w:val="single"/>
          <w:lang w:eastAsia="ko-KR"/>
        </w:rPr>
        <w:t>Issue 1-3: Simulation results</w:t>
      </w:r>
    </w:p>
    <w:p w14:paraId="1333184E" w14:textId="77777777" w:rsidR="00A02130" w:rsidRDefault="00E300C9">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33184F" w14:textId="77777777" w:rsidR="00A02130" w:rsidRDefault="00E300C9">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There are performance gain observed based on simulation results, no further evaluation is needed.</w:t>
      </w:r>
    </w:p>
    <w:p w14:paraId="13331850" w14:textId="77777777" w:rsidR="00A02130" w:rsidRDefault="00E300C9">
      <w:pPr>
        <w:pStyle w:val="afc"/>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The performance gain needs to be further evaluated.</w:t>
      </w:r>
    </w:p>
    <w:p w14:paraId="13331851" w14:textId="77777777" w:rsidR="00A02130" w:rsidRDefault="00E300C9">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331852" w14:textId="77777777" w:rsidR="00A02130" w:rsidRDefault="00E300C9">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331853" w14:textId="77777777" w:rsidR="00A02130" w:rsidRDefault="00A02130">
      <w:pPr>
        <w:rPr>
          <w:color w:val="0070C0"/>
          <w:lang w:val="en-US" w:eastAsia="zh-CN"/>
        </w:rPr>
      </w:pPr>
    </w:p>
    <w:p w14:paraId="13331854" w14:textId="77777777" w:rsidR="00A02130" w:rsidRDefault="00A02130">
      <w:pPr>
        <w:rPr>
          <w:color w:val="0070C0"/>
          <w:lang w:val="en-US" w:eastAsia="zh-CN"/>
        </w:rPr>
      </w:pPr>
    </w:p>
    <w:p w14:paraId="13331855" w14:textId="77777777" w:rsidR="00A02130" w:rsidRDefault="00E300C9">
      <w:pPr>
        <w:pStyle w:val="2"/>
      </w:pPr>
      <w:r>
        <w:t>Companies</w:t>
      </w:r>
      <w:r>
        <w:rPr>
          <w:rFonts w:hint="eastAsia"/>
        </w:rPr>
        <w:t xml:space="preserve"> views</w:t>
      </w:r>
      <w:r>
        <w:t>’</w:t>
      </w:r>
      <w:r>
        <w:rPr>
          <w:rFonts w:hint="eastAsia"/>
        </w:rPr>
        <w:t xml:space="preserve"> collection for 1st round </w:t>
      </w:r>
    </w:p>
    <w:p w14:paraId="13331856" w14:textId="77777777" w:rsidR="00A02130" w:rsidRDefault="00E300C9">
      <w:pPr>
        <w:pStyle w:val="3"/>
        <w:rPr>
          <w:sz w:val="24"/>
          <w:szCs w:val="16"/>
        </w:rPr>
      </w:pPr>
      <w:r>
        <w:rPr>
          <w:sz w:val="24"/>
          <w:szCs w:val="16"/>
        </w:rPr>
        <w:t xml:space="preserve">Open issues </w:t>
      </w:r>
    </w:p>
    <w:p w14:paraId="13331857" w14:textId="77777777" w:rsidR="00A02130" w:rsidRDefault="00A02130">
      <w:pPr>
        <w:rPr>
          <w:color w:val="0070C0"/>
          <w:lang w:val="en-US" w:eastAsia="zh-CN"/>
        </w:rPr>
      </w:pPr>
    </w:p>
    <w:p w14:paraId="13331858" w14:textId="77777777" w:rsidR="00A02130" w:rsidRDefault="00E300C9">
      <w:pPr>
        <w:rPr>
          <w:bCs/>
          <w:color w:val="0070C0"/>
          <w:u w:val="single"/>
          <w:lang w:eastAsia="ko-KR"/>
        </w:rPr>
      </w:pPr>
      <w:r>
        <w:rPr>
          <w:bCs/>
          <w:color w:val="0070C0"/>
          <w:u w:val="single"/>
          <w:lang w:eastAsia="ko-KR"/>
        </w:rPr>
        <w:t>Sub topic 1-1 SAR Scheme</w:t>
      </w:r>
    </w:p>
    <w:tbl>
      <w:tblPr>
        <w:tblStyle w:val="af3"/>
        <w:tblW w:w="0" w:type="auto"/>
        <w:tblLook w:val="04A0" w:firstRow="1" w:lastRow="0" w:firstColumn="1" w:lastColumn="0" w:noHBand="0" w:noVBand="1"/>
      </w:tblPr>
      <w:tblGrid>
        <w:gridCol w:w="1236"/>
        <w:gridCol w:w="8395"/>
      </w:tblGrid>
      <w:tr w:rsidR="00A02130" w14:paraId="1333185B" w14:textId="77777777">
        <w:tc>
          <w:tcPr>
            <w:tcW w:w="1236" w:type="dxa"/>
          </w:tcPr>
          <w:p w14:paraId="13331859"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5A"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61" w14:textId="77777777">
        <w:tc>
          <w:tcPr>
            <w:tcW w:w="1236" w:type="dxa"/>
          </w:tcPr>
          <w:p w14:paraId="1333185C" w14:textId="77777777" w:rsidR="00A02130" w:rsidRDefault="00E300C9">
            <w:pPr>
              <w:spacing w:after="120"/>
              <w:rPr>
                <w:rFonts w:eastAsiaTheme="minorEastAsia"/>
                <w:color w:val="0070C0"/>
                <w:lang w:val="en-US" w:eastAsia="zh-CN"/>
              </w:rPr>
            </w:pPr>
            <w:ins w:id="1" w:author="임수환/책임연구원/미래기술센터 C&amp;M표준(연)5G무선통신표준Task(suhwan.lim@lge.com)" w:date="2021-04-12T17:32:00Z">
              <w:r>
                <w:rPr>
                  <w:rFonts w:eastAsiaTheme="minorEastAsia"/>
                  <w:color w:val="0070C0"/>
                  <w:lang w:val="en-US" w:eastAsia="zh-CN"/>
                </w:rPr>
                <w:t>LGE</w:t>
              </w:r>
            </w:ins>
            <w:del w:id="2" w:author="임수환/책임연구원/미래기술센터 C&amp;M표준(연)5G무선통신표준Task(suhwan.lim@lge.com)" w:date="2021-04-12T17:32:00Z">
              <w:r>
                <w:rPr>
                  <w:rFonts w:eastAsiaTheme="minorEastAsia" w:hint="eastAsia"/>
                  <w:color w:val="0070C0"/>
                  <w:lang w:val="en-US" w:eastAsia="zh-CN"/>
                </w:rPr>
                <w:delText>XXX</w:delText>
              </w:r>
            </w:del>
          </w:p>
        </w:tc>
        <w:tc>
          <w:tcPr>
            <w:tcW w:w="8395" w:type="dxa"/>
          </w:tcPr>
          <w:p w14:paraId="1333185D" w14:textId="77777777" w:rsidR="00A02130" w:rsidRDefault="00E300C9">
            <w:pPr>
              <w:spacing w:after="120"/>
              <w:rPr>
                <w:ins w:id="3" w:author="임수환/책임연구원/미래기술센터 C&amp;M표준(연)5G무선통신표준Task(suhwan.lim@lge.com)" w:date="2021-04-12T17:34:00Z"/>
                <w:rFonts w:eastAsiaTheme="minorEastAsia"/>
                <w:color w:val="0070C0"/>
                <w:lang w:val="en-US" w:eastAsia="ko-KR"/>
              </w:rPr>
            </w:pPr>
            <w:ins w:id="4" w:author="임수환/책임연구원/미래기술센터 C&amp;M표준(연)5G무선통신표준Task(suhwan.lim@lge.com)" w:date="2021-04-12T17:34:00Z">
              <w:r>
                <w:rPr>
                  <w:rFonts w:eastAsiaTheme="minorEastAsia"/>
                  <w:color w:val="0070C0"/>
                  <w:lang w:val="en-US" w:eastAsia="ko-KR"/>
                </w:rPr>
                <w:t>Issues 1-1-1:</w:t>
              </w:r>
            </w:ins>
            <w:ins w:id="5" w:author="임수환/책임연구원/미래기술센터 C&amp;M표준(연)5G무선통신표준Task(suhwan.lim@lge.com)" w:date="2021-04-12T17:35:00Z">
              <w:r>
                <w:rPr>
                  <w:rFonts w:eastAsiaTheme="minorEastAsia"/>
                  <w:color w:val="0070C0"/>
                  <w:lang w:val="en-US" w:eastAsia="ko-KR"/>
                </w:rPr>
                <w:t xml:space="preserve"> </w:t>
              </w:r>
              <w:r>
                <w:rPr>
                  <w:b/>
                  <w:color w:val="0070C0"/>
                  <w:u w:val="single"/>
                  <w:lang w:eastAsia="ko-KR"/>
                </w:rPr>
                <w:t>: How to apply duty cycle in FDD band</w:t>
              </w:r>
            </w:ins>
          </w:p>
          <w:p w14:paraId="1333185E" w14:textId="77777777" w:rsidR="00A02130" w:rsidRDefault="00E300C9">
            <w:pPr>
              <w:spacing w:after="120"/>
              <w:rPr>
                <w:ins w:id="6" w:author="임수환/책임연구원/미래기술센터 C&amp;M표준(연)5G무선통신표준Task(suhwan.lim@lge.com)" w:date="2021-04-12T17:34:00Z"/>
                <w:rFonts w:eastAsiaTheme="minorEastAsia"/>
                <w:color w:val="0070C0"/>
                <w:lang w:val="en-US" w:eastAsia="ko-KR"/>
              </w:rPr>
            </w:pPr>
            <w:ins w:id="7" w:author="임수환/책임연구원/미래기술센터 C&amp;M표준(연)5G무선통신표준Task(suhwan.lim@lge.com)" w:date="2021-04-12T17:32:00Z">
              <w:r>
                <w:rPr>
                  <w:rFonts w:eastAsiaTheme="minorEastAsia" w:hint="eastAsia"/>
                  <w:color w:val="0070C0"/>
                  <w:lang w:val="en-US" w:eastAsia="ko-KR"/>
                </w:rPr>
                <w:t xml:space="preserve">Prefer option1. </w:t>
              </w:r>
              <w:r>
                <w:rPr>
                  <w:rFonts w:eastAsiaTheme="minorEastAsia"/>
                  <w:color w:val="0070C0"/>
                  <w:lang w:val="en-US" w:eastAsia="ko-KR"/>
                </w:rPr>
                <w:t>Duty</w:t>
              </w:r>
            </w:ins>
            <w:ins w:id="8" w:author="임수환/책임연구원/미래기술센터 C&amp;M표준(연)5G무선통신표준Task(suhwan.lim@lge.com)" w:date="2021-04-12T17:34:00Z">
              <w:r>
                <w:rPr>
                  <w:rFonts w:eastAsiaTheme="minorEastAsia"/>
                  <w:color w:val="0070C0"/>
                  <w:lang w:val="en-US" w:eastAsia="ko-KR"/>
                </w:rPr>
                <w:t xml:space="preserve"> </w:t>
              </w:r>
            </w:ins>
            <w:ins w:id="9" w:author="임수환/책임연구원/미래기술센터 C&amp;M표준(연)5G무선통신표준Task(suhwan.lim@lge.com)" w:date="2021-04-12T17:32:00Z">
              <w:r>
                <w:rPr>
                  <w:rFonts w:eastAsiaTheme="minorEastAsia"/>
                  <w:color w:val="0070C0"/>
                  <w:lang w:val="en-US" w:eastAsia="ko-KR"/>
                </w:rPr>
                <w:t xml:space="preserve">Cycle approach </w:t>
              </w:r>
            </w:ins>
            <w:ins w:id="10" w:author="임수환/책임연구원/미래기술센터 C&amp;M표준(연)5G무선통신표준Task(suhwan.lim@lge.com)" w:date="2021-04-12T17:33:00Z">
              <w:r>
                <w:rPr>
                  <w:rFonts w:eastAsiaTheme="minorEastAsia"/>
                  <w:color w:val="0070C0"/>
                  <w:lang w:val="en-US" w:eastAsia="ko-KR"/>
                </w:rPr>
                <w:t>can be applied for FDD band if there are not any big problem to apply</w:t>
              </w:r>
            </w:ins>
            <w:ins w:id="11" w:author="임수환/책임연구원/미래기술센터 C&amp;M표준(연)5G무선통신표준Task(suhwan.lim@lge.com)" w:date="2021-04-12T17:34:00Z">
              <w:r>
                <w:rPr>
                  <w:rFonts w:eastAsiaTheme="minorEastAsia"/>
                  <w:color w:val="0070C0"/>
                  <w:lang w:val="en-US" w:eastAsia="ko-KR"/>
                </w:rPr>
                <w:t xml:space="preserve"> the dutycycle capability.</w:t>
              </w:r>
            </w:ins>
          </w:p>
          <w:p w14:paraId="1333185F" w14:textId="77777777" w:rsidR="00A02130" w:rsidRDefault="00E300C9">
            <w:pPr>
              <w:spacing w:after="120"/>
              <w:rPr>
                <w:ins w:id="12" w:author="임수환/책임연구원/미래기술센터 C&amp;M표준(연)5G무선통신표준Task(suhwan.lim@lge.com)" w:date="2021-04-12T17:35:00Z"/>
                <w:rFonts w:eastAsiaTheme="minorEastAsia"/>
                <w:color w:val="0070C0"/>
                <w:lang w:val="en-US" w:eastAsia="ko-KR"/>
              </w:rPr>
            </w:pPr>
            <w:ins w:id="13" w:author="임수환/책임연구원/미래기술센터 C&amp;M표준(연)5G무선통신표준Task(suhwan.lim@lge.com)" w:date="2021-04-12T17:35:00Z">
              <w:r>
                <w:rPr>
                  <w:rFonts w:eastAsiaTheme="minorEastAsia"/>
                  <w:color w:val="0070C0"/>
                  <w:lang w:val="en-US" w:eastAsia="ko-KR"/>
                </w:rPr>
                <w:lastRenderedPageBreak/>
                <w:t xml:space="preserve">Issue 1-1-2: </w:t>
              </w:r>
              <w:r>
                <w:rPr>
                  <w:b/>
                  <w:color w:val="0070C0"/>
                  <w:u w:val="single"/>
                  <w:lang w:eastAsia="ko-KR"/>
                </w:rPr>
                <w:t xml:space="preserve">Whether power down problem is likely to happen in </w:t>
              </w:r>
              <w:r>
                <w:rPr>
                  <w:rFonts w:hint="eastAsia"/>
                  <w:b/>
                  <w:color w:val="0070C0"/>
                  <w:u w:val="single"/>
                  <w:lang w:eastAsia="zh-CN"/>
                </w:rPr>
                <w:t>P-MPR</w:t>
              </w:r>
              <w:r>
                <w:rPr>
                  <w:b/>
                  <w:color w:val="0070C0"/>
                  <w:u w:val="single"/>
                  <w:lang w:eastAsia="ko-KR"/>
                </w:rPr>
                <w:t xml:space="preserve"> solution?</w:t>
              </w:r>
            </w:ins>
          </w:p>
          <w:p w14:paraId="13331860" w14:textId="77777777" w:rsidR="00A02130" w:rsidRDefault="00E300C9">
            <w:pPr>
              <w:spacing w:after="120"/>
              <w:rPr>
                <w:rFonts w:eastAsiaTheme="minorEastAsia"/>
                <w:color w:val="0070C0"/>
                <w:lang w:val="en-US" w:eastAsia="ko-KR"/>
              </w:rPr>
            </w:pPr>
            <w:ins w:id="14" w:author="임수환/책임연구원/미래기술센터 C&amp;M표준(연)5G무선통신표준Task(suhwan.lim@lge.com)" w:date="2021-04-12T17:35:00Z">
              <w:r>
                <w:rPr>
                  <w:rFonts w:eastAsiaTheme="minorEastAsia" w:hint="eastAsia"/>
                  <w:color w:val="0070C0"/>
                  <w:lang w:val="en-US" w:eastAsia="ko-KR"/>
                </w:rPr>
                <w:t xml:space="preserve">Option 2: P-MPR solution is </w:t>
              </w:r>
            </w:ins>
            <w:ins w:id="15" w:author="임수환/책임연구원/미래기술센터 C&amp;M표준(연)5G무선통신표준Task(suhwan.lim@lge.com)" w:date="2021-04-12T17:36:00Z">
              <w:r>
                <w:rPr>
                  <w:rFonts w:eastAsiaTheme="minorEastAsia"/>
                  <w:color w:val="0070C0"/>
                  <w:lang w:val="en-US" w:eastAsia="ko-KR"/>
                </w:rPr>
                <w:t xml:space="preserve">one of alternative solution by UE implementation to meet SAR regulation. </w:t>
              </w:r>
            </w:ins>
            <w:ins w:id="16" w:author="임수환/책임연구원/미래기술센터 C&amp;M표준(연)5G무선통신표준Task(suhwan.lim@lge.com)" w:date="2021-04-12T17:37:00Z">
              <w:r>
                <w:rPr>
                  <w:rFonts w:eastAsiaTheme="minorEastAsia"/>
                  <w:color w:val="0070C0"/>
                  <w:lang w:val="en-US" w:eastAsia="ko-KR"/>
                </w:rPr>
                <w:t xml:space="preserve">NW should be known the P-MPR level after </w:t>
              </w:r>
            </w:ins>
            <w:ins w:id="17" w:author="임수환/책임연구원/미래기술센터 C&amp;M표준(연)5G무선통신표준Task(suhwan.lim@lge.com)" w:date="2021-04-12T17:38:00Z">
              <w:r>
                <w:rPr>
                  <w:rFonts w:eastAsiaTheme="minorEastAsia"/>
                  <w:color w:val="0070C0"/>
                  <w:lang w:val="en-US" w:eastAsia="ko-KR"/>
                </w:rPr>
                <w:t xml:space="preserve">apply P-MPR to meet </w:t>
              </w:r>
            </w:ins>
            <w:ins w:id="18" w:author="임수환/책임연구원/미래기술센터 C&amp;M표준(연)5G무선통신표준Task(suhwan.lim@lge.com)" w:date="2021-04-12T17:37:00Z">
              <w:r>
                <w:rPr>
                  <w:rFonts w:eastAsiaTheme="minorEastAsia"/>
                  <w:color w:val="0070C0"/>
                  <w:lang w:val="en-US" w:eastAsia="ko-KR"/>
                </w:rPr>
                <w:t xml:space="preserve">SAR regulation. </w:t>
              </w:r>
            </w:ins>
          </w:p>
        </w:tc>
      </w:tr>
      <w:tr w:rsidR="00A02130" w14:paraId="13331868" w14:textId="77777777">
        <w:trPr>
          <w:ins w:id="19" w:author="ZTE" w:date="2021-04-13T09:32:00Z"/>
        </w:trPr>
        <w:tc>
          <w:tcPr>
            <w:tcW w:w="1236" w:type="dxa"/>
          </w:tcPr>
          <w:p w14:paraId="13331862" w14:textId="77777777" w:rsidR="00A02130" w:rsidRDefault="00E300C9">
            <w:pPr>
              <w:spacing w:after="120"/>
              <w:rPr>
                <w:ins w:id="20" w:author="ZTE" w:date="2021-04-13T09:32:00Z"/>
                <w:rFonts w:eastAsiaTheme="minorEastAsia"/>
                <w:color w:val="0070C0"/>
                <w:lang w:val="en-US" w:eastAsia="zh-CN"/>
              </w:rPr>
            </w:pPr>
            <w:ins w:id="21" w:author="ZTE" w:date="2021-04-13T09:32:00Z">
              <w:r>
                <w:rPr>
                  <w:rFonts w:eastAsiaTheme="minorEastAsia" w:hint="eastAsia"/>
                  <w:color w:val="0070C0"/>
                  <w:lang w:val="en-US" w:eastAsia="zh-CN"/>
                </w:rPr>
                <w:lastRenderedPageBreak/>
                <w:t>ZTE</w:t>
              </w:r>
            </w:ins>
          </w:p>
        </w:tc>
        <w:tc>
          <w:tcPr>
            <w:tcW w:w="8395" w:type="dxa"/>
          </w:tcPr>
          <w:p w14:paraId="13331863" w14:textId="77777777" w:rsidR="00A02130" w:rsidRDefault="00E300C9">
            <w:pPr>
              <w:spacing w:after="120"/>
              <w:rPr>
                <w:ins w:id="22" w:author="ZTE" w:date="2021-04-13T09:32:00Z"/>
                <w:rFonts w:eastAsiaTheme="minorEastAsia"/>
                <w:b/>
                <w:bCs/>
                <w:color w:val="0070C0"/>
                <w:lang w:val="en-US" w:eastAsia="zh-CN"/>
              </w:rPr>
            </w:pPr>
            <w:ins w:id="23" w:author="ZTE" w:date="2021-04-13T09:32:00Z">
              <w:r>
                <w:rPr>
                  <w:rFonts w:eastAsiaTheme="minorEastAsia" w:hint="eastAsia"/>
                  <w:b/>
                  <w:bCs/>
                  <w:color w:val="0070C0"/>
                  <w:lang w:val="en-US" w:eastAsia="zh-CN"/>
                </w:rPr>
                <w:t>Issue 1-1-1: Option 1</w:t>
              </w:r>
            </w:ins>
          </w:p>
          <w:p w14:paraId="13331864" w14:textId="77777777" w:rsidR="00A02130" w:rsidRDefault="00E300C9">
            <w:pPr>
              <w:spacing w:after="120"/>
              <w:rPr>
                <w:ins w:id="24" w:author="ZTE" w:date="2021-04-13T09:32:00Z"/>
                <w:rFonts w:eastAsiaTheme="minorEastAsia"/>
                <w:color w:val="0070C0"/>
                <w:lang w:val="en-US" w:eastAsia="zh-CN"/>
              </w:rPr>
            </w:pPr>
            <w:ins w:id="25" w:author="ZTE" w:date="2021-04-13T09:33:00Z">
              <w:r>
                <w:rPr>
                  <w:rFonts w:eastAsiaTheme="minorEastAsia" w:hint="eastAsia"/>
                  <w:color w:val="0070C0"/>
                  <w:lang w:val="en-US" w:eastAsia="zh-CN"/>
                </w:rPr>
                <w:t>T</w:t>
              </w:r>
            </w:ins>
            <w:ins w:id="26" w:author="ZTE" w:date="2021-04-13T09:32:00Z">
              <w:r>
                <w:rPr>
                  <w:rFonts w:eastAsiaTheme="minorEastAsia" w:hint="eastAsia"/>
                  <w:color w:val="0070C0"/>
                  <w:lang w:val="en-US" w:eastAsia="zh-CN"/>
                </w:rPr>
                <w:t>he duty cycle as HPUE TDD band can be feasible for HPUE FDD band, and also when the duty cycle condition is not met, the same fall back behaviour as HPUE TDD band, i.e, fall back to PC3, is applied.</w:t>
              </w:r>
            </w:ins>
          </w:p>
          <w:p w14:paraId="13331865" w14:textId="77777777" w:rsidR="00A02130" w:rsidRDefault="00E300C9">
            <w:pPr>
              <w:spacing w:after="120"/>
              <w:rPr>
                <w:ins w:id="27" w:author="ZTE" w:date="2021-04-13T09:32:00Z"/>
                <w:rFonts w:eastAsiaTheme="minorEastAsia"/>
                <w:color w:val="0070C0"/>
                <w:lang w:val="en-US" w:eastAsia="zh-CN"/>
              </w:rPr>
            </w:pPr>
            <w:ins w:id="28" w:author="ZTE" w:date="2021-04-13T09:32:00Z">
              <w:r>
                <w:rPr>
                  <w:rFonts w:eastAsiaTheme="minorEastAsia" w:hint="eastAsia"/>
                  <w:color w:val="0070C0"/>
                  <w:lang w:val="en-US" w:eastAsia="zh-CN"/>
                </w:rPr>
                <w:t xml:space="preserve">We agree more studies are needed for HPUE FDD duty cycle considering the Tx control and duty cycle calculation are different with HPUE TDD. </w:t>
              </w:r>
            </w:ins>
          </w:p>
          <w:p w14:paraId="13331866" w14:textId="77777777" w:rsidR="00A02130" w:rsidRDefault="00E300C9">
            <w:pPr>
              <w:spacing w:after="120"/>
              <w:rPr>
                <w:ins w:id="29" w:author="ZTE" w:date="2021-04-13T09:32:00Z"/>
                <w:rFonts w:eastAsiaTheme="minorEastAsia"/>
                <w:b/>
                <w:bCs/>
                <w:color w:val="0070C0"/>
                <w:lang w:val="en-US" w:eastAsia="zh-CN"/>
              </w:rPr>
            </w:pPr>
            <w:ins w:id="30" w:author="ZTE" w:date="2021-04-13T09:32:00Z">
              <w:r>
                <w:rPr>
                  <w:rFonts w:eastAsiaTheme="minorEastAsia" w:hint="eastAsia"/>
                  <w:b/>
                  <w:bCs/>
                  <w:color w:val="0070C0"/>
                  <w:lang w:val="en-US" w:eastAsia="zh-CN"/>
                </w:rPr>
                <w:t>Issue 1-1-2:</w:t>
              </w:r>
            </w:ins>
          </w:p>
          <w:p w14:paraId="13331867" w14:textId="77777777" w:rsidR="00A02130" w:rsidRDefault="00E300C9">
            <w:pPr>
              <w:spacing w:after="120"/>
              <w:rPr>
                <w:ins w:id="31" w:author="ZTE" w:date="2021-04-13T09:32:00Z"/>
                <w:rFonts w:eastAsiaTheme="minorEastAsia"/>
                <w:color w:val="0070C0"/>
                <w:lang w:val="en-US" w:eastAsia="ko-KR"/>
              </w:rPr>
            </w:pPr>
            <w:ins w:id="32" w:author="ZTE" w:date="2021-04-13T09:32:00Z">
              <w:r>
                <w:rPr>
                  <w:rFonts w:eastAsiaTheme="minorEastAsia" w:hint="eastAsia"/>
                  <w:color w:val="0070C0"/>
                  <w:lang w:val="en-US" w:eastAsia="zh-CN"/>
                </w:rPr>
                <w:t xml:space="preserve">Option </w:t>
              </w:r>
            </w:ins>
            <w:ins w:id="33" w:author="ZTE" w:date="2021-04-13T09:35:00Z">
              <w:r>
                <w:rPr>
                  <w:rFonts w:eastAsiaTheme="minorEastAsia" w:hint="eastAsia"/>
                  <w:color w:val="0070C0"/>
                  <w:lang w:val="en-US" w:eastAsia="zh-CN"/>
                </w:rPr>
                <w:t>2</w:t>
              </w:r>
            </w:ins>
            <w:ins w:id="34" w:author="ZTE" w:date="2021-04-13T09:32:00Z">
              <w:r>
                <w:rPr>
                  <w:rFonts w:eastAsiaTheme="minorEastAsia" w:hint="eastAsia"/>
                  <w:color w:val="0070C0"/>
                  <w:lang w:val="en-US" w:eastAsia="zh-CN"/>
                </w:rPr>
                <w:t>. P-MPR is used to compliance to the SAR limits by reducing the Tx max.out power.</w:t>
              </w:r>
            </w:ins>
          </w:p>
        </w:tc>
      </w:tr>
      <w:tr w:rsidR="00827B0F" w14:paraId="6EB1FA1B" w14:textId="77777777">
        <w:trPr>
          <w:ins w:id="35" w:author="Gene Fong" w:date="2021-04-12T21:19:00Z"/>
        </w:trPr>
        <w:tc>
          <w:tcPr>
            <w:tcW w:w="1236" w:type="dxa"/>
          </w:tcPr>
          <w:p w14:paraId="051063E7" w14:textId="41F390AC" w:rsidR="00827B0F" w:rsidRPr="00E25295" w:rsidRDefault="00827B0F">
            <w:pPr>
              <w:spacing w:after="120"/>
              <w:rPr>
                <w:ins w:id="36" w:author="Gene Fong" w:date="2021-04-12T21:19:00Z"/>
                <w:rFonts w:eastAsiaTheme="minorEastAsia"/>
                <w:color w:val="0070C0"/>
                <w:lang w:val="en-US" w:eastAsia="zh-CN"/>
              </w:rPr>
            </w:pPr>
            <w:ins w:id="37" w:author="Gene Fong" w:date="2021-04-12T21:19:00Z">
              <w:r w:rsidRPr="00E25295">
                <w:rPr>
                  <w:rFonts w:eastAsiaTheme="minorEastAsia"/>
                  <w:color w:val="0070C0"/>
                  <w:lang w:val="en-US" w:eastAsia="zh-CN"/>
                </w:rPr>
                <w:t>Qualcomm</w:t>
              </w:r>
            </w:ins>
          </w:p>
        </w:tc>
        <w:tc>
          <w:tcPr>
            <w:tcW w:w="8395" w:type="dxa"/>
          </w:tcPr>
          <w:p w14:paraId="4279811C" w14:textId="77777777" w:rsidR="00827B0F" w:rsidRPr="00E25295" w:rsidRDefault="00827B0F">
            <w:pPr>
              <w:spacing w:after="120"/>
              <w:rPr>
                <w:ins w:id="38" w:author="Gene Fong" w:date="2021-04-12T21:23:00Z"/>
                <w:rFonts w:eastAsiaTheme="minorEastAsia"/>
                <w:color w:val="0070C0"/>
                <w:lang w:val="en-US" w:eastAsia="zh-CN"/>
                <w:rPrChange w:id="39" w:author="Gene Fong" w:date="2021-04-12T21:25:00Z">
                  <w:rPr>
                    <w:ins w:id="40" w:author="Gene Fong" w:date="2021-04-12T21:23:00Z"/>
                    <w:rFonts w:eastAsiaTheme="minorEastAsia"/>
                    <w:b/>
                    <w:bCs/>
                    <w:color w:val="0070C0"/>
                    <w:lang w:val="en-US" w:eastAsia="zh-CN"/>
                  </w:rPr>
                </w:rPrChange>
              </w:rPr>
            </w:pPr>
            <w:ins w:id="41" w:author="Gene Fong" w:date="2021-04-12T21:19:00Z">
              <w:r w:rsidRPr="00E25295">
                <w:rPr>
                  <w:rFonts w:eastAsiaTheme="minorEastAsia"/>
                  <w:color w:val="0070C0"/>
                  <w:lang w:val="en-US" w:eastAsia="zh-CN"/>
                  <w:rPrChange w:id="42" w:author="Gene Fong" w:date="2021-04-12T21:25:00Z">
                    <w:rPr>
                      <w:rFonts w:eastAsiaTheme="minorEastAsia"/>
                      <w:b/>
                      <w:bCs/>
                      <w:color w:val="0070C0"/>
                      <w:lang w:val="en-US" w:eastAsia="zh-CN"/>
                    </w:rPr>
                  </w:rPrChange>
                </w:rPr>
                <w:t xml:space="preserve">Issue 1-1-1:  </w:t>
              </w:r>
            </w:ins>
            <w:ins w:id="43" w:author="Gene Fong" w:date="2021-04-12T21:21:00Z">
              <w:r w:rsidR="000A65C5" w:rsidRPr="00E25295">
                <w:rPr>
                  <w:rFonts w:eastAsiaTheme="minorEastAsia"/>
                  <w:color w:val="0070C0"/>
                  <w:lang w:val="en-US" w:eastAsia="zh-CN"/>
                  <w:rPrChange w:id="44" w:author="Gene Fong" w:date="2021-04-12T21:25:00Z">
                    <w:rPr>
                      <w:rFonts w:eastAsiaTheme="minorEastAsia"/>
                      <w:b/>
                      <w:bCs/>
                      <w:color w:val="0070C0"/>
                      <w:lang w:val="en-US" w:eastAsia="zh-CN"/>
                    </w:rPr>
                  </w:rPrChange>
                </w:rPr>
                <w:t>Recognizing that the FDD duty cycle reporting is crude and subject to ambiguity</w:t>
              </w:r>
              <w:r w:rsidR="002701BD" w:rsidRPr="00E25295">
                <w:rPr>
                  <w:rFonts w:eastAsiaTheme="minorEastAsia"/>
                  <w:color w:val="0070C0"/>
                  <w:lang w:val="en-US" w:eastAsia="zh-CN"/>
                  <w:rPrChange w:id="45" w:author="Gene Fong" w:date="2021-04-12T21:25:00Z">
                    <w:rPr>
                      <w:rFonts w:eastAsiaTheme="minorEastAsia"/>
                      <w:b/>
                      <w:bCs/>
                      <w:color w:val="0070C0"/>
                      <w:lang w:val="en-US" w:eastAsia="zh-CN"/>
                    </w:rPr>
                  </w:rPrChange>
                </w:rPr>
                <w:t xml:space="preserve">, it may still be </w:t>
              </w:r>
            </w:ins>
            <w:ins w:id="46" w:author="Gene Fong" w:date="2021-04-12T21:22:00Z">
              <w:r w:rsidR="002701BD" w:rsidRPr="00E25295">
                <w:rPr>
                  <w:rFonts w:eastAsiaTheme="minorEastAsia"/>
                  <w:color w:val="0070C0"/>
                  <w:lang w:val="en-US" w:eastAsia="zh-CN"/>
                  <w:rPrChange w:id="47" w:author="Gene Fong" w:date="2021-04-12T21:25:00Z">
                    <w:rPr>
                      <w:rFonts w:eastAsiaTheme="minorEastAsia"/>
                      <w:b/>
                      <w:bCs/>
                      <w:color w:val="0070C0"/>
                      <w:lang w:val="en-US" w:eastAsia="zh-CN"/>
                    </w:rPr>
                  </w:rPrChange>
                </w:rPr>
                <w:t>beneficial to report it.  If the network is not able to interpret the duty cycle from the UE, then anyways, the UE reverts to autonomous behavior, so the option 1 and option 2 co</w:t>
              </w:r>
            </w:ins>
            <w:ins w:id="48" w:author="Gene Fong" w:date="2021-04-12T21:23:00Z">
              <w:r w:rsidR="002701BD" w:rsidRPr="00E25295">
                <w:rPr>
                  <w:rFonts w:eastAsiaTheme="minorEastAsia"/>
                  <w:color w:val="0070C0"/>
                  <w:lang w:val="en-US" w:eastAsia="zh-CN"/>
                  <w:rPrChange w:id="49" w:author="Gene Fong" w:date="2021-04-12T21:25:00Z">
                    <w:rPr>
                      <w:rFonts w:eastAsiaTheme="minorEastAsia"/>
                      <w:b/>
                      <w:bCs/>
                      <w:color w:val="0070C0"/>
                      <w:lang w:val="en-US" w:eastAsia="zh-CN"/>
                    </w:rPr>
                  </w:rPrChange>
                </w:rPr>
                <w:t>nverge.</w:t>
              </w:r>
            </w:ins>
          </w:p>
          <w:p w14:paraId="60D53729" w14:textId="203CE5CE" w:rsidR="002701BD" w:rsidRPr="00E25295" w:rsidRDefault="002701BD">
            <w:pPr>
              <w:spacing w:after="120"/>
              <w:rPr>
                <w:ins w:id="50" w:author="Gene Fong" w:date="2021-04-12T21:19:00Z"/>
                <w:rFonts w:eastAsiaTheme="minorEastAsia"/>
                <w:color w:val="0070C0"/>
                <w:lang w:val="en-US" w:eastAsia="zh-CN"/>
                <w:rPrChange w:id="51" w:author="Gene Fong" w:date="2021-04-12T21:25:00Z">
                  <w:rPr>
                    <w:ins w:id="52" w:author="Gene Fong" w:date="2021-04-12T21:19:00Z"/>
                    <w:rFonts w:eastAsiaTheme="minorEastAsia"/>
                    <w:b/>
                    <w:bCs/>
                    <w:color w:val="0070C0"/>
                    <w:lang w:val="en-US" w:eastAsia="zh-CN"/>
                  </w:rPr>
                </w:rPrChange>
              </w:rPr>
            </w:pPr>
            <w:ins w:id="53" w:author="Gene Fong" w:date="2021-04-12T21:23:00Z">
              <w:r w:rsidRPr="00E25295">
                <w:rPr>
                  <w:rFonts w:eastAsiaTheme="minorEastAsia"/>
                  <w:color w:val="0070C0"/>
                  <w:lang w:val="en-US" w:eastAsia="zh-CN"/>
                  <w:rPrChange w:id="54" w:author="Gene Fong" w:date="2021-04-12T21:25:00Z">
                    <w:rPr>
                      <w:rFonts w:eastAsiaTheme="minorEastAsia"/>
                      <w:b/>
                      <w:bCs/>
                      <w:color w:val="0070C0"/>
                      <w:lang w:val="en-US" w:eastAsia="zh-CN"/>
                    </w:rPr>
                  </w:rPrChange>
                </w:rPr>
                <w:t xml:space="preserve">Issue 1-1-2: </w:t>
              </w:r>
            </w:ins>
            <w:ins w:id="55" w:author="Gene Fong" w:date="2021-04-12T21:24:00Z">
              <w:r w:rsidR="00E25295" w:rsidRPr="00E25295">
                <w:rPr>
                  <w:rFonts w:eastAsiaTheme="minorEastAsia"/>
                  <w:color w:val="0070C0"/>
                  <w:lang w:val="en-US" w:eastAsia="zh-CN"/>
                  <w:rPrChange w:id="56" w:author="Gene Fong" w:date="2021-04-12T21:25:00Z">
                    <w:rPr>
                      <w:rFonts w:eastAsiaTheme="minorEastAsia"/>
                      <w:b/>
                      <w:bCs/>
                      <w:color w:val="0070C0"/>
                      <w:lang w:val="en-US" w:eastAsia="zh-CN"/>
                    </w:rPr>
                  </w:rPrChange>
                </w:rPr>
                <w:t>Power down via P-MPR is likely if the Tx is run at full power continuously.  If some Tx duty cycle can be applied, then power down</w:t>
              </w:r>
            </w:ins>
            <w:ins w:id="57" w:author="Gene Fong" w:date="2021-04-12T21:25:00Z">
              <w:r w:rsidR="00E25295" w:rsidRPr="00E25295">
                <w:rPr>
                  <w:rFonts w:eastAsiaTheme="minorEastAsia"/>
                  <w:color w:val="0070C0"/>
                  <w:lang w:val="en-US" w:eastAsia="zh-CN"/>
                  <w:rPrChange w:id="58" w:author="Gene Fong" w:date="2021-04-12T21:25:00Z">
                    <w:rPr>
                      <w:rFonts w:eastAsiaTheme="minorEastAsia"/>
                      <w:b/>
                      <w:bCs/>
                      <w:color w:val="0070C0"/>
                      <w:lang w:val="en-US" w:eastAsia="zh-CN"/>
                    </w:rPr>
                  </w:rPrChange>
                </w:rPr>
                <w:t xml:space="preserve"> can be avoided.</w:t>
              </w:r>
            </w:ins>
          </w:p>
        </w:tc>
      </w:tr>
      <w:tr w:rsidR="00BF4605" w14:paraId="6FC12C9E" w14:textId="77777777">
        <w:trPr>
          <w:ins w:id="59" w:author="OPPO" w:date="2021-04-13T18:23:00Z"/>
        </w:trPr>
        <w:tc>
          <w:tcPr>
            <w:tcW w:w="1236" w:type="dxa"/>
          </w:tcPr>
          <w:p w14:paraId="298150D8" w14:textId="4F085235" w:rsidR="00BF4605" w:rsidRPr="00E25295" w:rsidRDefault="00BF4605">
            <w:pPr>
              <w:spacing w:after="120"/>
              <w:rPr>
                <w:ins w:id="60" w:author="OPPO" w:date="2021-04-13T18:23:00Z"/>
                <w:rFonts w:eastAsiaTheme="minorEastAsia"/>
                <w:color w:val="0070C0"/>
                <w:lang w:val="en-US" w:eastAsia="zh-CN"/>
              </w:rPr>
            </w:pPr>
            <w:ins w:id="61" w:author="OPPO" w:date="2021-04-13T18: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D46ACD9" w14:textId="77777777" w:rsidR="00BF4605" w:rsidRDefault="00BF4605" w:rsidP="00BF4605">
            <w:pPr>
              <w:rPr>
                <w:ins w:id="62" w:author="OPPO" w:date="2021-04-13T18:23:00Z"/>
                <w:b/>
                <w:color w:val="0070C0"/>
                <w:u w:val="single"/>
                <w:lang w:eastAsia="ko-KR"/>
              </w:rPr>
            </w:pPr>
            <w:ins w:id="63" w:author="OPPO" w:date="2021-04-13T18:23:00Z">
              <w:r>
                <w:rPr>
                  <w:b/>
                  <w:color w:val="0070C0"/>
                  <w:u w:val="single"/>
                  <w:lang w:eastAsia="ko-KR"/>
                </w:rPr>
                <w:t>Issue 1-1-1: How to apply duty cycle in FDD band</w:t>
              </w:r>
            </w:ins>
          </w:p>
          <w:p w14:paraId="559DA8F5" w14:textId="73434E7E" w:rsidR="00BF4605" w:rsidRPr="00BF4605" w:rsidRDefault="00BF4605" w:rsidP="00BF4605">
            <w:pPr>
              <w:rPr>
                <w:ins w:id="64" w:author="OPPO" w:date="2021-04-13T18:23:00Z"/>
                <w:rFonts w:eastAsiaTheme="minorEastAsia"/>
                <w:color w:val="0070C0"/>
                <w:lang w:eastAsia="zh-CN"/>
                <w:rPrChange w:id="65" w:author="OPPO" w:date="2021-04-13T18:25:00Z">
                  <w:rPr>
                    <w:ins w:id="66" w:author="OPPO" w:date="2021-04-13T18:23:00Z"/>
                    <w:i/>
                    <w:color w:val="0070C0"/>
                    <w:lang w:eastAsia="zh-CN"/>
                  </w:rPr>
                </w:rPrChange>
              </w:rPr>
            </w:pPr>
            <w:ins w:id="67" w:author="OPPO" w:date="2021-04-13T18:24:00Z">
              <w:r w:rsidRPr="00BF4605">
                <w:rPr>
                  <w:rFonts w:eastAsiaTheme="minorEastAsia"/>
                  <w:color w:val="0070C0"/>
                  <w:lang w:eastAsia="zh-CN"/>
                  <w:rPrChange w:id="68" w:author="OPPO" w:date="2021-04-13T18:25:00Z">
                    <w:rPr>
                      <w:rFonts w:eastAsiaTheme="minorEastAsia"/>
                      <w:i/>
                      <w:color w:val="0070C0"/>
                      <w:lang w:eastAsia="zh-CN"/>
                    </w:rPr>
                  </w:rPrChange>
                </w:rPr>
                <w:t>Both option 1 and 2 are ok. T</w:t>
              </w:r>
            </w:ins>
            <w:ins w:id="69" w:author="OPPO" w:date="2021-04-13T18:25:00Z">
              <w:r w:rsidRPr="00BF4605">
                <w:rPr>
                  <w:rFonts w:eastAsiaTheme="minorEastAsia"/>
                  <w:color w:val="0070C0"/>
                  <w:lang w:eastAsia="zh-CN"/>
                  <w:rPrChange w:id="70" w:author="OPPO" w:date="2021-04-13T18:25:00Z">
                    <w:rPr>
                      <w:rFonts w:eastAsiaTheme="minorEastAsia"/>
                      <w:i/>
                      <w:color w:val="0070C0"/>
                      <w:lang w:eastAsia="zh-CN"/>
                    </w:rPr>
                  </w:rPrChange>
                </w:rPr>
                <w:t>he capability is reported and it is up to NW and UE how to use it.</w:t>
              </w:r>
            </w:ins>
          </w:p>
          <w:p w14:paraId="1C67AB47" w14:textId="77777777" w:rsidR="00BF4605" w:rsidRDefault="00BF4605" w:rsidP="00BF4605">
            <w:pPr>
              <w:rPr>
                <w:ins w:id="71" w:author="OPPO" w:date="2021-04-13T18:23:00Z"/>
                <w:b/>
                <w:color w:val="0070C0"/>
                <w:u w:val="single"/>
                <w:lang w:eastAsia="ko-KR"/>
              </w:rPr>
            </w:pPr>
            <w:ins w:id="72" w:author="OPPO" w:date="2021-04-13T18:23:00Z">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ins>
          </w:p>
          <w:p w14:paraId="61074A7B" w14:textId="2D196C9F" w:rsidR="00BF4605" w:rsidRPr="00BF4605" w:rsidRDefault="009F3CD3">
            <w:pPr>
              <w:spacing w:after="120"/>
              <w:rPr>
                <w:ins w:id="73" w:author="OPPO" w:date="2021-04-13T18:23:00Z"/>
                <w:rFonts w:eastAsiaTheme="minorEastAsia"/>
                <w:color w:val="0070C0"/>
                <w:lang w:val="en-US" w:eastAsia="zh-CN"/>
              </w:rPr>
            </w:pPr>
            <w:ins w:id="74" w:author="OPPO" w:date="2021-04-13T18:26:00Z">
              <w:r>
                <w:rPr>
                  <w:rFonts w:eastAsiaTheme="minorEastAsia"/>
                  <w:color w:val="0070C0"/>
                  <w:lang w:val="en-US" w:eastAsia="zh-CN"/>
                </w:rPr>
                <w:t>In conformance testing, the PMRP will not be triggered, sinc</w:t>
              </w:r>
            </w:ins>
            <w:ins w:id="75" w:author="OPPO" w:date="2021-04-13T18:27:00Z">
              <w:r>
                <w:rPr>
                  <w:rFonts w:eastAsiaTheme="minorEastAsia"/>
                  <w:color w:val="0070C0"/>
                  <w:lang w:val="en-US" w:eastAsia="zh-CN"/>
                </w:rPr>
                <w:t xml:space="preserve">e it is tested without human body nearby. However, due to long time transmitting max power, </w:t>
              </w:r>
              <w:r w:rsidR="00996848">
                <w:rPr>
                  <w:rFonts w:eastAsiaTheme="minorEastAsia"/>
                  <w:color w:val="0070C0"/>
                  <w:lang w:val="en-US" w:eastAsia="zh-CN"/>
                </w:rPr>
                <w:t xml:space="preserve">it might reduce power to overcome </w:t>
              </w:r>
            </w:ins>
            <w:ins w:id="76" w:author="OPPO" w:date="2021-04-13T18:28:00Z">
              <w:r w:rsidR="00996848">
                <w:rPr>
                  <w:rFonts w:eastAsiaTheme="minorEastAsia"/>
                  <w:color w:val="0070C0"/>
                  <w:lang w:val="en-US" w:eastAsia="zh-CN"/>
                </w:rPr>
                <w:t xml:space="preserve">e.g. </w:t>
              </w:r>
            </w:ins>
            <w:ins w:id="77" w:author="OPPO" w:date="2021-04-13T18:27:00Z">
              <w:r w:rsidR="00996848">
                <w:rPr>
                  <w:rFonts w:eastAsiaTheme="minorEastAsia"/>
                  <w:color w:val="0070C0"/>
                  <w:lang w:val="en-US" w:eastAsia="zh-CN"/>
                </w:rPr>
                <w:t>h</w:t>
              </w:r>
            </w:ins>
            <w:ins w:id="78" w:author="OPPO" w:date="2021-04-13T18:28:00Z">
              <w:r w:rsidR="00996848">
                <w:rPr>
                  <w:rFonts w:eastAsiaTheme="minorEastAsia"/>
                  <w:color w:val="0070C0"/>
                  <w:lang w:val="en-US" w:eastAsia="zh-CN"/>
                </w:rPr>
                <w:t>eating issues.</w:t>
              </w:r>
            </w:ins>
          </w:p>
        </w:tc>
      </w:tr>
    </w:tbl>
    <w:p w14:paraId="13331869" w14:textId="77777777" w:rsidR="00A02130" w:rsidRDefault="00E300C9">
      <w:pPr>
        <w:rPr>
          <w:color w:val="0070C0"/>
          <w:lang w:val="en-US" w:eastAsia="zh-CN"/>
        </w:rPr>
      </w:pPr>
      <w:r>
        <w:rPr>
          <w:rFonts w:hint="eastAsia"/>
          <w:color w:val="0070C0"/>
          <w:lang w:val="en-US" w:eastAsia="zh-CN"/>
        </w:rPr>
        <w:t xml:space="preserve"> </w:t>
      </w:r>
    </w:p>
    <w:p w14:paraId="1333186A" w14:textId="77777777" w:rsidR="00A02130" w:rsidRDefault="00E300C9">
      <w:pPr>
        <w:rPr>
          <w:bCs/>
          <w:color w:val="0070C0"/>
          <w:u w:val="single"/>
          <w:lang w:eastAsia="ko-KR"/>
        </w:rPr>
      </w:pPr>
      <w:r>
        <w:rPr>
          <w:bCs/>
          <w:color w:val="0070C0"/>
          <w:u w:val="single"/>
          <w:lang w:eastAsia="ko-KR"/>
        </w:rPr>
        <w:t>Sub topic 1-2 Interference</w:t>
      </w:r>
    </w:p>
    <w:tbl>
      <w:tblPr>
        <w:tblStyle w:val="af3"/>
        <w:tblW w:w="0" w:type="auto"/>
        <w:tblLook w:val="04A0" w:firstRow="1" w:lastRow="0" w:firstColumn="1" w:lastColumn="0" w:noHBand="0" w:noVBand="1"/>
      </w:tblPr>
      <w:tblGrid>
        <w:gridCol w:w="1236"/>
        <w:gridCol w:w="8395"/>
      </w:tblGrid>
      <w:tr w:rsidR="00A02130" w14:paraId="1333186D" w14:textId="77777777">
        <w:tc>
          <w:tcPr>
            <w:tcW w:w="1236" w:type="dxa"/>
          </w:tcPr>
          <w:p w14:paraId="1333186B"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6C"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73" w14:textId="77777777">
        <w:tc>
          <w:tcPr>
            <w:tcW w:w="1236" w:type="dxa"/>
          </w:tcPr>
          <w:p w14:paraId="1333186E" w14:textId="77777777" w:rsidR="00A02130" w:rsidRDefault="00E300C9">
            <w:pPr>
              <w:spacing w:after="120"/>
              <w:rPr>
                <w:rFonts w:eastAsiaTheme="minorEastAsia"/>
                <w:color w:val="0070C0"/>
                <w:lang w:val="en-US" w:eastAsia="zh-CN"/>
              </w:rPr>
            </w:pPr>
            <w:del w:id="79" w:author="임수환/책임연구원/미래기술센터 C&amp;M표준(연)5G무선통신표준Task(suhwan.lim@lge.com)" w:date="2021-04-12T17:34:00Z">
              <w:r>
                <w:rPr>
                  <w:rFonts w:eastAsiaTheme="minorEastAsia" w:hint="eastAsia"/>
                  <w:color w:val="0070C0"/>
                  <w:lang w:val="en-US" w:eastAsia="zh-CN"/>
                </w:rPr>
                <w:delText>XXX</w:delText>
              </w:r>
            </w:del>
            <w:ins w:id="80" w:author="임수환/책임연구원/미래기술센터 C&amp;M표준(연)5G무선통신표준Task(suhwan.lim@lge.com)" w:date="2021-04-12T17:34:00Z">
              <w:r>
                <w:rPr>
                  <w:rFonts w:eastAsiaTheme="minorEastAsia"/>
                  <w:color w:val="0070C0"/>
                  <w:lang w:val="en-US" w:eastAsia="zh-CN"/>
                </w:rPr>
                <w:t>LGE</w:t>
              </w:r>
            </w:ins>
          </w:p>
        </w:tc>
        <w:tc>
          <w:tcPr>
            <w:tcW w:w="8395" w:type="dxa"/>
          </w:tcPr>
          <w:p w14:paraId="1333186F" w14:textId="77777777" w:rsidR="00A02130" w:rsidRDefault="00E300C9">
            <w:pPr>
              <w:rPr>
                <w:ins w:id="81" w:author="임수환/책임연구원/미래기술센터 C&amp;M표준(연)5G무선통신표준Task(suhwan.lim@lge.com)" w:date="2021-04-12T17:39:00Z"/>
                <w:b/>
                <w:color w:val="0070C0"/>
                <w:u w:val="single"/>
                <w:lang w:eastAsia="ko-KR"/>
              </w:rPr>
            </w:pPr>
            <w:ins w:id="82" w:author="임수환/책임연구원/미래기술센터 C&amp;M표준(연)5G무선통신표준Task(suhwan.lim@lge.com)" w:date="2021-04-12T17:39:00Z">
              <w:r>
                <w:rPr>
                  <w:b/>
                  <w:color w:val="0070C0"/>
                  <w:u w:val="single"/>
                  <w:lang w:eastAsia="ko-KR"/>
                </w:rPr>
                <w:t>Issue 1-2-1: How to handle REFSENS degradation</w:t>
              </w:r>
            </w:ins>
          </w:p>
          <w:p w14:paraId="13331870" w14:textId="77777777" w:rsidR="00A02130" w:rsidRDefault="00E300C9">
            <w:pPr>
              <w:spacing w:after="120"/>
              <w:rPr>
                <w:ins w:id="83" w:author="임수환/책임연구원/미래기술센터 C&amp;M표준(연)5G무선통신표준Task(suhwan.lim@lge.com)" w:date="2021-04-12T17:39:00Z"/>
                <w:rFonts w:eastAsiaTheme="minorEastAsia"/>
                <w:color w:val="0070C0"/>
                <w:lang w:eastAsia="zh-CN"/>
              </w:rPr>
            </w:pPr>
            <w:ins w:id="84" w:author="임수환/책임연구원/미래기술센터 C&amp;M표준(연)5G무선통신표준Task(suhwan.lim@lge.com)" w:date="2021-04-12T17:39:00Z">
              <w:r>
                <w:rPr>
                  <w:rFonts w:eastAsiaTheme="minorEastAsia"/>
                  <w:color w:val="0070C0"/>
                  <w:lang w:eastAsia="zh-CN"/>
                </w:rPr>
                <w:t>Prefer option 3 to define MSD for PC2 UE</w:t>
              </w:r>
            </w:ins>
          </w:p>
          <w:p w14:paraId="13331871" w14:textId="77777777" w:rsidR="00A02130" w:rsidRDefault="00E300C9">
            <w:pPr>
              <w:rPr>
                <w:ins w:id="85" w:author="임수환/책임연구원/미래기술센터 C&amp;M표준(연)5G무선통신표준Task(suhwan.lim@lge.com)" w:date="2021-04-12T17:40:00Z"/>
                <w:b/>
                <w:color w:val="0070C0"/>
                <w:u w:val="single"/>
                <w:lang w:eastAsia="ko-KR"/>
              </w:rPr>
            </w:pPr>
            <w:ins w:id="86" w:author="임수환/책임연구원/미래기술센터 C&amp;M표준(연)5G무선통신표준Task(suhwan.lim@lge.com)" w:date="2021-04-12T17:40:00Z">
              <w:r>
                <w:rPr>
                  <w:b/>
                  <w:color w:val="0070C0"/>
                  <w:u w:val="single"/>
                  <w:lang w:eastAsia="ko-KR"/>
                </w:rPr>
                <w:t>Issue 1-2-2: Evaluation of receiver sensitivity degradation</w:t>
              </w:r>
            </w:ins>
          </w:p>
          <w:p w14:paraId="13331872" w14:textId="77777777" w:rsidR="00A02130" w:rsidRPr="00A02130" w:rsidRDefault="00E300C9">
            <w:pPr>
              <w:spacing w:after="120"/>
              <w:rPr>
                <w:color w:val="0070C0"/>
                <w:lang w:eastAsia="zh-CN"/>
                <w:rPrChange w:id="87" w:author="임수환/책임연구원/미래기술센터 C&amp;M표준(연)5G무선통신표준Task(suhwan.lim@lge.com)" w:date="2021-04-12T17:40:00Z">
                  <w:rPr>
                    <w:rFonts w:eastAsiaTheme="minorEastAsia"/>
                    <w:color w:val="0070C0"/>
                    <w:lang w:val="en-US" w:eastAsia="zh-CN"/>
                  </w:rPr>
                </w:rPrChange>
              </w:rPr>
            </w:pPr>
            <w:ins w:id="88" w:author="임수환/책임연구원/미래기술센터 C&amp;M표준(연)5G무선통신표준Task(suhwan.lim@lge.com)" w:date="2021-04-12T17:40:00Z">
              <w:r>
                <w:rPr>
                  <w:rFonts w:eastAsiaTheme="minorEastAsia"/>
                  <w:color w:val="0070C0"/>
                  <w:lang w:eastAsia="zh-CN"/>
                </w:rPr>
                <w:t xml:space="preserve">Prefer option 1 to define MSD &amp; UL configuration based PC3 </w:t>
              </w:r>
            </w:ins>
            <w:ins w:id="89" w:author="임수환/책임연구원/미래기술센터 C&amp;M표준(연)5G무선통신표준Task(suhwan.lim@lge.com)" w:date="2021-04-12T17:41:00Z">
              <w:r>
                <w:rPr>
                  <w:rFonts w:eastAsiaTheme="minorEastAsia"/>
                  <w:color w:val="0070C0"/>
                  <w:lang w:eastAsia="zh-CN"/>
                </w:rPr>
                <w:t>assumptions</w:t>
              </w:r>
            </w:ins>
          </w:p>
        </w:tc>
      </w:tr>
      <w:tr w:rsidR="00A02130" w14:paraId="13331879" w14:textId="77777777">
        <w:trPr>
          <w:ins w:id="90" w:author="Skyworks" w:date="2021-04-12T14:40:00Z"/>
        </w:trPr>
        <w:tc>
          <w:tcPr>
            <w:tcW w:w="1236" w:type="dxa"/>
          </w:tcPr>
          <w:p w14:paraId="13331874" w14:textId="77777777" w:rsidR="00A02130" w:rsidRDefault="00E300C9">
            <w:pPr>
              <w:spacing w:after="120"/>
              <w:rPr>
                <w:ins w:id="91" w:author="Skyworks" w:date="2021-04-12T14:40:00Z"/>
                <w:rFonts w:eastAsiaTheme="minorEastAsia"/>
                <w:color w:val="0070C0"/>
                <w:lang w:val="en-US" w:eastAsia="zh-CN"/>
              </w:rPr>
            </w:pPr>
            <w:ins w:id="92" w:author="Skyworks" w:date="2021-04-12T14:40:00Z">
              <w:r>
                <w:rPr>
                  <w:rFonts w:eastAsiaTheme="minorEastAsia"/>
                  <w:color w:val="0070C0"/>
                  <w:lang w:val="en-US" w:eastAsia="zh-CN"/>
                </w:rPr>
                <w:t>Skyworks</w:t>
              </w:r>
            </w:ins>
          </w:p>
        </w:tc>
        <w:tc>
          <w:tcPr>
            <w:tcW w:w="8395" w:type="dxa"/>
          </w:tcPr>
          <w:p w14:paraId="13331875" w14:textId="77777777" w:rsidR="00A02130" w:rsidRDefault="00E300C9">
            <w:pPr>
              <w:rPr>
                <w:ins w:id="93" w:author="Skyworks" w:date="2021-04-12T14:41:00Z"/>
                <w:b/>
                <w:color w:val="0070C0"/>
                <w:u w:val="single"/>
                <w:lang w:eastAsia="ko-KR"/>
              </w:rPr>
            </w:pPr>
            <w:ins w:id="94" w:author="Skyworks" w:date="2021-04-12T14:41:00Z">
              <w:r>
                <w:rPr>
                  <w:b/>
                  <w:color w:val="0070C0"/>
                  <w:u w:val="single"/>
                  <w:lang w:eastAsia="ko-KR"/>
                </w:rPr>
                <w:t>Issue 1-2-1: How to handle REFSENS degradation</w:t>
              </w:r>
            </w:ins>
          </w:p>
          <w:p w14:paraId="13331876" w14:textId="77777777" w:rsidR="00A02130" w:rsidRDefault="00E300C9">
            <w:pPr>
              <w:spacing w:after="120"/>
              <w:rPr>
                <w:ins w:id="95" w:author="Skyworks" w:date="2021-04-12T14:41:00Z"/>
                <w:rFonts w:eastAsiaTheme="minorEastAsia"/>
                <w:color w:val="0070C0"/>
                <w:lang w:eastAsia="zh-CN"/>
              </w:rPr>
            </w:pPr>
            <w:ins w:id="96" w:author="Skyworks" w:date="2021-04-12T14:41:00Z">
              <w:r>
                <w:rPr>
                  <w:rFonts w:eastAsiaTheme="minorEastAsia"/>
                  <w:color w:val="0070C0"/>
                  <w:lang w:eastAsia="zh-CN"/>
                </w:rPr>
                <w:t>Given that PC2 is meant for cell edge where REFSENS is relevant</w:t>
              </w:r>
            </w:ins>
            <w:ins w:id="97" w:author="Skyworks" w:date="2021-04-12T14:42:00Z">
              <w:r>
                <w:rPr>
                  <w:rFonts w:eastAsiaTheme="minorEastAsia"/>
                  <w:color w:val="0070C0"/>
                  <w:lang w:eastAsia="zh-CN"/>
                </w:rPr>
                <w:t xml:space="preserve"> and increased MSD will happen whatever the architecture =&gt; </w:t>
              </w:r>
            </w:ins>
            <w:ins w:id="98" w:author="Skyworks" w:date="2021-04-12T14:41:00Z">
              <w:r>
                <w:rPr>
                  <w:rFonts w:eastAsiaTheme="minorEastAsia"/>
                  <w:color w:val="0070C0"/>
                  <w:lang w:eastAsia="zh-CN"/>
                </w:rPr>
                <w:t xml:space="preserve">option 3 </w:t>
              </w:r>
            </w:ins>
            <w:ins w:id="99" w:author="Skyworks" w:date="2021-04-12T14:42:00Z">
              <w:r>
                <w:rPr>
                  <w:rFonts w:eastAsiaTheme="minorEastAsia"/>
                  <w:color w:val="0070C0"/>
                  <w:lang w:eastAsia="zh-CN"/>
                </w:rPr>
                <w:t>is preferred</w:t>
              </w:r>
            </w:ins>
          </w:p>
          <w:p w14:paraId="13331877" w14:textId="77777777" w:rsidR="00A02130" w:rsidRDefault="00E300C9">
            <w:pPr>
              <w:rPr>
                <w:ins w:id="100" w:author="Skyworks" w:date="2021-04-12T14:43:00Z"/>
                <w:b/>
                <w:color w:val="0070C0"/>
                <w:u w:val="single"/>
                <w:lang w:eastAsia="ko-KR"/>
              </w:rPr>
            </w:pPr>
            <w:ins w:id="101" w:author="Skyworks" w:date="2021-04-12T14:43:00Z">
              <w:r>
                <w:rPr>
                  <w:b/>
                  <w:color w:val="0070C0"/>
                  <w:u w:val="single"/>
                  <w:lang w:eastAsia="ko-KR"/>
                </w:rPr>
                <w:t>Issue 1-2-2: Evaluation of receiver sensitivity degradation</w:t>
              </w:r>
            </w:ins>
          </w:p>
          <w:p w14:paraId="13331878" w14:textId="77777777" w:rsidR="00A02130" w:rsidRDefault="00E300C9">
            <w:pPr>
              <w:rPr>
                <w:ins w:id="102" w:author="Skyworks" w:date="2021-04-12T14:40:00Z"/>
                <w:b/>
                <w:color w:val="0070C0"/>
                <w:u w:val="single"/>
                <w:lang w:eastAsia="ko-KR"/>
              </w:rPr>
            </w:pPr>
            <w:ins w:id="103" w:author="Skyworks" w:date="2021-04-12T14:43:00Z">
              <w:r>
                <w:rPr>
                  <w:rFonts w:eastAsiaTheme="minorEastAsia"/>
                  <w:color w:val="0070C0"/>
                  <w:lang w:eastAsia="zh-CN"/>
                </w:rPr>
                <w:t>REFSENS or MSD is assessed with the same UL configuration than for PC3</w:t>
              </w:r>
            </w:ins>
          </w:p>
        </w:tc>
      </w:tr>
      <w:tr w:rsidR="00A02130" w14:paraId="13331883" w14:textId="77777777">
        <w:trPr>
          <w:ins w:id="104" w:author="ZTE" w:date="2021-04-13T09:35:00Z"/>
        </w:trPr>
        <w:tc>
          <w:tcPr>
            <w:tcW w:w="1236" w:type="dxa"/>
          </w:tcPr>
          <w:p w14:paraId="1333187A" w14:textId="77777777" w:rsidR="00A02130" w:rsidRDefault="00E300C9">
            <w:pPr>
              <w:spacing w:after="120"/>
              <w:rPr>
                <w:ins w:id="105" w:author="ZTE" w:date="2021-04-13T09:35:00Z"/>
                <w:rFonts w:eastAsiaTheme="minorEastAsia"/>
                <w:color w:val="0070C0"/>
                <w:lang w:val="en-US" w:eastAsia="zh-CN"/>
              </w:rPr>
            </w:pPr>
            <w:ins w:id="106" w:author="ZTE" w:date="2021-04-13T09:35:00Z">
              <w:r>
                <w:rPr>
                  <w:rFonts w:eastAsiaTheme="minorEastAsia" w:hint="eastAsia"/>
                  <w:color w:val="0070C0"/>
                  <w:lang w:val="en-US" w:eastAsia="zh-CN"/>
                </w:rPr>
                <w:t>ZTE</w:t>
              </w:r>
            </w:ins>
          </w:p>
        </w:tc>
        <w:tc>
          <w:tcPr>
            <w:tcW w:w="8395" w:type="dxa"/>
          </w:tcPr>
          <w:p w14:paraId="1333187B" w14:textId="77777777" w:rsidR="00A02130" w:rsidRDefault="00E300C9">
            <w:pPr>
              <w:spacing w:after="120"/>
              <w:rPr>
                <w:ins w:id="107" w:author="ZTE" w:date="2021-04-13T09:35:00Z"/>
                <w:rFonts w:eastAsiaTheme="minorEastAsia"/>
                <w:b/>
                <w:bCs/>
                <w:color w:val="0070C0"/>
                <w:lang w:val="en-US" w:eastAsia="zh-CN"/>
              </w:rPr>
            </w:pPr>
            <w:ins w:id="108" w:author="ZTE" w:date="2021-04-13T09:35:00Z">
              <w:r>
                <w:rPr>
                  <w:rFonts w:eastAsiaTheme="minorEastAsia" w:hint="eastAsia"/>
                  <w:b/>
                  <w:bCs/>
                  <w:color w:val="0070C0"/>
                  <w:lang w:val="en-US" w:eastAsia="zh-CN"/>
                </w:rPr>
                <w:t xml:space="preserve">Issue 1-2-1: </w:t>
              </w:r>
              <w:r>
                <w:rPr>
                  <w:b/>
                  <w:color w:val="0070C0"/>
                  <w:u w:val="single"/>
                  <w:lang w:eastAsia="ko-KR"/>
                </w:rPr>
                <w:t>How to handle REFSENS degradation</w:t>
              </w:r>
            </w:ins>
          </w:p>
          <w:p w14:paraId="1333187C" w14:textId="77777777" w:rsidR="00A02130" w:rsidRDefault="00E300C9">
            <w:pPr>
              <w:spacing w:after="120"/>
              <w:rPr>
                <w:ins w:id="109" w:author="ZTE" w:date="2021-04-13T09:35:00Z"/>
                <w:rFonts w:eastAsiaTheme="minorEastAsia"/>
                <w:color w:val="0070C0"/>
                <w:lang w:val="en-US" w:eastAsia="zh-CN"/>
              </w:rPr>
            </w:pPr>
            <w:ins w:id="110" w:author="ZTE" w:date="2021-04-13T09:35:00Z">
              <w:r>
                <w:rPr>
                  <w:rFonts w:eastAsiaTheme="minorEastAsia" w:hint="eastAsia"/>
                  <w:color w:val="0070C0"/>
                  <w:lang w:val="en-US" w:eastAsia="zh-CN"/>
                </w:rPr>
                <w:t xml:space="preserve">Either option 2 or option 3, or both option 2 and option 3 are feasible. </w:t>
              </w:r>
            </w:ins>
          </w:p>
          <w:p w14:paraId="1333187D" w14:textId="77777777" w:rsidR="00A02130" w:rsidRDefault="00E300C9">
            <w:pPr>
              <w:spacing w:after="120"/>
              <w:rPr>
                <w:ins w:id="111" w:author="ZTE" w:date="2021-04-13T09:35:00Z"/>
                <w:rFonts w:eastAsiaTheme="minorEastAsia"/>
                <w:color w:val="0070C0"/>
                <w:lang w:val="en-US" w:eastAsia="zh-CN"/>
              </w:rPr>
            </w:pPr>
            <w:ins w:id="112" w:author="ZTE" w:date="2021-04-13T09:35:00Z">
              <w:r>
                <w:rPr>
                  <w:rFonts w:eastAsiaTheme="minorEastAsia" w:hint="eastAsia"/>
                  <w:color w:val="0070C0"/>
                  <w:lang w:val="en-US" w:eastAsia="zh-CN"/>
                </w:rPr>
                <w:t>For option 1, it excludes the HPUE influence, and seems it is new fallback behaviour.</w:t>
              </w:r>
            </w:ins>
          </w:p>
          <w:p w14:paraId="1333187E" w14:textId="77777777" w:rsidR="00A02130" w:rsidRDefault="00E300C9">
            <w:pPr>
              <w:spacing w:after="120"/>
              <w:rPr>
                <w:ins w:id="113" w:author="ZTE" w:date="2021-04-13T09:35:00Z"/>
                <w:rFonts w:eastAsiaTheme="minorEastAsia"/>
                <w:color w:val="0070C0"/>
                <w:lang w:val="en-US" w:eastAsia="zh-CN"/>
              </w:rPr>
            </w:pPr>
            <w:ins w:id="114" w:author="ZTE" w:date="2021-04-13T09:35:00Z">
              <w:r>
                <w:rPr>
                  <w:rFonts w:eastAsiaTheme="minorEastAsia" w:hint="eastAsia"/>
                  <w:color w:val="0070C0"/>
                  <w:lang w:val="en-US" w:eastAsia="zh-CN"/>
                </w:rPr>
                <w:t>For option 2, indeed, reducing the UL configuration can reduce the overlapping between interfering and own DL frequency range, which can potential reduce the REFSEN degradation. However, we are not sure whether it is enough. If it is not enough to avoid the large REFSEN degradation, then MSD values are still needed (Option 3).</w:t>
              </w:r>
            </w:ins>
          </w:p>
          <w:p w14:paraId="1333187F" w14:textId="77777777" w:rsidR="00A02130" w:rsidRDefault="00E300C9">
            <w:pPr>
              <w:spacing w:after="120"/>
              <w:rPr>
                <w:ins w:id="115" w:author="ZTE" w:date="2021-04-13T09:35:00Z"/>
                <w:rFonts w:eastAsiaTheme="minorEastAsia"/>
                <w:color w:val="0070C0"/>
                <w:lang w:val="en-US" w:eastAsia="zh-CN"/>
              </w:rPr>
            </w:pPr>
            <w:ins w:id="116" w:author="ZTE" w:date="2021-04-13T09:35:00Z">
              <w:r>
                <w:rPr>
                  <w:rFonts w:eastAsiaTheme="minorEastAsia" w:hint="eastAsia"/>
                  <w:color w:val="0070C0"/>
                  <w:lang w:val="en-US" w:eastAsia="zh-CN"/>
                </w:rPr>
                <w:lastRenderedPageBreak/>
                <w:t>For option 3, it is straightforward, and it depends on the architecture (1Tx or 2Tx), maybe we can focus on 1Tx with 26dBm PA, and some new assumptions maybe needed.</w:t>
              </w:r>
            </w:ins>
          </w:p>
          <w:p w14:paraId="13331880" w14:textId="77777777" w:rsidR="00A02130" w:rsidRDefault="00A02130">
            <w:pPr>
              <w:spacing w:after="120"/>
              <w:rPr>
                <w:ins w:id="117" w:author="ZTE" w:date="2021-04-13T09:35:00Z"/>
                <w:rFonts w:eastAsiaTheme="minorEastAsia"/>
                <w:color w:val="0070C0"/>
                <w:lang w:val="en-US" w:eastAsia="zh-CN"/>
              </w:rPr>
            </w:pPr>
          </w:p>
          <w:p w14:paraId="13331881" w14:textId="77777777" w:rsidR="00A02130" w:rsidRDefault="00E300C9">
            <w:pPr>
              <w:rPr>
                <w:ins w:id="118" w:author="ZTE" w:date="2021-04-13T09:35:00Z"/>
                <w:b/>
                <w:color w:val="0070C0"/>
                <w:u w:val="single"/>
                <w:lang w:eastAsia="ko-KR"/>
              </w:rPr>
            </w:pPr>
            <w:ins w:id="119" w:author="ZTE" w:date="2021-04-13T09:35:00Z">
              <w:r>
                <w:rPr>
                  <w:b/>
                  <w:color w:val="0070C0"/>
                  <w:u w:val="single"/>
                  <w:lang w:eastAsia="ko-KR"/>
                </w:rPr>
                <w:t>Issue 1-2-2</w:t>
              </w:r>
              <w:r>
                <w:rPr>
                  <w:rFonts w:hint="eastAsia"/>
                  <w:b/>
                  <w:color w:val="0070C0"/>
                  <w:u w:val="single"/>
                  <w:lang w:val="en-US" w:eastAsia="zh-CN"/>
                </w:rPr>
                <w:t xml:space="preserve">: </w:t>
              </w:r>
              <w:r>
                <w:rPr>
                  <w:b/>
                  <w:color w:val="0070C0"/>
                  <w:u w:val="single"/>
                  <w:lang w:eastAsia="ko-KR"/>
                </w:rPr>
                <w:t>Issue 1-2-2: Evaluation of receiver sensitivity degradation</w:t>
              </w:r>
            </w:ins>
          </w:p>
          <w:p w14:paraId="13331882" w14:textId="77777777" w:rsidR="00A02130" w:rsidRDefault="00E300C9">
            <w:pPr>
              <w:rPr>
                <w:ins w:id="120" w:author="ZTE" w:date="2021-04-13T09:35:00Z"/>
                <w:rFonts w:eastAsiaTheme="minorEastAsia"/>
                <w:color w:val="0070C0"/>
                <w:lang w:eastAsia="zh-CN"/>
              </w:rPr>
            </w:pPr>
            <w:ins w:id="121" w:author="ZTE" w:date="2021-04-13T09:35:00Z">
              <w:r>
                <w:rPr>
                  <w:rFonts w:eastAsiaTheme="minorEastAsia" w:hint="eastAsia"/>
                  <w:color w:val="0070C0"/>
                  <w:lang w:val="en-US" w:eastAsia="zh-CN"/>
                </w:rPr>
                <w:t>Both, it depends on the architecture (1Tx or 2Tx). For 2Tx with 2*23dBm PA, we think the current PC3 assumptions can be reused. For 1Tx with 26dBm PA, and some new assumptions maybe needed.</w:t>
              </w:r>
            </w:ins>
          </w:p>
        </w:tc>
      </w:tr>
      <w:tr w:rsidR="002845C9" w14:paraId="0592136E" w14:textId="77777777">
        <w:trPr>
          <w:ins w:id="122" w:author="Gene Fong" w:date="2021-04-12T21:26:00Z"/>
        </w:trPr>
        <w:tc>
          <w:tcPr>
            <w:tcW w:w="1236" w:type="dxa"/>
          </w:tcPr>
          <w:p w14:paraId="329B3630" w14:textId="2B1CFC97" w:rsidR="002845C9" w:rsidRPr="000D3918" w:rsidRDefault="002845C9">
            <w:pPr>
              <w:spacing w:after="120"/>
              <w:rPr>
                <w:ins w:id="123" w:author="Gene Fong" w:date="2021-04-12T21:26:00Z"/>
                <w:rFonts w:eastAsiaTheme="minorEastAsia"/>
                <w:color w:val="0070C0"/>
                <w:lang w:val="en-US" w:eastAsia="zh-CN"/>
              </w:rPr>
            </w:pPr>
            <w:ins w:id="124" w:author="Gene Fong" w:date="2021-04-12T21:26:00Z">
              <w:r w:rsidRPr="000D3918">
                <w:rPr>
                  <w:rFonts w:eastAsiaTheme="minorEastAsia"/>
                  <w:color w:val="0070C0"/>
                  <w:lang w:val="en-US" w:eastAsia="zh-CN"/>
                </w:rPr>
                <w:lastRenderedPageBreak/>
                <w:t>Qualcomm</w:t>
              </w:r>
            </w:ins>
          </w:p>
        </w:tc>
        <w:tc>
          <w:tcPr>
            <w:tcW w:w="8395" w:type="dxa"/>
          </w:tcPr>
          <w:p w14:paraId="1A8CF5F9" w14:textId="77777777" w:rsidR="002845C9" w:rsidRDefault="002845C9">
            <w:pPr>
              <w:spacing w:after="120"/>
              <w:rPr>
                <w:ins w:id="125" w:author="Gene Fong" w:date="2021-04-12T21:29:00Z"/>
                <w:rFonts w:eastAsiaTheme="minorEastAsia"/>
                <w:color w:val="0070C0"/>
                <w:lang w:val="en-US" w:eastAsia="zh-CN"/>
              </w:rPr>
            </w:pPr>
            <w:ins w:id="126" w:author="Gene Fong" w:date="2021-04-12T21:26:00Z">
              <w:r w:rsidRPr="000D3918">
                <w:rPr>
                  <w:rFonts w:eastAsiaTheme="minorEastAsia"/>
                  <w:color w:val="0070C0"/>
                  <w:lang w:val="en-US" w:eastAsia="zh-CN"/>
                  <w:rPrChange w:id="127" w:author="Gene Fong" w:date="2021-04-12T21:28:00Z">
                    <w:rPr>
                      <w:rFonts w:eastAsiaTheme="minorEastAsia"/>
                      <w:b/>
                      <w:bCs/>
                      <w:color w:val="0070C0"/>
                      <w:lang w:val="en-US" w:eastAsia="zh-CN"/>
                    </w:rPr>
                  </w:rPrChange>
                </w:rPr>
                <w:t>Issue 1-2-1:  Option 2 is preferred, but we can also consider Option 3.  The problem with Option 3 however is that the evaulation is likely to be more time consuming on a case-by-case</w:t>
              </w:r>
            </w:ins>
            <w:ins w:id="128" w:author="Gene Fong" w:date="2021-04-12T21:27:00Z">
              <w:r w:rsidRPr="000D3918">
                <w:rPr>
                  <w:rFonts w:eastAsiaTheme="minorEastAsia"/>
                  <w:color w:val="0070C0"/>
                  <w:lang w:val="en-US" w:eastAsia="zh-CN"/>
                  <w:rPrChange w:id="129" w:author="Gene Fong" w:date="2021-04-12T21:28:00Z">
                    <w:rPr>
                      <w:rFonts w:eastAsiaTheme="minorEastAsia"/>
                      <w:b/>
                      <w:bCs/>
                      <w:color w:val="0070C0"/>
                      <w:lang w:val="en-US" w:eastAsia="zh-CN"/>
                    </w:rPr>
                  </w:rPrChange>
                </w:rPr>
                <w:t xml:space="preserve"> basis, and RAN4 tends to define very large MSD values.</w:t>
              </w:r>
              <w:r w:rsidR="000D3918" w:rsidRPr="000D3918">
                <w:rPr>
                  <w:rFonts w:eastAsiaTheme="minorEastAsia"/>
                  <w:color w:val="0070C0"/>
                  <w:lang w:val="en-US" w:eastAsia="zh-CN"/>
                  <w:rPrChange w:id="130" w:author="Gene Fong" w:date="2021-04-12T21:28:00Z">
                    <w:rPr>
                      <w:rFonts w:eastAsiaTheme="minorEastAsia"/>
                      <w:b/>
                      <w:bCs/>
                      <w:color w:val="0070C0"/>
                      <w:lang w:val="en-US" w:eastAsia="zh-CN"/>
                    </w:rPr>
                  </w:rPrChange>
                </w:rPr>
                <w:t xml:space="preserve">  In any case, our expectation is that the UE implementation should be able to </w:t>
              </w:r>
            </w:ins>
            <w:ins w:id="131" w:author="Gene Fong" w:date="2021-04-12T21:28:00Z">
              <w:r w:rsidR="000D3918" w:rsidRPr="000D3918">
                <w:rPr>
                  <w:rFonts w:eastAsiaTheme="minorEastAsia"/>
                  <w:color w:val="0070C0"/>
                  <w:lang w:val="en-US" w:eastAsia="zh-CN"/>
                  <w:rPrChange w:id="132" w:author="Gene Fong" w:date="2021-04-12T21:28:00Z">
                    <w:rPr>
                      <w:rFonts w:eastAsiaTheme="minorEastAsia"/>
                      <w:b/>
                      <w:bCs/>
                      <w:color w:val="0070C0"/>
                      <w:lang w:val="en-US" w:eastAsia="zh-CN"/>
                    </w:rPr>
                  </w:rPrChange>
                </w:rPr>
                <w:t>mitigate some of the effects by improved filtering and other design improvements so that not all of the degradation will be covered by spec relaxation.</w:t>
              </w:r>
            </w:ins>
          </w:p>
          <w:p w14:paraId="077A9AD2" w14:textId="32A53A3C" w:rsidR="000D3918" w:rsidRPr="000D3918" w:rsidRDefault="000D3918">
            <w:pPr>
              <w:spacing w:after="120"/>
              <w:rPr>
                <w:ins w:id="133" w:author="Gene Fong" w:date="2021-04-12T21:26:00Z"/>
                <w:rFonts w:eastAsiaTheme="minorEastAsia"/>
                <w:color w:val="0070C0"/>
                <w:lang w:val="en-US" w:eastAsia="zh-CN"/>
                <w:rPrChange w:id="134" w:author="Gene Fong" w:date="2021-04-12T21:28:00Z">
                  <w:rPr>
                    <w:ins w:id="135" w:author="Gene Fong" w:date="2021-04-12T21:26:00Z"/>
                    <w:rFonts w:eastAsiaTheme="minorEastAsia"/>
                    <w:b/>
                    <w:bCs/>
                    <w:color w:val="0070C0"/>
                    <w:lang w:val="en-US" w:eastAsia="zh-CN"/>
                  </w:rPr>
                </w:rPrChange>
              </w:rPr>
            </w:pPr>
            <w:ins w:id="136" w:author="Gene Fong" w:date="2021-04-12T21:29:00Z">
              <w:r>
                <w:rPr>
                  <w:rFonts w:eastAsiaTheme="minorEastAsia"/>
                  <w:color w:val="0070C0"/>
                  <w:lang w:val="en-US" w:eastAsia="zh-CN"/>
                </w:rPr>
                <w:t>Issue 1-2-2: Option 2.  It is expected that new designs should be used to support this more advanced feature.</w:t>
              </w:r>
            </w:ins>
            <w:ins w:id="137" w:author="Gene Fong" w:date="2021-04-12T21:30:00Z">
              <w:r w:rsidR="00D61A4B">
                <w:rPr>
                  <w:rFonts w:eastAsiaTheme="minorEastAsia"/>
                  <w:color w:val="0070C0"/>
                  <w:lang w:val="en-US" w:eastAsia="zh-CN"/>
                </w:rPr>
                <w:t xml:space="preserve">  Even for 2Tx PC3-based solutions, we should not overly degrade the performance of PC2</w:t>
              </w:r>
            </w:ins>
            <w:ins w:id="138" w:author="Gene Fong" w:date="2021-04-12T21:31:00Z">
              <w:r w:rsidR="00D61A4B">
                <w:rPr>
                  <w:rFonts w:eastAsiaTheme="minorEastAsia"/>
                  <w:color w:val="0070C0"/>
                  <w:lang w:val="en-US" w:eastAsia="zh-CN"/>
                </w:rPr>
                <w:t xml:space="preserve"> by blindly using PC3 assumptions.</w:t>
              </w:r>
            </w:ins>
          </w:p>
        </w:tc>
      </w:tr>
      <w:tr w:rsidR="00996848" w14:paraId="0A9F0485" w14:textId="77777777">
        <w:trPr>
          <w:ins w:id="139" w:author="OPPO" w:date="2021-04-13T18:29:00Z"/>
        </w:trPr>
        <w:tc>
          <w:tcPr>
            <w:tcW w:w="1236" w:type="dxa"/>
          </w:tcPr>
          <w:p w14:paraId="4F5042AF" w14:textId="0010BAE0" w:rsidR="00996848" w:rsidRPr="000D3918" w:rsidRDefault="00996848">
            <w:pPr>
              <w:spacing w:after="120"/>
              <w:rPr>
                <w:ins w:id="140" w:author="OPPO" w:date="2021-04-13T18:29:00Z"/>
                <w:rFonts w:eastAsiaTheme="minorEastAsia"/>
                <w:color w:val="0070C0"/>
                <w:lang w:val="en-US" w:eastAsia="zh-CN"/>
              </w:rPr>
            </w:pPr>
            <w:ins w:id="141" w:author="OPPO"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DDC1F3" w14:textId="77777777" w:rsidR="00996848" w:rsidRDefault="00996848" w:rsidP="00996848">
            <w:pPr>
              <w:rPr>
                <w:ins w:id="142" w:author="OPPO" w:date="2021-04-13T18:29:00Z"/>
                <w:b/>
                <w:color w:val="0070C0"/>
                <w:u w:val="single"/>
                <w:lang w:eastAsia="ko-KR"/>
              </w:rPr>
            </w:pPr>
            <w:ins w:id="143" w:author="OPPO" w:date="2021-04-13T18:29:00Z">
              <w:r>
                <w:rPr>
                  <w:b/>
                  <w:color w:val="0070C0"/>
                  <w:u w:val="single"/>
                  <w:lang w:eastAsia="ko-KR"/>
                </w:rPr>
                <w:t>Issue 1-2-1: How to handle REFSENS degradation</w:t>
              </w:r>
            </w:ins>
          </w:p>
          <w:p w14:paraId="11D8C6DC" w14:textId="0514EDF1" w:rsidR="00996848" w:rsidRPr="00261CFF" w:rsidRDefault="00261CFF" w:rsidP="00996848">
            <w:pPr>
              <w:rPr>
                <w:ins w:id="144" w:author="OPPO" w:date="2021-04-13T18:29:00Z"/>
                <w:rFonts w:eastAsiaTheme="minorEastAsia"/>
                <w:color w:val="0070C0"/>
                <w:lang w:val="en-US" w:eastAsia="zh-CN"/>
                <w:rPrChange w:id="145" w:author="OPPO" w:date="2021-04-13T18:30:00Z">
                  <w:rPr>
                    <w:ins w:id="146" w:author="OPPO" w:date="2021-04-13T18:29:00Z"/>
                    <w:color w:val="0070C0"/>
                    <w:lang w:val="en-US" w:eastAsia="zh-CN"/>
                  </w:rPr>
                </w:rPrChange>
              </w:rPr>
            </w:pPr>
            <w:ins w:id="147" w:author="OPPO" w:date="2021-04-13T18:30:00Z">
              <w:r>
                <w:rPr>
                  <w:rFonts w:eastAsiaTheme="minorEastAsia"/>
                  <w:color w:val="0070C0"/>
                  <w:lang w:val="en-US" w:eastAsia="zh-CN"/>
                </w:rPr>
                <w:t xml:space="preserve">Option </w:t>
              </w:r>
            </w:ins>
            <w:ins w:id="148" w:author="OPPO" w:date="2021-04-13T18:31:00Z">
              <w:r>
                <w:rPr>
                  <w:rFonts w:eastAsiaTheme="minorEastAsia"/>
                  <w:color w:val="0070C0"/>
                  <w:lang w:val="en-US" w:eastAsia="zh-CN"/>
                </w:rPr>
                <w:t xml:space="preserve">2 or </w:t>
              </w:r>
            </w:ins>
            <w:ins w:id="149" w:author="OPPO" w:date="2021-04-13T18:30:00Z">
              <w:r>
                <w:rPr>
                  <w:rFonts w:eastAsiaTheme="minorEastAsia"/>
                  <w:color w:val="0070C0"/>
                  <w:lang w:val="en-US" w:eastAsia="zh-CN"/>
                </w:rPr>
                <w:t>3.</w:t>
              </w:r>
            </w:ins>
          </w:p>
          <w:p w14:paraId="44519487" w14:textId="77777777" w:rsidR="00996848" w:rsidRDefault="00996848" w:rsidP="00996848">
            <w:pPr>
              <w:rPr>
                <w:ins w:id="150" w:author="OPPO" w:date="2021-04-13T18:29:00Z"/>
                <w:b/>
                <w:color w:val="0070C0"/>
                <w:u w:val="single"/>
                <w:lang w:eastAsia="ko-KR"/>
              </w:rPr>
            </w:pPr>
            <w:ins w:id="151" w:author="OPPO" w:date="2021-04-13T18:29:00Z">
              <w:r>
                <w:rPr>
                  <w:b/>
                  <w:color w:val="0070C0"/>
                  <w:u w:val="single"/>
                  <w:lang w:eastAsia="ko-KR"/>
                </w:rPr>
                <w:t>Issue 1-2-2: Evaluation of receiver sensitivity degradation</w:t>
              </w:r>
            </w:ins>
          </w:p>
          <w:p w14:paraId="551B126F" w14:textId="1FD1401C" w:rsidR="00996848" w:rsidRPr="00996848" w:rsidRDefault="004D0494">
            <w:pPr>
              <w:spacing w:after="120"/>
              <w:rPr>
                <w:ins w:id="152" w:author="OPPO" w:date="2021-04-13T18:29:00Z"/>
                <w:rFonts w:eastAsiaTheme="minorEastAsia"/>
                <w:color w:val="0070C0"/>
                <w:lang w:eastAsia="zh-CN"/>
                <w:rPrChange w:id="153" w:author="OPPO" w:date="2021-04-13T18:29:00Z">
                  <w:rPr>
                    <w:ins w:id="154" w:author="OPPO" w:date="2021-04-13T18:29:00Z"/>
                    <w:rFonts w:eastAsiaTheme="minorEastAsia"/>
                    <w:color w:val="0070C0"/>
                    <w:lang w:val="en-US" w:eastAsia="zh-CN"/>
                  </w:rPr>
                </w:rPrChange>
              </w:rPr>
            </w:pPr>
            <w:ins w:id="155" w:author="OPPO" w:date="2021-04-13T18:33:00Z">
              <w:r>
                <w:rPr>
                  <w:rFonts w:eastAsiaTheme="minorEastAsia" w:hint="eastAsia"/>
                  <w:color w:val="0070C0"/>
                  <w:lang w:eastAsia="zh-CN"/>
                </w:rPr>
                <w:t>O</w:t>
              </w:r>
              <w:r>
                <w:rPr>
                  <w:rFonts w:eastAsiaTheme="minorEastAsia"/>
                  <w:color w:val="0070C0"/>
                  <w:lang w:eastAsia="zh-CN"/>
                </w:rPr>
                <w:t>ption 2.</w:t>
              </w:r>
            </w:ins>
          </w:p>
        </w:tc>
      </w:tr>
    </w:tbl>
    <w:p w14:paraId="13331884" w14:textId="77777777" w:rsidR="00A02130" w:rsidRDefault="00E300C9">
      <w:pPr>
        <w:rPr>
          <w:color w:val="0070C0"/>
          <w:lang w:val="en-US" w:eastAsia="zh-CN"/>
        </w:rPr>
      </w:pPr>
      <w:r>
        <w:rPr>
          <w:rFonts w:hint="eastAsia"/>
          <w:color w:val="0070C0"/>
          <w:lang w:val="en-US" w:eastAsia="zh-CN"/>
        </w:rPr>
        <w:t xml:space="preserve"> </w:t>
      </w:r>
    </w:p>
    <w:p w14:paraId="13331885" w14:textId="77777777" w:rsidR="00A02130" w:rsidRDefault="00E300C9">
      <w:pPr>
        <w:rPr>
          <w:bCs/>
          <w:color w:val="0070C0"/>
          <w:u w:val="single"/>
          <w:lang w:eastAsia="ko-KR"/>
        </w:rPr>
      </w:pPr>
      <w:r>
        <w:rPr>
          <w:bCs/>
          <w:color w:val="0070C0"/>
          <w:u w:val="single"/>
          <w:lang w:eastAsia="ko-KR"/>
        </w:rPr>
        <w:t>Sub topic 1-3 System performance evaluation</w:t>
      </w:r>
    </w:p>
    <w:tbl>
      <w:tblPr>
        <w:tblStyle w:val="af3"/>
        <w:tblW w:w="0" w:type="auto"/>
        <w:tblLook w:val="04A0" w:firstRow="1" w:lastRow="0" w:firstColumn="1" w:lastColumn="0" w:noHBand="0" w:noVBand="1"/>
      </w:tblPr>
      <w:tblGrid>
        <w:gridCol w:w="1236"/>
        <w:gridCol w:w="8395"/>
      </w:tblGrid>
      <w:tr w:rsidR="00A02130" w14:paraId="13331888" w14:textId="77777777" w:rsidTr="00E300C9">
        <w:tc>
          <w:tcPr>
            <w:tcW w:w="1236" w:type="dxa"/>
          </w:tcPr>
          <w:p w14:paraId="13331886"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87"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8C" w14:textId="77777777" w:rsidTr="00E300C9">
        <w:tc>
          <w:tcPr>
            <w:tcW w:w="1236" w:type="dxa"/>
          </w:tcPr>
          <w:p w14:paraId="13331889" w14:textId="77777777" w:rsidR="00A02130" w:rsidRDefault="00E300C9">
            <w:pPr>
              <w:spacing w:after="120"/>
              <w:rPr>
                <w:rFonts w:eastAsiaTheme="minorEastAsia"/>
                <w:color w:val="0070C0"/>
                <w:lang w:val="en-US" w:eastAsia="zh-CN"/>
              </w:rPr>
            </w:pPr>
            <w:ins w:id="156" w:author="임수환/책임연구원/미래기술센터 C&amp;M표준(연)5G무선통신표준Task(suhwan.lim@lge.com)" w:date="2021-04-12T17:41:00Z">
              <w:r>
                <w:rPr>
                  <w:rFonts w:eastAsiaTheme="minorEastAsia"/>
                  <w:color w:val="0070C0"/>
                  <w:lang w:val="en-US" w:eastAsia="zh-CN"/>
                </w:rPr>
                <w:t>LGE</w:t>
              </w:r>
            </w:ins>
            <w:del w:id="157" w:author="임수환/책임연구원/미래기술센터 C&amp;M표준(연)5G무선통신표준Task(suhwan.lim@lge.com)" w:date="2021-04-12T17:41:00Z">
              <w:r>
                <w:rPr>
                  <w:rFonts w:eastAsiaTheme="minorEastAsia" w:hint="eastAsia"/>
                  <w:color w:val="0070C0"/>
                  <w:lang w:val="en-US" w:eastAsia="zh-CN"/>
                </w:rPr>
                <w:delText>XXX</w:delText>
              </w:r>
            </w:del>
          </w:p>
        </w:tc>
        <w:tc>
          <w:tcPr>
            <w:tcW w:w="8395" w:type="dxa"/>
          </w:tcPr>
          <w:p w14:paraId="1333188A" w14:textId="77777777" w:rsidR="00A02130" w:rsidRDefault="00E300C9">
            <w:pPr>
              <w:rPr>
                <w:ins w:id="158" w:author="임수환/책임연구원/미래기술센터 C&amp;M표준(연)5G무선통신표준Task(suhwan.lim@lge.com)" w:date="2021-04-12T17:41:00Z"/>
                <w:b/>
                <w:color w:val="0070C0"/>
                <w:u w:val="single"/>
                <w:lang w:eastAsia="ko-KR"/>
              </w:rPr>
            </w:pPr>
            <w:ins w:id="159" w:author="임수환/책임연구원/미래기술센터 C&amp;M표준(연)5G무선통신표준Task(suhwan.lim@lge.com)" w:date="2021-04-12T17:41:00Z">
              <w:r>
                <w:rPr>
                  <w:b/>
                  <w:color w:val="0070C0"/>
                  <w:u w:val="single"/>
                  <w:lang w:eastAsia="ko-KR"/>
                </w:rPr>
                <w:t>Issue 1-3: Simulation results</w:t>
              </w:r>
            </w:ins>
          </w:p>
          <w:p w14:paraId="1333188B" w14:textId="77777777" w:rsidR="00A02130" w:rsidRDefault="00E300C9">
            <w:pPr>
              <w:spacing w:after="120"/>
              <w:rPr>
                <w:rFonts w:eastAsiaTheme="minorEastAsia"/>
                <w:color w:val="0070C0"/>
                <w:lang w:val="en-US" w:eastAsia="ko-KR"/>
              </w:rPr>
            </w:pPr>
            <w:ins w:id="160" w:author="임수환/책임연구원/미래기술센터 C&amp;M표준(연)5G무선통신표준Task(suhwan.lim@lge.com)" w:date="2021-04-12T17:42:00Z">
              <w:r>
                <w:rPr>
                  <w:rFonts w:eastAsiaTheme="minorEastAsia"/>
                  <w:color w:val="0070C0"/>
                  <w:lang w:val="en-US" w:eastAsia="ko-KR"/>
                </w:rPr>
                <w:t xml:space="preserve">Prefer option 2. </w:t>
              </w:r>
            </w:ins>
            <w:ins w:id="161" w:author="임수환/책임연구원/미래기술센터 C&amp;M표준(연)5G무선통신표준Task(suhwan.lim@lge.com)" w:date="2021-04-12T17:41: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further evaluation to align the system simulation results.</w:t>
              </w:r>
            </w:ins>
          </w:p>
        </w:tc>
      </w:tr>
      <w:tr w:rsidR="00A02130" w14:paraId="1333188F" w14:textId="77777777" w:rsidTr="00E300C9">
        <w:trPr>
          <w:ins w:id="162" w:author="ZTE" w:date="2021-04-13T09:36:00Z"/>
        </w:trPr>
        <w:tc>
          <w:tcPr>
            <w:tcW w:w="1236" w:type="dxa"/>
          </w:tcPr>
          <w:p w14:paraId="1333188D" w14:textId="77777777" w:rsidR="00A02130" w:rsidRDefault="00E300C9">
            <w:pPr>
              <w:spacing w:after="120"/>
              <w:rPr>
                <w:ins w:id="163" w:author="ZTE" w:date="2021-04-13T09:36:00Z"/>
                <w:rFonts w:eastAsiaTheme="minorEastAsia"/>
                <w:color w:val="0070C0"/>
                <w:lang w:val="en-US" w:eastAsia="zh-CN"/>
              </w:rPr>
            </w:pPr>
            <w:ins w:id="164" w:author="ZTE" w:date="2021-04-13T09:36:00Z">
              <w:r>
                <w:rPr>
                  <w:rFonts w:eastAsiaTheme="minorEastAsia" w:hint="eastAsia"/>
                  <w:color w:val="0070C0"/>
                  <w:lang w:val="en-US" w:eastAsia="zh-CN"/>
                </w:rPr>
                <w:t>ZTE</w:t>
              </w:r>
            </w:ins>
          </w:p>
        </w:tc>
        <w:tc>
          <w:tcPr>
            <w:tcW w:w="8395" w:type="dxa"/>
          </w:tcPr>
          <w:p w14:paraId="1333188E" w14:textId="77777777" w:rsidR="00A02130" w:rsidRDefault="00E300C9">
            <w:pPr>
              <w:spacing w:after="120"/>
              <w:rPr>
                <w:ins w:id="165" w:author="ZTE" w:date="2021-04-13T09:36:00Z"/>
                <w:rFonts w:eastAsiaTheme="minorEastAsia"/>
                <w:color w:val="0070C0"/>
                <w:lang w:val="en-US" w:eastAsia="ko-KR"/>
              </w:rPr>
            </w:pPr>
            <w:ins w:id="166" w:author="ZTE" w:date="2021-04-13T09:36:00Z">
              <w:r>
                <w:rPr>
                  <w:rFonts w:hint="eastAsia"/>
                  <w:color w:val="0070C0"/>
                  <w:szCs w:val="24"/>
                  <w:lang w:eastAsia="zh-CN"/>
                </w:rPr>
                <w:t>O</w:t>
              </w:r>
              <w:r>
                <w:rPr>
                  <w:color w:val="0070C0"/>
                  <w:szCs w:val="24"/>
                  <w:lang w:eastAsia="zh-CN"/>
                </w:rPr>
                <w:t>ption 1</w:t>
              </w:r>
              <w:r>
                <w:rPr>
                  <w:rFonts w:hint="eastAsia"/>
                  <w:color w:val="0070C0"/>
                  <w:szCs w:val="24"/>
                  <w:lang w:val="en-US" w:eastAsia="zh-CN"/>
                </w:rPr>
                <w:t xml:space="preserve">. We also provide the performance evaluation in </w:t>
              </w:r>
              <w:r>
                <w:t>R4-2104922</w:t>
              </w:r>
              <w:r>
                <w:rPr>
                  <w:rFonts w:hint="eastAsia"/>
                  <w:lang w:val="en-US" w:eastAsia="zh-CN"/>
                </w:rPr>
                <w:t xml:space="preserve">, and we observe </w:t>
              </w:r>
              <w:r>
                <w:rPr>
                  <w:lang w:val="en-US" w:eastAsia="zh-CN"/>
                </w:rPr>
                <w:t xml:space="preserve">obvious performance gains on cell average throughput and cell edge throughput. </w:t>
              </w:r>
              <w:r>
                <w:rPr>
                  <w:rFonts w:hint="eastAsia"/>
                  <w:lang w:val="en-US" w:eastAsia="zh-CN"/>
                </w:rPr>
                <w:t>We think it should be better to focus on the other issues.</w:t>
              </w:r>
            </w:ins>
          </w:p>
        </w:tc>
      </w:tr>
      <w:tr w:rsidR="00E300C9" w14:paraId="4EBEA4D1" w14:textId="77777777" w:rsidTr="00E300C9">
        <w:trPr>
          <w:ins w:id="167" w:author="Gene Fong" w:date="2021-04-12T21:32:00Z"/>
        </w:trPr>
        <w:tc>
          <w:tcPr>
            <w:tcW w:w="1236" w:type="dxa"/>
          </w:tcPr>
          <w:p w14:paraId="09EA3216" w14:textId="2F3D5992" w:rsidR="00E300C9" w:rsidRDefault="00E300C9" w:rsidP="00E300C9">
            <w:pPr>
              <w:spacing w:after="120"/>
              <w:rPr>
                <w:ins w:id="168" w:author="Gene Fong" w:date="2021-04-12T21:32:00Z"/>
                <w:rFonts w:eastAsiaTheme="minorEastAsia"/>
                <w:color w:val="0070C0"/>
                <w:lang w:val="en-US" w:eastAsia="zh-CN"/>
              </w:rPr>
            </w:pPr>
            <w:ins w:id="169" w:author="Gene Fong" w:date="2021-04-12T21:32:00Z">
              <w:r w:rsidRPr="00CE6388">
                <w:rPr>
                  <w:rFonts w:eastAsiaTheme="minorEastAsia"/>
                  <w:color w:val="0070C0"/>
                  <w:lang w:val="en-US" w:eastAsia="ko-KR"/>
                </w:rPr>
                <w:t>Qualcomm</w:t>
              </w:r>
            </w:ins>
          </w:p>
        </w:tc>
        <w:tc>
          <w:tcPr>
            <w:tcW w:w="8395" w:type="dxa"/>
          </w:tcPr>
          <w:p w14:paraId="5FA212B9" w14:textId="77777777" w:rsidR="00E300C9" w:rsidRPr="00CE6388" w:rsidRDefault="00E300C9" w:rsidP="00E300C9">
            <w:pPr>
              <w:rPr>
                <w:ins w:id="170" w:author="Gene Fong" w:date="2021-04-12T21:32:00Z"/>
                <w:rFonts w:eastAsiaTheme="minorEastAsia"/>
                <w:color w:val="0070C0"/>
                <w:lang w:val="en-US" w:eastAsia="ko-KR"/>
              </w:rPr>
            </w:pPr>
            <w:ins w:id="171" w:author="Gene Fong" w:date="2021-04-12T21:32:00Z">
              <w:r w:rsidRPr="00CE6388">
                <w:rPr>
                  <w:rFonts w:eastAsiaTheme="minorEastAsia"/>
                  <w:color w:val="0070C0"/>
                  <w:lang w:val="en-US" w:eastAsia="ko-KR"/>
                </w:rPr>
                <w:t>Issue 1-3: Simulation results</w:t>
              </w:r>
            </w:ins>
          </w:p>
          <w:p w14:paraId="67B5377E" w14:textId="77777777" w:rsidR="00E300C9" w:rsidRPr="00CE6388" w:rsidRDefault="00E300C9" w:rsidP="00E300C9">
            <w:pPr>
              <w:spacing w:after="0"/>
              <w:rPr>
                <w:ins w:id="172" w:author="Gene Fong" w:date="2021-04-12T21:32:00Z"/>
                <w:rFonts w:eastAsiaTheme="minorEastAsia"/>
                <w:color w:val="0070C0"/>
                <w:lang w:val="en-US" w:eastAsia="ko-KR"/>
              </w:rPr>
            </w:pPr>
            <w:ins w:id="173" w:author="Gene Fong" w:date="2021-04-12T21:32:00Z">
              <w:r>
                <w:rPr>
                  <w:rFonts w:eastAsiaTheme="minorEastAsia"/>
                  <w:color w:val="0070C0"/>
                  <w:lang w:val="en-US" w:eastAsia="ko-KR"/>
                </w:rPr>
                <w:t>Option 2. We observe different trends for the simulation results provided by companies. For example, even with the same simulation approach and assumptions, s</w:t>
              </w:r>
              <w:r w:rsidRPr="003700C8">
                <w:rPr>
                  <w:rFonts w:eastAsiaTheme="minorEastAsia"/>
                  <w:color w:val="0070C0"/>
                  <w:lang w:val="en-US" w:eastAsia="ko-KR"/>
                </w:rPr>
                <w:t xml:space="preserve">ome results show performance gains at the </w:t>
              </w:r>
              <w:r>
                <w:rPr>
                  <w:rFonts w:eastAsiaTheme="minorEastAsia"/>
                  <w:color w:val="0070C0"/>
                  <w:lang w:val="en-US" w:eastAsia="ko-KR"/>
                </w:rPr>
                <w:t xml:space="preserve">cell edge, while some show the gain at the cell center. We’re wondering the </w:t>
              </w:r>
              <w:r w:rsidRPr="00CE6388">
                <w:rPr>
                  <w:rFonts w:eastAsiaTheme="minorEastAsia"/>
                  <w:color w:val="0070C0"/>
                  <w:lang w:val="en-US" w:eastAsia="ko-KR"/>
                </w:rPr>
                <w:t>rationale</w:t>
              </w:r>
              <w:r>
                <w:rPr>
                  <w:rFonts w:eastAsiaTheme="minorEastAsia"/>
                  <w:color w:val="0070C0"/>
                  <w:lang w:val="en-US" w:eastAsia="ko-KR"/>
                </w:rPr>
                <w:t xml:space="preserve"> behind the different trends. In addition, we see a big gap among the simulation results from companies. RAN4 should align the simulation results as much as possible.</w:t>
              </w:r>
            </w:ins>
          </w:p>
          <w:p w14:paraId="78903142" w14:textId="77777777" w:rsidR="00E300C9" w:rsidRDefault="00E300C9" w:rsidP="00E300C9">
            <w:pPr>
              <w:spacing w:after="120"/>
              <w:rPr>
                <w:ins w:id="174" w:author="Gene Fong" w:date="2021-04-12T21:32:00Z"/>
                <w:color w:val="0070C0"/>
                <w:szCs w:val="24"/>
                <w:lang w:eastAsia="zh-CN"/>
              </w:rPr>
            </w:pPr>
          </w:p>
        </w:tc>
      </w:tr>
      <w:tr w:rsidR="004D0494" w14:paraId="2F117752" w14:textId="77777777" w:rsidTr="00E300C9">
        <w:trPr>
          <w:ins w:id="175" w:author="OPPO" w:date="2021-04-13T18:33:00Z"/>
        </w:trPr>
        <w:tc>
          <w:tcPr>
            <w:tcW w:w="1236" w:type="dxa"/>
          </w:tcPr>
          <w:p w14:paraId="2C469551" w14:textId="05277F24" w:rsidR="004D0494" w:rsidRPr="00CE6388" w:rsidRDefault="004B0055" w:rsidP="00E300C9">
            <w:pPr>
              <w:spacing w:after="120"/>
              <w:rPr>
                <w:ins w:id="176" w:author="OPPO" w:date="2021-04-13T18:33:00Z"/>
                <w:rFonts w:eastAsiaTheme="minorEastAsia"/>
                <w:color w:val="0070C0"/>
                <w:lang w:val="en-US" w:eastAsia="zh-CN"/>
              </w:rPr>
            </w:pPr>
            <w:ins w:id="177" w:author="OPPO"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1B5DF4" w14:textId="77777777" w:rsidR="004D0494" w:rsidRDefault="004D0494" w:rsidP="004D0494">
            <w:pPr>
              <w:rPr>
                <w:ins w:id="178" w:author="OPPO" w:date="2021-04-13T18:33:00Z"/>
                <w:b/>
                <w:color w:val="0070C0"/>
                <w:u w:val="single"/>
                <w:lang w:eastAsia="ko-KR"/>
              </w:rPr>
            </w:pPr>
            <w:ins w:id="179" w:author="OPPO" w:date="2021-04-13T18:33:00Z">
              <w:r>
                <w:rPr>
                  <w:b/>
                  <w:color w:val="0070C0"/>
                  <w:u w:val="single"/>
                  <w:lang w:eastAsia="ko-KR"/>
                </w:rPr>
                <w:t>Issue 1-3: Simulation results</w:t>
              </w:r>
            </w:ins>
          </w:p>
          <w:p w14:paraId="2ADB0311" w14:textId="15C9C0A0" w:rsidR="004D0494" w:rsidRPr="004D0494" w:rsidRDefault="004B0055" w:rsidP="00E300C9">
            <w:pPr>
              <w:rPr>
                <w:ins w:id="180" w:author="OPPO" w:date="2021-04-13T18:33:00Z"/>
                <w:rFonts w:eastAsiaTheme="minorEastAsia"/>
                <w:color w:val="0070C0"/>
                <w:lang w:eastAsia="zh-CN"/>
                <w:rPrChange w:id="181" w:author="OPPO" w:date="2021-04-13T18:33:00Z">
                  <w:rPr>
                    <w:ins w:id="182" w:author="OPPO" w:date="2021-04-13T18:33:00Z"/>
                    <w:rFonts w:eastAsiaTheme="minorEastAsia"/>
                    <w:color w:val="0070C0"/>
                    <w:lang w:val="en-US" w:eastAsia="ko-KR"/>
                  </w:rPr>
                </w:rPrChange>
              </w:rPr>
            </w:pPr>
            <w:ins w:id="183" w:author="OPPO" w:date="2021-04-13T18:34:00Z">
              <w:r>
                <w:rPr>
                  <w:rFonts w:eastAsiaTheme="minorEastAsia"/>
                  <w:color w:val="0070C0"/>
                  <w:lang w:eastAsia="zh-CN"/>
                </w:rPr>
                <w:t xml:space="preserve">Option 2, different observations were given in the papers this meeting, it is better to align the understanding on the </w:t>
              </w:r>
            </w:ins>
            <w:ins w:id="184" w:author="OPPO" w:date="2021-04-13T18:35:00Z">
              <w:r>
                <w:rPr>
                  <w:rFonts w:eastAsiaTheme="minorEastAsia"/>
                  <w:color w:val="0070C0"/>
                  <w:lang w:eastAsia="zh-CN"/>
                </w:rPr>
                <w:t>performance gains in different scenarios.</w:t>
              </w:r>
            </w:ins>
          </w:p>
        </w:tc>
      </w:tr>
      <w:tr w:rsidR="00811A6E" w14:paraId="19482EA3" w14:textId="77777777" w:rsidTr="00E300C9">
        <w:trPr>
          <w:ins w:id="185" w:author="Samsung" w:date="2021-04-13T20:21:00Z"/>
        </w:trPr>
        <w:tc>
          <w:tcPr>
            <w:tcW w:w="1236" w:type="dxa"/>
          </w:tcPr>
          <w:p w14:paraId="2878B21A" w14:textId="67A45D59" w:rsidR="00811A6E" w:rsidRDefault="00811A6E" w:rsidP="00811A6E">
            <w:pPr>
              <w:spacing w:after="120"/>
              <w:rPr>
                <w:ins w:id="186" w:author="Samsung" w:date="2021-04-13T20:21:00Z"/>
                <w:rFonts w:eastAsiaTheme="minorEastAsia" w:hint="eastAsia"/>
                <w:color w:val="0070C0"/>
                <w:lang w:val="en-US" w:eastAsia="zh-CN"/>
              </w:rPr>
            </w:pPr>
            <w:ins w:id="187" w:author="Samsung" w:date="2021-04-13T20:21:00Z">
              <w:r>
                <w:rPr>
                  <w:rFonts w:eastAsia="맑은 고딕" w:hint="eastAsia"/>
                  <w:color w:val="0070C0"/>
                  <w:lang w:val="en-US" w:eastAsia="ko-KR"/>
                </w:rPr>
                <w:t>S</w:t>
              </w:r>
              <w:r>
                <w:rPr>
                  <w:rFonts w:eastAsia="맑은 고딕"/>
                  <w:color w:val="0070C0"/>
                  <w:lang w:val="en-US" w:eastAsia="ko-KR"/>
                </w:rPr>
                <w:t>amsung</w:t>
              </w:r>
            </w:ins>
          </w:p>
        </w:tc>
        <w:tc>
          <w:tcPr>
            <w:tcW w:w="8395" w:type="dxa"/>
          </w:tcPr>
          <w:p w14:paraId="3955526F" w14:textId="279E0503" w:rsidR="00811A6E" w:rsidRDefault="00811A6E" w:rsidP="00811A6E">
            <w:pPr>
              <w:rPr>
                <w:ins w:id="188" w:author="Samsung" w:date="2021-04-13T20:21:00Z"/>
                <w:b/>
                <w:color w:val="0070C0"/>
                <w:u w:val="single"/>
                <w:lang w:eastAsia="ko-KR"/>
              </w:rPr>
            </w:pPr>
            <w:ins w:id="189" w:author="Samsung" w:date="2021-04-13T20:21:00Z">
              <w:r>
                <w:rPr>
                  <w:rFonts w:eastAsia="맑은 고딕" w:hint="eastAsia"/>
                  <w:color w:val="0070C0"/>
                  <w:lang w:val="en-US" w:eastAsia="ko-KR"/>
                </w:rPr>
                <w:t xml:space="preserve">We prefer Option 2. </w:t>
              </w:r>
              <w:r>
                <w:rPr>
                  <w:rFonts w:eastAsia="맑은 고딕"/>
                  <w:color w:val="0070C0"/>
                  <w:lang w:val="en-US" w:eastAsia="ko-KR"/>
                </w:rPr>
                <w:t>Although some companies use the same assumption and method, the results and its interpretations vary by company. In order for a better understanding of the study result, RAN4 should continue the p</w:t>
              </w:r>
              <w:r w:rsidRPr="009E2274">
                <w:rPr>
                  <w:rFonts w:eastAsia="맑은 고딕"/>
                  <w:color w:val="0070C0"/>
                  <w:lang w:val="en-US" w:eastAsia="ko-KR"/>
                </w:rPr>
                <w:t xml:space="preserve">erformance evaluation </w:t>
              </w:r>
              <w:r>
                <w:rPr>
                  <w:rFonts w:eastAsia="맑은 고딕"/>
                  <w:color w:val="0070C0"/>
                  <w:lang w:val="en-US" w:eastAsia="ko-KR"/>
                </w:rPr>
                <w:t>discu</w:t>
              </w:r>
              <w:bookmarkStart w:id="190" w:name="_GoBack"/>
              <w:bookmarkEnd w:id="190"/>
              <w:r>
                <w:rPr>
                  <w:rFonts w:eastAsia="맑은 고딕"/>
                  <w:color w:val="0070C0"/>
                  <w:lang w:val="en-US" w:eastAsia="ko-KR"/>
                </w:rPr>
                <w:t>ssion for convergence.</w:t>
              </w:r>
            </w:ins>
          </w:p>
        </w:tc>
      </w:tr>
    </w:tbl>
    <w:p w14:paraId="13331890" w14:textId="77777777" w:rsidR="00A02130" w:rsidRDefault="00A02130">
      <w:pPr>
        <w:rPr>
          <w:rFonts w:eastAsia="맑은 고딕"/>
          <w:bCs/>
          <w:color w:val="0070C0"/>
          <w:u w:val="single"/>
          <w:lang w:eastAsia="ko-KR"/>
        </w:rPr>
      </w:pPr>
    </w:p>
    <w:p w14:paraId="13331891" w14:textId="77777777" w:rsidR="00A02130" w:rsidRDefault="00A02130">
      <w:pPr>
        <w:rPr>
          <w:color w:val="0070C0"/>
          <w:lang w:val="en-US" w:eastAsia="zh-CN"/>
        </w:rPr>
      </w:pPr>
    </w:p>
    <w:p w14:paraId="13331892" w14:textId="77777777" w:rsidR="00A02130" w:rsidRDefault="00E300C9">
      <w:pPr>
        <w:pStyle w:val="3"/>
        <w:rPr>
          <w:sz w:val="24"/>
          <w:szCs w:val="16"/>
        </w:rPr>
      </w:pPr>
      <w:r>
        <w:rPr>
          <w:sz w:val="24"/>
          <w:szCs w:val="16"/>
        </w:rPr>
        <w:lastRenderedPageBreak/>
        <w:t>CRs/TPs comments collection</w:t>
      </w:r>
    </w:p>
    <w:p w14:paraId="13331893" w14:textId="77777777" w:rsidR="00A02130" w:rsidRDefault="00E300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A02130" w14:paraId="13331896" w14:textId="77777777">
        <w:tc>
          <w:tcPr>
            <w:tcW w:w="1242" w:type="dxa"/>
          </w:tcPr>
          <w:p w14:paraId="13331894"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95"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2130" w14:paraId="13331899" w14:textId="77777777">
        <w:tc>
          <w:tcPr>
            <w:tcW w:w="1242" w:type="dxa"/>
            <w:vMerge w:val="restart"/>
          </w:tcPr>
          <w:p w14:paraId="13331897"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98"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9C" w14:textId="77777777">
        <w:tc>
          <w:tcPr>
            <w:tcW w:w="1242" w:type="dxa"/>
            <w:vMerge/>
          </w:tcPr>
          <w:p w14:paraId="1333189A" w14:textId="77777777" w:rsidR="00A02130" w:rsidRDefault="00A02130">
            <w:pPr>
              <w:spacing w:after="120"/>
              <w:rPr>
                <w:rFonts w:eastAsiaTheme="minorEastAsia"/>
                <w:color w:val="0070C0"/>
                <w:lang w:val="en-US" w:eastAsia="zh-CN"/>
              </w:rPr>
            </w:pPr>
          </w:p>
        </w:tc>
        <w:tc>
          <w:tcPr>
            <w:tcW w:w="8615" w:type="dxa"/>
          </w:tcPr>
          <w:p w14:paraId="1333189B"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9F" w14:textId="77777777">
        <w:tc>
          <w:tcPr>
            <w:tcW w:w="1242" w:type="dxa"/>
            <w:vMerge/>
          </w:tcPr>
          <w:p w14:paraId="1333189D" w14:textId="77777777" w:rsidR="00A02130" w:rsidRDefault="00A02130">
            <w:pPr>
              <w:spacing w:after="120"/>
              <w:rPr>
                <w:rFonts w:eastAsiaTheme="minorEastAsia"/>
                <w:color w:val="0070C0"/>
                <w:lang w:val="en-US" w:eastAsia="zh-CN"/>
              </w:rPr>
            </w:pPr>
          </w:p>
        </w:tc>
        <w:tc>
          <w:tcPr>
            <w:tcW w:w="8615" w:type="dxa"/>
          </w:tcPr>
          <w:p w14:paraId="1333189E" w14:textId="77777777" w:rsidR="00A02130" w:rsidRDefault="00A02130">
            <w:pPr>
              <w:spacing w:after="120"/>
              <w:rPr>
                <w:rFonts w:eastAsiaTheme="minorEastAsia"/>
                <w:color w:val="0070C0"/>
                <w:lang w:val="en-US" w:eastAsia="zh-CN"/>
              </w:rPr>
            </w:pPr>
          </w:p>
        </w:tc>
      </w:tr>
      <w:tr w:rsidR="00A02130" w14:paraId="133318A2" w14:textId="77777777">
        <w:tc>
          <w:tcPr>
            <w:tcW w:w="1242" w:type="dxa"/>
            <w:vMerge w:val="restart"/>
          </w:tcPr>
          <w:p w14:paraId="133318A0"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33318A1"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A5" w14:textId="77777777">
        <w:tc>
          <w:tcPr>
            <w:tcW w:w="1242" w:type="dxa"/>
            <w:vMerge/>
          </w:tcPr>
          <w:p w14:paraId="133318A3" w14:textId="77777777" w:rsidR="00A02130" w:rsidRDefault="00A02130">
            <w:pPr>
              <w:spacing w:after="120"/>
              <w:rPr>
                <w:rFonts w:eastAsiaTheme="minorEastAsia"/>
                <w:color w:val="0070C0"/>
                <w:lang w:val="en-US" w:eastAsia="zh-CN"/>
              </w:rPr>
            </w:pPr>
          </w:p>
        </w:tc>
        <w:tc>
          <w:tcPr>
            <w:tcW w:w="8615" w:type="dxa"/>
          </w:tcPr>
          <w:p w14:paraId="133318A4"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A8" w14:textId="77777777">
        <w:tc>
          <w:tcPr>
            <w:tcW w:w="1242" w:type="dxa"/>
            <w:vMerge/>
          </w:tcPr>
          <w:p w14:paraId="133318A6" w14:textId="77777777" w:rsidR="00A02130" w:rsidRDefault="00A02130">
            <w:pPr>
              <w:spacing w:after="120"/>
              <w:rPr>
                <w:rFonts w:eastAsiaTheme="minorEastAsia"/>
                <w:color w:val="0070C0"/>
                <w:lang w:val="en-US" w:eastAsia="zh-CN"/>
              </w:rPr>
            </w:pPr>
          </w:p>
        </w:tc>
        <w:tc>
          <w:tcPr>
            <w:tcW w:w="8615" w:type="dxa"/>
          </w:tcPr>
          <w:p w14:paraId="133318A7" w14:textId="77777777" w:rsidR="00A02130" w:rsidRDefault="00A02130">
            <w:pPr>
              <w:spacing w:after="120"/>
              <w:rPr>
                <w:rFonts w:eastAsiaTheme="minorEastAsia"/>
                <w:color w:val="0070C0"/>
                <w:lang w:val="en-US" w:eastAsia="zh-CN"/>
              </w:rPr>
            </w:pPr>
          </w:p>
        </w:tc>
      </w:tr>
    </w:tbl>
    <w:p w14:paraId="133318A9" w14:textId="77777777" w:rsidR="00A02130" w:rsidRDefault="00A02130">
      <w:pPr>
        <w:rPr>
          <w:color w:val="0070C0"/>
          <w:lang w:val="en-US" w:eastAsia="zh-CN"/>
        </w:rPr>
      </w:pPr>
    </w:p>
    <w:p w14:paraId="133318AA" w14:textId="77777777" w:rsidR="00A02130" w:rsidRDefault="00E300C9">
      <w:pPr>
        <w:pStyle w:val="2"/>
      </w:pPr>
      <w:r>
        <w:t>Summary</w:t>
      </w:r>
      <w:r>
        <w:rPr>
          <w:rFonts w:hint="eastAsia"/>
        </w:rPr>
        <w:t xml:space="preserve"> for 1st round </w:t>
      </w:r>
    </w:p>
    <w:p w14:paraId="133318AB" w14:textId="77777777" w:rsidR="00A02130" w:rsidRDefault="00E300C9">
      <w:pPr>
        <w:pStyle w:val="3"/>
        <w:rPr>
          <w:sz w:val="24"/>
          <w:szCs w:val="16"/>
        </w:rPr>
      </w:pPr>
      <w:r>
        <w:rPr>
          <w:sz w:val="24"/>
          <w:szCs w:val="16"/>
        </w:rPr>
        <w:t xml:space="preserve">Open issues </w:t>
      </w:r>
    </w:p>
    <w:p w14:paraId="133318AC"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A02130" w14:paraId="133318AF" w14:textId="77777777">
        <w:tc>
          <w:tcPr>
            <w:tcW w:w="1242" w:type="dxa"/>
          </w:tcPr>
          <w:p w14:paraId="133318AD" w14:textId="77777777" w:rsidR="00A02130" w:rsidRDefault="00A02130">
            <w:pPr>
              <w:rPr>
                <w:rFonts w:eastAsiaTheme="minorEastAsia"/>
                <w:b/>
                <w:bCs/>
                <w:color w:val="0070C0"/>
                <w:lang w:val="en-US" w:eastAsia="zh-CN"/>
              </w:rPr>
            </w:pPr>
          </w:p>
        </w:tc>
        <w:tc>
          <w:tcPr>
            <w:tcW w:w="8615" w:type="dxa"/>
          </w:tcPr>
          <w:p w14:paraId="133318AE" w14:textId="77777777" w:rsidR="00A02130" w:rsidRDefault="00E300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02130" w14:paraId="133318B4" w14:textId="77777777">
        <w:tc>
          <w:tcPr>
            <w:tcW w:w="1242" w:type="dxa"/>
          </w:tcPr>
          <w:p w14:paraId="133318B0" w14:textId="77777777" w:rsidR="00A02130" w:rsidRDefault="00E300C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3318B1" w14:textId="77777777" w:rsidR="00A02130" w:rsidRDefault="00E300C9">
            <w:pPr>
              <w:rPr>
                <w:rFonts w:eastAsiaTheme="minorEastAsia"/>
                <w:i/>
                <w:color w:val="0070C0"/>
                <w:lang w:val="en-US" w:eastAsia="zh-CN"/>
              </w:rPr>
            </w:pPr>
            <w:r>
              <w:rPr>
                <w:rFonts w:eastAsiaTheme="minorEastAsia" w:hint="eastAsia"/>
                <w:i/>
                <w:color w:val="0070C0"/>
                <w:lang w:val="en-US" w:eastAsia="zh-CN"/>
              </w:rPr>
              <w:t>Tentative agreements:</w:t>
            </w:r>
          </w:p>
          <w:p w14:paraId="133318B2" w14:textId="77777777" w:rsidR="00A02130" w:rsidRDefault="00E300C9">
            <w:pPr>
              <w:rPr>
                <w:rFonts w:eastAsiaTheme="minorEastAsia"/>
                <w:i/>
                <w:color w:val="0070C0"/>
                <w:lang w:val="en-US" w:eastAsia="zh-CN"/>
              </w:rPr>
            </w:pPr>
            <w:r>
              <w:rPr>
                <w:rFonts w:eastAsiaTheme="minorEastAsia" w:hint="eastAsia"/>
                <w:i/>
                <w:color w:val="0070C0"/>
                <w:lang w:val="en-US" w:eastAsia="zh-CN"/>
              </w:rPr>
              <w:t>Candidate options:</w:t>
            </w:r>
          </w:p>
          <w:p w14:paraId="133318B3" w14:textId="77777777" w:rsidR="00A02130" w:rsidRDefault="00E300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3318B5" w14:textId="77777777" w:rsidR="00A02130" w:rsidRDefault="00A02130">
      <w:pPr>
        <w:rPr>
          <w:i/>
          <w:color w:val="0070C0"/>
          <w:lang w:val="en-US" w:eastAsia="zh-CN"/>
        </w:rPr>
      </w:pPr>
    </w:p>
    <w:p w14:paraId="133318B6" w14:textId="77777777" w:rsidR="00A02130" w:rsidRDefault="00A02130">
      <w:pPr>
        <w:rPr>
          <w:i/>
          <w:color w:val="0070C0"/>
          <w:lang w:eastAsia="zh-CN"/>
        </w:rPr>
      </w:pPr>
    </w:p>
    <w:p w14:paraId="133318B7" w14:textId="77777777" w:rsidR="00A02130" w:rsidRDefault="00E300C9">
      <w:pPr>
        <w:pStyle w:val="3"/>
        <w:rPr>
          <w:sz w:val="24"/>
          <w:szCs w:val="16"/>
        </w:rPr>
      </w:pPr>
      <w:r>
        <w:rPr>
          <w:sz w:val="24"/>
          <w:szCs w:val="16"/>
        </w:rPr>
        <w:t>CRs/TPs</w:t>
      </w:r>
    </w:p>
    <w:p w14:paraId="133318B8"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33318B9" w14:textId="77777777" w:rsidR="00A02130" w:rsidRDefault="00E300C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A02130" w14:paraId="133318BC" w14:textId="77777777">
        <w:tc>
          <w:tcPr>
            <w:tcW w:w="1242" w:type="dxa"/>
          </w:tcPr>
          <w:p w14:paraId="133318BA" w14:textId="77777777" w:rsidR="00A02130" w:rsidRDefault="00E300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BB" w14:textId="77777777" w:rsidR="00A02130" w:rsidRDefault="00E300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02130" w14:paraId="133318BF" w14:textId="77777777">
        <w:tc>
          <w:tcPr>
            <w:tcW w:w="1242" w:type="dxa"/>
          </w:tcPr>
          <w:p w14:paraId="133318BD" w14:textId="77777777" w:rsidR="00A02130" w:rsidRDefault="00E300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BE" w14:textId="77777777" w:rsidR="00A02130" w:rsidRDefault="00E300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3318C0" w14:textId="77777777" w:rsidR="00A02130" w:rsidRDefault="00A02130">
      <w:pPr>
        <w:rPr>
          <w:color w:val="0070C0"/>
          <w:lang w:val="en-US" w:eastAsia="zh-CN"/>
        </w:rPr>
      </w:pPr>
    </w:p>
    <w:p w14:paraId="133318C1" w14:textId="77777777" w:rsidR="00A02130" w:rsidRDefault="00E300C9">
      <w:pPr>
        <w:pStyle w:val="2"/>
      </w:pPr>
      <w:r>
        <w:rPr>
          <w:rFonts w:hint="eastAsia"/>
        </w:rPr>
        <w:t>Discussion on 2nd round</w:t>
      </w:r>
      <w:r>
        <w:t xml:space="preserve"> (if applicable)</w:t>
      </w:r>
    </w:p>
    <w:p w14:paraId="133318C2" w14:textId="77777777" w:rsidR="00A02130" w:rsidRDefault="00A02130">
      <w:pPr>
        <w:rPr>
          <w:lang w:val="sv-SE" w:eastAsia="zh-CN"/>
        </w:rPr>
      </w:pPr>
    </w:p>
    <w:p w14:paraId="133318C3" w14:textId="77777777" w:rsidR="00A02130" w:rsidRDefault="00A02130"/>
    <w:p w14:paraId="133318C4" w14:textId="77777777" w:rsidR="00A02130" w:rsidRDefault="00E300C9">
      <w:pPr>
        <w:pStyle w:val="1"/>
        <w:rPr>
          <w:lang w:eastAsia="ja-JP"/>
        </w:rPr>
      </w:pPr>
      <w:r>
        <w:rPr>
          <w:lang w:eastAsia="ja-JP"/>
        </w:rPr>
        <w:lastRenderedPageBreak/>
        <w:t>Topic #2: TR Skeleton</w:t>
      </w:r>
    </w:p>
    <w:p w14:paraId="133318C5" w14:textId="77777777" w:rsidR="00A02130" w:rsidRDefault="00E300C9">
      <w:pPr>
        <w:rPr>
          <w:i/>
          <w:color w:val="0070C0"/>
          <w:lang w:eastAsia="zh-CN"/>
        </w:rPr>
      </w:pPr>
      <w:r>
        <w:rPr>
          <w:i/>
          <w:color w:val="0070C0"/>
          <w:lang w:eastAsia="zh-CN"/>
        </w:rPr>
        <w:t xml:space="preserve">Main technical topic overview. The structure can be done based on sub-agenda basis. </w:t>
      </w:r>
    </w:p>
    <w:p w14:paraId="133318C6" w14:textId="77777777" w:rsidR="00A02130" w:rsidRDefault="00E300C9">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4"/>
        <w:gridCol w:w="6584"/>
      </w:tblGrid>
      <w:tr w:rsidR="00A02130" w14:paraId="133318CA" w14:textId="77777777">
        <w:trPr>
          <w:trHeight w:val="468"/>
        </w:trPr>
        <w:tc>
          <w:tcPr>
            <w:tcW w:w="1648" w:type="dxa"/>
            <w:vAlign w:val="center"/>
          </w:tcPr>
          <w:p w14:paraId="133318C7" w14:textId="77777777" w:rsidR="00A02130" w:rsidRDefault="00E300C9">
            <w:pPr>
              <w:spacing w:before="120" w:after="120"/>
              <w:rPr>
                <w:b/>
                <w:bCs/>
              </w:rPr>
            </w:pPr>
            <w:r>
              <w:rPr>
                <w:b/>
                <w:bCs/>
              </w:rPr>
              <w:t>T-doc number</w:t>
            </w:r>
          </w:p>
        </w:tc>
        <w:tc>
          <w:tcPr>
            <w:tcW w:w="1437" w:type="dxa"/>
            <w:vAlign w:val="center"/>
          </w:tcPr>
          <w:p w14:paraId="133318C8" w14:textId="77777777" w:rsidR="00A02130" w:rsidRDefault="00E300C9">
            <w:pPr>
              <w:spacing w:before="120" w:after="120"/>
              <w:rPr>
                <w:b/>
                <w:bCs/>
              </w:rPr>
            </w:pPr>
            <w:r>
              <w:rPr>
                <w:b/>
                <w:bCs/>
              </w:rPr>
              <w:t>Company</w:t>
            </w:r>
          </w:p>
        </w:tc>
        <w:tc>
          <w:tcPr>
            <w:tcW w:w="6772" w:type="dxa"/>
            <w:vAlign w:val="center"/>
          </w:tcPr>
          <w:p w14:paraId="133318C9" w14:textId="77777777" w:rsidR="00A02130" w:rsidRDefault="00E300C9">
            <w:pPr>
              <w:spacing w:before="120" w:after="120"/>
              <w:rPr>
                <w:b/>
                <w:bCs/>
              </w:rPr>
            </w:pPr>
            <w:r>
              <w:rPr>
                <w:b/>
                <w:bCs/>
              </w:rPr>
              <w:t>Proposals / Observations</w:t>
            </w:r>
          </w:p>
        </w:tc>
      </w:tr>
      <w:tr w:rsidR="00A02130" w14:paraId="133318CE" w14:textId="77777777">
        <w:trPr>
          <w:trHeight w:val="468"/>
        </w:trPr>
        <w:tc>
          <w:tcPr>
            <w:tcW w:w="1648" w:type="dxa"/>
          </w:tcPr>
          <w:p w14:paraId="133318CB" w14:textId="77777777" w:rsidR="00A02130" w:rsidRDefault="00E300C9">
            <w:pPr>
              <w:spacing w:before="120" w:after="120"/>
              <w:rPr>
                <w:rFonts w:asciiTheme="minorHAnsi" w:hAnsiTheme="minorHAnsi" w:cstheme="minorHAnsi"/>
              </w:rPr>
            </w:pPr>
            <w:r>
              <w:rPr>
                <w:rFonts w:asciiTheme="minorHAnsi" w:hAnsiTheme="minorHAnsi" w:cstheme="minorHAnsi"/>
              </w:rPr>
              <w:t>R4-2106912</w:t>
            </w:r>
          </w:p>
        </w:tc>
        <w:tc>
          <w:tcPr>
            <w:tcW w:w="1437" w:type="dxa"/>
          </w:tcPr>
          <w:p w14:paraId="133318CC" w14:textId="77777777" w:rsidR="00A02130" w:rsidRDefault="00E300C9">
            <w:pPr>
              <w:spacing w:before="120" w:after="120"/>
              <w:rPr>
                <w:rFonts w:asciiTheme="minorHAnsi" w:hAnsiTheme="minorHAnsi" w:cstheme="minorHAnsi"/>
              </w:rPr>
            </w:pPr>
            <w:r>
              <w:rPr>
                <w:rFonts w:asciiTheme="minorHAnsi" w:hAnsiTheme="minorHAnsi" w:cstheme="minorHAnsi"/>
              </w:rPr>
              <w:t>China Unicom</w:t>
            </w:r>
          </w:p>
        </w:tc>
        <w:tc>
          <w:tcPr>
            <w:tcW w:w="6772" w:type="dxa"/>
          </w:tcPr>
          <w:p w14:paraId="133318CD" w14:textId="77777777" w:rsidR="00A02130" w:rsidRDefault="00E300C9">
            <w:pPr>
              <w:spacing w:before="120" w:after="120"/>
              <w:rPr>
                <w:rFonts w:asciiTheme="minorHAnsi" w:hAnsiTheme="minorHAnsi" w:cstheme="minorHAnsi"/>
              </w:rPr>
            </w:pPr>
            <w:r>
              <w:rPr>
                <w:rFonts w:asciiTheme="minorHAnsi" w:hAnsiTheme="minorHAnsi" w:cstheme="minorHAnsi"/>
              </w:rPr>
              <w:t>TR skeleton for Study on high power UE (power class 2) for one NR FDD band</w:t>
            </w:r>
          </w:p>
        </w:tc>
      </w:tr>
    </w:tbl>
    <w:p w14:paraId="133318CF" w14:textId="77777777" w:rsidR="00A02130" w:rsidRDefault="00A02130"/>
    <w:p w14:paraId="133318D0" w14:textId="77777777" w:rsidR="00A02130" w:rsidRDefault="00E300C9">
      <w:pPr>
        <w:pStyle w:val="2"/>
      </w:pPr>
      <w:r>
        <w:rPr>
          <w:rFonts w:hint="eastAsia"/>
        </w:rPr>
        <w:t>Open issues</w:t>
      </w:r>
      <w:r>
        <w:t xml:space="preserve"> summary</w:t>
      </w:r>
    </w:p>
    <w:p w14:paraId="133318D1" w14:textId="77777777" w:rsidR="00A02130" w:rsidRDefault="00E300C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3318D2" w14:textId="77777777" w:rsidR="00A02130" w:rsidRDefault="00E300C9">
      <w:pPr>
        <w:pStyle w:val="3"/>
        <w:rPr>
          <w:sz w:val="24"/>
          <w:szCs w:val="16"/>
        </w:rPr>
      </w:pPr>
      <w:r>
        <w:rPr>
          <w:sz w:val="24"/>
          <w:szCs w:val="16"/>
        </w:rPr>
        <w:t>Sub-topic 2-1</w:t>
      </w:r>
    </w:p>
    <w:p w14:paraId="133318D3" w14:textId="77777777" w:rsidR="00A02130" w:rsidRDefault="00E300C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33318D4" w14:textId="77777777" w:rsidR="00A02130" w:rsidRDefault="00E300C9">
      <w:pPr>
        <w:rPr>
          <w:i/>
          <w:color w:val="0070C0"/>
          <w:lang w:val="en-US" w:eastAsia="zh-CN"/>
        </w:rPr>
      </w:pPr>
      <w:r>
        <w:rPr>
          <w:i/>
          <w:color w:val="0070C0"/>
          <w:lang w:val="en-US" w:eastAsia="zh-CN"/>
        </w:rPr>
        <w:t>Open issues and candidate options before e-meeting:</w:t>
      </w:r>
    </w:p>
    <w:p w14:paraId="133318D5" w14:textId="77777777" w:rsidR="00A02130" w:rsidRDefault="00E300C9">
      <w:pPr>
        <w:rPr>
          <w:b/>
          <w:color w:val="0070C0"/>
          <w:u w:val="single"/>
          <w:lang w:eastAsia="ko-KR"/>
        </w:rPr>
      </w:pPr>
      <w:r>
        <w:rPr>
          <w:b/>
          <w:color w:val="0070C0"/>
          <w:u w:val="single"/>
          <w:lang w:eastAsia="ko-KR"/>
        </w:rPr>
        <w:t>Issue 2-1: TR skeleton</w:t>
      </w:r>
    </w:p>
    <w:p w14:paraId="133318D6" w14:textId="77777777" w:rsidR="00A02130" w:rsidRDefault="00E300C9">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3318D7" w14:textId="77777777" w:rsidR="00A02130" w:rsidRDefault="00E300C9">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recommended to agree on the TR skeleton.</w:t>
      </w:r>
    </w:p>
    <w:p w14:paraId="133318D8" w14:textId="77777777" w:rsidR="00A02130" w:rsidRDefault="00A02130">
      <w:pPr>
        <w:rPr>
          <w:i/>
          <w:color w:val="0070C0"/>
          <w:lang w:eastAsia="zh-CN"/>
        </w:rPr>
      </w:pPr>
    </w:p>
    <w:p w14:paraId="133318D9" w14:textId="77777777" w:rsidR="00A02130" w:rsidRDefault="00A02130">
      <w:pPr>
        <w:rPr>
          <w:color w:val="0070C0"/>
          <w:lang w:val="en-US" w:eastAsia="zh-CN"/>
        </w:rPr>
      </w:pPr>
    </w:p>
    <w:p w14:paraId="133318DA" w14:textId="77777777" w:rsidR="00A02130" w:rsidRDefault="00E300C9">
      <w:pPr>
        <w:pStyle w:val="2"/>
      </w:pPr>
      <w:r>
        <w:t>Companies</w:t>
      </w:r>
      <w:r>
        <w:rPr>
          <w:rFonts w:hint="eastAsia"/>
        </w:rPr>
        <w:t xml:space="preserve"> views</w:t>
      </w:r>
      <w:r>
        <w:t>’</w:t>
      </w:r>
      <w:r>
        <w:rPr>
          <w:rFonts w:hint="eastAsia"/>
        </w:rPr>
        <w:t xml:space="preserve"> collection for 1st round </w:t>
      </w:r>
    </w:p>
    <w:p w14:paraId="133318DB" w14:textId="77777777" w:rsidR="00A02130" w:rsidRDefault="00E300C9">
      <w:pPr>
        <w:pStyle w:val="3"/>
        <w:rPr>
          <w:sz w:val="24"/>
          <w:szCs w:val="16"/>
        </w:rPr>
      </w:pPr>
      <w:r>
        <w:rPr>
          <w:sz w:val="24"/>
          <w:szCs w:val="16"/>
        </w:rPr>
        <w:t xml:space="preserve">Open issues </w:t>
      </w:r>
    </w:p>
    <w:p w14:paraId="133318DC" w14:textId="77777777" w:rsidR="00A02130" w:rsidRDefault="00A02130">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6"/>
        <w:gridCol w:w="8395"/>
      </w:tblGrid>
      <w:tr w:rsidR="00A02130" w14:paraId="133318DF" w14:textId="77777777">
        <w:tc>
          <w:tcPr>
            <w:tcW w:w="1242" w:type="dxa"/>
          </w:tcPr>
          <w:p w14:paraId="133318DD"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33318DE"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E2" w14:textId="77777777">
        <w:tc>
          <w:tcPr>
            <w:tcW w:w="1242" w:type="dxa"/>
          </w:tcPr>
          <w:p w14:paraId="133318E0"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E1"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tc>
      </w:tr>
    </w:tbl>
    <w:p w14:paraId="133318E3" w14:textId="77777777" w:rsidR="00A02130" w:rsidRDefault="00A02130">
      <w:pPr>
        <w:rPr>
          <w:color w:val="0070C0"/>
          <w:lang w:val="en-US" w:eastAsia="zh-CN"/>
        </w:rPr>
      </w:pPr>
    </w:p>
    <w:p w14:paraId="133318E4" w14:textId="77777777" w:rsidR="00A02130" w:rsidRDefault="00A02130">
      <w:pPr>
        <w:rPr>
          <w:color w:val="0070C0"/>
          <w:lang w:val="en-US" w:eastAsia="zh-CN"/>
        </w:rPr>
      </w:pPr>
    </w:p>
    <w:p w14:paraId="133318E5" w14:textId="77777777" w:rsidR="00A02130" w:rsidRDefault="00E300C9">
      <w:pPr>
        <w:pStyle w:val="3"/>
        <w:rPr>
          <w:sz w:val="24"/>
          <w:szCs w:val="16"/>
        </w:rPr>
      </w:pPr>
      <w:r>
        <w:rPr>
          <w:sz w:val="24"/>
          <w:szCs w:val="16"/>
        </w:rPr>
        <w:t>CRs/TPs comments collection</w:t>
      </w:r>
    </w:p>
    <w:p w14:paraId="133318E6" w14:textId="77777777" w:rsidR="00A02130" w:rsidRDefault="00E300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A02130" w14:paraId="133318E9" w14:textId="77777777">
        <w:tc>
          <w:tcPr>
            <w:tcW w:w="1242" w:type="dxa"/>
          </w:tcPr>
          <w:p w14:paraId="133318E7"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E8"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2130" w14:paraId="133318EC" w14:textId="77777777">
        <w:tc>
          <w:tcPr>
            <w:tcW w:w="1242" w:type="dxa"/>
            <w:vMerge w:val="restart"/>
          </w:tcPr>
          <w:p w14:paraId="133318EA"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EB"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EF" w14:textId="77777777">
        <w:tc>
          <w:tcPr>
            <w:tcW w:w="1242" w:type="dxa"/>
            <w:vMerge/>
          </w:tcPr>
          <w:p w14:paraId="133318ED" w14:textId="77777777" w:rsidR="00A02130" w:rsidRDefault="00A02130">
            <w:pPr>
              <w:spacing w:after="120"/>
              <w:rPr>
                <w:rFonts w:eastAsiaTheme="minorEastAsia"/>
                <w:color w:val="0070C0"/>
                <w:lang w:val="en-US" w:eastAsia="zh-CN"/>
              </w:rPr>
            </w:pPr>
          </w:p>
        </w:tc>
        <w:tc>
          <w:tcPr>
            <w:tcW w:w="8615" w:type="dxa"/>
          </w:tcPr>
          <w:p w14:paraId="133318EE"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F2" w14:textId="77777777">
        <w:tc>
          <w:tcPr>
            <w:tcW w:w="1242" w:type="dxa"/>
            <w:vMerge/>
          </w:tcPr>
          <w:p w14:paraId="133318F0" w14:textId="77777777" w:rsidR="00A02130" w:rsidRDefault="00A02130">
            <w:pPr>
              <w:spacing w:after="120"/>
              <w:rPr>
                <w:rFonts w:eastAsiaTheme="minorEastAsia"/>
                <w:color w:val="0070C0"/>
                <w:lang w:val="en-US" w:eastAsia="zh-CN"/>
              </w:rPr>
            </w:pPr>
          </w:p>
        </w:tc>
        <w:tc>
          <w:tcPr>
            <w:tcW w:w="8615" w:type="dxa"/>
          </w:tcPr>
          <w:p w14:paraId="133318F1" w14:textId="77777777" w:rsidR="00A02130" w:rsidRDefault="00A02130">
            <w:pPr>
              <w:spacing w:after="120"/>
              <w:rPr>
                <w:rFonts w:eastAsiaTheme="minorEastAsia"/>
                <w:color w:val="0070C0"/>
                <w:lang w:val="en-US" w:eastAsia="zh-CN"/>
              </w:rPr>
            </w:pPr>
          </w:p>
        </w:tc>
      </w:tr>
      <w:tr w:rsidR="00A02130" w14:paraId="133318F5" w14:textId="77777777">
        <w:tc>
          <w:tcPr>
            <w:tcW w:w="1242" w:type="dxa"/>
            <w:vMerge w:val="restart"/>
          </w:tcPr>
          <w:p w14:paraId="133318F3"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33318F4"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F8" w14:textId="77777777">
        <w:tc>
          <w:tcPr>
            <w:tcW w:w="1242" w:type="dxa"/>
            <w:vMerge/>
          </w:tcPr>
          <w:p w14:paraId="133318F6" w14:textId="77777777" w:rsidR="00A02130" w:rsidRDefault="00A02130">
            <w:pPr>
              <w:spacing w:after="120"/>
              <w:rPr>
                <w:rFonts w:eastAsiaTheme="minorEastAsia"/>
                <w:color w:val="0070C0"/>
                <w:lang w:val="en-US" w:eastAsia="zh-CN"/>
              </w:rPr>
            </w:pPr>
          </w:p>
        </w:tc>
        <w:tc>
          <w:tcPr>
            <w:tcW w:w="8615" w:type="dxa"/>
          </w:tcPr>
          <w:p w14:paraId="133318F7"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FB" w14:textId="77777777">
        <w:tc>
          <w:tcPr>
            <w:tcW w:w="1242" w:type="dxa"/>
            <w:vMerge/>
          </w:tcPr>
          <w:p w14:paraId="133318F9" w14:textId="77777777" w:rsidR="00A02130" w:rsidRDefault="00A02130">
            <w:pPr>
              <w:spacing w:after="120"/>
              <w:rPr>
                <w:rFonts w:eastAsiaTheme="minorEastAsia"/>
                <w:color w:val="0070C0"/>
                <w:lang w:val="en-US" w:eastAsia="zh-CN"/>
              </w:rPr>
            </w:pPr>
          </w:p>
        </w:tc>
        <w:tc>
          <w:tcPr>
            <w:tcW w:w="8615" w:type="dxa"/>
          </w:tcPr>
          <w:p w14:paraId="133318FA" w14:textId="77777777" w:rsidR="00A02130" w:rsidRDefault="00A02130">
            <w:pPr>
              <w:spacing w:after="120"/>
              <w:rPr>
                <w:rFonts w:eastAsiaTheme="minorEastAsia"/>
                <w:color w:val="0070C0"/>
                <w:lang w:val="en-US" w:eastAsia="zh-CN"/>
              </w:rPr>
            </w:pPr>
          </w:p>
        </w:tc>
      </w:tr>
    </w:tbl>
    <w:p w14:paraId="133318FC" w14:textId="77777777" w:rsidR="00A02130" w:rsidRDefault="00A02130">
      <w:pPr>
        <w:rPr>
          <w:color w:val="0070C0"/>
          <w:lang w:val="en-US" w:eastAsia="zh-CN"/>
        </w:rPr>
      </w:pPr>
    </w:p>
    <w:p w14:paraId="133318FD" w14:textId="77777777" w:rsidR="00A02130" w:rsidRDefault="00E300C9">
      <w:pPr>
        <w:pStyle w:val="2"/>
      </w:pPr>
      <w:r>
        <w:t>Summary</w:t>
      </w:r>
      <w:r>
        <w:rPr>
          <w:rFonts w:hint="eastAsia"/>
        </w:rPr>
        <w:t xml:space="preserve"> for 1st round </w:t>
      </w:r>
    </w:p>
    <w:p w14:paraId="133318FE" w14:textId="77777777" w:rsidR="00A02130" w:rsidRDefault="00E300C9">
      <w:pPr>
        <w:pStyle w:val="3"/>
        <w:rPr>
          <w:sz w:val="24"/>
          <w:szCs w:val="16"/>
        </w:rPr>
      </w:pPr>
      <w:r>
        <w:rPr>
          <w:sz w:val="24"/>
          <w:szCs w:val="16"/>
        </w:rPr>
        <w:t xml:space="preserve">Open issues </w:t>
      </w:r>
    </w:p>
    <w:p w14:paraId="133318FF"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A02130" w14:paraId="13331902" w14:textId="77777777">
        <w:tc>
          <w:tcPr>
            <w:tcW w:w="1242" w:type="dxa"/>
          </w:tcPr>
          <w:p w14:paraId="13331900" w14:textId="77777777" w:rsidR="00A02130" w:rsidRDefault="00A02130">
            <w:pPr>
              <w:rPr>
                <w:rFonts w:eastAsiaTheme="minorEastAsia"/>
                <w:b/>
                <w:bCs/>
                <w:color w:val="0070C0"/>
                <w:lang w:val="en-US" w:eastAsia="zh-CN"/>
              </w:rPr>
            </w:pPr>
          </w:p>
        </w:tc>
        <w:tc>
          <w:tcPr>
            <w:tcW w:w="8615" w:type="dxa"/>
          </w:tcPr>
          <w:p w14:paraId="13331901" w14:textId="77777777" w:rsidR="00A02130" w:rsidRDefault="00E300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02130" w14:paraId="13331907" w14:textId="77777777">
        <w:tc>
          <w:tcPr>
            <w:tcW w:w="1242" w:type="dxa"/>
          </w:tcPr>
          <w:p w14:paraId="13331903" w14:textId="77777777" w:rsidR="00A02130" w:rsidRDefault="00E300C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3331904" w14:textId="77777777" w:rsidR="00A02130" w:rsidRDefault="00E300C9">
            <w:pPr>
              <w:rPr>
                <w:rFonts w:eastAsiaTheme="minorEastAsia"/>
                <w:i/>
                <w:color w:val="0070C0"/>
                <w:lang w:val="en-US" w:eastAsia="zh-CN"/>
              </w:rPr>
            </w:pPr>
            <w:r>
              <w:rPr>
                <w:rFonts w:eastAsiaTheme="minorEastAsia" w:hint="eastAsia"/>
                <w:i/>
                <w:color w:val="0070C0"/>
                <w:lang w:val="en-US" w:eastAsia="zh-CN"/>
              </w:rPr>
              <w:t>Tentative agreements:</w:t>
            </w:r>
          </w:p>
          <w:p w14:paraId="13331905" w14:textId="77777777" w:rsidR="00A02130" w:rsidRDefault="00E300C9">
            <w:pPr>
              <w:rPr>
                <w:rFonts w:eastAsiaTheme="minorEastAsia"/>
                <w:i/>
                <w:color w:val="0070C0"/>
                <w:lang w:val="en-US" w:eastAsia="zh-CN"/>
              </w:rPr>
            </w:pPr>
            <w:r>
              <w:rPr>
                <w:rFonts w:eastAsiaTheme="minorEastAsia" w:hint="eastAsia"/>
                <w:i/>
                <w:color w:val="0070C0"/>
                <w:lang w:val="en-US" w:eastAsia="zh-CN"/>
              </w:rPr>
              <w:t>Candidate options:</w:t>
            </w:r>
          </w:p>
          <w:p w14:paraId="13331906" w14:textId="77777777" w:rsidR="00A02130" w:rsidRDefault="00E300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331908" w14:textId="77777777" w:rsidR="00A02130" w:rsidRDefault="00A02130">
      <w:pPr>
        <w:rPr>
          <w:i/>
          <w:color w:val="0070C0"/>
          <w:lang w:val="en-US" w:eastAsia="zh-CN"/>
        </w:rPr>
      </w:pPr>
    </w:p>
    <w:p w14:paraId="13331909" w14:textId="77777777" w:rsidR="00A02130" w:rsidRDefault="00A02130">
      <w:pPr>
        <w:rPr>
          <w:i/>
          <w:color w:val="0070C0"/>
          <w:lang w:val="en-US" w:eastAsia="zh-CN"/>
        </w:rPr>
      </w:pPr>
    </w:p>
    <w:p w14:paraId="1333190A" w14:textId="77777777" w:rsidR="00A02130" w:rsidRDefault="00E300C9">
      <w:pPr>
        <w:pStyle w:val="3"/>
        <w:rPr>
          <w:sz w:val="24"/>
          <w:szCs w:val="16"/>
        </w:rPr>
      </w:pPr>
      <w:r>
        <w:rPr>
          <w:sz w:val="24"/>
          <w:szCs w:val="16"/>
        </w:rPr>
        <w:t>CRs/TPs</w:t>
      </w:r>
    </w:p>
    <w:p w14:paraId="1333190B" w14:textId="77777777" w:rsidR="00A02130" w:rsidRDefault="00E300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02130" w14:paraId="1333190E" w14:textId="77777777">
        <w:tc>
          <w:tcPr>
            <w:tcW w:w="1242" w:type="dxa"/>
          </w:tcPr>
          <w:p w14:paraId="1333190C" w14:textId="77777777" w:rsidR="00A02130" w:rsidRDefault="00E300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90D" w14:textId="77777777" w:rsidR="00A02130" w:rsidRDefault="00E300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02130" w14:paraId="13331911" w14:textId="77777777">
        <w:tc>
          <w:tcPr>
            <w:tcW w:w="1242" w:type="dxa"/>
          </w:tcPr>
          <w:p w14:paraId="1333190F" w14:textId="77777777" w:rsidR="00A02130" w:rsidRDefault="00E300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910" w14:textId="77777777" w:rsidR="00A02130" w:rsidRDefault="00E300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331912" w14:textId="77777777" w:rsidR="00A02130" w:rsidRDefault="00A02130">
      <w:pPr>
        <w:rPr>
          <w:color w:val="0070C0"/>
          <w:lang w:val="en-US" w:eastAsia="zh-CN"/>
        </w:rPr>
      </w:pPr>
    </w:p>
    <w:p w14:paraId="13331913" w14:textId="77777777" w:rsidR="00A02130" w:rsidRDefault="00E300C9">
      <w:pPr>
        <w:pStyle w:val="2"/>
      </w:pPr>
      <w:r>
        <w:rPr>
          <w:rFonts w:hint="eastAsia"/>
        </w:rPr>
        <w:t>Discussion on 2nd round</w:t>
      </w:r>
      <w:r>
        <w:t xml:space="preserve"> (if applicable)</w:t>
      </w:r>
    </w:p>
    <w:p w14:paraId="13331914" w14:textId="77777777" w:rsidR="00A02130" w:rsidRDefault="00E300C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3331915" w14:textId="77777777" w:rsidR="00A02130" w:rsidRDefault="00A02130">
      <w:pPr>
        <w:rPr>
          <w:i/>
          <w:color w:val="0070C0"/>
          <w:lang w:val="en-US"/>
        </w:rPr>
      </w:pPr>
    </w:p>
    <w:p w14:paraId="13331916" w14:textId="77777777" w:rsidR="00A02130" w:rsidRDefault="00A02130">
      <w:pPr>
        <w:rPr>
          <w:lang w:val="en-US" w:eastAsia="zh-CN"/>
        </w:rPr>
      </w:pPr>
    </w:p>
    <w:p w14:paraId="13331917" w14:textId="77777777" w:rsidR="00A02130" w:rsidRDefault="00A02130">
      <w:pPr>
        <w:rPr>
          <w:lang w:val="sv-SE" w:eastAsia="zh-CN"/>
        </w:rPr>
      </w:pPr>
    </w:p>
    <w:p w14:paraId="13331918" w14:textId="77777777" w:rsidR="00A02130" w:rsidRDefault="00E300C9">
      <w:pPr>
        <w:pStyle w:val="1"/>
        <w:rPr>
          <w:lang w:val="en-US" w:eastAsia="ja-JP"/>
        </w:rPr>
      </w:pPr>
      <w:r>
        <w:rPr>
          <w:lang w:val="en-US" w:eastAsia="ja-JP"/>
        </w:rPr>
        <w:t>Recommendations for Tdocs</w:t>
      </w:r>
    </w:p>
    <w:p w14:paraId="13331919" w14:textId="77777777" w:rsidR="00A02130" w:rsidRDefault="00E300C9">
      <w:pPr>
        <w:pStyle w:val="2"/>
      </w:pPr>
      <w:r>
        <w:rPr>
          <w:rFonts w:hint="eastAsia"/>
        </w:rPr>
        <w:t>1st</w:t>
      </w:r>
      <w:r>
        <w:t xml:space="preserve"> </w:t>
      </w:r>
      <w:r>
        <w:rPr>
          <w:rFonts w:hint="eastAsia"/>
        </w:rPr>
        <w:t xml:space="preserve">round </w:t>
      </w:r>
    </w:p>
    <w:p w14:paraId="1333191A" w14:textId="77777777" w:rsidR="00A02130" w:rsidRDefault="00E300C9">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A02130" w14:paraId="1333191E" w14:textId="77777777">
        <w:tc>
          <w:tcPr>
            <w:tcW w:w="2058" w:type="pct"/>
          </w:tcPr>
          <w:p w14:paraId="1333191B" w14:textId="77777777" w:rsidR="00A02130" w:rsidRDefault="00E300C9">
            <w:pPr>
              <w:spacing w:after="120"/>
              <w:rPr>
                <w:b/>
                <w:bCs/>
                <w:color w:val="0070C0"/>
                <w:lang w:val="en-US" w:eastAsia="zh-CN"/>
              </w:rPr>
            </w:pPr>
            <w:r>
              <w:rPr>
                <w:b/>
                <w:bCs/>
                <w:color w:val="0070C0"/>
                <w:lang w:val="en-US" w:eastAsia="zh-CN"/>
              </w:rPr>
              <w:t>Title</w:t>
            </w:r>
          </w:p>
        </w:tc>
        <w:tc>
          <w:tcPr>
            <w:tcW w:w="1325" w:type="pct"/>
          </w:tcPr>
          <w:p w14:paraId="1333191C" w14:textId="77777777" w:rsidR="00A02130" w:rsidRDefault="00E300C9">
            <w:pPr>
              <w:spacing w:after="120"/>
              <w:rPr>
                <w:b/>
                <w:bCs/>
                <w:color w:val="0070C0"/>
                <w:lang w:val="en-US" w:eastAsia="zh-CN"/>
              </w:rPr>
            </w:pPr>
            <w:r>
              <w:rPr>
                <w:b/>
                <w:bCs/>
                <w:color w:val="0070C0"/>
                <w:lang w:val="en-US" w:eastAsia="zh-CN"/>
              </w:rPr>
              <w:t>Source</w:t>
            </w:r>
          </w:p>
        </w:tc>
        <w:tc>
          <w:tcPr>
            <w:tcW w:w="1617" w:type="pct"/>
          </w:tcPr>
          <w:p w14:paraId="1333191D" w14:textId="77777777" w:rsidR="00A02130" w:rsidRDefault="00E300C9">
            <w:pPr>
              <w:spacing w:after="120"/>
              <w:rPr>
                <w:b/>
                <w:bCs/>
                <w:color w:val="0070C0"/>
                <w:lang w:val="en-US" w:eastAsia="zh-CN"/>
              </w:rPr>
            </w:pPr>
            <w:r>
              <w:rPr>
                <w:b/>
                <w:bCs/>
                <w:color w:val="0070C0"/>
                <w:lang w:val="en-US" w:eastAsia="zh-CN"/>
              </w:rPr>
              <w:t>Comments</w:t>
            </w:r>
          </w:p>
        </w:tc>
      </w:tr>
      <w:tr w:rsidR="00A02130" w14:paraId="13331922" w14:textId="77777777">
        <w:tc>
          <w:tcPr>
            <w:tcW w:w="2058" w:type="pct"/>
          </w:tcPr>
          <w:p w14:paraId="1333191F" w14:textId="77777777" w:rsidR="00A02130" w:rsidRDefault="00E300C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3331920"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3331921" w14:textId="77777777" w:rsidR="00A02130" w:rsidRDefault="00A02130">
            <w:pPr>
              <w:spacing w:after="120"/>
              <w:rPr>
                <w:rFonts w:eastAsiaTheme="minorEastAsia"/>
                <w:color w:val="0070C0"/>
                <w:lang w:val="en-US" w:eastAsia="zh-CN"/>
              </w:rPr>
            </w:pPr>
          </w:p>
        </w:tc>
      </w:tr>
      <w:tr w:rsidR="00A02130" w14:paraId="13331926" w14:textId="77777777">
        <w:tc>
          <w:tcPr>
            <w:tcW w:w="2058" w:type="pct"/>
          </w:tcPr>
          <w:p w14:paraId="13331923" w14:textId="77777777" w:rsidR="00A02130" w:rsidRDefault="00E300C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3331924" w14:textId="77777777" w:rsidR="00A02130" w:rsidRDefault="00E300C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331925" w14:textId="77777777" w:rsidR="00A02130" w:rsidRDefault="00E300C9">
            <w:pPr>
              <w:spacing w:after="120"/>
              <w:rPr>
                <w:rFonts w:eastAsiaTheme="minorEastAsia"/>
                <w:color w:val="0070C0"/>
                <w:lang w:val="en-US" w:eastAsia="zh-CN"/>
              </w:rPr>
            </w:pPr>
            <w:r>
              <w:rPr>
                <w:rFonts w:eastAsiaTheme="minorEastAsia"/>
                <w:color w:val="0070C0"/>
                <w:lang w:val="en-US" w:eastAsia="zh-CN"/>
              </w:rPr>
              <w:t>To: RAN_X; Cc: RAN_Y</w:t>
            </w:r>
          </w:p>
        </w:tc>
      </w:tr>
      <w:tr w:rsidR="00A02130" w14:paraId="1333192A" w14:textId="77777777">
        <w:tc>
          <w:tcPr>
            <w:tcW w:w="2058" w:type="pct"/>
          </w:tcPr>
          <w:p w14:paraId="13331927" w14:textId="77777777" w:rsidR="00A02130" w:rsidRDefault="00A02130">
            <w:pPr>
              <w:spacing w:after="120"/>
              <w:rPr>
                <w:rFonts w:eastAsiaTheme="minorEastAsia"/>
                <w:i/>
                <w:color w:val="0070C0"/>
                <w:lang w:val="en-US" w:eastAsia="zh-CN"/>
              </w:rPr>
            </w:pPr>
          </w:p>
        </w:tc>
        <w:tc>
          <w:tcPr>
            <w:tcW w:w="1325" w:type="pct"/>
          </w:tcPr>
          <w:p w14:paraId="13331928" w14:textId="77777777" w:rsidR="00A02130" w:rsidRDefault="00A02130">
            <w:pPr>
              <w:spacing w:after="120"/>
              <w:rPr>
                <w:rFonts w:eastAsiaTheme="minorEastAsia"/>
                <w:i/>
                <w:color w:val="0070C0"/>
                <w:lang w:val="en-US" w:eastAsia="zh-CN"/>
              </w:rPr>
            </w:pPr>
          </w:p>
        </w:tc>
        <w:tc>
          <w:tcPr>
            <w:tcW w:w="1617" w:type="pct"/>
          </w:tcPr>
          <w:p w14:paraId="13331929" w14:textId="77777777" w:rsidR="00A02130" w:rsidRDefault="00A02130">
            <w:pPr>
              <w:spacing w:after="120"/>
              <w:rPr>
                <w:rFonts w:eastAsiaTheme="minorEastAsia"/>
                <w:i/>
                <w:color w:val="0070C0"/>
                <w:lang w:val="en-US" w:eastAsia="zh-CN"/>
              </w:rPr>
            </w:pPr>
          </w:p>
        </w:tc>
      </w:tr>
    </w:tbl>
    <w:p w14:paraId="1333192B" w14:textId="77777777" w:rsidR="00A02130" w:rsidRDefault="00A02130">
      <w:pPr>
        <w:rPr>
          <w:lang w:val="en-US" w:eastAsia="ja-JP"/>
        </w:rPr>
      </w:pPr>
    </w:p>
    <w:p w14:paraId="1333192C" w14:textId="77777777" w:rsidR="00A02130" w:rsidRDefault="00E300C9">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A02130" w14:paraId="13331932" w14:textId="77777777">
        <w:tc>
          <w:tcPr>
            <w:tcW w:w="1424" w:type="dxa"/>
          </w:tcPr>
          <w:p w14:paraId="1333192D"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33192E" w14:textId="77777777" w:rsidR="00A02130" w:rsidRDefault="00E300C9">
            <w:pPr>
              <w:spacing w:after="120"/>
              <w:rPr>
                <w:b/>
                <w:bCs/>
                <w:color w:val="0070C0"/>
                <w:lang w:val="en-US" w:eastAsia="zh-CN"/>
              </w:rPr>
            </w:pPr>
            <w:r>
              <w:rPr>
                <w:b/>
                <w:bCs/>
                <w:color w:val="0070C0"/>
                <w:lang w:val="en-US" w:eastAsia="zh-CN"/>
              </w:rPr>
              <w:t>Title</w:t>
            </w:r>
          </w:p>
        </w:tc>
        <w:tc>
          <w:tcPr>
            <w:tcW w:w="1418" w:type="dxa"/>
          </w:tcPr>
          <w:p w14:paraId="1333192F" w14:textId="77777777" w:rsidR="00A02130" w:rsidRDefault="00E300C9">
            <w:pPr>
              <w:spacing w:after="120"/>
              <w:rPr>
                <w:b/>
                <w:bCs/>
                <w:color w:val="0070C0"/>
                <w:lang w:val="en-US" w:eastAsia="zh-CN"/>
              </w:rPr>
            </w:pPr>
            <w:r>
              <w:rPr>
                <w:b/>
                <w:bCs/>
                <w:color w:val="0070C0"/>
                <w:lang w:val="en-US" w:eastAsia="zh-CN"/>
              </w:rPr>
              <w:t>Source</w:t>
            </w:r>
          </w:p>
        </w:tc>
        <w:tc>
          <w:tcPr>
            <w:tcW w:w="2409" w:type="dxa"/>
          </w:tcPr>
          <w:p w14:paraId="13331930" w14:textId="77777777" w:rsidR="00A02130" w:rsidRDefault="00E300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331931" w14:textId="77777777" w:rsidR="00A02130" w:rsidRDefault="00E300C9">
            <w:pPr>
              <w:spacing w:after="120"/>
              <w:rPr>
                <w:b/>
                <w:bCs/>
                <w:color w:val="0070C0"/>
                <w:lang w:val="en-US" w:eastAsia="zh-CN"/>
              </w:rPr>
            </w:pPr>
            <w:r>
              <w:rPr>
                <w:b/>
                <w:bCs/>
                <w:color w:val="0070C0"/>
                <w:lang w:val="en-US" w:eastAsia="zh-CN"/>
              </w:rPr>
              <w:t>Comments</w:t>
            </w:r>
          </w:p>
        </w:tc>
      </w:tr>
      <w:tr w:rsidR="00A02130" w14:paraId="13331938" w14:textId="77777777">
        <w:tc>
          <w:tcPr>
            <w:tcW w:w="1424" w:type="dxa"/>
          </w:tcPr>
          <w:p w14:paraId="13331933"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34" w14:textId="77777777" w:rsidR="00A02130" w:rsidRDefault="00E300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331935" w14:textId="77777777" w:rsidR="00A02130" w:rsidRDefault="00E300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3331936"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331937" w14:textId="77777777" w:rsidR="00A02130" w:rsidRDefault="00A02130">
            <w:pPr>
              <w:spacing w:after="120"/>
              <w:rPr>
                <w:rFonts w:eastAsiaTheme="minorEastAsia"/>
                <w:color w:val="0070C0"/>
                <w:lang w:val="en-US" w:eastAsia="zh-CN"/>
              </w:rPr>
            </w:pPr>
          </w:p>
        </w:tc>
      </w:tr>
      <w:tr w:rsidR="00A02130" w14:paraId="1333193E" w14:textId="77777777">
        <w:tc>
          <w:tcPr>
            <w:tcW w:w="1424" w:type="dxa"/>
          </w:tcPr>
          <w:p w14:paraId="13331939" w14:textId="77777777" w:rsidR="00A02130" w:rsidRDefault="00A02130">
            <w:pPr>
              <w:spacing w:after="120"/>
              <w:rPr>
                <w:rFonts w:eastAsiaTheme="minorEastAsia"/>
                <w:color w:val="0070C0"/>
                <w:lang w:val="en-US" w:eastAsia="zh-CN"/>
              </w:rPr>
            </w:pPr>
          </w:p>
        </w:tc>
        <w:tc>
          <w:tcPr>
            <w:tcW w:w="2682" w:type="dxa"/>
          </w:tcPr>
          <w:p w14:paraId="1333193A" w14:textId="77777777" w:rsidR="00A02130" w:rsidRDefault="00A02130">
            <w:pPr>
              <w:spacing w:after="120"/>
              <w:rPr>
                <w:rFonts w:eastAsiaTheme="minorEastAsia"/>
                <w:color w:val="0070C0"/>
                <w:lang w:val="en-US" w:eastAsia="zh-CN"/>
              </w:rPr>
            </w:pPr>
          </w:p>
        </w:tc>
        <w:tc>
          <w:tcPr>
            <w:tcW w:w="1418" w:type="dxa"/>
          </w:tcPr>
          <w:p w14:paraId="1333193B" w14:textId="77777777" w:rsidR="00A02130" w:rsidRDefault="00A02130">
            <w:pPr>
              <w:spacing w:after="120"/>
              <w:rPr>
                <w:rFonts w:eastAsiaTheme="minorEastAsia"/>
                <w:color w:val="0070C0"/>
                <w:lang w:val="en-US" w:eastAsia="zh-CN"/>
              </w:rPr>
            </w:pPr>
          </w:p>
        </w:tc>
        <w:tc>
          <w:tcPr>
            <w:tcW w:w="2409" w:type="dxa"/>
          </w:tcPr>
          <w:p w14:paraId="1333193C" w14:textId="77777777" w:rsidR="00A02130" w:rsidRDefault="00A02130">
            <w:pPr>
              <w:spacing w:after="120"/>
              <w:rPr>
                <w:rFonts w:eastAsiaTheme="minorEastAsia"/>
                <w:color w:val="0070C0"/>
                <w:lang w:val="en-US" w:eastAsia="zh-CN"/>
              </w:rPr>
            </w:pPr>
          </w:p>
        </w:tc>
        <w:tc>
          <w:tcPr>
            <w:tcW w:w="1698" w:type="dxa"/>
          </w:tcPr>
          <w:p w14:paraId="1333193D" w14:textId="77777777" w:rsidR="00A02130" w:rsidRDefault="00A02130">
            <w:pPr>
              <w:spacing w:after="120"/>
              <w:rPr>
                <w:rFonts w:eastAsiaTheme="minorEastAsia"/>
                <w:color w:val="0070C0"/>
                <w:lang w:val="en-US" w:eastAsia="zh-CN"/>
              </w:rPr>
            </w:pPr>
          </w:p>
        </w:tc>
      </w:tr>
      <w:tr w:rsidR="00A02130" w14:paraId="13331944" w14:textId="77777777">
        <w:tc>
          <w:tcPr>
            <w:tcW w:w="1424" w:type="dxa"/>
          </w:tcPr>
          <w:p w14:paraId="1333193F" w14:textId="77777777" w:rsidR="00A02130" w:rsidRDefault="00A02130">
            <w:pPr>
              <w:spacing w:after="120"/>
              <w:rPr>
                <w:rFonts w:eastAsiaTheme="minorEastAsia"/>
                <w:color w:val="0070C0"/>
                <w:lang w:val="en-US" w:eastAsia="zh-CN"/>
              </w:rPr>
            </w:pPr>
          </w:p>
        </w:tc>
        <w:tc>
          <w:tcPr>
            <w:tcW w:w="2682" w:type="dxa"/>
          </w:tcPr>
          <w:p w14:paraId="13331940" w14:textId="77777777" w:rsidR="00A02130" w:rsidRDefault="00A02130">
            <w:pPr>
              <w:spacing w:after="120"/>
              <w:rPr>
                <w:rFonts w:eastAsiaTheme="minorEastAsia"/>
                <w:color w:val="0070C0"/>
                <w:lang w:val="en-US" w:eastAsia="zh-CN"/>
              </w:rPr>
            </w:pPr>
          </w:p>
        </w:tc>
        <w:tc>
          <w:tcPr>
            <w:tcW w:w="1418" w:type="dxa"/>
          </w:tcPr>
          <w:p w14:paraId="13331941" w14:textId="77777777" w:rsidR="00A02130" w:rsidRDefault="00A02130">
            <w:pPr>
              <w:spacing w:after="120"/>
              <w:rPr>
                <w:rFonts w:eastAsiaTheme="minorEastAsia"/>
                <w:color w:val="0070C0"/>
                <w:lang w:val="en-US" w:eastAsia="zh-CN"/>
              </w:rPr>
            </w:pPr>
          </w:p>
        </w:tc>
        <w:tc>
          <w:tcPr>
            <w:tcW w:w="2409" w:type="dxa"/>
          </w:tcPr>
          <w:p w14:paraId="13331942" w14:textId="77777777" w:rsidR="00A02130" w:rsidRDefault="00A02130">
            <w:pPr>
              <w:spacing w:after="120"/>
              <w:rPr>
                <w:rFonts w:eastAsiaTheme="minorEastAsia"/>
                <w:color w:val="0070C0"/>
                <w:lang w:val="en-US" w:eastAsia="zh-CN"/>
              </w:rPr>
            </w:pPr>
          </w:p>
        </w:tc>
        <w:tc>
          <w:tcPr>
            <w:tcW w:w="1698" w:type="dxa"/>
          </w:tcPr>
          <w:p w14:paraId="13331943" w14:textId="77777777" w:rsidR="00A02130" w:rsidRDefault="00A02130">
            <w:pPr>
              <w:spacing w:after="120"/>
              <w:rPr>
                <w:rFonts w:eastAsiaTheme="minorEastAsia"/>
                <w:color w:val="0070C0"/>
                <w:lang w:val="en-US" w:eastAsia="zh-CN"/>
              </w:rPr>
            </w:pPr>
          </w:p>
        </w:tc>
      </w:tr>
      <w:tr w:rsidR="00A02130" w14:paraId="1333194A" w14:textId="77777777">
        <w:tc>
          <w:tcPr>
            <w:tcW w:w="1424" w:type="dxa"/>
          </w:tcPr>
          <w:p w14:paraId="13331945" w14:textId="77777777" w:rsidR="00A02130" w:rsidRDefault="00A02130">
            <w:pPr>
              <w:spacing w:after="120"/>
              <w:rPr>
                <w:rFonts w:eastAsiaTheme="minorEastAsia"/>
                <w:color w:val="0070C0"/>
                <w:lang w:eastAsia="zh-CN"/>
              </w:rPr>
            </w:pPr>
          </w:p>
        </w:tc>
        <w:tc>
          <w:tcPr>
            <w:tcW w:w="2682" w:type="dxa"/>
          </w:tcPr>
          <w:p w14:paraId="13331946" w14:textId="77777777" w:rsidR="00A02130" w:rsidRDefault="00A02130">
            <w:pPr>
              <w:spacing w:after="120"/>
              <w:rPr>
                <w:rFonts w:eastAsiaTheme="minorEastAsia"/>
                <w:i/>
                <w:color w:val="0070C0"/>
                <w:lang w:val="en-US" w:eastAsia="zh-CN"/>
              </w:rPr>
            </w:pPr>
          </w:p>
        </w:tc>
        <w:tc>
          <w:tcPr>
            <w:tcW w:w="1418" w:type="dxa"/>
          </w:tcPr>
          <w:p w14:paraId="13331947" w14:textId="77777777" w:rsidR="00A02130" w:rsidRDefault="00A02130">
            <w:pPr>
              <w:spacing w:after="120"/>
              <w:rPr>
                <w:rFonts w:eastAsiaTheme="minorEastAsia"/>
                <w:i/>
                <w:color w:val="0070C0"/>
                <w:lang w:val="en-US" w:eastAsia="zh-CN"/>
              </w:rPr>
            </w:pPr>
          </w:p>
        </w:tc>
        <w:tc>
          <w:tcPr>
            <w:tcW w:w="2409" w:type="dxa"/>
          </w:tcPr>
          <w:p w14:paraId="13331948" w14:textId="77777777" w:rsidR="00A02130" w:rsidRDefault="00A02130">
            <w:pPr>
              <w:spacing w:after="120"/>
              <w:rPr>
                <w:rFonts w:eastAsiaTheme="minorEastAsia"/>
                <w:color w:val="0070C0"/>
                <w:lang w:val="en-US" w:eastAsia="zh-CN"/>
              </w:rPr>
            </w:pPr>
          </w:p>
        </w:tc>
        <w:tc>
          <w:tcPr>
            <w:tcW w:w="1698" w:type="dxa"/>
          </w:tcPr>
          <w:p w14:paraId="13331949" w14:textId="77777777" w:rsidR="00A02130" w:rsidRDefault="00A02130">
            <w:pPr>
              <w:spacing w:after="120"/>
              <w:rPr>
                <w:rFonts w:eastAsiaTheme="minorEastAsia"/>
                <w:i/>
                <w:color w:val="0070C0"/>
                <w:lang w:val="en-US" w:eastAsia="zh-CN"/>
              </w:rPr>
            </w:pPr>
          </w:p>
        </w:tc>
      </w:tr>
    </w:tbl>
    <w:p w14:paraId="1333194B" w14:textId="77777777" w:rsidR="00A02130" w:rsidRDefault="00A02130">
      <w:pPr>
        <w:rPr>
          <w:lang w:eastAsia="ja-JP"/>
        </w:rPr>
      </w:pPr>
    </w:p>
    <w:p w14:paraId="1333194C" w14:textId="77777777" w:rsidR="00A02130" w:rsidRDefault="00E300C9">
      <w:pPr>
        <w:rPr>
          <w:rFonts w:eastAsiaTheme="minorEastAsia"/>
          <w:color w:val="0070C0"/>
          <w:lang w:val="en-US" w:eastAsia="zh-CN"/>
        </w:rPr>
      </w:pPr>
      <w:r>
        <w:rPr>
          <w:rFonts w:eastAsiaTheme="minorEastAsia"/>
          <w:color w:val="0070C0"/>
          <w:lang w:val="en-US" w:eastAsia="zh-CN"/>
        </w:rPr>
        <w:t>Notes:</w:t>
      </w:r>
    </w:p>
    <w:p w14:paraId="1333194D" w14:textId="77777777" w:rsidR="00A02130" w:rsidRDefault="00E300C9">
      <w:pPr>
        <w:pStyle w:val="afc"/>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333194E" w14:textId="77777777" w:rsidR="00A02130" w:rsidRDefault="00E300C9">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33194F" w14:textId="77777777" w:rsidR="00A02130" w:rsidRDefault="00E300C9">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3331950" w14:textId="77777777" w:rsidR="00A02130" w:rsidRDefault="00E300C9">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3331951" w14:textId="77777777" w:rsidR="00A02130" w:rsidRDefault="00E300C9">
      <w:pPr>
        <w:pStyle w:val="afc"/>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3331952" w14:textId="77777777" w:rsidR="00A02130" w:rsidRDefault="00E300C9">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3331953" w14:textId="77777777" w:rsidR="00A02130" w:rsidRDefault="00A02130">
      <w:pPr>
        <w:rPr>
          <w:rFonts w:eastAsiaTheme="minorEastAsia"/>
          <w:color w:val="0070C0"/>
          <w:lang w:val="en-US" w:eastAsia="zh-CN"/>
        </w:rPr>
      </w:pPr>
    </w:p>
    <w:p w14:paraId="13331954" w14:textId="77777777" w:rsidR="00A02130" w:rsidRDefault="00E300C9">
      <w:pPr>
        <w:pStyle w:val="2"/>
      </w:pPr>
      <w:r>
        <w:t xml:space="preserve">2nd </w:t>
      </w:r>
      <w:r>
        <w:rPr>
          <w:rFonts w:hint="eastAsia"/>
        </w:rPr>
        <w:t xml:space="preserve">round </w:t>
      </w:r>
    </w:p>
    <w:p w14:paraId="13331955" w14:textId="77777777" w:rsidR="00A02130" w:rsidRDefault="00A02130">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02130" w14:paraId="1333195B" w14:textId="77777777">
        <w:tc>
          <w:tcPr>
            <w:tcW w:w="1424" w:type="dxa"/>
          </w:tcPr>
          <w:p w14:paraId="13331956"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331957" w14:textId="77777777" w:rsidR="00A02130" w:rsidRDefault="00E300C9">
            <w:pPr>
              <w:spacing w:after="120"/>
              <w:rPr>
                <w:b/>
                <w:bCs/>
                <w:color w:val="0070C0"/>
                <w:lang w:val="en-US" w:eastAsia="zh-CN"/>
              </w:rPr>
            </w:pPr>
            <w:r>
              <w:rPr>
                <w:b/>
                <w:bCs/>
                <w:color w:val="0070C0"/>
                <w:lang w:val="en-US" w:eastAsia="zh-CN"/>
              </w:rPr>
              <w:t>Title</w:t>
            </w:r>
          </w:p>
        </w:tc>
        <w:tc>
          <w:tcPr>
            <w:tcW w:w="1418" w:type="dxa"/>
          </w:tcPr>
          <w:p w14:paraId="13331958" w14:textId="77777777" w:rsidR="00A02130" w:rsidRDefault="00E300C9">
            <w:pPr>
              <w:spacing w:after="120"/>
              <w:rPr>
                <w:b/>
                <w:bCs/>
                <w:color w:val="0070C0"/>
                <w:lang w:val="en-US" w:eastAsia="zh-CN"/>
              </w:rPr>
            </w:pPr>
            <w:r>
              <w:rPr>
                <w:b/>
                <w:bCs/>
                <w:color w:val="0070C0"/>
                <w:lang w:val="en-US" w:eastAsia="zh-CN"/>
              </w:rPr>
              <w:t>Source</w:t>
            </w:r>
          </w:p>
        </w:tc>
        <w:tc>
          <w:tcPr>
            <w:tcW w:w="2409" w:type="dxa"/>
          </w:tcPr>
          <w:p w14:paraId="13331959" w14:textId="77777777" w:rsidR="00A02130" w:rsidRDefault="00E300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33195A" w14:textId="77777777" w:rsidR="00A02130" w:rsidRDefault="00E300C9">
            <w:pPr>
              <w:spacing w:after="120"/>
              <w:rPr>
                <w:b/>
                <w:bCs/>
                <w:color w:val="0070C0"/>
                <w:lang w:val="en-US" w:eastAsia="zh-CN"/>
              </w:rPr>
            </w:pPr>
            <w:r>
              <w:rPr>
                <w:b/>
                <w:bCs/>
                <w:color w:val="0070C0"/>
                <w:lang w:val="en-US" w:eastAsia="zh-CN"/>
              </w:rPr>
              <w:t>Comments</w:t>
            </w:r>
          </w:p>
        </w:tc>
      </w:tr>
      <w:tr w:rsidR="00A02130" w14:paraId="13331961" w14:textId="77777777">
        <w:tc>
          <w:tcPr>
            <w:tcW w:w="1424" w:type="dxa"/>
          </w:tcPr>
          <w:p w14:paraId="1333195C"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5D" w14:textId="77777777" w:rsidR="00A02130" w:rsidRDefault="00E300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33195E" w14:textId="77777777" w:rsidR="00A02130" w:rsidRDefault="00E300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333195F"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331960" w14:textId="77777777" w:rsidR="00A02130" w:rsidRDefault="00A02130">
            <w:pPr>
              <w:spacing w:after="120"/>
              <w:rPr>
                <w:rFonts w:eastAsiaTheme="minorEastAsia"/>
                <w:color w:val="0070C0"/>
                <w:lang w:val="en-US" w:eastAsia="zh-CN"/>
              </w:rPr>
            </w:pPr>
          </w:p>
        </w:tc>
      </w:tr>
      <w:tr w:rsidR="00A02130" w14:paraId="13331967" w14:textId="77777777">
        <w:tc>
          <w:tcPr>
            <w:tcW w:w="1424" w:type="dxa"/>
          </w:tcPr>
          <w:p w14:paraId="13331962"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63" w14:textId="77777777" w:rsidR="00A02130" w:rsidRDefault="00E300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3331964"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3331965"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3331966" w14:textId="77777777" w:rsidR="00A02130" w:rsidRDefault="00A02130">
            <w:pPr>
              <w:spacing w:after="120"/>
              <w:rPr>
                <w:rFonts w:eastAsiaTheme="minorEastAsia"/>
                <w:color w:val="0070C0"/>
                <w:lang w:val="en-US" w:eastAsia="zh-CN"/>
              </w:rPr>
            </w:pPr>
          </w:p>
        </w:tc>
      </w:tr>
      <w:tr w:rsidR="00A02130" w14:paraId="1333196D" w14:textId="77777777">
        <w:tc>
          <w:tcPr>
            <w:tcW w:w="1424" w:type="dxa"/>
          </w:tcPr>
          <w:p w14:paraId="13331968"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69" w14:textId="77777777" w:rsidR="00A02130" w:rsidRDefault="00E300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33196A" w14:textId="77777777" w:rsidR="00A02130" w:rsidRDefault="00E300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33196B"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333196C" w14:textId="77777777" w:rsidR="00A02130" w:rsidRDefault="00A02130">
            <w:pPr>
              <w:spacing w:after="120"/>
              <w:rPr>
                <w:rFonts w:eastAsiaTheme="minorEastAsia"/>
                <w:color w:val="0070C0"/>
                <w:lang w:val="en-US" w:eastAsia="zh-CN"/>
              </w:rPr>
            </w:pPr>
          </w:p>
        </w:tc>
      </w:tr>
      <w:tr w:rsidR="00A02130" w14:paraId="13331973" w14:textId="77777777">
        <w:tc>
          <w:tcPr>
            <w:tcW w:w="1424" w:type="dxa"/>
          </w:tcPr>
          <w:p w14:paraId="1333196E" w14:textId="77777777" w:rsidR="00A02130" w:rsidRDefault="00A02130">
            <w:pPr>
              <w:spacing w:after="120"/>
              <w:rPr>
                <w:rFonts w:eastAsiaTheme="minorEastAsia"/>
                <w:color w:val="0070C0"/>
                <w:lang w:eastAsia="zh-CN"/>
              </w:rPr>
            </w:pPr>
          </w:p>
        </w:tc>
        <w:tc>
          <w:tcPr>
            <w:tcW w:w="2682" w:type="dxa"/>
          </w:tcPr>
          <w:p w14:paraId="1333196F" w14:textId="77777777" w:rsidR="00A02130" w:rsidRDefault="00A02130">
            <w:pPr>
              <w:spacing w:after="120"/>
              <w:rPr>
                <w:rFonts w:eastAsiaTheme="minorEastAsia"/>
                <w:i/>
                <w:color w:val="0070C0"/>
                <w:lang w:val="en-US" w:eastAsia="zh-CN"/>
              </w:rPr>
            </w:pPr>
          </w:p>
        </w:tc>
        <w:tc>
          <w:tcPr>
            <w:tcW w:w="1418" w:type="dxa"/>
          </w:tcPr>
          <w:p w14:paraId="13331970" w14:textId="77777777" w:rsidR="00A02130" w:rsidRDefault="00A02130">
            <w:pPr>
              <w:spacing w:after="120"/>
              <w:rPr>
                <w:rFonts w:eastAsiaTheme="minorEastAsia"/>
                <w:i/>
                <w:color w:val="0070C0"/>
                <w:lang w:val="en-US" w:eastAsia="zh-CN"/>
              </w:rPr>
            </w:pPr>
          </w:p>
        </w:tc>
        <w:tc>
          <w:tcPr>
            <w:tcW w:w="2409" w:type="dxa"/>
          </w:tcPr>
          <w:p w14:paraId="13331971" w14:textId="77777777" w:rsidR="00A02130" w:rsidRDefault="00A02130">
            <w:pPr>
              <w:spacing w:after="120"/>
              <w:rPr>
                <w:rFonts w:eastAsiaTheme="minorEastAsia"/>
                <w:color w:val="0070C0"/>
                <w:lang w:val="en-US" w:eastAsia="zh-CN"/>
              </w:rPr>
            </w:pPr>
          </w:p>
        </w:tc>
        <w:tc>
          <w:tcPr>
            <w:tcW w:w="1698" w:type="dxa"/>
          </w:tcPr>
          <w:p w14:paraId="13331972" w14:textId="77777777" w:rsidR="00A02130" w:rsidRDefault="00A02130">
            <w:pPr>
              <w:spacing w:after="120"/>
              <w:rPr>
                <w:rFonts w:eastAsiaTheme="minorEastAsia"/>
                <w:i/>
                <w:color w:val="0070C0"/>
                <w:lang w:val="en-US" w:eastAsia="zh-CN"/>
              </w:rPr>
            </w:pPr>
          </w:p>
        </w:tc>
      </w:tr>
    </w:tbl>
    <w:p w14:paraId="13331974" w14:textId="77777777" w:rsidR="00A02130" w:rsidRDefault="00A02130">
      <w:pPr>
        <w:rPr>
          <w:rFonts w:eastAsiaTheme="minorEastAsia"/>
          <w:color w:val="0070C0"/>
          <w:lang w:val="en-US" w:eastAsia="zh-CN"/>
        </w:rPr>
      </w:pPr>
    </w:p>
    <w:p w14:paraId="13331975" w14:textId="77777777" w:rsidR="00A02130" w:rsidRDefault="00E300C9">
      <w:pPr>
        <w:rPr>
          <w:rFonts w:eastAsiaTheme="minorEastAsia"/>
          <w:color w:val="0070C0"/>
          <w:lang w:val="en-US" w:eastAsia="zh-CN"/>
        </w:rPr>
      </w:pPr>
      <w:r>
        <w:rPr>
          <w:rFonts w:eastAsiaTheme="minorEastAsia"/>
          <w:color w:val="0070C0"/>
          <w:lang w:val="en-US" w:eastAsia="zh-CN"/>
        </w:rPr>
        <w:t>Notes:</w:t>
      </w:r>
    </w:p>
    <w:p w14:paraId="13331976" w14:textId="77777777" w:rsidR="00A02130" w:rsidRDefault="00E300C9">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3331977" w14:textId="77777777" w:rsidR="00A02130" w:rsidRDefault="00E300C9">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331978" w14:textId="77777777" w:rsidR="00A02130" w:rsidRDefault="00E300C9">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3331979" w14:textId="77777777" w:rsidR="00A02130" w:rsidRDefault="00E300C9">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333197A" w14:textId="77777777" w:rsidR="00A02130" w:rsidRDefault="00E300C9">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333197B" w14:textId="77777777" w:rsidR="00A02130" w:rsidRDefault="00A02130">
      <w:pPr>
        <w:rPr>
          <w:rFonts w:ascii="Arial" w:hAnsi="Arial"/>
          <w:lang w:val="en-US" w:eastAsia="zh-CN"/>
        </w:rPr>
      </w:pPr>
    </w:p>
    <w:sectPr w:rsidR="00A0213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3F6D" w14:textId="77777777" w:rsidR="00BD247C" w:rsidRDefault="00BD247C" w:rsidP="00811A6E">
      <w:pPr>
        <w:spacing w:after="0" w:line="240" w:lineRule="auto"/>
      </w:pPr>
      <w:r>
        <w:separator/>
      </w:r>
    </w:p>
  </w:endnote>
  <w:endnote w:type="continuationSeparator" w:id="0">
    <w:p w14:paraId="2800E209" w14:textId="77777777" w:rsidR="00BD247C" w:rsidRDefault="00BD247C" w:rsidP="0081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0A35E" w14:textId="77777777" w:rsidR="00BD247C" w:rsidRDefault="00BD247C" w:rsidP="00811A6E">
      <w:pPr>
        <w:spacing w:after="0" w:line="240" w:lineRule="auto"/>
      </w:pPr>
      <w:r>
        <w:separator/>
      </w:r>
    </w:p>
  </w:footnote>
  <w:footnote w:type="continuationSeparator" w:id="0">
    <w:p w14:paraId="6890F98B" w14:textId="77777777" w:rsidR="00BD247C" w:rsidRDefault="00BD247C" w:rsidP="00811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3641912"/>
    <w:multiLevelType w:val="multilevel"/>
    <w:tmpl w:val="436419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8B73482"/>
    <w:multiLevelType w:val="multilevel"/>
    <w:tmpl w:val="58B73482"/>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6ED2957"/>
    <w:multiLevelType w:val="multilevel"/>
    <w:tmpl w:val="76ED295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임수환/책임연구원/미래기술센터 C&amp;M표준(연)5G무선통신표준Task(suhwan.lim@lge.com)">
    <w15:presenceInfo w15:providerId="AD" w15:userId="S-1-5-21-2543426832-1914326140-3112152631-65818"/>
  </w15:person>
  <w15:person w15:author="ZTE">
    <w15:presenceInfo w15:providerId="None" w15:userId="ZTE"/>
  </w15:person>
  <w15:person w15:author="Gene Fong">
    <w15:presenceInfo w15:providerId="AD" w15:userId="S::gfong@qti.qualcomm.com::a2c2c12d-c299-4047-827b-a408ad4b8e52"/>
  </w15:person>
  <w15:person w15:author="OPPO">
    <w15:presenceInfo w15:providerId="None" w15:userId="OPP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4BD"/>
    <w:rsid w:val="00020C56"/>
    <w:rsid w:val="00020CEF"/>
    <w:rsid w:val="00026ACC"/>
    <w:rsid w:val="0003171D"/>
    <w:rsid w:val="00031C1D"/>
    <w:rsid w:val="00035C50"/>
    <w:rsid w:val="000457A1"/>
    <w:rsid w:val="00050001"/>
    <w:rsid w:val="00052041"/>
    <w:rsid w:val="0005326A"/>
    <w:rsid w:val="0006266D"/>
    <w:rsid w:val="00065506"/>
    <w:rsid w:val="0007246E"/>
    <w:rsid w:val="0007382E"/>
    <w:rsid w:val="000766E1"/>
    <w:rsid w:val="00077FF6"/>
    <w:rsid w:val="00080D82"/>
    <w:rsid w:val="00081692"/>
    <w:rsid w:val="00082C46"/>
    <w:rsid w:val="00085A0E"/>
    <w:rsid w:val="00087548"/>
    <w:rsid w:val="00093E7E"/>
    <w:rsid w:val="000A1830"/>
    <w:rsid w:val="000A4121"/>
    <w:rsid w:val="000A4AA3"/>
    <w:rsid w:val="000A550E"/>
    <w:rsid w:val="000A65C5"/>
    <w:rsid w:val="000B0960"/>
    <w:rsid w:val="000B1A55"/>
    <w:rsid w:val="000B20BB"/>
    <w:rsid w:val="000B2EF6"/>
    <w:rsid w:val="000B2FA6"/>
    <w:rsid w:val="000B4AA0"/>
    <w:rsid w:val="000C2553"/>
    <w:rsid w:val="000C3025"/>
    <w:rsid w:val="000C3758"/>
    <w:rsid w:val="000C38C3"/>
    <w:rsid w:val="000D09FD"/>
    <w:rsid w:val="000D3918"/>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111B"/>
    <w:rsid w:val="00162548"/>
    <w:rsid w:val="001669CD"/>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05CF"/>
    <w:rsid w:val="002138EA"/>
    <w:rsid w:val="00213F84"/>
    <w:rsid w:val="00214FBD"/>
    <w:rsid w:val="00221112"/>
    <w:rsid w:val="00222897"/>
    <w:rsid w:val="00222B0C"/>
    <w:rsid w:val="00235394"/>
    <w:rsid w:val="00235577"/>
    <w:rsid w:val="002371B2"/>
    <w:rsid w:val="002428FA"/>
    <w:rsid w:val="002435CA"/>
    <w:rsid w:val="0024469F"/>
    <w:rsid w:val="00250B5B"/>
    <w:rsid w:val="00252DB8"/>
    <w:rsid w:val="002537BC"/>
    <w:rsid w:val="00253FD8"/>
    <w:rsid w:val="00255C58"/>
    <w:rsid w:val="00260EC7"/>
    <w:rsid w:val="00261539"/>
    <w:rsid w:val="0026179F"/>
    <w:rsid w:val="00261CFF"/>
    <w:rsid w:val="002666AE"/>
    <w:rsid w:val="002701BD"/>
    <w:rsid w:val="00274E1A"/>
    <w:rsid w:val="002775B1"/>
    <w:rsid w:val="002775B9"/>
    <w:rsid w:val="002811C4"/>
    <w:rsid w:val="00282213"/>
    <w:rsid w:val="00284016"/>
    <w:rsid w:val="002845C9"/>
    <w:rsid w:val="002858BF"/>
    <w:rsid w:val="002939AF"/>
    <w:rsid w:val="00294491"/>
    <w:rsid w:val="00294BDE"/>
    <w:rsid w:val="002A0CED"/>
    <w:rsid w:val="002A3B8A"/>
    <w:rsid w:val="002A4CD0"/>
    <w:rsid w:val="002A7DA6"/>
    <w:rsid w:val="002B516C"/>
    <w:rsid w:val="002B5E1D"/>
    <w:rsid w:val="002B60C1"/>
    <w:rsid w:val="002C1AF0"/>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0FF"/>
    <w:rsid w:val="00321150"/>
    <w:rsid w:val="00323F9F"/>
    <w:rsid w:val="003260D7"/>
    <w:rsid w:val="00336697"/>
    <w:rsid w:val="003418CB"/>
    <w:rsid w:val="00355873"/>
    <w:rsid w:val="0035660F"/>
    <w:rsid w:val="003628B9"/>
    <w:rsid w:val="00362D8F"/>
    <w:rsid w:val="0036542F"/>
    <w:rsid w:val="00367724"/>
    <w:rsid w:val="003710BA"/>
    <w:rsid w:val="003770F6"/>
    <w:rsid w:val="00383E37"/>
    <w:rsid w:val="00393042"/>
    <w:rsid w:val="00394AD5"/>
    <w:rsid w:val="0039642D"/>
    <w:rsid w:val="003A2E40"/>
    <w:rsid w:val="003A7B2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CF3"/>
    <w:rsid w:val="00462D3A"/>
    <w:rsid w:val="00463521"/>
    <w:rsid w:val="00471125"/>
    <w:rsid w:val="0047437A"/>
    <w:rsid w:val="004771E9"/>
    <w:rsid w:val="00480E42"/>
    <w:rsid w:val="00484C5D"/>
    <w:rsid w:val="0048543E"/>
    <w:rsid w:val="004868C1"/>
    <w:rsid w:val="0048750F"/>
    <w:rsid w:val="004A495F"/>
    <w:rsid w:val="004A7544"/>
    <w:rsid w:val="004B0055"/>
    <w:rsid w:val="004B6B0F"/>
    <w:rsid w:val="004C54E5"/>
    <w:rsid w:val="004C7DC8"/>
    <w:rsid w:val="004D0494"/>
    <w:rsid w:val="004D21B0"/>
    <w:rsid w:val="004D737D"/>
    <w:rsid w:val="004E2659"/>
    <w:rsid w:val="004E39EE"/>
    <w:rsid w:val="004E475C"/>
    <w:rsid w:val="004E56E0"/>
    <w:rsid w:val="004E66E3"/>
    <w:rsid w:val="004E7329"/>
    <w:rsid w:val="004F2CB0"/>
    <w:rsid w:val="005017F7"/>
    <w:rsid w:val="00501FA7"/>
    <w:rsid w:val="005034DC"/>
    <w:rsid w:val="00505540"/>
    <w:rsid w:val="00505BFA"/>
    <w:rsid w:val="005071B4"/>
    <w:rsid w:val="00507687"/>
    <w:rsid w:val="005117A9"/>
    <w:rsid w:val="00511F57"/>
    <w:rsid w:val="00515CBE"/>
    <w:rsid w:val="00515E2B"/>
    <w:rsid w:val="00522A7E"/>
    <w:rsid w:val="00522F20"/>
    <w:rsid w:val="00525CC0"/>
    <w:rsid w:val="005308DB"/>
    <w:rsid w:val="00530A2E"/>
    <w:rsid w:val="00530FBE"/>
    <w:rsid w:val="00533159"/>
    <w:rsid w:val="005339DB"/>
    <w:rsid w:val="00534C89"/>
    <w:rsid w:val="00541573"/>
    <w:rsid w:val="0054348A"/>
    <w:rsid w:val="00547F6F"/>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A3E"/>
    <w:rsid w:val="005F2145"/>
    <w:rsid w:val="006016E1"/>
    <w:rsid w:val="00602D27"/>
    <w:rsid w:val="006144A1"/>
    <w:rsid w:val="00615EBB"/>
    <w:rsid w:val="00616096"/>
    <w:rsid w:val="006160A2"/>
    <w:rsid w:val="0062179F"/>
    <w:rsid w:val="006302AA"/>
    <w:rsid w:val="006363BD"/>
    <w:rsid w:val="006412DC"/>
    <w:rsid w:val="00642BC6"/>
    <w:rsid w:val="00644790"/>
    <w:rsid w:val="006501AF"/>
    <w:rsid w:val="00650DDE"/>
    <w:rsid w:val="00654EA4"/>
    <w:rsid w:val="0065505B"/>
    <w:rsid w:val="00660231"/>
    <w:rsid w:val="006670AC"/>
    <w:rsid w:val="00667676"/>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086B"/>
    <w:rsid w:val="00781359"/>
    <w:rsid w:val="00786921"/>
    <w:rsid w:val="007974DF"/>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320E"/>
    <w:rsid w:val="007E7062"/>
    <w:rsid w:val="007F0E1E"/>
    <w:rsid w:val="007F29A7"/>
    <w:rsid w:val="008004B4"/>
    <w:rsid w:val="00805BE8"/>
    <w:rsid w:val="00811A6E"/>
    <w:rsid w:val="00816078"/>
    <w:rsid w:val="008177E3"/>
    <w:rsid w:val="00823AA9"/>
    <w:rsid w:val="008255B9"/>
    <w:rsid w:val="00825CD8"/>
    <w:rsid w:val="00827324"/>
    <w:rsid w:val="00827B0F"/>
    <w:rsid w:val="00837458"/>
    <w:rsid w:val="00837AAE"/>
    <w:rsid w:val="008429AD"/>
    <w:rsid w:val="008429DB"/>
    <w:rsid w:val="00850C75"/>
    <w:rsid w:val="00850E39"/>
    <w:rsid w:val="00851D8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4AC1"/>
    <w:rsid w:val="008B5AE7"/>
    <w:rsid w:val="008C60E9"/>
    <w:rsid w:val="008D1B7C"/>
    <w:rsid w:val="008D23BF"/>
    <w:rsid w:val="008D6657"/>
    <w:rsid w:val="008E1F60"/>
    <w:rsid w:val="008E307E"/>
    <w:rsid w:val="008F233B"/>
    <w:rsid w:val="008F4DD1"/>
    <w:rsid w:val="008F6056"/>
    <w:rsid w:val="00902C07"/>
    <w:rsid w:val="00905804"/>
    <w:rsid w:val="009101E2"/>
    <w:rsid w:val="00911347"/>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6247"/>
    <w:rsid w:val="0097408E"/>
    <w:rsid w:val="00974BB2"/>
    <w:rsid w:val="00974FA7"/>
    <w:rsid w:val="009756E5"/>
    <w:rsid w:val="00977A8C"/>
    <w:rsid w:val="00983910"/>
    <w:rsid w:val="009932AC"/>
    <w:rsid w:val="00994351"/>
    <w:rsid w:val="00996848"/>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3CD3"/>
    <w:rsid w:val="00A02130"/>
    <w:rsid w:val="00A0758F"/>
    <w:rsid w:val="00A1570A"/>
    <w:rsid w:val="00A1648F"/>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060"/>
    <w:rsid w:val="00A93F9F"/>
    <w:rsid w:val="00A9420E"/>
    <w:rsid w:val="00A96BB9"/>
    <w:rsid w:val="00A97648"/>
    <w:rsid w:val="00AA1CFD"/>
    <w:rsid w:val="00AA2239"/>
    <w:rsid w:val="00AA33D2"/>
    <w:rsid w:val="00AB0C57"/>
    <w:rsid w:val="00AB1195"/>
    <w:rsid w:val="00AB36A5"/>
    <w:rsid w:val="00AB4182"/>
    <w:rsid w:val="00AC27DB"/>
    <w:rsid w:val="00AC6D6B"/>
    <w:rsid w:val="00AD7736"/>
    <w:rsid w:val="00AE10CE"/>
    <w:rsid w:val="00AE70D4"/>
    <w:rsid w:val="00AE7868"/>
    <w:rsid w:val="00AF0407"/>
    <w:rsid w:val="00AF159C"/>
    <w:rsid w:val="00AF4D8B"/>
    <w:rsid w:val="00B067CA"/>
    <w:rsid w:val="00B12B26"/>
    <w:rsid w:val="00B163F8"/>
    <w:rsid w:val="00B20E51"/>
    <w:rsid w:val="00B2472D"/>
    <w:rsid w:val="00B24CA0"/>
    <w:rsid w:val="00B2549F"/>
    <w:rsid w:val="00B4108D"/>
    <w:rsid w:val="00B57265"/>
    <w:rsid w:val="00B620D4"/>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B784B"/>
    <w:rsid w:val="00BC5982"/>
    <w:rsid w:val="00BC60BF"/>
    <w:rsid w:val="00BD1529"/>
    <w:rsid w:val="00BD15F4"/>
    <w:rsid w:val="00BD247C"/>
    <w:rsid w:val="00BD28BF"/>
    <w:rsid w:val="00BD6404"/>
    <w:rsid w:val="00BE33AE"/>
    <w:rsid w:val="00BE4F6A"/>
    <w:rsid w:val="00BF046F"/>
    <w:rsid w:val="00BF4605"/>
    <w:rsid w:val="00C01D50"/>
    <w:rsid w:val="00C056DC"/>
    <w:rsid w:val="00C1329B"/>
    <w:rsid w:val="00C1572F"/>
    <w:rsid w:val="00C24C05"/>
    <w:rsid w:val="00C24D2F"/>
    <w:rsid w:val="00C26222"/>
    <w:rsid w:val="00C31283"/>
    <w:rsid w:val="00C33C48"/>
    <w:rsid w:val="00C340E5"/>
    <w:rsid w:val="00C35AA7"/>
    <w:rsid w:val="00C360B7"/>
    <w:rsid w:val="00C43BA1"/>
    <w:rsid w:val="00C43DAB"/>
    <w:rsid w:val="00C47F08"/>
    <w:rsid w:val="00C514A6"/>
    <w:rsid w:val="00C5739F"/>
    <w:rsid w:val="00C57CF0"/>
    <w:rsid w:val="00C63557"/>
    <w:rsid w:val="00C649BD"/>
    <w:rsid w:val="00C65891"/>
    <w:rsid w:val="00C66AC9"/>
    <w:rsid w:val="00C724D3"/>
    <w:rsid w:val="00C760DF"/>
    <w:rsid w:val="00C77DD9"/>
    <w:rsid w:val="00C81C01"/>
    <w:rsid w:val="00C83BE6"/>
    <w:rsid w:val="00C85354"/>
    <w:rsid w:val="00C86ABA"/>
    <w:rsid w:val="00C943F3"/>
    <w:rsid w:val="00CA08C6"/>
    <w:rsid w:val="00CA0A77"/>
    <w:rsid w:val="00CA2729"/>
    <w:rsid w:val="00CA3057"/>
    <w:rsid w:val="00CA45F8"/>
    <w:rsid w:val="00CB0305"/>
    <w:rsid w:val="00CB33C7"/>
    <w:rsid w:val="00CB6DA7"/>
    <w:rsid w:val="00CB7E4C"/>
    <w:rsid w:val="00CC03D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37B76"/>
    <w:rsid w:val="00D408DD"/>
    <w:rsid w:val="00D45D72"/>
    <w:rsid w:val="00D520E4"/>
    <w:rsid w:val="00D53A38"/>
    <w:rsid w:val="00D575DD"/>
    <w:rsid w:val="00D57DFA"/>
    <w:rsid w:val="00D61A4B"/>
    <w:rsid w:val="00D67FCF"/>
    <w:rsid w:val="00D709CE"/>
    <w:rsid w:val="00D71F73"/>
    <w:rsid w:val="00D80786"/>
    <w:rsid w:val="00D81CAB"/>
    <w:rsid w:val="00D8576F"/>
    <w:rsid w:val="00D8677F"/>
    <w:rsid w:val="00D94F9B"/>
    <w:rsid w:val="00D97F0C"/>
    <w:rsid w:val="00DA3A86"/>
    <w:rsid w:val="00DC2500"/>
    <w:rsid w:val="00DC4F72"/>
    <w:rsid w:val="00DC77DC"/>
    <w:rsid w:val="00DD0453"/>
    <w:rsid w:val="00DD0C2C"/>
    <w:rsid w:val="00DD19DE"/>
    <w:rsid w:val="00DD28BC"/>
    <w:rsid w:val="00DE31F0"/>
    <w:rsid w:val="00DE3D1C"/>
    <w:rsid w:val="00E0227D"/>
    <w:rsid w:val="00E03335"/>
    <w:rsid w:val="00E04B84"/>
    <w:rsid w:val="00E06466"/>
    <w:rsid w:val="00E06835"/>
    <w:rsid w:val="00E06FDA"/>
    <w:rsid w:val="00E160A5"/>
    <w:rsid w:val="00E1713D"/>
    <w:rsid w:val="00E20A43"/>
    <w:rsid w:val="00E23898"/>
    <w:rsid w:val="00E25295"/>
    <w:rsid w:val="00E300C9"/>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3AB"/>
    <w:rsid w:val="00E84D10"/>
    <w:rsid w:val="00E8629F"/>
    <w:rsid w:val="00E91008"/>
    <w:rsid w:val="00E9374E"/>
    <w:rsid w:val="00E94F54"/>
    <w:rsid w:val="00E97AD5"/>
    <w:rsid w:val="00EA1111"/>
    <w:rsid w:val="00EA3B4F"/>
    <w:rsid w:val="00EA3C24"/>
    <w:rsid w:val="00EA73DF"/>
    <w:rsid w:val="00EB2A70"/>
    <w:rsid w:val="00EB320F"/>
    <w:rsid w:val="00EB61AE"/>
    <w:rsid w:val="00EC322D"/>
    <w:rsid w:val="00ED383A"/>
    <w:rsid w:val="00EE1080"/>
    <w:rsid w:val="00EF1EC5"/>
    <w:rsid w:val="00EF4C88"/>
    <w:rsid w:val="00EF55EB"/>
    <w:rsid w:val="00F00DCC"/>
    <w:rsid w:val="00F0156F"/>
    <w:rsid w:val="00F05AC8"/>
    <w:rsid w:val="00F05BEF"/>
    <w:rsid w:val="00F06D2B"/>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4A7"/>
    <w:rsid w:val="00F87CDD"/>
    <w:rsid w:val="00F933F0"/>
    <w:rsid w:val="00F937A3"/>
    <w:rsid w:val="00F94715"/>
    <w:rsid w:val="00F96A3D"/>
    <w:rsid w:val="00FA461B"/>
    <w:rsid w:val="00FA4718"/>
    <w:rsid w:val="00FA5848"/>
    <w:rsid w:val="00FA6899"/>
    <w:rsid w:val="00FA7F3D"/>
    <w:rsid w:val="00FB38D8"/>
    <w:rsid w:val="00FC051F"/>
    <w:rsid w:val="00FC06FF"/>
    <w:rsid w:val="00FC69B4"/>
    <w:rsid w:val="00FD0694"/>
    <w:rsid w:val="00FD25BE"/>
    <w:rsid w:val="00FD2E70"/>
    <w:rsid w:val="00FD4C84"/>
    <w:rsid w:val="00FD7AA7"/>
    <w:rsid w:val="00FF1FCB"/>
    <w:rsid w:val="00FF52D4"/>
    <w:rsid w:val="00FF6AA4"/>
    <w:rsid w:val="00FF6B09"/>
    <w:rsid w:val="0B35571F"/>
    <w:rsid w:val="1B717C15"/>
    <w:rsid w:val="1EFE69EF"/>
    <w:rsid w:val="30FF5E8C"/>
    <w:rsid w:val="3EE53457"/>
    <w:rsid w:val="438D09B9"/>
    <w:rsid w:val="5D306192"/>
    <w:rsid w:val="5D5219AD"/>
    <w:rsid w:val="6FE9781D"/>
    <w:rsid w:val="70CA5CFE"/>
    <w:rsid w:val="73FB61A0"/>
    <w:rsid w:val="78824C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317BE"/>
  <w15:docId w15:val="{7CE980A5-050F-4F50-ACD8-2C26DA7B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7"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link w:val="Char8"/>
    <w:qFormat/>
    <w:rPr>
      <w:b/>
      <w:bCs/>
    </w:rPr>
  </w:style>
  <w:style w:type="table" w:styleId="af3">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rPr>
      <w:lang w:val="en-GB"/>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rPr>
      <w:rFonts w:ascii="Arial" w:eastAsia="Arial" w:hAnsi="Arial"/>
      <w:b/>
      <w:bCs/>
      <w:sz w:val="22"/>
      <w:lang w:val="en-GB" w:eastAsia="en-US"/>
    </w:rPr>
  </w:style>
  <w:style w:type="character" w:customStyle="1" w:styleId="Char5">
    <w:name w:val="바닥글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rPr>
      <w:rFonts w:eastAsia="Yu Mincho"/>
      <w:lang w:val="en-GB" w:eastAsia="en-US"/>
    </w:rPr>
  </w:style>
  <w:style w:type="character" w:customStyle="1" w:styleId="Char7">
    <w:name w:val="각주 텍스트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character" w:customStyle="1" w:styleId="Char10">
    <w:name w:val="列出段落 Char1"/>
    <w:uiPriority w:val="34"/>
    <w:qFormat/>
    <w:rPr>
      <w:rFonts w:eastAsia="SimSun"/>
      <w:lang w:val="en-GB" w:eastAsia="en-US"/>
    </w:rPr>
  </w:style>
  <w:style w:type="table" w:customStyle="1" w:styleId="TableGrid1">
    <w:name w:val="Table Grid1"/>
    <w:basedOn w:val="a1"/>
    <w:uiPriority w:val="39"/>
    <w:pPr>
      <w:spacing w:after="180"/>
    </w:pPr>
    <w:rPr>
      <w:rFonts w:ascii="Tms Rmn" w:eastAsiaTheme="minorEastAsia"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9C8ED-86BC-4624-8C4A-6AAE358F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2853</Words>
  <Characters>16268</Characters>
  <Application>Microsoft Office Word</Application>
  <DocSecurity>0</DocSecurity>
  <Lines>135</Lines>
  <Paragraphs>38</Paragraphs>
  <ScaleCrop>false</ScaleCrop>
  <HeadingPairs>
    <vt:vector size="2" baseType="variant">
      <vt:variant>
        <vt:lpstr>제목</vt:lpstr>
      </vt:variant>
      <vt:variant>
        <vt:i4>1</vt:i4>
      </vt:variant>
    </vt:vector>
  </HeadingPairs>
  <TitlesOfParts>
    <vt:vector size="1" baseType="lpstr">
      <vt:lpstr/>
    </vt:vector>
  </TitlesOfParts>
  <Company>Skyworks Solutions</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2</cp:revision>
  <cp:lastPrinted>2019-04-25T01:09:00Z</cp:lastPrinted>
  <dcterms:created xsi:type="dcterms:W3CDTF">2021-04-13T11:22:00Z</dcterms:created>
  <dcterms:modified xsi:type="dcterms:W3CDTF">2021-04-13T11:22:00Z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ICV">
    <vt:lpwstr>E8BAD95AB21A47C4B2122767D7BCF1CB</vt:lpwstr>
  </property>
</Properties>
</file>