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D8A18B" w14:textId="28168EB5" w:rsidR="00841BCD" w:rsidRPr="00E02456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A51F0E">
        <w:rPr>
          <w:rFonts w:ascii="Arial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A51F0E">
        <w:rPr>
          <w:rFonts w:ascii="Arial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 w:rsidRPr="00A51F0E">
        <w:rPr>
          <w:rFonts w:ascii="Arial" w:hAnsi="Arial" w:cs="Times New Roman"/>
          <w:b/>
          <w:sz w:val="24"/>
          <w:szCs w:val="20"/>
          <w:lang w:val="en-GB"/>
        </w:rPr>
        <w:t>WG4 Meeting #</w:t>
      </w:r>
      <w:r w:rsidR="00C0485C" w:rsidRPr="00A51F0E">
        <w:rPr>
          <w:rFonts w:ascii="Arial" w:hAnsi="Arial" w:cs="Times New Roman"/>
          <w:b/>
          <w:sz w:val="24"/>
          <w:szCs w:val="20"/>
          <w:lang w:val="en-GB"/>
        </w:rPr>
        <w:t>9</w:t>
      </w:r>
      <w:r w:rsidR="00EB47DB">
        <w:rPr>
          <w:rFonts w:ascii="Arial" w:hAnsi="Arial" w:cs="Times New Roman"/>
          <w:b/>
          <w:sz w:val="24"/>
          <w:szCs w:val="20"/>
          <w:lang w:val="en-GB" w:eastAsia="zh-CN"/>
        </w:rPr>
        <w:t>8</w:t>
      </w:r>
      <w:r w:rsidR="0071633D">
        <w:rPr>
          <w:rFonts w:ascii="Arial" w:hAnsi="Arial" w:cs="Times New Roman"/>
          <w:b/>
          <w:sz w:val="24"/>
          <w:szCs w:val="20"/>
          <w:lang w:val="en-GB" w:eastAsia="zh-CN"/>
        </w:rPr>
        <w:t>bis</w:t>
      </w:r>
      <w:r w:rsidR="008A0151" w:rsidRPr="00A51F0E">
        <w:rPr>
          <w:rFonts w:ascii="Arial" w:hAnsi="Arial" w:cs="Times New Roman" w:hint="eastAsia"/>
          <w:b/>
          <w:sz w:val="24"/>
          <w:szCs w:val="20"/>
          <w:lang w:val="en-GB" w:eastAsia="zh-CN"/>
        </w:rPr>
        <w:t>-</w:t>
      </w:r>
      <w:r w:rsidR="008A0151" w:rsidRPr="00A51F0E">
        <w:rPr>
          <w:rFonts w:ascii="Arial" w:hAnsi="Arial" w:cs="Times New Roman"/>
          <w:b/>
          <w:sz w:val="24"/>
          <w:szCs w:val="20"/>
          <w:lang w:val="en-GB" w:eastAsia="zh-CN"/>
        </w:rPr>
        <w:t>e</w:t>
      </w:r>
      <w:r w:rsidRPr="00A51F0E">
        <w:rPr>
          <w:rFonts w:ascii="Arial" w:hAnsi="Arial" w:cs="Times New Roman"/>
          <w:b/>
          <w:sz w:val="24"/>
          <w:szCs w:val="20"/>
          <w:lang w:val="en-GB"/>
        </w:rPr>
        <w:t xml:space="preserve">                 </w:t>
      </w:r>
      <w:r w:rsidRPr="00A51F0E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r w:rsidR="00421BFC" w:rsidRPr="00421BFC">
        <w:rPr>
          <w:rFonts w:ascii="Arial" w:hAnsi="Arial" w:cs="Times New Roman"/>
          <w:b/>
          <w:bCs/>
          <w:sz w:val="24"/>
          <w:szCs w:val="20"/>
          <w:lang w:val="en-GB" w:eastAsia="ja-JP"/>
        </w:rPr>
        <w:t>R4-2107221</w:t>
      </w:r>
    </w:p>
    <w:bookmarkEnd w:id="0"/>
    <w:bookmarkEnd w:id="1"/>
    <w:p w14:paraId="571CD9BB" w14:textId="16196350" w:rsidR="00EB47DB" w:rsidRPr="00841BCD" w:rsidRDefault="00EB47DB" w:rsidP="00EB47D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/>
        </w:rPr>
      </w:pPr>
      <w:r w:rsidRPr="00554399"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 w:rsidR="0071633D">
        <w:rPr>
          <w:rFonts w:ascii="Arial" w:hAnsi="Arial"/>
          <w:b/>
          <w:sz w:val="24"/>
          <w:szCs w:val="24"/>
          <w:lang w:eastAsia="zh-CN"/>
        </w:rPr>
        <w:t>Ap</w:t>
      </w:r>
      <w:r w:rsidR="00400D32">
        <w:rPr>
          <w:rFonts w:ascii="Arial" w:hAnsi="Arial"/>
          <w:b/>
          <w:sz w:val="24"/>
          <w:szCs w:val="24"/>
          <w:lang w:eastAsia="zh-CN"/>
        </w:rPr>
        <w:t>r</w:t>
      </w:r>
      <w:r>
        <w:rPr>
          <w:rFonts w:ascii="Arial" w:hAnsi="Arial" w:hint="eastAsia"/>
          <w:b/>
          <w:sz w:val="24"/>
          <w:szCs w:val="24"/>
          <w:lang w:eastAsia="zh-CN"/>
        </w:rPr>
        <w:t>.</w:t>
      </w:r>
      <w:r w:rsidR="00400D32">
        <w:rPr>
          <w:rFonts w:ascii="Arial" w:hAnsi="Arial"/>
          <w:b/>
          <w:sz w:val="24"/>
          <w:szCs w:val="24"/>
          <w:lang w:eastAsia="zh-CN"/>
        </w:rPr>
        <w:t>12</w:t>
      </w:r>
      <w:r>
        <w:rPr>
          <w:rFonts w:ascii="Arial" w:hAnsi="Arial"/>
          <w:b/>
          <w:sz w:val="24"/>
          <w:szCs w:val="24"/>
          <w:lang w:eastAsia="zh-CN"/>
        </w:rPr>
        <w:t xml:space="preserve"> - </w:t>
      </w:r>
      <w:r w:rsidR="00400D32">
        <w:rPr>
          <w:rFonts w:ascii="Arial" w:hAnsi="Arial"/>
          <w:b/>
          <w:sz w:val="24"/>
          <w:szCs w:val="24"/>
          <w:lang w:eastAsia="zh-CN"/>
        </w:rPr>
        <w:t>Apr</w:t>
      </w:r>
      <w:r>
        <w:rPr>
          <w:rFonts w:ascii="Arial" w:hAnsi="Arial"/>
          <w:b/>
          <w:sz w:val="24"/>
          <w:szCs w:val="24"/>
          <w:lang w:eastAsia="zh-CN"/>
        </w:rPr>
        <w:t>.</w:t>
      </w:r>
      <w:r w:rsidR="00400D32">
        <w:rPr>
          <w:rFonts w:ascii="Arial" w:hAnsi="Arial"/>
          <w:b/>
          <w:sz w:val="24"/>
          <w:szCs w:val="24"/>
          <w:lang w:eastAsia="zh-CN"/>
        </w:rPr>
        <w:t>20</w:t>
      </w:r>
      <w:r w:rsidRPr="00554399">
        <w:rPr>
          <w:rFonts w:ascii="Arial" w:hAnsi="Arial"/>
          <w:b/>
          <w:sz w:val="24"/>
          <w:szCs w:val="24"/>
          <w:lang w:eastAsia="zh-CN"/>
        </w:rPr>
        <w:t>, 202</w:t>
      </w:r>
      <w:r w:rsidR="00D513D5">
        <w:rPr>
          <w:rFonts w:ascii="Arial" w:hAnsi="Arial" w:cs="Times New Roman"/>
          <w:b/>
          <w:sz w:val="24"/>
          <w:szCs w:val="20"/>
          <w:lang w:val="en-GB"/>
        </w:rPr>
        <w:t>1</w:t>
      </w:r>
      <w:r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 xml:space="preserve"> </w:t>
      </w:r>
    </w:p>
    <w:p w14:paraId="592E0FB1" w14:textId="77777777" w:rsidR="00EB47DB" w:rsidRPr="00841BCD" w:rsidRDefault="00EB47DB" w:rsidP="004D744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/>
        </w:rPr>
      </w:pPr>
    </w:p>
    <w:p w14:paraId="0479A6CD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 w:eastAsia="ja-JP"/>
        </w:rPr>
      </w:pPr>
    </w:p>
    <w:p w14:paraId="4A00AD5C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170786AE" w14:textId="4E7BF1D8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BB7C01">
        <w:rPr>
          <w:rFonts w:ascii="Arial" w:eastAsia="Calibri" w:hAnsi="Arial" w:cs="Arial"/>
          <w:b/>
          <w:bCs/>
          <w:sz w:val="24"/>
          <w:lang w:val="en-GB"/>
        </w:rPr>
        <w:t xml:space="preserve">Discussion on </w:t>
      </w:r>
      <w:r w:rsidR="003A60B1">
        <w:rPr>
          <w:rFonts w:ascii="Arial" w:eastAsia="Calibri" w:hAnsi="Arial" w:cs="Arial"/>
          <w:b/>
          <w:bCs/>
          <w:sz w:val="24"/>
          <w:lang w:val="en-GB"/>
        </w:rPr>
        <w:t>RRC-based BWP switch on multiple CCs</w:t>
      </w:r>
    </w:p>
    <w:p w14:paraId="16C6760A" w14:textId="506B1A2E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D143F2">
        <w:rPr>
          <w:rFonts w:ascii="Arial" w:eastAsia="MS Mincho" w:hAnsi="Arial" w:cs="Arial"/>
          <w:b/>
          <w:bCs/>
          <w:sz w:val="24"/>
          <w:szCs w:val="20"/>
          <w:lang w:val="en-GB"/>
        </w:rPr>
        <w:t>5</w:t>
      </w:r>
      <w:r w:rsidR="0071562E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D143F2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="0071562E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D143F2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</w:p>
    <w:p w14:paraId="56AB1348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C0485C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7C0F8D17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52A645AA" w14:textId="1F2F4894" w:rsidR="002B1E33" w:rsidRDefault="00144167" w:rsidP="00E61A79">
      <w:pPr>
        <w:spacing w:before="240" w:after="0"/>
        <w:rPr>
          <w:lang w:val="en-GB"/>
        </w:rPr>
      </w:pPr>
      <w:r>
        <w:rPr>
          <w:lang w:val="en-GB"/>
        </w:rPr>
        <w:t>I</w:t>
      </w:r>
      <w:r w:rsidR="002B1E33" w:rsidRPr="002B1E33">
        <w:rPr>
          <w:lang w:val="en-GB"/>
        </w:rPr>
        <w:t>n RAN4#9</w:t>
      </w:r>
      <w:r w:rsidR="00BE666D">
        <w:rPr>
          <w:lang w:val="en-GB"/>
        </w:rPr>
        <w:t>7</w:t>
      </w:r>
      <w:r w:rsidR="002B1E33" w:rsidRPr="002B1E33">
        <w:rPr>
          <w:lang w:val="en-GB"/>
        </w:rPr>
        <w:t>e</w:t>
      </w:r>
      <w:r w:rsidR="00BE666D">
        <w:rPr>
          <w:lang w:val="en-GB"/>
        </w:rPr>
        <w:t xml:space="preserve">, </w:t>
      </w:r>
      <w:r w:rsidR="002D02B6">
        <w:rPr>
          <w:lang w:val="en-GB"/>
        </w:rPr>
        <w:t xml:space="preserve">the applicability of RRC based BWP switch delay requirements was discussed and an agreed LS [1] was sent to RAN2 to ask the clarification from RAN2 perspective. RAN2 has discussed this issue in RAN2#113e and a replied LS [2] was agreed and sent to RAN4. </w:t>
      </w:r>
    </w:p>
    <w:p w14:paraId="64BA1AE2" w14:textId="64ED37DB" w:rsidR="002B1E33" w:rsidRDefault="002B1E33" w:rsidP="005C23A4">
      <w:r w:rsidRPr="002B1E33">
        <w:t xml:space="preserve">In this contribution </w:t>
      </w:r>
      <w:r>
        <w:t xml:space="preserve">we discuss and </w:t>
      </w:r>
      <w:r w:rsidR="00750902">
        <w:t>give</w:t>
      </w:r>
      <w:r>
        <w:t xml:space="preserve"> our view on </w:t>
      </w:r>
      <w:r w:rsidR="002D02B6">
        <w:rPr>
          <w:lang w:val="en-GB"/>
        </w:rPr>
        <w:t>the applicability of RRC based BWP switch</w:t>
      </w:r>
      <w:r w:rsidR="00D143F2">
        <w:rPr>
          <w:lang w:val="en-GB"/>
        </w:rPr>
        <w:t xml:space="preserve"> delay</w:t>
      </w:r>
      <w:r w:rsidR="002D02B6">
        <w:rPr>
          <w:lang w:val="en-GB"/>
        </w:rPr>
        <w:t xml:space="preserve"> </w:t>
      </w:r>
      <w:r w:rsidR="00D143F2">
        <w:rPr>
          <w:lang w:val="en-GB"/>
        </w:rPr>
        <w:t xml:space="preserve">on multiple CCs </w:t>
      </w:r>
      <w:r w:rsidR="002D02B6">
        <w:rPr>
          <w:lang w:val="en-GB"/>
        </w:rPr>
        <w:t>requirements</w:t>
      </w:r>
      <w:r>
        <w:t>.</w:t>
      </w:r>
    </w:p>
    <w:p w14:paraId="3A3622A0" w14:textId="7A4D1417" w:rsidR="003B659E" w:rsidRDefault="003B659E" w:rsidP="00AE56B1">
      <w:pPr>
        <w:pStyle w:val="RAN4H1"/>
      </w:pPr>
      <w:r w:rsidRPr="00AE56B1">
        <w:t>Discussion</w:t>
      </w:r>
    </w:p>
    <w:p w14:paraId="3CE5AB63" w14:textId="7EA10D83" w:rsidR="00D143F2" w:rsidRDefault="00D143F2" w:rsidP="00D143F2">
      <w:pPr>
        <w:pStyle w:val="RAN4H2"/>
        <w:ind w:left="431" w:hanging="431"/>
      </w:pPr>
      <w:r>
        <w:t>RRC-based BWP switch on multiple CCs</w:t>
      </w:r>
    </w:p>
    <w:p w14:paraId="2816097D" w14:textId="359877EE" w:rsidR="00132072" w:rsidRDefault="00132072" w:rsidP="00132072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In last RAN4#98e meeting, we have discussed the core requirements for RRC based BWP switch on multiple CCs, it was agreed that </w:t>
      </w:r>
      <w:r w:rsidRPr="00D534C7">
        <w:rPr>
          <w:rFonts w:eastAsia="Calibri" w:cs="Times New Roman"/>
          <w:szCs w:val="20"/>
          <w:lang w:val="en-GB"/>
        </w:rPr>
        <w:t xml:space="preserve">RRC based BWP switch on multiple CCs </w:t>
      </w:r>
      <w:r w:rsidR="001C3CA9">
        <w:rPr>
          <w:rFonts w:eastAsia="Calibri" w:cs="Times New Roman"/>
          <w:szCs w:val="20"/>
          <w:lang w:val="en-GB"/>
        </w:rPr>
        <w:t xml:space="preserve">requirements </w:t>
      </w:r>
      <w:r w:rsidRPr="00D534C7">
        <w:rPr>
          <w:rFonts w:eastAsia="Calibri" w:cs="Times New Roman"/>
          <w:szCs w:val="20"/>
          <w:lang w:val="en-GB"/>
        </w:rPr>
        <w:t>will be discussed after receiving RAN2 response</w:t>
      </w:r>
      <w:r>
        <w:rPr>
          <w:rFonts w:eastAsia="Calibri" w:cs="Times New Roman"/>
          <w:szCs w:val="20"/>
          <w:lang w:val="en-GB"/>
        </w:rPr>
        <w:t xml:space="preserve">. The discussion was captured in the agreed WF [3].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32072" w14:paraId="2840C590" w14:textId="77777777" w:rsidTr="00BD4DC8">
        <w:tc>
          <w:tcPr>
            <w:tcW w:w="9617" w:type="dxa"/>
          </w:tcPr>
          <w:p w14:paraId="20648C42" w14:textId="77777777" w:rsidR="00132072" w:rsidRPr="00132072" w:rsidRDefault="00132072" w:rsidP="00132072">
            <w:pPr>
              <w:spacing w:before="200" w:line="216" w:lineRule="auto"/>
              <w:rPr>
                <w:rFonts w:ascii="Calibri" w:eastAsia="+mn-ea" w:hAnsi="Calibri" w:cs="+mn-cs"/>
                <w:b/>
                <w:bCs/>
                <w:color w:val="000000"/>
                <w:kern w:val="24"/>
                <w:sz w:val="22"/>
                <w:u w:val="single"/>
                <w:lang w:eastAsia="zh-CN"/>
              </w:rPr>
            </w:pPr>
            <w:r w:rsidRPr="00132072">
              <w:rPr>
                <w:rFonts w:ascii="Calibri" w:eastAsia="+mn-ea" w:hAnsi="Calibri" w:cs="+mn-cs"/>
                <w:b/>
                <w:bCs/>
                <w:color w:val="000000"/>
                <w:kern w:val="24"/>
                <w:sz w:val="22"/>
                <w:u w:val="single"/>
                <w:lang w:val="en-GB" w:eastAsia="zh-CN"/>
              </w:rPr>
              <w:t>Issue 1-1-1: Scenario for RRC based BWP switch on multiple CCs</w:t>
            </w:r>
          </w:p>
          <w:p w14:paraId="4C658A01" w14:textId="77777777" w:rsidR="00132072" w:rsidRPr="00132072" w:rsidRDefault="00132072" w:rsidP="00132072">
            <w:pPr>
              <w:numPr>
                <w:ilvl w:val="0"/>
                <w:numId w:val="37"/>
              </w:numPr>
              <w:spacing w:before="200" w:line="216" w:lineRule="auto"/>
              <w:rPr>
                <w:rFonts w:ascii="Calibri" w:eastAsia="+mn-ea" w:hAnsi="Calibri" w:cs="+mn-cs"/>
                <w:color w:val="000000"/>
                <w:kern w:val="24"/>
                <w:sz w:val="22"/>
                <w:lang w:eastAsia="zh-CN"/>
              </w:rPr>
            </w:pPr>
            <w:r w:rsidRPr="00132072">
              <w:rPr>
                <w:rFonts w:ascii="Calibri" w:eastAsia="+mn-ea" w:hAnsi="Calibri" w:cs="+mn-cs"/>
                <w:color w:val="000000"/>
                <w:kern w:val="24"/>
                <w:sz w:val="22"/>
                <w:lang w:val="en-GB" w:eastAsia="zh-CN"/>
              </w:rPr>
              <w:t>Wait for the feedback from RAN2.</w:t>
            </w:r>
          </w:p>
          <w:p w14:paraId="06313166" w14:textId="77777777" w:rsidR="00132072" w:rsidRPr="00D534C7" w:rsidRDefault="00132072" w:rsidP="00BD4DC8">
            <w:pPr>
              <w:ind w:right="-22"/>
              <w:rPr>
                <w:rFonts w:eastAsia="Calibri" w:cs="Times New Roman"/>
                <w:szCs w:val="20"/>
              </w:rPr>
            </w:pPr>
          </w:p>
        </w:tc>
      </w:tr>
    </w:tbl>
    <w:p w14:paraId="57E7DEEE" w14:textId="77777777" w:rsidR="00132072" w:rsidRDefault="00132072" w:rsidP="00132072">
      <w:pPr>
        <w:ind w:right="-22"/>
        <w:rPr>
          <w:rFonts w:eastAsia="Calibri" w:cs="Times New Roman"/>
          <w:szCs w:val="20"/>
          <w:lang w:val="en-GB"/>
        </w:rPr>
      </w:pPr>
    </w:p>
    <w:p w14:paraId="3504796D" w14:textId="13F9E671" w:rsidR="00253FFC" w:rsidRDefault="00132072" w:rsidP="006775B6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RAN2 has discussed and sent the agreed response LS [2] to RAN4 to response RAN4’s question on </w:t>
      </w:r>
      <w:r>
        <w:rPr>
          <w:lang w:val="en-GB"/>
        </w:rPr>
        <w:t>the applicability of RRC based BWP switch delay requirement</w:t>
      </w:r>
      <w:r w:rsidR="001C3CA9">
        <w:rPr>
          <w:lang w:val="en-GB"/>
        </w:rPr>
        <w:t>s. T</w:t>
      </w:r>
      <w:r w:rsidR="003127E4">
        <w:rPr>
          <w:rFonts w:eastAsia="Calibri" w:cs="Times New Roman"/>
          <w:szCs w:val="20"/>
          <w:lang w:val="en-GB"/>
        </w:rPr>
        <w:t>he response from RAN2 is</w:t>
      </w:r>
      <w:r w:rsidR="00947D6E">
        <w:rPr>
          <w:rFonts w:eastAsia="Calibri" w:cs="Times New Roman"/>
          <w:szCs w:val="20"/>
          <w:lang w:val="en-GB"/>
        </w:rPr>
        <w:t xml:space="preserve"> showed</w:t>
      </w:r>
      <w:r w:rsidR="00A9211D">
        <w:rPr>
          <w:rFonts w:eastAsia="Calibri" w:cs="Times New Roman"/>
          <w:szCs w:val="20"/>
          <w:lang w:val="en-GB"/>
        </w:rPr>
        <w:t xml:space="preserve">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53FFC" w:rsidRPr="006F5492" w14:paraId="7A62B8F3" w14:textId="77777777" w:rsidTr="00253FFC">
        <w:tc>
          <w:tcPr>
            <w:tcW w:w="9617" w:type="dxa"/>
          </w:tcPr>
          <w:p w14:paraId="70C5AB14" w14:textId="008B077F" w:rsidR="002B358D" w:rsidRPr="006F5492" w:rsidRDefault="002B358D" w:rsidP="002B358D">
            <w:pPr>
              <w:spacing w:before="240" w:after="120"/>
              <w:rPr>
                <w:rFonts w:ascii="Arial" w:hAnsi="Arial" w:cs="Arial"/>
                <w:bCs/>
                <w:sz w:val="18"/>
                <w:szCs w:val="20"/>
              </w:rPr>
            </w:pPr>
            <w:r w:rsidRPr="006F5492">
              <w:rPr>
                <w:rFonts w:ascii="Arial" w:hAnsi="Arial" w:cs="Arial"/>
                <w:bCs/>
                <w:sz w:val="18"/>
                <w:szCs w:val="20"/>
              </w:rPr>
              <w:t xml:space="preserve">RAN2 thanks RAN4 for their enquiry on the topic of RRC based BWP switching and would like to provide the below responses to the questions asked. </w:t>
            </w:r>
          </w:p>
          <w:p w14:paraId="60D84B61" w14:textId="40F421E8" w:rsidR="002B358D" w:rsidRPr="006F5492" w:rsidRDefault="002B358D" w:rsidP="002B358D">
            <w:pPr>
              <w:numPr>
                <w:ilvl w:val="0"/>
                <w:numId w:val="30"/>
              </w:numPr>
              <w:spacing w:after="120"/>
              <w:contextualSpacing/>
              <w:jc w:val="both"/>
              <w:rPr>
                <w:rFonts w:ascii="Arial" w:eastAsia="Calibri" w:hAnsi="Arial" w:cs="Arial"/>
                <w:sz w:val="18"/>
                <w:szCs w:val="20"/>
                <w:lang w:eastAsia="zh-CN"/>
              </w:rPr>
            </w:pPr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t xml:space="preserve">On whether RRC </w:t>
            </w:r>
            <w:r w:rsidRPr="006F5492">
              <w:rPr>
                <w:rFonts w:ascii="Arial" w:eastAsia="Calibri" w:hAnsi="Arial" w:cs="Arial"/>
                <w:bCs/>
                <w:sz w:val="18"/>
                <w:szCs w:val="20"/>
              </w:rPr>
              <w:t xml:space="preserve">reconfiguration can change any parameter of the already active BWP of an activated </w:t>
            </w:r>
            <w:proofErr w:type="spellStart"/>
            <w:r w:rsidRPr="006F5492">
              <w:rPr>
                <w:rFonts w:ascii="Arial" w:eastAsia="Calibri" w:hAnsi="Arial" w:cs="Arial"/>
                <w:bCs/>
                <w:sz w:val="18"/>
                <w:szCs w:val="20"/>
              </w:rPr>
              <w:t>SCell</w:t>
            </w:r>
            <w:proofErr w:type="spellEnd"/>
            <w:r w:rsidRPr="006F5492">
              <w:rPr>
                <w:rFonts w:ascii="Arial" w:eastAsia="Calibri" w:hAnsi="Arial" w:cs="Arial"/>
                <w:bCs/>
                <w:sz w:val="18"/>
                <w:szCs w:val="20"/>
              </w:rPr>
              <w:t xml:space="preserve"> or </w:t>
            </w:r>
            <w:proofErr w:type="spellStart"/>
            <w:r w:rsidRPr="006F5492">
              <w:rPr>
                <w:rFonts w:ascii="Arial" w:eastAsia="Calibri" w:hAnsi="Arial" w:cs="Arial"/>
                <w:bCs/>
                <w:sz w:val="18"/>
                <w:szCs w:val="20"/>
              </w:rPr>
              <w:t>SpCell</w:t>
            </w:r>
            <w:proofErr w:type="spellEnd"/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t>.</w:t>
            </w:r>
          </w:p>
          <w:p w14:paraId="64D0BFF9" w14:textId="77777777" w:rsidR="002B358D" w:rsidRPr="006F5492" w:rsidRDefault="002B358D" w:rsidP="002B358D">
            <w:pPr>
              <w:spacing w:after="120"/>
              <w:ind w:left="720"/>
              <w:contextualSpacing/>
              <w:jc w:val="both"/>
              <w:rPr>
                <w:rFonts w:ascii="Arial" w:eastAsia="Calibri" w:hAnsi="Arial" w:cs="Arial"/>
                <w:sz w:val="18"/>
                <w:szCs w:val="20"/>
                <w:lang w:eastAsia="zh-CN"/>
              </w:rPr>
            </w:pPr>
          </w:p>
          <w:p w14:paraId="37619756" w14:textId="77777777" w:rsidR="002B358D" w:rsidRPr="006F5492" w:rsidRDefault="002B358D" w:rsidP="002B358D">
            <w:pPr>
              <w:spacing w:after="120"/>
              <w:ind w:left="720"/>
              <w:contextualSpacing/>
              <w:jc w:val="both"/>
              <w:rPr>
                <w:rFonts w:eastAsia="Calibri" w:cs="Times New Roman"/>
                <w:sz w:val="18"/>
                <w:szCs w:val="20"/>
              </w:rPr>
            </w:pPr>
            <w:r w:rsidRPr="006F5492">
              <w:rPr>
                <w:rFonts w:ascii="Arial" w:eastAsia="Calibri" w:hAnsi="Arial" w:cs="Arial"/>
                <w:b/>
                <w:bCs/>
                <w:sz w:val="18"/>
                <w:szCs w:val="20"/>
                <w:lang w:eastAsia="zh-CN"/>
              </w:rPr>
              <w:t xml:space="preserve">Response: </w:t>
            </w:r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t>According to the RAN2 specification</w:t>
            </w:r>
            <w:r w:rsidRPr="006F5492">
              <w:rPr>
                <w:rFonts w:ascii="Arial" w:eastAsia="Calibri" w:hAnsi="Arial" w:cs="Arial"/>
                <w:b/>
                <w:bCs/>
                <w:sz w:val="18"/>
                <w:szCs w:val="20"/>
                <w:lang w:eastAsia="zh-CN"/>
              </w:rPr>
              <w:t xml:space="preserve"> </w:t>
            </w:r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t xml:space="preserve">the NW can change any parameters of an already active BWP of an </w:t>
            </w:r>
            <w:proofErr w:type="spellStart"/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t>SPCell</w:t>
            </w:r>
            <w:proofErr w:type="spellEnd"/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t xml:space="preserve"> or an </w:t>
            </w:r>
            <w:proofErr w:type="spellStart"/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t>SCell</w:t>
            </w:r>
            <w:proofErr w:type="spellEnd"/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t xml:space="preserve"> with the exception that the </w:t>
            </w:r>
            <w:bookmarkStart w:id="3" w:name="_Hlk65165116"/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t xml:space="preserve">modification of </w:t>
            </w:r>
            <w:proofErr w:type="spellStart"/>
            <w:r w:rsidRPr="006F5492">
              <w:rPr>
                <w:rFonts w:ascii="Arial" w:eastAsia="Calibri" w:hAnsi="Arial" w:cs="Arial"/>
                <w:i/>
                <w:iCs/>
                <w:sz w:val="18"/>
                <w:szCs w:val="20"/>
                <w:lang w:eastAsia="zh-CN"/>
              </w:rPr>
              <w:t>firstActiveDownlinkBWP</w:t>
            </w:r>
            <w:proofErr w:type="spellEnd"/>
            <w:r w:rsidRPr="006F5492">
              <w:rPr>
                <w:rFonts w:ascii="Arial" w:eastAsia="Calibri" w:hAnsi="Arial" w:cs="Arial"/>
                <w:i/>
                <w:iCs/>
                <w:sz w:val="18"/>
                <w:szCs w:val="20"/>
                <w:lang w:eastAsia="zh-CN"/>
              </w:rPr>
              <w:t>-Id</w:t>
            </w:r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t xml:space="preserve"> and </w:t>
            </w:r>
            <w:proofErr w:type="spellStart"/>
            <w:r w:rsidRPr="006F5492">
              <w:rPr>
                <w:rFonts w:ascii="Arial" w:eastAsia="Calibri" w:hAnsi="Arial" w:cs="Arial"/>
                <w:i/>
                <w:iCs/>
                <w:sz w:val="18"/>
                <w:szCs w:val="20"/>
                <w:lang w:eastAsia="zh-CN"/>
              </w:rPr>
              <w:t>firstActiveUplinkBWP</w:t>
            </w:r>
            <w:proofErr w:type="spellEnd"/>
            <w:r w:rsidRPr="006F5492">
              <w:rPr>
                <w:rFonts w:ascii="Arial" w:eastAsia="Calibri" w:hAnsi="Arial" w:cs="Arial"/>
                <w:i/>
                <w:iCs/>
                <w:sz w:val="18"/>
                <w:szCs w:val="20"/>
                <w:lang w:eastAsia="zh-CN"/>
              </w:rPr>
              <w:t>-Id</w:t>
            </w:r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t xml:space="preserve">  for an </w:t>
            </w:r>
            <w:proofErr w:type="spellStart"/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t>SCell</w:t>
            </w:r>
            <w:proofErr w:type="spellEnd"/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t xml:space="preserve"> </w:t>
            </w:r>
            <w:bookmarkEnd w:id="3"/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t xml:space="preserve">is not allowed (for both Rel-15 and Rel-16).  The modification of </w:t>
            </w:r>
            <w:proofErr w:type="spellStart"/>
            <w:r w:rsidRPr="006F5492">
              <w:rPr>
                <w:rFonts w:ascii="Arial" w:eastAsia="Calibri" w:hAnsi="Arial" w:cs="Arial"/>
                <w:i/>
                <w:iCs/>
                <w:sz w:val="18"/>
                <w:szCs w:val="20"/>
                <w:lang w:eastAsia="zh-CN"/>
              </w:rPr>
              <w:t>firstActiveDownlinkBWP</w:t>
            </w:r>
            <w:proofErr w:type="spellEnd"/>
            <w:r w:rsidRPr="006F5492">
              <w:rPr>
                <w:rFonts w:ascii="Arial" w:eastAsia="Calibri" w:hAnsi="Arial" w:cs="Arial"/>
                <w:i/>
                <w:iCs/>
                <w:sz w:val="18"/>
                <w:szCs w:val="20"/>
                <w:lang w:eastAsia="zh-CN"/>
              </w:rPr>
              <w:t>-Id</w:t>
            </w:r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t xml:space="preserve"> and </w:t>
            </w:r>
            <w:proofErr w:type="spellStart"/>
            <w:r w:rsidRPr="006F5492">
              <w:rPr>
                <w:rFonts w:ascii="Arial" w:eastAsia="Calibri" w:hAnsi="Arial" w:cs="Arial"/>
                <w:i/>
                <w:iCs/>
                <w:sz w:val="18"/>
                <w:szCs w:val="20"/>
                <w:lang w:eastAsia="zh-CN"/>
              </w:rPr>
              <w:t>firstActiveUplinkBWP</w:t>
            </w:r>
            <w:proofErr w:type="spellEnd"/>
            <w:r w:rsidRPr="006F5492">
              <w:rPr>
                <w:rFonts w:ascii="Arial" w:eastAsia="Calibri" w:hAnsi="Arial" w:cs="Arial"/>
                <w:i/>
                <w:iCs/>
                <w:sz w:val="18"/>
                <w:szCs w:val="20"/>
                <w:lang w:eastAsia="zh-CN"/>
              </w:rPr>
              <w:t>-</w:t>
            </w:r>
            <w:proofErr w:type="gramStart"/>
            <w:r w:rsidRPr="006F5492">
              <w:rPr>
                <w:rFonts w:ascii="Arial" w:eastAsia="Calibri" w:hAnsi="Arial" w:cs="Arial"/>
                <w:i/>
                <w:iCs/>
                <w:sz w:val="18"/>
                <w:szCs w:val="20"/>
                <w:lang w:eastAsia="zh-CN"/>
              </w:rPr>
              <w:t>Id</w:t>
            </w:r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t xml:space="preserve">  for</w:t>
            </w:r>
            <w:proofErr w:type="gramEnd"/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t xml:space="preserve"> an </w:t>
            </w:r>
            <w:proofErr w:type="spellStart"/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t>SCell</w:t>
            </w:r>
            <w:proofErr w:type="spellEnd"/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t xml:space="preserve"> is allowed by first releasing and subsequently adding the </w:t>
            </w:r>
            <w:proofErr w:type="spellStart"/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t>SCell</w:t>
            </w:r>
            <w:proofErr w:type="spellEnd"/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t>, and this is not considered by RAN2 as a BWP switch.</w:t>
            </w:r>
            <w:r w:rsidRPr="006F5492">
              <w:rPr>
                <w:rFonts w:eastAsia="Calibri" w:cs="Times New Roman"/>
                <w:sz w:val="18"/>
                <w:szCs w:val="20"/>
              </w:rPr>
              <w:t xml:space="preserve"> </w:t>
            </w:r>
          </w:p>
          <w:p w14:paraId="35F79CF4" w14:textId="77777777" w:rsidR="002B358D" w:rsidRPr="006F5492" w:rsidRDefault="002B358D" w:rsidP="002B358D">
            <w:pPr>
              <w:spacing w:after="120"/>
              <w:ind w:left="720"/>
              <w:contextualSpacing/>
              <w:jc w:val="both"/>
              <w:rPr>
                <w:rFonts w:ascii="Arial" w:eastAsia="Calibri" w:hAnsi="Arial" w:cs="Arial"/>
                <w:sz w:val="18"/>
                <w:szCs w:val="20"/>
                <w:lang w:eastAsia="zh-CN"/>
              </w:rPr>
            </w:pPr>
          </w:p>
          <w:p w14:paraId="774D06E4" w14:textId="77777777" w:rsidR="002B358D" w:rsidRPr="006F5492" w:rsidRDefault="002B358D" w:rsidP="002B358D">
            <w:pPr>
              <w:numPr>
                <w:ilvl w:val="0"/>
                <w:numId w:val="30"/>
              </w:numPr>
              <w:spacing w:after="120"/>
              <w:contextualSpacing/>
              <w:jc w:val="both"/>
              <w:rPr>
                <w:rFonts w:ascii="Arial" w:eastAsia="Calibri" w:hAnsi="Arial" w:cs="Arial"/>
                <w:sz w:val="18"/>
                <w:szCs w:val="20"/>
                <w:lang w:eastAsia="zh-CN"/>
              </w:rPr>
            </w:pPr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t xml:space="preserve">On whether the RRC reconfiguration without modification of </w:t>
            </w:r>
            <w:proofErr w:type="spellStart"/>
            <w:r w:rsidRPr="006F5492">
              <w:rPr>
                <w:rFonts w:ascii="Arial" w:eastAsia="Calibri" w:hAnsi="Arial" w:cs="Arial"/>
                <w:bCs/>
                <w:i/>
                <w:iCs/>
                <w:sz w:val="18"/>
                <w:szCs w:val="20"/>
              </w:rPr>
              <w:t>firstActiveDownlinkBWP</w:t>
            </w:r>
            <w:proofErr w:type="spellEnd"/>
            <w:r w:rsidRPr="006F5492">
              <w:rPr>
                <w:rFonts w:ascii="Arial" w:eastAsia="Calibri" w:hAnsi="Arial" w:cs="Arial"/>
                <w:bCs/>
                <w:i/>
                <w:iCs/>
                <w:sz w:val="18"/>
                <w:szCs w:val="20"/>
              </w:rPr>
              <w:t>-Id</w:t>
            </w:r>
            <w:r w:rsidRPr="006F5492">
              <w:rPr>
                <w:rFonts w:ascii="Arial" w:eastAsia="Calibri" w:hAnsi="Arial" w:cs="Arial"/>
                <w:bCs/>
                <w:sz w:val="18"/>
                <w:szCs w:val="20"/>
              </w:rPr>
              <w:t xml:space="preserve"> or </w:t>
            </w:r>
            <w:proofErr w:type="spellStart"/>
            <w:r w:rsidRPr="006F5492">
              <w:rPr>
                <w:rFonts w:ascii="Arial" w:eastAsia="Calibri" w:hAnsi="Arial" w:cs="Arial"/>
                <w:bCs/>
                <w:i/>
                <w:iCs/>
                <w:sz w:val="18"/>
                <w:szCs w:val="20"/>
              </w:rPr>
              <w:t>firstActiveUplinkBWP</w:t>
            </w:r>
            <w:proofErr w:type="spellEnd"/>
            <w:r w:rsidRPr="006F5492">
              <w:rPr>
                <w:rFonts w:ascii="Arial" w:eastAsia="Calibri" w:hAnsi="Arial" w:cs="Arial"/>
                <w:bCs/>
                <w:i/>
                <w:iCs/>
                <w:sz w:val="18"/>
                <w:szCs w:val="20"/>
              </w:rPr>
              <w:t>-Id</w:t>
            </w:r>
            <w:r w:rsidRPr="006F5492">
              <w:rPr>
                <w:rFonts w:ascii="Arial" w:eastAsia="Calibri" w:hAnsi="Arial" w:cs="Arial"/>
                <w:bCs/>
                <w:sz w:val="18"/>
                <w:szCs w:val="20"/>
              </w:rPr>
              <w:t xml:space="preserve"> </w:t>
            </w:r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t xml:space="preserve">for an activated </w:t>
            </w:r>
            <w:proofErr w:type="spellStart"/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t>SCell</w:t>
            </w:r>
            <w:proofErr w:type="spellEnd"/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t xml:space="preserve"> or </w:t>
            </w:r>
            <w:proofErr w:type="spellStart"/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t>SpCell</w:t>
            </w:r>
            <w:proofErr w:type="spellEnd"/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t xml:space="preserve"> can trigger a BWP switch.</w:t>
            </w:r>
          </w:p>
          <w:p w14:paraId="610E5941" w14:textId="77777777" w:rsidR="002B358D" w:rsidRPr="006F5492" w:rsidRDefault="002B358D" w:rsidP="002B358D">
            <w:pPr>
              <w:spacing w:after="120"/>
              <w:ind w:left="720"/>
              <w:contextualSpacing/>
              <w:jc w:val="both"/>
              <w:rPr>
                <w:rFonts w:ascii="Arial" w:eastAsia="Calibri" w:hAnsi="Arial" w:cs="Arial"/>
                <w:sz w:val="18"/>
                <w:szCs w:val="20"/>
                <w:lang w:eastAsia="zh-CN"/>
              </w:rPr>
            </w:pPr>
          </w:p>
          <w:p w14:paraId="7E82F956" w14:textId="77777777" w:rsidR="002B358D" w:rsidRPr="006F5492" w:rsidRDefault="002B358D" w:rsidP="002B358D">
            <w:pPr>
              <w:ind w:left="720"/>
              <w:contextualSpacing/>
              <w:jc w:val="both"/>
              <w:rPr>
                <w:rFonts w:ascii="Arial" w:eastAsia="Calibri" w:hAnsi="Arial" w:cs="Arial"/>
                <w:sz w:val="18"/>
                <w:szCs w:val="20"/>
                <w:lang w:eastAsia="zh-CN"/>
              </w:rPr>
            </w:pPr>
            <w:r w:rsidRPr="006F5492">
              <w:rPr>
                <w:rFonts w:ascii="Arial" w:eastAsia="Calibri" w:hAnsi="Arial" w:cs="Arial"/>
                <w:b/>
                <w:bCs/>
                <w:sz w:val="18"/>
                <w:szCs w:val="20"/>
                <w:lang w:eastAsia="zh-CN"/>
              </w:rPr>
              <w:t>Response:</w:t>
            </w:r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t xml:space="preserve"> RAN2 confirms that an RRC message with a </w:t>
            </w:r>
            <w:proofErr w:type="spellStart"/>
            <w:r w:rsidRPr="006F5492">
              <w:rPr>
                <w:rFonts w:ascii="Arial" w:eastAsia="Calibri" w:hAnsi="Arial" w:cs="Arial"/>
                <w:i/>
                <w:iCs/>
                <w:sz w:val="18"/>
                <w:szCs w:val="20"/>
                <w:lang w:eastAsia="zh-CN"/>
              </w:rPr>
              <w:t>firstActiveDownlinkBWP</w:t>
            </w:r>
            <w:proofErr w:type="spellEnd"/>
            <w:r w:rsidRPr="006F5492">
              <w:rPr>
                <w:rFonts w:ascii="Arial" w:eastAsia="Calibri" w:hAnsi="Arial" w:cs="Arial"/>
                <w:i/>
                <w:iCs/>
                <w:sz w:val="18"/>
                <w:szCs w:val="20"/>
                <w:lang w:eastAsia="zh-CN"/>
              </w:rPr>
              <w:t>-Id</w:t>
            </w:r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t xml:space="preserve"> and </w:t>
            </w:r>
            <w:proofErr w:type="spellStart"/>
            <w:r w:rsidRPr="006F5492">
              <w:rPr>
                <w:rFonts w:ascii="Arial" w:eastAsia="Calibri" w:hAnsi="Arial" w:cs="Arial"/>
                <w:i/>
                <w:iCs/>
                <w:sz w:val="18"/>
                <w:szCs w:val="20"/>
                <w:lang w:eastAsia="zh-CN"/>
              </w:rPr>
              <w:t>firstActiveUplinkBWP</w:t>
            </w:r>
            <w:proofErr w:type="spellEnd"/>
            <w:r w:rsidRPr="006F5492">
              <w:rPr>
                <w:rFonts w:ascii="Arial" w:eastAsia="Calibri" w:hAnsi="Arial" w:cs="Arial"/>
                <w:i/>
                <w:iCs/>
                <w:sz w:val="18"/>
                <w:szCs w:val="20"/>
                <w:lang w:eastAsia="zh-CN"/>
              </w:rPr>
              <w:t>-Id</w:t>
            </w:r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t xml:space="preserve"> that is different from the UE’s current BWP ID, results in a BWP switch for an </w:t>
            </w:r>
            <w:proofErr w:type="spellStart"/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t>SpCell</w:t>
            </w:r>
            <w:proofErr w:type="spellEnd"/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t xml:space="preserve">. And in Rel-15 or in Rel-16, the BWP switching for </w:t>
            </w:r>
            <w:proofErr w:type="spellStart"/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t>SCell</w:t>
            </w:r>
            <w:proofErr w:type="spellEnd"/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t xml:space="preserve"> using RRC message is not be possible.</w:t>
            </w:r>
          </w:p>
          <w:p w14:paraId="01A45993" w14:textId="77777777" w:rsidR="002B358D" w:rsidRPr="006F5492" w:rsidRDefault="002B358D" w:rsidP="002B358D">
            <w:pPr>
              <w:ind w:left="720"/>
              <w:contextualSpacing/>
              <w:jc w:val="both"/>
              <w:rPr>
                <w:rFonts w:ascii="Arial" w:eastAsia="Calibri" w:hAnsi="Arial" w:cs="Arial"/>
                <w:sz w:val="18"/>
                <w:szCs w:val="20"/>
                <w:lang w:eastAsia="zh-CN"/>
              </w:rPr>
            </w:pPr>
          </w:p>
          <w:p w14:paraId="190CFD4C" w14:textId="77777777" w:rsidR="002B358D" w:rsidRPr="006F5492" w:rsidRDefault="002B358D" w:rsidP="002B358D">
            <w:pPr>
              <w:ind w:left="720"/>
              <w:contextualSpacing/>
              <w:jc w:val="both"/>
              <w:rPr>
                <w:rFonts w:ascii="Arial" w:eastAsia="Calibri" w:hAnsi="Arial" w:cs="Arial"/>
                <w:sz w:val="18"/>
                <w:szCs w:val="20"/>
                <w:lang w:eastAsia="zh-CN"/>
              </w:rPr>
            </w:pPr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t xml:space="preserve">According to RAN2 specifications, the reconfiguration of any parameters (with the exception of </w:t>
            </w:r>
            <w:proofErr w:type="spellStart"/>
            <w:r w:rsidRPr="006F5492">
              <w:rPr>
                <w:rFonts w:ascii="Arial" w:eastAsia="Calibri" w:hAnsi="Arial" w:cs="Arial"/>
                <w:i/>
                <w:iCs/>
                <w:sz w:val="18"/>
                <w:szCs w:val="20"/>
                <w:lang w:eastAsia="zh-CN"/>
              </w:rPr>
              <w:t>firstActiveDownlinkBWP</w:t>
            </w:r>
            <w:proofErr w:type="spellEnd"/>
            <w:r w:rsidRPr="006F5492">
              <w:rPr>
                <w:rFonts w:ascii="Arial" w:eastAsia="Calibri" w:hAnsi="Arial" w:cs="Arial"/>
                <w:i/>
                <w:iCs/>
                <w:sz w:val="18"/>
                <w:szCs w:val="20"/>
                <w:lang w:eastAsia="zh-CN"/>
              </w:rPr>
              <w:t>-Id</w:t>
            </w:r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t xml:space="preserve"> or </w:t>
            </w:r>
            <w:proofErr w:type="spellStart"/>
            <w:r w:rsidRPr="006F5492">
              <w:rPr>
                <w:rFonts w:ascii="Arial" w:eastAsia="Calibri" w:hAnsi="Arial" w:cs="Arial"/>
                <w:i/>
                <w:iCs/>
                <w:sz w:val="18"/>
                <w:szCs w:val="20"/>
                <w:lang w:eastAsia="zh-CN"/>
              </w:rPr>
              <w:t>firstActiveUplinkBWP</w:t>
            </w:r>
            <w:proofErr w:type="spellEnd"/>
            <w:r w:rsidRPr="006F5492">
              <w:rPr>
                <w:rFonts w:ascii="Arial" w:eastAsia="Calibri" w:hAnsi="Arial" w:cs="Arial"/>
                <w:i/>
                <w:iCs/>
                <w:sz w:val="18"/>
                <w:szCs w:val="20"/>
                <w:lang w:eastAsia="zh-CN"/>
              </w:rPr>
              <w:t>-Id</w:t>
            </w:r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t xml:space="preserve"> as mentioned earlier) of an already active BWP of an </w:t>
            </w:r>
            <w:proofErr w:type="spellStart"/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t>SPCell</w:t>
            </w:r>
            <w:proofErr w:type="spellEnd"/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t xml:space="preserve"> or an </w:t>
            </w:r>
            <w:proofErr w:type="spellStart"/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t>Scell</w:t>
            </w:r>
            <w:proofErr w:type="spellEnd"/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t xml:space="preserve"> is allowed </w:t>
            </w:r>
            <w:proofErr w:type="gramStart"/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t>for  both</w:t>
            </w:r>
            <w:proofErr w:type="gramEnd"/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t xml:space="preserve"> Rel-15 and Rel-16. However, RAN2 has not specified whether this is a </w:t>
            </w:r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lastRenderedPageBreak/>
              <w:t xml:space="preserve">BWP switch or not, i.e. it would require further discussion on whether </w:t>
            </w:r>
            <w:proofErr w:type="gramStart"/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t>particular parameter</w:t>
            </w:r>
            <w:proofErr w:type="gramEnd"/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t xml:space="preserve"> change would cause BWP switch or not and RAN2 does not intend to discuss this. </w:t>
            </w:r>
          </w:p>
          <w:p w14:paraId="7A14DCDB" w14:textId="77777777" w:rsidR="002B358D" w:rsidRPr="006F5492" w:rsidRDefault="002B358D" w:rsidP="002B358D">
            <w:pPr>
              <w:spacing w:before="240" w:after="120"/>
              <w:jc w:val="both"/>
              <w:rPr>
                <w:rFonts w:ascii="Arial" w:eastAsia="Calibri" w:hAnsi="Arial" w:cs="Arial"/>
                <w:sz w:val="18"/>
                <w:szCs w:val="20"/>
                <w:lang w:eastAsia="zh-CN"/>
              </w:rPr>
            </w:pPr>
            <w:r w:rsidRPr="006F5492">
              <w:rPr>
                <w:rFonts w:ascii="Arial" w:eastAsia="Calibri" w:hAnsi="Arial" w:cs="Arial"/>
                <w:bCs/>
                <w:sz w:val="18"/>
                <w:szCs w:val="20"/>
              </w:rPr>
              <w:t xml:space="preserve">Furthermore, RAN2 would like to inform RAN4 that </w:t>
            </w:r>
            <w:bookmarkStart w:id="4" w:name="_Hlk65166204"/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t xml:space="preserve">during the </w:t>
            </w:r>
            <w:proofErr w:type="spellStart"/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t>RRCResume</w:t>
            </w:r>
            <w:proofErr w:type="spellEnd"/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t>/</w:t>
            </w:r>
            <w:proofErr w:type="spellStart"/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t>RRCSetup</w:t>
            </w:r>
            <w:proofErr w:type="spellEnd"/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t xml:space="preserve"> procedure for the </w:t>
            </w:r>
            <w:proofErr w:type="spellStart"/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t>PCell</w:t>
            </w:r>
            <w:proofErr w:type="spellEnd"/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t>, the active BWP parameters change for the UE or the BWP can be switched</w:t>
            </w:r>
            <w:bookmarkEnd w:id="4"/>
            <w:r w:rsidRPr="006F5492">
              <w:rPr>
                <w:rFonts w:ascii="Arial" w:eastAsia="Calibri" w:hAnsi="Arial" w:cs="Arial"/>
                <w:sz w:val="18"/>
                <w:szCs w:val="20"/>
                <w:lang w:eastAsia="zh-CN"/>
              </w:rPr>
              <w:t>.</w:t>
            </w:r>
          </w:p>
          <w:p w14:paraId="49667351" w14:textId="77777777" w:rsidR="00253FFC" w:rsidRPr="006F5492" w:rsidRDefault="00253FFC" w:rsidP="002B358D">
            <w:pPr>
              <w:ind w:right="-22"/>
              <w:rPr>
                <w:rFonts w:eastAsia="Calibri" w:cs="Times New Roman"/>
                <w:sz w:val="18"/>
                <w:szCs w:val="20"/>
              </w:rPr>
            </w:pPr>
          </w:p>
        </w:tc>
      </w:tr>
    </w:tbl>
    <w:p w14:paraId="3AE018BA" w14:textId="0B9E090D" w:rsidR="001F1813" w:rsidRDefault="001F1813" w:rsidP="00A94671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lastRenderedPageBreak/>
        <w:t xml:space="preserve"> </w:t>
      </w:r>
    </w:p>
    <w:p w14:paraId="08E0ACF4" w14:textId="74BCF20C" w:rsidR="00CF03F8" w:rsidRDefault="006977A6" w:rsidP="00AE0C5D">
      <w:pPr>
        <w:rPr>
          <w:lang w:val="en-GB"/>
        </w:rPr>
      </w:pPr>
      <w:r>
        <w:rPr>
          <w:lang w:val="en-GB"/>
        </w:rPr>
        <w:t>According to</w:t>
      </w:r>
      <w:r w:rsidR="00E4031F">
        <w:rPr>
          <w:lang w:val="en-GB"/>
        </w:rPr>
        <w:t xml:space="preserve"> the above RAN2 response, </w:t>
      </w:r>
      <w:proofErr w:type="gramStart"/>
      <w:r w:rsidR="00D143F2">
        <w:rPr>
          <w:lang w:val="en-GB"/>
        </w:rPr>
        <w:t>i</w:t>
      </w:r>
      <w:r w:rsidR="00E81813">
        <w:rPr>
          <w:lang w:val="en-GB"/>
        </w:rPr>
        <w:t xml:space="preserve">t is clear that </w:t>
      </w:r>
      <w:r w:rsidR="00E4031F">
        <w:rPr>
          <w:lang w:val="en-GB"/>
        </w:rPr>
        <w:t>RRC</w:t>
      </w:r>
      <w:proofErr w:type="gramEnd"/>
      <w:r w:rsidR="00E4031F">
        <w:rPr>
          <w:lang w:val="en-GB"/>
        </w:rPr>
        <w:t xml:space="preserve"> reconfiguration </w:t>
      </w:r>
      <w:r>
        <w:rPr>
          <w:lang w:val="en-GB"/>
        </w:rPr>
        <w:t xml:space="preserve">involving active BWP switch is only allowed for </w:t>
      </w:r>
      <w:proofErr w:type="spellStart"/>
      <w:r>
        <w:rPr>
          <w:lang w:val="en-GB"/>
        </w:rPr>
        <w:t>PCell</w:t>
      </w:r>
      <w:proofErr w:type="spellEnd"/>
      <w:r>
        <w:rPr>
          <w:lang w:val="en-GB"/>
        </w:rPr>
        <w:t xml:space="preserve"> or </w:t>
      </w:r>
      <w:proofErr w:type="spellStart"/>
      <w:r>
        <w:rPr>
          <w:lang w:val="en-GB"/>
        </w:rPr>
        <w:t>PSCell</w:t>
      </w:r>
      <w:proofErr w:type="spellEnd"/>
      <w:r w:rsidR="00E81813">
        <w:rPr>
          <w:lang w:val="en-GB"/>
        </w:rPr>
        <w:t xml:space="preserve">. Network can change any parameters of an </w:t>
      </w:r>
      <w:r w:rsidR="00B47493">
        <w:rPr>
          <w:lang w:val="en-GB"/>
        </w:rPr>
        <w:t xml:space="preserve">active BWP except </w:t>
      </w:r>
      <w:proofErr w:type="spellStart"/>
      <w:r w:rsidR="00B47493" w:rsidRPr="00B47493">
        <w:rPr>
          <w:i/>
          <w:iCs/>
          <w:lang w:val="en-GB"/>
        </w:rPr>
        <w:t>firstActiveDownlinkBWP</w:t>
      </w:r>
      <w:proofErr w:type="spellEnd"/>
      <w:r w:rsidR="00B47493" w:rsidRPr="00B47493">
        <w:rPr>
          <w:i/>
          <w:iCs/>
          <w:lang w:val="en-GB"/>
        </w:rPr>
        <w:t>-Id</w:t>
      </w:r>
      <w:r w:rsidR="00B47493" w:rsidRPr="00B47493">
        <w:rPr>
          <w:lang w:val="en-GB"/>
        </w:rPr>
        <w:t xml:space="preserve"> and </w:t>
      </w:r>
      <w:proofErr w:type="spellStart"/>
      <w:r w:rsidR="00B47493" w:rsidRPr="00B47493">
        <w:rPr>
          <w:i/>
          <w:iCs/>
          <w:lang w:val="en-GB"/>
        </w:rPr>
        <w:t>firstActiveUplinkBWP</w:t>
      </w:r>
      <w:proofErr w:type="spellEnd"/>
      <w:r w:rsidR="00B47493" w:rsidRPr="00B47493">
        <w:rPr>
          <w:i/>
          <w:iCs/>
          <w:lang w:val="en-GB"/>
        </w:rPr>
        <w:t>-Id</w:t>
      </w:r>
      <w:r w:rsidR="00B47493" w:rsidRPr="00B47493">
        <w:rPr>
          <w:lang w:val="en-GB"/>
        </w:rPr>
        <w:t xml:space="preserve"> for an </w:t>
      </w:r>
      <w:proofErr w:type="spellStart"/>
      <w:r w:rsidR="00B47493" w:rsidRPr="00B47493">
        <w:rPr>
          <w:lang w:val="en-GB"/>
        </w:rPr>
        <w:t>SCell</w:t>
      </w:r>
      <w:proofErr w:type="spellEnd"/>
      <w:r w:rsidR="00B47493">
        <w:rPr>
          <w:lang w:val="en-GB"/>
        </w:rPr>
        <w:t xml:space="preserve">, but </w:t>
      </w:r>
      <w:r w:rsidR="00CF03F8">
        <w:rPr>
          <w:lang w:val="en-GB"/>
        </w:rPr>
        <w:t xml:space="preserve">RAN2 has not specified whether </w:t>
      </w:r>
      <w:proofErr w:type="gramStart"/>
      <w:r w:rsidR="00CF03F8">
        <w:rPr>
          <w:lang w:val="en-GB"/>
        </w:rPr>
        <w:t>particular parameter</w:t>
      </w:r>
      <w:proofErr w:type="gramEnd"/>
      <w:r w:rsidR="00CF03F8">
        <w:rPr>
          <w:lang w:val="en-GB"/>
        </w:rPr>
        <w:t xml:space="preserve"> change is a BWP switch or not</w:t>
      </w:r>
      <w:r w:rsidR="00585A6F">
        <w:rPr>
          <w:lang w:val="en-GB"/>
        </w:rPr>
        <w:t xml:space="preserve"> and need further discussion</w:t>
      </w:r>
      <w:r w:rsidR="00CF03F8">
        <w:rPr>
          <w:lang w:val="en-GB"/>
        </w:rPr>
        <w:t>.</w:t>
      </w:r>
    </w:p>
    <w:p w14:paraId="45F2488F" w14:textId="2470131F" w:rsidR="00CF03F8" w:rsidRDefault="00CF03F8" w:rsidP="00AE0C5D">
      <w:pPr>
        <w:rPr>
          <w:lang w:val="en-GB"/>
        </w:rPr>
      </w:pPr>
      <w:r>
        <w:rPr>
          <w:lang w:val="en-GB"/>
        </w:rPr>
        <w:t>In 38.133, we have defined the RRC-based BWP switch</w:t>
      </w:r>
      <w:r w:rsidR="00D143F2">
        <w:rPr>
          <w:lang w:val="en-GB"/>
        </w:rPr>
        <w:t xml:space="preserve"> on multiple CCs</w:t>
      </w:r>
      <w:r>
        <w:rPr>
          <w:lang w:val="en-GB"/>
        </w:rPr>
        <w:t xml:space="preserve"> requirements for RRC reconfiguration involving active BWP switch or parameter change of its active BWP.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F03F8" w14:paraId="5F519288" w14:textId="77777777" w:rsidTr="00CF03F8">
        <w:tc>
          <w:tcPr>
            <w:tcW w:w="9617" w:type="dxa"/>
          </w:tcPr>
          <w:p w14:paraId="7E996F59" w14:textId="72E029F5" w:rsidR="00CF03F8" w:rsidRDefault="00D143F2" w:rsidP="00AE0C5D">
            <w:pPr>
              <w:rPr>
                <w:lang w:val="en-GB"/>
              </w:rPr>
            </w:pPr>
            <w:r>
              <w:rPr>
                <w:lang w:eastAsia="zh-CN"/>
              </w:rPr>
              <w:t xml:space="preserve">For RRC-based BWP switch, after the UE receives RRC reconfiguration </w:t>
            </w:r>
            <w:r w:rsidRPr="00854F15">
              <w:rPr>
                <w:rFonts w:cs="v4.2.0"/>
                <w:highlight w:val="yellow"/>
              </w:rPr>
              <w:t xml:space="preserve">involving active </w:t>
            </w:r>
            <w:r w:rsidRPr="00854F15">
              <w:rPr>
                <w:highlight w:val="yellow"/>
                <w:lang w:eastAsia="zh-CN"/>
              </w:rPr>
              <w:t>BWP switching or parameter change of its active BWPs</w:t>
            </w:r>
            <w:r>
              <w:rPr>
                <w:lang w:eastAsia="zh-CN"/>
              </w:rPr>
              <w:t xml:space="preserve">, UE shall be able to receive PDSCH/PDCCH (for DL active BWP switch) or transmit PUSCH (for UL active BWP switch) on the new BWPs on the serving cells on which BWP switch occurs </w:t>
            </w:r>
            <w:r>
              <w:t xml:space="preserve">on the first DL or UL slot right after a time duration </w:t>
            </w:r>
            <w:r>
              <w:rPr>
                <w:lang w:eastAsia="zh-CN"/>
              </w:rPr>
              <w:t xml:space="preserve"> of </w:t>
            </w:r>
            <w: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RRCprocessingDelay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eastAsia="zh-CN"/>
                        </w:rPr>
                        <m:t>+T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BWPswitchDelayRRC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RRC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*(N-1)</m:t>
                  </m:r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NR slot length</m:t>
                  </m:r>
                </m:den>
              </m:f>
            </m:oMath>
            <w:r>
              <w:rPr>
                <w:lang w:eastAsia="zh-CN"/>
              </w:rPr>
              <w:t>slots which begins from</w:t>
            </w:r>
            <w:r>
              <w:t xml:space="preserve"> the beginning of DL </w:t>
            </w:r>
            <w:r>
              <w:rPr>
                <w:lang w:eastAsia="zh-CN"/>
              </w:rPr>
              <w:t>slot n</w:t>
            </w:r>
          </w:p>
        </w:tc>
      </w:tr>
    </w:tbl>
    <w:p w14:paraId="2FD47CE3" w14:textId="7A9A6400" w:rsidR="0041460E" w:rsidRDefault="00CF03F8" w:rsidP="00D143F2">
      <w:r>
        <w:rPr>
          <w:lang w:val="en-GB"/>
        </w:rPr>
        <w:t xml:space="preserve"> </w:t>
      </w:r>
    </w:p>
    <w:p w14:paraId="407590AB" w14:textId="4ABBB98D" w:rsidR="00AC22C9" w:rsidRPr="00AC22C9" w:rsidRDefault="006E7A59" w:rsidP="00AC22C9">
      <w:pPr>
        <w:rPr>
          <w:b/>
        </w:rPr>
      </w:pPr>
      <w:r>
        <w:rPr>
          <w:rFonts w:eastAsia="Calibri" w:cs="Times New Roman"/>
          <w:szCs w:val="20"/>
          <w:lang w:val="en-GB"/>
        </w:rPr>
        <w:t>In RAN2 requirements,</w:t>
      </w:r>
      <w:r w:rsidR="0041460E">
        <w:rPr>
          <w:rFonts w:eastAsia="Calibri" w:cs="Times New Roman"/>
          <w:szCs w:val="20"/>
          <w:lang w:val="en-GB"/>
        </w:rPr>
        <w:t xml:space="preserve"> </w:t>
      </w:r>
      <w:r w:rsidRPr="0041460E">
        <w:rPr>
          <w:lang w:val="en-GB"/>
        </w:rPr>
        <w:t>the active BWP parameters change for the UE or the BWP can be switched</w:t>
      </w:r>
      <w:r>
        <w:rPr>
          <w:lang w:val="en-GB"/>
        </w:rPr>
        <w:t xml:space="preserve"> during </w:t>
      </w:r>
      <w:proofErr w:type="spellStart"/>
      <w:r>
        <w:rPr>
          <w:lang w:val="en-GB"/>
        </w:rPr>
        <w:t>RRCResume</w:t>
      </w:r>
      <w:proofErr w:type="spellEnd"/>
      <w:r>
        <w:rPr>
          <w:lang w:val="en-GB"/>
        </w:rPr>
        <w:t>/</w:t>
      </w:r>
      <w:proofErr w:type="spellStart"/>
      <w:r>
        <w:rPr>
          <w:lang w:val="en-GB"/>
        </w:rPr>
        <w:t>RRCSetup</w:t>
      </w:r>
      <w:proofErr w:type="spellEnd"/>
      <w:r>
        <w:rPr>
          <w:lang w:val="en-GB"/>
        </w:rPr>
        <w:t xml:space="preserve"> procedure for the </w:t>
      </w:r>
      <w:proofErr w:type="spellStart"/>
      <w:r>
        <w:rPr>
          <w:lang w:val="en-GB"/>
        </w:rPr>
        <w:t>PCell</w:t>
      </w:r>
      <w:proofErr w:type="spellEnd"/>
      <w:r>
        <w:rPr>
          <w:lang w:val="en-GB"/>
        </w:rPr>
        <w:t xml:space="preserve">. </w:t>
      </w:r>
      <w:r>
        <w:rPr>
          <w:rFonts w:eastAsia="Calibri" w:cs="Times New Roman"/>
          <w:szCs w:val="20"/>
          <w:lang w:val="en-GB"/>
        </w:rPr>
        <w:t>From Network side, n</w:t>
      </w:r>
      <w:r>
        <w:rPr>
          <w:lang w:val="en-GB"/>
        </w:rPr>
        <w:t xml:space="preserve">etwork can change any parameters of an active BWP except </w:t>
      </w:r>
      <w:proofErr w:type="spellStart"/>
      <w:r w:rsidRPr="00B47493">
        <w:rPr>
          <w:i/>
          <w:iCs/>
          <w:lang w:val="en-GB"/>
        </w:rPr>
        <w:t>firstActiveDownlinkBWP</w:t>
      </w:r>
      <w:proofErr w:type="spellEnd"/>
      <w:r w:rsidRPr="00B47493">
        <w:rPr>
          <w:i/>
          <w:iCs/>
          <w:lang w:val="en-GB"/>
        </w:rPr>
        <w:t>-Id</w:t>
      </w:r>
      <w:r w:rsidRPr="00B47493">
        <w:rPr>
          <w:lang w:val="en-GB"/>
        </w:rPr>
        <w:t xml:space="preserve"> and </w:t>
      </w:r>
      <w:proofErr w:type="spellStart"/>
      <w:r w:rsidRPr="00B47493">
        <w:rPr>
          <w:i/>
          <w:iCs/>
          <w:lang w:val="en-GB"/>
        </w:rPr>
        <w:t>firstActiveUplinkBWP</w:t>
      </w:r>
      <w:proofErr w:type="spellEnd"/>
      <w:r w:rsidRPr="00B47493">
        <w:rPr>
          <w:i/>
          <w:iCs/>
          <w:lang w:val="en-GB"/>
        </w:rPr>
        <w:t>-Id</w:t>
      </w:r>
      <w:r w:rsidRPr="00B47493">
        <w:rPr>
          <w:lang w:val="en-GB"/>
        </w:rPr>
        <w:t xml:space="preserve"> for an </w:t>
      </w:r>
      <w:proofErr w:type="spellStart"/>
      <w:r w:rsidRPr="00B47493">
        <w:rPr>
          <w:lang w:val="en-GB"/>
        </w:rPr>
        <w:t>SCell</w:t>
      </w:r>
      <w:proofErr w:type="spellEnd"/>
      <w:r>
        <w:rPr>
          <w:lang w:val="en-GB"/>
        </w:rPr>
        <w:t xml:space="preserve">.  </w:t>
      </w:r>
      <w:r w:rsidR="0041460E">
        <w:rPr>
          <w:rFonts w:eastAsia="Calibri" w:cs="Times New Roman"/>
          <w:szCs w:val="20"/>
          <w:lang w:val="en-GB"/>
        </w:rPr>
        <w:t xml:space="preserve">Even though </w:t>
      </w:r>
      <w:r w:rsidR="00182F3F">
        <w:rPr>
          <w:rFonts w:eastAsia="Calibri" w:cs="Times New Roman"/>
          <w:szCs w:val="20"/>
          <w:lang w:val="en-GB"/>
        </w:rPr>
        <w:t xml:space="preserve">RAN2 has not specified whether </w:t>
      </w:r>
      <w:proofErr w:type="gramStart"/>
      <w:r w:rsidR="00182F3F">
        <w:rPr>
          <w:rFonts w:eastAsia="Calibri" w:cs="Times New Roman"/>
          <w:szCs w:val="20"/>
          <w:lang w:val="en-GB"/>
        </w:rPr>
        <w:t>particular parameter</w:t>
      </w:r>
      <w:proofErr w:type="gramEnd"/>
      <w:r w:rsidR="00182F3F">
        <w:rPr>
          <w:rFonts w:eastAsia="Calibri" w:cs="Times New Roman"/>
          <w:szCs w:val="20"/>
          <w:lang w:val="en-GB"/>
        </w:rPr>
        <w:t xml:space="preserve"> change would cause BWP switch or not</w:t>
      </w:r>
      <w:r>
        <w:rPr>
          <w:rFonts w:eastAsia="Calibri" w:cs="Times New Roman"/>
          <w:szCs w:val="20"/>
          <w:lang w:val="en-GB"/>
        </w:rPr>
        <w:t>,</w:t>
      </w:r>
      <w:r w:rsidR="00182F3F">
        <w:rPr>
          <w:rFonts w:eastAsia="Calibri" w:cs="Times New Roman"/>
          <w:szCs w:val="20"/>
          <w:lang w:val="en-GB"/>
        </w:rPr>
        <w:t xml:space="preserve"> </w:t>
      </w:r>
      <w:r w:rsidR="0041460E">
        <w:rPr>
          <w:lang w:val="en-GB"/>
        </w:rPr>
        <w:t xml:space="preserve">we could </w:t>
      </w:r>
      <w:r>
        <w:rPr>
          <w:lang w:val="en-GB"/>
        </w:rPr>
        <w:t>consider</w:t>
      </w:r>
      <w:r w:rsidR="0041460E">
        <w:rPr>
          <w:lang w:val="en-GB"/>
        </w:rPr>
        <w:t xml:space="preserve"> the </w:t>
      </w:r>
      <w:r>
        <w:rPr>
          <w:lang w:val="en-GB"/>
        </w:rPr>
        <w:t xml:space="preserve">active BWP </w:t>
      </w:r>
      <w:r w:rsidR="0041460E">
        <w:rPr>
          <w:lang w:val="en-GB"/>
        </w:rPr>
        <w:t>parameter change in RRC-based BWP switch requirements</w:t>
      </w:r>
      <w:r w:rsidR="00D143F2">
        <w:rPr>
          <w:lang w:val="en-GB"/>
        </w:rPr>
        <w:t xml:space="preserve"> in RAN4</w:t>
      </w:r>
      <w:r w:rsidR="000A4D95">
        <w:rPr>
          <w:lang w:val="en-GB"/>
        </w:rPr>
        <w:t xml:space="preserve">. </w:t>
      </w:r>
      <w:r w:rsidR="00AC22C9">
        <w:rPr>
          <w:lang w:val="en-GB"/>
        </w:rPr>
        <w:t xml:space="preserve">Hence, RAN4 should support RRC-based simultaneous BWP switch on multiple CCs, Clarification will be needed to exclude the </w:t>
      </w:r>
      <w:r w:rsidR="00AC22C9" w:rsidRPr="00AC22C9">
        <w:rPr>
          <w:lang w:val="en-GB"/>
        </w:rPr>
        <w:t xml:space="preserve">modification of parameters </w:t>
      </w:r>
      <w:proofErr w:type="spellStart"/>
      <w:r w:rsidR="00AC22C9" w:rsidRPr="00AC22C9">
        <w:rPr>
          <w:i/>
          <w:iCs/>
        </w:rPr>
        <w:t>firstActiveDownlinkBWP</w:t>
      </w:r>
      <w:proofErr w:type="spellEnd"/>
      <w:r w:rsidR="00AC22C9" w:rsidRPr="00AC22C9">
        <w:rPr>
          <w:i/>
          <w:iCs/>
        </w:rPr>
        <w:t>-Id</w:t>
      </w:r>
      <w:r w:rsidR="00AC22C9" w:rsidRPr="00AC22C9">
        <w:t xml:space="preserve"> and </w:t>
      </w:r>
      <w:proofErr w:type="spellStart"/>
      <w:r w:rsidR="00AC22C9" w:rsidRPr="00AC22C9">
        <w:rPr>
          <w:i/>
          <w:iCs/>
        </w:rPr>
        <w:t>firstActiveUplinkBWP</w:t>
      </w:r>
      <w:proofErr w:type="spellEnd"/>
      <w:r w:rsidR="00AC22C9" w:rsidRPr="00AC22C9">
        <w:rPr>
          <w:i/>
          <w:iCs/>
        </w:rPr>
        <w:t>-Id</w:t>
      </w:r>
      <w:r w:rsidR="00AC22C9" w:rsidRPr="00AC22C9">
        <w:t xml:space="preserve"> for an </w:t>
      </w:r>
      <w:proofErr w:type="spellStart"/>
      <w:r w:rsidR="00AC22C9" w:rsidRPr="00AC22C9">
        <w:t>SCell</w:t>
      </w:r>
      <w:proofErr w:type="spellEnd"/>
      <w:r w:rsidR="00AC22C9">
        <w:t xml:space="preserve"> from RRC-based BWP switch on multiple CCs including simultaneous and non-simultaneous cases</w:t>
      </w:r>
      <w:r w:rsidR="00AC22C9" w:rsidRPr="00AC22C9">
        <w:t xml:space="preserve">. </w:t>
      </w:r>
    </w:p>
    <w:p w14:paraId="253FF688" w14:textId="658B593C" w:rsidR="00AC22C9" w:rsidRDefault="00AC22C9" w:rsidP="00AC22C9">
      <w:pPr>
        <w:pStyle w:val="RAN4Proposal0"/>
        <w:rPr>
          <w:noProof/>
        </w:rPr>
      </w:pPr>
      <w:r>
        <w:rPr>
          <w:noProof/>
        </w:rPr>
        <w:t xml:space="preserve">RRC-based simultaneous BWP switch on multiple CCs </w:t>
      </w:r>
      <w:r w:rsidR="004924AC">
        <w:rPr>
          <w:noProof/>
        </w:rPr>
        <w:t>shall</w:t>
      </w:r>
      <w:r>
        <w:rPr>
          <w:noProof/>
        </w:rPr>
        <w:t xml:space="preserve"> be supported in RAN4. </w:t>
      </w:r>
    </w:p>
    <w:p w14:paraId="62501D1B" w14:textId="35079645" w:rsidR="003D4EE5" w:rsidRDefault="003D4EE5" w:rsidP="003D4EE5">
      <w:pPr>
        <w:pStyle w:val="RAN4Proposal0"/>
        <w:rPr>
          <w:noProof/>
        </w:rPr>
      </w:pPr>
      <w:r>
        <w:rPr>
          <w:noProof/>
        </w:rPr>
        <w:t xml:space="preserve">Clarify that RRC-based BWP switch on multiple CCs are appliable </w:t>
      </w:r>
      <w:r w:rsidR="00311828">
        <w:rPr>
          <w:noProof/>
        </w:rPr>
        <w:t>for SCells with</w:t>
      </w:r>
      <w:r>
        <w:rPr>
          <w:noProof/>
        </w:rPr>
        <w:t xml:space="preserve"> the paramter change except the modification of </w:t>
      </w:r>
      <w:r>
        <w:rPr>
          <w:lang w:val="en-US" w:eastAsia="zh-CN"/>
        </w:rPr>
        <w:t xml:space="preserve">parameters </w:t>
      </w:r>
      <w:bookmarkStart w:id="5" w:name="_Hlk68259041"/>
      <w:proofErr w:type="spellStart"/>
      <w:r w:rsidRPr="00EC1D35">
        <w:rPr>
          <w:i/>
          <w:iCs/>
          <w:lang w:val="en-US" w:eastAsia="zh-CN"/>
        </w:rPr>
        <w:t>firstActiveDownlinkBWP</w:t>
      </w:r>
      <w:proofErr w:type="spellEnd"/>
      <w:r w:rsidRPr="00EC1D35">
        <w:rPr>
          <w:i/>
          <w:iCs/>
          <w:lang w:val="en-US" w:eastAsia="zh-CN"/>
        </w:rPr>
        <w:t>-Id</w:t>
      </w:r>
      <w:r w:rsidRPr="00EC1D35">
        <w:rPr>
          <w:lang w:val="en-US" w:eastAsia="zh-CN"/>
        </w:rPr>
        <w:t xml:space="preserve"> and </w:t>
      </w:r>
      <w:proofErr w:type="spellStart"/>
      <w:r w:rsidRPr="00EC1D35">
        <w:rPr>
          <w:i/>
          <w:iCs/>
          <w:lang w:val="en-US" w:eastAsia="zh-CN"/>
        </w:rPr>
        <w:t>firstActiveUplinkBWP</w:t>
      </w:r>
      <w:proofErr w:type="spellEnd"/>
      <w:r w:rsidRPr="00EC1D35">
        <w:rPr>
          <w:i/>
          <w:iCs/>
          <w:lang w:val="en-US" w:eastAsia="zh-CN"/>
        </w:rPr>
        <w:t>-Id</w:t>
      </w:r>
      <w:r>
        <w:rPr>
          <w:noProof/>
        </w:rPr>
        <w:t xml:space="preserve"> </w:t>
      </w:r>
    </w:p>
    <w:bookmarkEnd w:id="5"/>
    <w:p w14:paraId="08545E7D" w14:textId="5B450561" w:rsidR="00173970" w:rsidRPr="001B7ECD" w:rsidRDefault="00421BFC" w:rsidP="00173970">
      <w:pPr>
        <w:spacing w:after="200" w:line="240" w:lineRule="auto"/>
        <w:rPr>
          <w:rFonts w:eastAsiaTheme="minorHAnsi"/>
          <w:bCs/>
          <w:iCs/>
          <w:szCs w:val="18"/>
        </w:rPr>
      </w:pPr>
      <w:r>
        <w:rPr>
          <w:rFonts w:eastAsiaTheme="minorHAnsi"/>
          <w:bCs/>
          <w:iCs/>
          <w:szCs w:val="18"/>
        </w:rPr>
        <w:t xml:space="preserve">Draft </w:t>
      </w:r>
      <w:r w:rsidR="001515EF">
        <w:rPr>
          <w:rFonts w:eastAsiaTheme="minorHAnsi"/>
          <w:bCs/>
          <w:iCs/>
          <w:szCs w:val="18"/>
        </w:rPr>
        <w:t>CR</w:t>
      </w:r>
      <w:r w:rsidR="001B7ECD" w:rsidRPr="001B7ECD">
        <w:rPr>
          <w:rFonts w:eastAsiaTheme="minorHAnsi"/>
          <w:bCs/>
          <w:iCs/>
          <w:szCs w:val="18"/>
        </w:rPr>
        <w:t xml:space="preserve"> </w:t>
      </w:r>
      <w:r w:rsidR="00CA6643">
        <w:rPr>
          <w:rFonts w:eastAsiaTheme="minorHAnsi"/>
          <w:bCs/>
          <w:iCs/>
          <w:szCs w:val="18"/>
        </w:rPr>
        <w:t xml:space="preserve">on RRC-based BWP switch on </w:t>
      </w:r>
      <w:r w:rsidR="00D143F2">
        <w:rPr>
          <w:rFonts w:eastAsiaTheme="minorHAnsi"/>
          <w:bCs/>
          <w:iCs/>
          <w:szCs w:val="18"/>
        </w:rPr>
        <w:t>multiple</w:t>
      </w:r>
      <w:r w:rsidR="00CA6643">
        <w:rPr>
          <w:rFonts w:eastAsiaTheme="minorHAnsi"/>
          <w:bCs/>
          <w:iCs/>
          <w:szCs w:val="18"/>
        </w:rPr>
        <w:t xml:space="preserve"> CC</w:t>
      </w:r>
      <w:r w:rsidR="00D143F2">
        <w:rPr>
          <w:rFonts w:eastAsiaTheme="minorHAnsi"/>
          <w:bCs/>
          <w:iCs/>
          <w:szCs w:val="18"/>
        </w:rPr>
        <w:t>s</w:t>
      </w:r>
      <w:r w:rsidR="00CA6643">
        <w:rPr>
          <w:rFonts w:eastAsiaTheme="minorHAnsi"/>
          <w:bCs/>
          <w:iCs/>
          <w:szCs w:val="18"/>
        </w:rPr>
        <w:t xml:space="preserve"> </w:t>
      </w:r>
      <w:r w:rsidR="00D143F2">
        <w:rPr>
          <w:rFonts w:eastAsiaTheme="minorHAnsi"/>
          <w:bCs/>
          <w:iCs/>
          <w:szCs w:val="18"/>
        </w:rPr>
        <w:t>is</w:t>
      </w:r>
      <w:r w:rsidR="00CA6643">
        <w:rPr>
          <w:rFonts w:eastAsiaTheme="minorHAnsi"/>
          <w:bCs/>
          <w:iCs/>
          <w:szCs w:val="18"/>
        </w:rPr>
        <w:t xml:space="preserve"> captured in [</w:t>
      </w:r>
      <w:r w:rsidR="004D2F4A">
        <w:rPr>
          <w:rFonts w:eastAsiaTheme="minorHAnsi"/>
          <w:bCs/>
          <w:iCs/>
          <w:szCs w:val="18"/>
        </w:rPr>
        <w:t>4</w:t>
      </w:r>
      <w:r w:rsidR="00CA6643">
        <w:rPr>
          <w:rFonts w:eastAsiaTheme="minorHAnsi"/>
          <w:bCs/>
          <w:iCs/>
          <w:szCs w:val="18"/>
        </w:rPr>
        <w:t>]</w:t>
      </w:r>
      <w:r w:rsidR="001B7ECD" w:rsidRPr="001B7ECD">
        <w:rPr>
          <w:rFonts w:eastAsiaTheme="minorHAnsi"/>
          <w:bCs/>
          <w:iCs/>
          <w:szCs w:val="18"/>
        </w:rPr>
        <w:t>.</w:t>
      </w:r>
    </w:p>
    <w:p w14:paraId="44F4464B" w14:textId="77777777" w:rsidR="00CD7492" w:rsidRDefault="00CD7492" w:rsidP="00A37002">
      <w:pPr>
        <w:pStyle w:val="RAN4H1"/>
      </w:pPr>
      <w:r w:rsidRPr="00A37002">
        <w:t>Conclusion</w:t>
      </w:r>
    </w:p>
    <w:p w14:paraId="6A397892" w14:textId="1BD70B47" w:rsidR="005C23A4" w:rsidRPr="00B02B34" w:rsidRDefault="00B02B34" w:rsidP="005C23A4">
      <w:pPr>
        <w:rPr>
          <w:lang w:val="en-GB"/>
        </w:rPr>
      </w:pPr>
      <w:r w:rsidRPr="00B02B34">
        <w:rPr>
          <w:lang w:val="en-GB"/>
        </w:rPr>
        <w:t>In this contribution we have discussed</w:t>
      </w:r>
      <w:r w:rsidR="002A42A4">
        <w:rPr>
          <w:lang w:val="en-GB"/>
        </w:rPr>
        <w:t xml:space="preserve"> </w:t>
      </w:r>
      <w:r w:rsidR="00E4031F">
        <w:rPr>
          <w:lang w:val="en-GB"/>
        </w:rPr>
        <w:t xml:space="preserve">remaining open issues about </w:t>
      </w:r>
      <w:r w:rsidR="00E4031F" w:rsidRPr="00E4031F">
        <w:rPr>
          <w:lang w:val="en-GB"/>
        </w:rPr>
        <w:t>the applicability of RRC based BWP switch delay requirements.</w:t>
      </w:r>
      <w:r w:rsidR="00723574">
        <w:rPr>
          <w:lang w:val="en-GB"/>
        </w:rPr>
        <w:t xml:space="preserve"> </w:t>
      </w:r>
      <w:r w:rsidRPr="00B02B34">
        <w:rPr>
          <w:lang w:val="en-GB"/>
        </w:rPr>
        <w:t>We have made the following proposals:</w:t>
      </w:r>
    </w:p>
    <w:p w14:paraId="63F619AD" w14:textId="008A8085" w:rsidR="004924AC" w:rsidRDefault="004924AC" w:rsidP="004924AC">
      <w:pPr>
        <w:pStyle w:val="RAN4Proposal0"/>
        <w:numPr>
          <w:ilvl w:val="0"/>
          <w:numId w:val="35"/>
        </w:numPr>
        <w:rPr>
          <w:noProof/>
        </w:rPr>
      </w:pPr>
      <w:r>
        <w:rPr>
          <w:noProof/>
        </w:rPr>
        <w:t xml:space="preserve">RRC-based simultaneous BWP switch on multiple CCs shall be supported in RAN4. </w:t>
      </w:r>
    </w:p>
    <w:p w14:paraId="093B39CB" w14:textId="35359732" w:rsidR="00311828" w:rsidRDefault="00311828" w:rsidP="00311828">
      <w:pPr>
        <w:pStyle w:val="RAN4Proposal0"/>
        <w:numPr>
          <w:ilvl w:val="0"/>
          <w:numId w:val="35"/>
        </w:numPr>
        <w:rPr>
          <w:noProof/>
        </w:rPr>
      </w:pPr>
      <w:r>
        <w:rPr>
          <w:noProof/>
        </w:rPr>
        <w:t xml:space="preserve">Clarify that RRC-based BWP switch on multiple CCs are appliable for SCells with the paramter change except the modification of </w:t>
      </w:r>
      <w:r w:rsidRPr="00311828">
        <w:rPr>
          <w:lang w:val="en-US" w:eastAsia="zh-CN"/>
        </w:rPr>
        <w:t xml:space="preserve">parameters </w:t>
      </w:r>
      <w:proofErr w:type="spellStart"/>
      <w:r w:rsidRPr="00311828">
        <w:rPr>
          <w:i/>
          <w:iCs/>
          <w:lang w:val="en-US" w:eastAsia="zh-CN"/>
        </w:rPr>
        <w:t>firstActiveDownlinkBWP</w:t>
      </w:r>
      <w:proofErr w:type="spellEnd"/>
      <w:r w:rsidRPr="00311828">
        <w:rPr>
          <w:i/>
          <w:iCs/>
          <w:lang w:val="en-US" w:eastAsia="zh-CN"/>
        </w:rPr>
        <w:t>-Id</w:t>
      </w:r>
      <w:r w:rsidRPr="00311828">
        <w:rPr>
          <w:lang w:val="en-US" w:eastAsia="zh-CN"/>
        </w:rPr>
        <w:t xml:space="preserve"> and </w:t>
      </w:r>
      <w:proofErr w:type="spellStart"/>
      <w:r w:rsidRPr="00311828">
        <w:rPr>
          <w:i/>
          <w:iCs/>
          <w:lang w:val="en-US" w:eastAsia="zh-CN"/>
        </w:rPr>
        <w:t>firstActiveUplinkBWP</w:t>
      </w:r>
      <w:proofErr w:type="spellEnd"/>
      <w:r w:rsidRPr="00311828">
        <w:rPr>
          <w:i/>
          <w:iCs/>
          <w:lang w:val="en-US" w:eastAsia="zh-CN"/>
        </w:rPr>
        <w:t>-Id</w:t>
      </w:r>
      <w:r>
        <w:rPr>
          <w:noProof/>
        </w:rPr>
        <w:t xml:space="preserve"> </w:t>
      </w:r>
    </w:p>
    <w:p w14:paraId="39D36443" w14:textId="77777777" w:rsidR="003B659E" w:rsidRPr="0095295C" w:rsidRDefault="003B659E" w:rsidP="005C23A4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29BF877C" w14:textId="095035F0" w:rsidR="00F43D53" w:rsidRDefault="0007361D" w:rsidP="00387971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07361D">
        <w:rPr>
          <w:lang w:val="en-GB"/>
        </w:rPr>
        <w:t>R4-2017040</w:t>
      </w:r>
      <w:r w:rsidRPr="0007361D">
        <w:rPr>
          <w:lang w:val="en-GB"/>
        </w:rPr>
        <w:tab/>
        <w:t xml:space="preserve">LS on RRC based BWP switching for </w:t>
      </w:r>
      <w:proofErr w:type="spellStart"/>
      <w:r w:rsidRPr="0007361D">
        <w:rPr>
          <w:lang w:val="en-GB"/>
        </w:rPr>
        <w:t>SCell</w:t>
      </w:r>
      <w:proofErr w:type="spellEnd"/>
      <w:r w:rsidR="00F43D53">
        <w:rPr>
          <w:lang w:val="en-GB"/>
        </w:rPr>
        <w:t xml:space="preserve">, </w:t>
      </w:r>
      <w:r>
        <w:rPr>
          <w:lang w:val="en-GB"/>
        </w:rPr>
        <w:t>Apple</w:t>
      </w:r>
    </w:p>
    <w:p w14:paraId="3EDB965F" w14:textId="5F2EDAF4" w:rsidR="00C7357D" w:rsidRDefault="0007361D" w:rsidP="006977A6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07361D">
        <w:rPr>
          <w:lang w:val="en-GB"/>
        </w:rPr>
        <w:t>R2-2102476</w:t>
      </w:r>
      <w:r>
        <w:rPr>
          <w:lang w:val="en-GB"/>
        </w:rPr>
        <w:t xml:space="preserve"> </w:t>
      </w:r>
      <w:r w:rsidRPr="0007361D">
        <w:rPr>
          <w:lang w:val="en-GB"/>
        </w:rPr>
        <w:t>LS Reply on RRC based BWP switch</w:t>
      </w:r>
      <w:r>
        <w:rPr>
          <w:lang w:val="en-GB"/>
        </w:rPr>
        <w:t>, Apple</w:t>
      </w:r>
    </w:p>
    <w:p w14:paraId="2392AFF7" w14:textId="63646788" w:rsidR="00132072" w:rsidRPr="00132072" w:rsidRDefault="00132072" w:rsidP="00132072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D534C7">
        <w:rPr>
          <w:lang w:val="en-GB"/>
        </w:rPr>
        <w:t>R4-2103619</w:t>
      </w:r>
      <w:r w:rsidRPr="00D534C7">
        <w:rPr>
          <w:lang w:val="en-GB"/>
        </w:rPr>
        <w:tab/>
        <w:t>WF on R16 RRM enhancement part 1 – BWP switching, UL spatial relation switch</w:t>
      </w:r>
      <w:r>
        <w:rPr>
          <w:lang w:val="en-GB"/>
        </w:rPr>
        <w:t>, Intel</w:t>
      </w:r>
    </w:p>
    <w:p w14:paraId="6893A24D" w14:textId="2DC3DCC7" w:rsidR="00CA6643" w:rsidRPr="00E36A42" w:rsidRDefault="00421BFC" w:rsidP="00CA6643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421BFC">
        <w:rPr>
          <w:lang w:val="en-GB"/>
        </w:rPr>
        <w:t>R4-210722</w:t>
      </w:r>
      <w:r w:rsidR="00CA6FC1">
        <w:rPr>
          <w:lang w:val="en-GB"/>
        </w:rPr>
        <w:t>2</w:t>
      </w:r>
      <w:r w:rsidR="00CA6643" w:rsidRPr="00C7357D">
        <w:rPr>
          <w:lang w:val="en-GB"/>
        </w:rPr>
        <w:tab/>
      </w:r>
      <w:proofErr w:type="spellStart"/>
      <w:r>
        <w:rPr>
          <w:lang w:val="en-GB"/>
        </w:rPr>
        <w:t>draft</w:t>
      </w:r>
      <w:r w:rsidR="00CA6643">
        <w:rPr>
          <w:lang w:val="en-GB"/>
        </w:rPr>
        <w:t>CR</w:t>
      </w:r>
      <w:proofErr w:type="spellEnd"/>
      <w:r w:rsidR="00CA6643">
        <w:rPr>
          <w:lang w:val="en-GB"/>
        </w:rPr>
        <w:t xml:space="preserve"> on </w:t>
      </w:r>
      <w:r w:rsidR="00CA6FC1">
        <w:rPr>
          <w:lang w:val="en-GB"/>
        </w:rPr>
        <w:t>RRC-based BWP switch on multiple CCs</w:t>
      </w:r>
      <w:r w:rsidR="00CA6643">
        <w:rPr>
          <w:lang w:val="en-GB"/>
        </w:rPr>
        <w:t>, Nokia, Nokia Shanghai Bell</w:t>
      </w:r>
    </w:p>
    <w:p w14:paraId="03FEFF45" w14:textId="77777777" w:rsidR="00CA6643" w:rsidRPr="00E36A42" w:rsidRDefault="00CA6643" w:rsidP="00CA6643">
      <w:pPr>
        <w:pStyle w:val="ListParagraph"/>
        <w:ind w:left="360" w:right="-22"/>
        <w:rPr>
          <w:lang w:val="en-GB"/>
        </w:rPr>
      </w:pPr>
      <w:bookmarkStart w:id="6" w:name="_GoBack"/>
      <w:bookmarkEnd w:id="6"/>
    </w:p>
    <w:sectPr w:rsidR="00CA6643" w:rsidRPr="00E36A42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BB6F1B" w14:textId="77777777" w:rsidR="00716A8B" w:rsidRDefault="00716A8B" w:rsidP="00001C9B">
      <w:pPr>
        <w:spacing w:after="0" w:line="240" w:lineRule="auto"/>
      </w:pPr>
      <w:r>
        <w:separator/>
      </w:r>
    </w:p>
  </w:endnote>
  <w:endnote w:type="continuationSeparator" w:id="0">
    <w:p w14:paraId="75F1E8B2" w14:textId="77777777" w:rsidR="00716A8B" w:rsidRDefault="00716A8B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9E2A56" w14:textId="77777777" w:rsidR="00716A8B" w:rsidRDefault="00716A8B" w:rsidP="00001C9B">
      <w:pPr>
        <w:spacing w:after="0" w:line="240" w:lineRule="auto"/>
      </w:pPr>
      <w:r>
        <w:separator/>
      </w:r>
    </w:p>
  </w:footnote>
  <w:footnote w:type="continuationSeparator" w:id="0">
    <w:p w14:paraId="0A58F77A" w14:textId="77777777" w:rsidR="00716A8B" w:rsidRDefault="00716A8B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36C0A"/>
    <w:multiLevelType w:val="hybridMultilevel"/>
    <w:tmpl w:val="01D4910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42D2E"/>
    <w:multiLevelType w:val="hybridMultilevel"/>
    <w:tmpl w:val="EF1CC27A"/>
    <w:lvl w:ilvl="0" w:tplc="040B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E5B68"/>
    <w:multiLevelType w:val="hybridMultilevel"/>
    <w:tmpl w:val="01D4910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96AD2"/>
    <w:multiLevelType w:val="hybridMultilevel"/>
    <w:tmpl w:val="B1FC9A86"/>
    <w:lvl w:ilvl="0" w:tplc="86B08A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847B5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325A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6E82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29F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721F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32D8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C25F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62F8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CB64FAE"/>
    <w:multiLevelType w:val="hybridMultilevel"/>
    <w:tmpl w:val="C1C68146"/>
    <w:lvl w:ilvl="0" w:tplc="D86A1BC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A3115A"/>
    <w:multiLevelType w:val="hybridMultilevel"/>
    <w:tmpl w:val="C042248C"/>
    <w:lvl w:ilvl="0" w:tplc="684815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B842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A22D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E46B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7ECD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3C4B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683C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C234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04AE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A10B12"/>
    <w:multiLevelType w:val="hybridMultilevel"/>
    <w:tmpl w:val="DD76B882"/>
    <w:lvl w:ilvl="0" w:tplc="040B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7361DC"/>
    <w:multiLevelType w:val="hybridMultilevel"/>
    <w:tmpl w:val="033C93E0"/>
    <w:lvl w:ilvl="0" w:tplc="62023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72A8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22CE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DCFE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44D7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8634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E6A0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0298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5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CDC20CD"/>
    <w:multiLevelType w:val="hybridMultilevel"/>
    <w:tmpl w:val="0D64344E"/>
    <w:lvl w:ilvl="0" w:tplc="ED30E080">
      <w:start w:val="1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2D719BF"/>
    <w:multiLevelType w:val="hybridMultilevel"/>
    <w:tmpl w:val="F8FA3A00"/>
    <w:lvl w:ilvl="0" w:tplc="040B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A96F60"/>
    <w:multiLevelType w:val="hybridMultilevel"/>
    <w:tmpl w:val="F830CE5C"/>
    <w:lvl w:ilvl="0" w:tplc="2B1E96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E825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601E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FA1F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03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129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E40A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C40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8DF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0D39AE"/>
    <w:multiLevelType w:val="hybridMultilevel"/>
    <w:tmpl w:val="670238CC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821349"/>
    <w:multiLevelType w:val="hybridMultilevel"/>
    <w:tmpl w:val="01D4910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516F57"/>
    <w:multiLevelType w:val="hybridMultilevel"/>
    <w:tmpl w:val="BDBA1C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823603"/>
    <w:multiLevelType w:val="hybridMultilevel"/>
    <w:tmpl w:val="91AC0F30"/>
    <w:lvl w:ilvl="0" w:tplc="0D9A51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3483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9A6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764C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9EF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48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A0C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019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D8F7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90F0FB9"/>
    <w:multiLevelType w:val="hybridMultilevel"/>
    <w:tmpl w:val="98EACC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A44281"/>
    <w:multiLevelType w:val="hybridMultilevel"/>
    <w:tmpl w:val="F3583A6A"/>
    <w:lvl w:ilvl="0" w:tplc="C9AEA5BA">
      <w:start w:val="1"/>
      <w:numFmt w:val="decimal"/>
      <w:pStyle w:val="RAN4Proposal0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0C97305"/>
    <w:multiLevelType w:val="hybridMultilevel"/>
    <w:tmpl w:val="CF5801A8"/>
    <w:lvl w:ilvl="0" w:tplc="014C0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F635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C6E4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E42C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69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2681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3E4D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045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0023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91000E6"/>
    <w:multiLevelType w:val="hybridMultilevel"/>
    <w:tmpl w:val="01D49100"/>
    <w:lvl w:ilvl="0" w:tplc="040B000F">
      <w:start w:val="1"/>
      <w:numFmt w:val="decimal"/>
      <w:lvlText w:val="%1."/>
      <w:lvlJc w:val="left"/>
      <w:pPr>
        <w:ind w:left="360" w:hanging="360"/>
      </w:pPr>
    </w:lvl>
    <w:lvl w:ilvl="1" w:tplc="040B0019">
      <w:start w:val="1"/>
      <w:numFmt w:val="lowerLetter"/>
      <w:lvlText w:val="%2."/>
      <w:lvlJc w:val="left"/>
      <w:pPr>
        <w:ind w:left="1080" w:hanging="360"/>
      </w:pPr>
    </w:lvl>
    <w:lvl w:ilvl="2" w:tplc="040B001B">
      <w:start w:val="1"/>
      <w:numFmt w:val="lowerRoman"/>
      <w:lvlText w:val="%3."/>
      <w:lvlJc w:val="right"/>
      <w:pPr>
        <w:ind w:left="1800" w:hanging="180"/>
      </w:pPr>
    </w:lvl>
    <w:lvl w:ilvl="3" w:tplc="040B000F">
      <w:start w:val="1"/>
      <w:numFmt w:val="decimal"/>
      <w:lvlText w:val="%4."/>
      <w:lvlJc w:val="left"/>
      <w:pPr>
        <w:ind w:left="2520" w:hanging="360"/>
      </w:pPr>
    </w:lvl>
    <w:lvl w:ilvl="4" w:tplc="040B0019" w:tentative="1">
      <w:start w:val="1"/>
      <w:numFmt w:val="lowerLetter"/>
      <w:lvlText w:val="%5."/>
      <w:lvlJc w:val="left"/>
      <w:pPr>
        <w:ind w:left="3240" w:hanging="360"/>
      </w:pPr>
    </w:lvl>
    <w:lvl w:ilvl="5" w:tplc="040B001B" w:tentative="1">
      <w:start w:val="1"/>
      <w:numFmt w:val="lowerRoman"/>
      <w:lvlText w:val="%6."/>
      <w:lvlJc w:val="right"/>
      <w:pPr>
        <w:ind w:left="3960" w:hanging="180"/>
      </w:pPr>
    </w:lvl>
    <w:lvl w:ilvl="6" w:tplc="040B000F" w:tentative="1">
      <w:start w:val="1"/>
      <w:numFmt w:val="decimal"/>
      <w:lvlText w:val="%7."/>
      <w:lvlJc w:val="left"/>
      <w:pPr>
        <w:ind w:left="4680" w:hanging="360"/>
      </w:pPr>
    </w:lvl>
    <w:lvl w:ilvl="7" w:tplc="040B0019" w:tentative="1">
      <w:start w:val="1"/>
      <w:numFmt w:val="lowerLetter"/>
      <w:lvlText w:val="%8."/>
      <w:lvlJc w:val="left"/>
      <w:pPr>
        <w:ind w:left="5400" w:hanging="360"/>
      </w:pPr>
    </w:lvl>
    <w:lvl w:ilvl="8" w:tplc="040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6D95924"/>
    <w:multiLevelType w:val="hybridMultilevel"/>
    <w:tmpl w:val="01D49100"/>
    <w:lvl w:ilvl="0" w:tplc="040B000F">
      <w:start w:val="1"/>
      <w:numFmt w:val="decimal"/>
      <w:lvlText w:val="%1."/>
      <w:lvlJc w:val="left"/>
      <w:pPr>
        <w:ind w:left="360" w:hanging="360"/>
      </w:pPr>
    </w:lvl>
    <w:lvl w:ilvl="1" w:tplc="040B0019">
      <w:start w:val="1"/>
      <w:numFmt w:val="lowerLetter"/>
      <w:lvlText w:val="%2."/>
      <w:lvlJc w:val="left"/>
      <w:pPr>
        <w:ind w:left="1080" w:hanging="360"/>
      </w:pPr>
    </w:lvl>
    <w:lvl w:ilvl="2" w:tplc="040B001B">
      <w:start w:val="1"/>
      <w:numFmt w:val="lowerRoman"/>
      <w:lvlText w:val="%3."/>
      <w:lvlJc w:val="right"/>
      <w:pPr>
        <w:ind w:left="1800" w:hanging="180"/>
      </w:pPr>
    </w:lvl>
    <w:lvl w:ilvl="3" w:tplc="040B000F">
      <w:start w:val="1"/>
      <w:numFmt w:val="decimal"/>
      <w:lvlText w:val="%4."/>
      <w:lvlJc w:val="left"/>
      <w:pPr>
        <w:ind w:left="2520" w:hanging="360"/>
      </w:pPr>
    </w:lvl>
    <w:lvl w:ilvl="4" w:tplc="040B0019" w:tentative="1">
      <w:start w:val="1"/>
      <w:numFmt w:val="lowerLetter"/>
      <w:lvlText w:val="%5."/>
      <w:lvlJc w:val="left"/>
      <w:pPr>
        <w:ind w:left="3240" w:hanging="360"/>
      </w:pPr>
    </w:lvl>
    <w:lvl w:ilvl="5" w:tplc="040B001B" w:tentative="1">
      <w:start w:val="1"/>
      <w:numFmt w:val="lowerRoman"/>
      <w:lvlText w:val="%6."/>
      <w:lvlJc w:val="right"/>
      <w:pPr>
        <w:ind w:left="3960" w:hanging="180"/>
      </w:pPr>
    </w:lvl>
    <w:lvl w:ilvl="6" w:tplc="040B000F" w:tentative="1">
      <w:start w:val="1"/>
      <w:numFmt w:val="decimal"/>
      <w:lvlText w:val="%7."/>
      <w:lvlJc w:val="left"/>
      <w:pPr>
        <w:ind w:left="4680" w:hanging="360"/>
      </w:pPr>
    </w:lvl>
    <w:lvl w:ilvl="7" w:tplc="040B0019" w:tentative="1">
      <w:start w:val="1"/>
      <w:numFmt w:val="lowerLetter"/>
      <w:lvlText w:val="%8."/>
      <w:lvlJc w:val="left"/>
      <w:pPr>
        <w:ind w:left="5400" w:hanging="360"/>
      </w:pPr>
    </w:lvl>
    <w:lvl w:ilvl="8" w:tplc="040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8FC630F"/>
    <w:multiLevelType w:val="hybridMultilevel"/>
    <w:tmpl w:val="0552996C"/>
    <w:lvl w:ilvl="0" w:tplc="69F695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25E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24D8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F083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F852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22AE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66B2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7A5D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84D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B863D71"/>
    <w:multiLevelType w:val="hybridMultilevel"/>
    <w:tmpl w:val="01D4910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9671D6"/>
    <w:multiLevelType w:val="hybridMultilevel"/>
    <w:tmpl w:val="E29288FC"/>
    <w:lvl w:ilvl="0" w:tplc="040B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1610C0"/>
    <w:multiLevelType w:val="hybridMultilevel"/>
    <w:tmpl w:val="83025BEC"/>
    <w:lvl w:ilvl="0" w:tplc="04440A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A0CC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8646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BA02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9EF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1262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2827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3428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4E3A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7886317"/>
    <w:multiLevelType w:val="hybridMultilevel"/>
    <w:tmpl w:val="8142502A"/>
    <w:lvl w:ilvl="0" w:tplc="B308DF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E0F89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5E53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204B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7EC9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6C30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2C9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943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800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9"/>
  </w:num>
  <w:num w:numId="2">
    <w:abstractNumId w:val="16"/>
  </w:num>
  <w:num w:numId="3">
    <w:abstractNumId w:val="18"/>
  </w:num>
  <w:num w:numId="4">
    <w:abstractNumId w:val="23"/>
  </w:num>
  <w:num w:numId="5">
    <w:abstractNumId w:val="5"/>
  </w:num>
  <w:num w:numId="6">
    <w:abstractNumId w:val="11"/>
  </w:num>
  <w:num w:numId="7">
    <w:abstractNumId w:val="18"/>
    <w:lvlOverride w:ilvl="0">
      <w:startOverride w:val="1"/>
    </w:lvlOverride>
  </w:num>
  <w:num w:numId="8">
    <w:abstractNumId w:val="15"/>
  </w:num>
  <w:num w:numId="9">
    <w:abstractNumId w:val="8"/>
  </w:num>
  <w:num w:numId="10">
    <w:abstractNumId w:val="6"/>
  </w:num>
  <w:num w:numId="11">
    <w:abstractNumId w:val="25"/>
  </w:num>
  <w:num w:numId="12">
    <w:abstractNumId w:val="18"/>
    <w:lvlOverride w:ilvl="0">
      <w:startOverride w:val="1"/>
    </w:lvlOverride>
  </w:num>
  <w:num w:numId="13">
    <w:abstractNumId w:val="0"/>
  </w:num>
  <w:num w:numId="14">
    <w:abstractNumId w:val="12"/>
  </w:num>
  <w:num w:numId="15">
    <w:abstractNumId w:val="2"/>
  </w:num>
  <w:num w:numId="16">
    <w:abstractNumId w:val="26"/>
  </w:num>
  <w:num w:numId="17">
    <w:abstractNumId w:val="22"/>
  </w:num>
  <w:num w:numId="18">
    <w:abstractNumId w:val="10"/>
  </w:num>
  <w:num w:numId="19">
    <w:abstractNumId w:val="7"/>
  </w:num>
  <w:num w:numId="20">
    <w:abstractNumId w:val="24"/>
  </w:num>
  <w:num w:numId="21">
    <w:abstractNumId w:val="13"/>
  </w:num>
  <w:num w:numId="22">
    <w:abstractNumId w:val="27"/>
  </w:num>
  <w:num w:numId="23">
    <w:abstractNumId w:val="1"/>
  </w:num>
  <w:num w:numId="24">
    <w:abstractNumId w:val="4"/>
  </w:num>
  <w:num w:numId="25">
    <w:abstractNumId w:val="28"/>
  </w:num>
  <w:num w:numId="26">
    <w:abstractNumId w:val="21"/>
  </w:num>
  <w:num w:numId="27">
    <w:abstractNumId w:val="17"/>
  </w:num>
  <w:num w:numId="28">
    <w:abstractNumId w:val="19"/>
    <w:lvlOverride w:ilvl="0">
      <w:startOverride w:val="1"/>
    </w:lvlOverride>
  </w:num>
  <w:num w:numId="29">
    <w:abstractNumId w:val="29"/>
  </w:num>
  <w:num w:numId="30">
    <w:abstractNumId w:val="14"/>
  </w:num>
  <w:num w:numId="31">
    <w:abstractNumId w:val="19"/>
  </w:num>
  <w:num w:numId="32">
    <w:abstractNumId w:val="19"/>
    <w:lvlOverride w:ilvl="0">
      <w:startOverride w:val="1"/>
    </w:lvlOverride>
  </w:num>
  <w:num w:numId="33">
    <w:abstractNumId w:val="19"/>
    <w:lvlOverride w:ilvl="0">
      <w:startOverride w:val="1"/>
    </w:lvlOverride>
  </w:num>
  <w:num w:numId="34">
    <w:abstractNumId w:val="9"/>
  </w:num>
  <w:num w:numId="35">
    <w:abstractNumId w:val="19"/>
    <w:lvlOverride w:ilvl="0">
      <w:startOverride w:val="1"/>
    </w:lvlOverride>
  </w:num>
  <w:num w:numId="36">
    <w:abstractNumId w:val="20"/>
  </w:num>
  <w:num w:numId="37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28F9"/>
    <w:rsid w:val="00003B84"/>
    <w:rsid w:val="00006D3C"/>
    <w:rsid w:val="00013EC8"/>
    <w:rsid w:val="00014930"/>
    <w:rsid w:val="00015375"/>
    <w:rsid w:val="000306AA"/>
    <w:rsid w:val="00031DDA"/>
    <w:rsid w:val="0003658C"/>
    <w:rsid w:val="0003689C"/>
    <w:rsid w:val="00040687"/>
    <w:rsid w:val="00070045"/>
    <w:rsid w:val="0007121B"/>
    <w:rsid w:val="000733A5"/>
    <w:rsid w:val="0007361D"/>
    <w:rsid w:val="0008612A"/>
    <w:rsid w:val="00090F23"/>
    <w:rsid w:val="0009781E"/>
    <w:rsid w:val="000A4D95"/>
    <w:rsid w:val="000A6AF7"/>
    <w:rsid w:val="000A6C14"/>
    <w:rsid w:val="000A6FE7"/>
    <w:rsid w:val="000B0056"/>
    <w:rsid w:val="000B3851"/>
    <w:rsid w:val="000B765D"/>
    <w:rsid w:val="000D242F"/>
    <w:rsid w:val="000D2C5F"/>
    <w:rsid w:val="000F1716"/>
    <w:rsid w:val="000F4183"/>
    <w:rsid w:val="000F506F"/>
    <w:rsid w:val="00111F4C"/>
    <w:rsid w:val="00115042"/>
    <w:rsid w:val="00120DC9"/>
    <w:rsid w:val="00122FFC"/>
    <w:rsid w:val="00130041"/>
    <w:rsid w:val="00132072"/>
    <w:rsid w:val="001323D5"/>
    <w:rsid w:val="001439E2"/>
    <w:rsid w:val="00144167"/>
    <w:rsid w:val="001515EF"/>
    <w:rsid w:val="001546B8"/>
    <w:rsid w:val="00162DFC"/>
    <w:rsid w:val="00164C74"/>
    <w:rsid w:val="00173970"/>
    <w:rsid w:val="00173997"/>
    <w:rsid w:val="001745F8"/>
    <w:rsid w:val="00175A2F"/>
    <w:rsid w:val="00182F3F"/>
    <w:rsid w:val="001838CD"/>
    <w:rsid w:val="001838CF"/>
    <w:rsid w:val="00185CD2"/>
    <w:rsid w:val="00195D39"/>
    <w:rsid w:val="001A0790"/>
    <w:rsid w:val="001A3BA4"/>
    <w:rsid w:val="001A5013"/>
    <w:rsid w:val="001B7147"/>
    <w:rsid w:val="001B7ECD"/>
    <w:rsid w:val="001C3214"/>
    <w:rsid w:val="001C3CA9"/>
    <w:rsid w:val="001E26C2"/>
    <w:rsid w:val="001E30F6"/>
    <w:rsid w:val="001F1813"/>
    <w:rsid w:val="001F3E3C"/>
    <w:rsid w:val="0020227E"/>
    <w:rsid w:val="00203104"/>
    <w:rsid w:val="00206422"/>
    <w:rsid w:val="00235F5C"/>
    <w:rsid w:val="00237498"/>
    <w:rsid w:val="002378EF"/>
    <w:rsid w:val="002444B1"/>
    <w:rsid w:val="00247CDF"/>
    <w:rsid w:val="00253FFC"/>
    <w:rsid w:val="002541E5"/>
    <w:rsid w:val="00255DEB"/>
    <w:rsid w:val="00257086"/>
    <w:rsid w:val="00275F08"/>
    <w:rsid w:val="002A42A4"/>
    <w:rsid w:val="002B1E33"/>
    <w:rsid w:val="002B32D9"/>
    <w:rsid w:val="002B358D"/>
    <w:rsid w:val="002B4922"/>
    <w:rsid w:val="002C1BC0"/>
    <w:rsid w:val="002C2D19"/>
    <w:rsid w:val="002C5B8E"/>
    <w:rsid w:val="002D02B6"/>
    <w:rsid w:val="002D10FA"/>
    <w:rsid w:val="002D14DE"/>
    <w:rsid w:val="002D4C55"/>
    <w:rsid w:val="002D5887"/>
    <w:rsid w:val="00302F8C"/>
    <w:rsid w:val="00305A9B"/>
    <w:rsid w:val="00311828"/>
    <w:rsid w:val="003127E4"/>
    <w:rsid w:val="00315DD2"/>
    <w:rsid w:val="00316102"/>
    <w:rsid w:val="00324124"/>
    <w:rsid w:val="00326A0E"/>
    <w:rsid w:val="0033140B"/>
    <w:rsid w:val="003360C2"/>
    <w:rsid w:val="00342243"/>
    <w:rsid w:val="00352070"/>
    <w:rsid w:val="00356824"/>
    <w:rsid w:val="003718C4"/>
    <w:rsid w:val="003804ED"/>
    <w:rsid w:val="00382B66"/>
    <w:rsid w:val="00387971"/>
    <w:rsid w:val="003A60B1"/>
    <w:rsid w:val="003A736A"/>
    <w:rsid w:val="003A7949"/>
    <w:rsid w:val="003B659E"/>
    <w:rsid w:val="003C0946"/>
    <w:rsid w:val="003D4EE5"/>
    <w:rsid w:val="003E0246"/>
    <w:rsid w:val="003E0263"/>
    <w:rsid w:val="00400D32"/>
    <w:rsid w:val="00404FA3"/>
    <w:rsid w:val="00413D4B"/>
    <w:rsid w:val="00413E29"/>
    <w:rsid w:val="0041460E"/>
    <w:rsid w:val="00416F9B"/>
    <w:rsid w:val="00417770"/>
    <w:rsid w:val="00421BFC"/>
    <w:rsid w:val="004321D6"/>
    <w:rsid w:val="0043750A"/>
    <w:rsid w:val="00446270"/>
    <w:rsid w:val="004541F2"/>
    <w:rsid w:val="00460D60"/>
    <w:rsid w:val="00464393"/>
    <w:rsid w:val="00466F5B"/>
    <w:rsid w:val="004670C1"/>
    <w:rsid w:val="00471838"/>
    <w:rsid w:val="00471DB0"/>
    <w:rsid w:val="004754A6"/>
    <w:rsid w:val="0047751C"/>
    <w:rsid w:val="004924AC"/>
    <w:rsid w:val="004A2E36"/>
    <w:rsid w:val="004A3B28"/>
    <w:rsid w:val="004D2F4A"/>
    <w:rsid w:val="004D744A"/>
    <w:rsid w:val="004E0AEF"/>
    <w:rsid w:val="004E5E66"/>
    <w:rsid w:val="004F7B4C"/>
    <w:rsid w:val="005017F5"/>
    <w:rsid w:val="00503B4D"/>
    <w:rsid w:val="00503C94"/>
    <w:rsid w:val="00504EE9"/>
    <w:rsid w:val="00505829"/>
    <w:rsid w:val="00512078"/>
    <w:rsid w:val="005263D1"/>
    <w:rsid w:val="00527C1F"/>
    <w:rsid w:val="00543ADC"/>
    <w:rsid w:val="0054442C"/>
    <w:rsid w:val="00550285"/>
    <w:rsid w:val="0055679E"/>
    <w:rsid w:val="00564E55"/>
    <w:rsid w:val="005736C1"/>
    <w:rsid w:val="00574324"/>
    <w:rsid w:val="00576356"/>
    <w:rsid w:val="005824C3"/>
    <w:rsid w:val="005836F8"/>
    <w:rsid w:val="00584071"/>
    <w:rsid w:val="00585A6F"/>
    <w:rsid w:val="005918FA"/>
    <w:rsid w:val="005A46C0"/>
    <w:rsid w:val="005B7E55"/>
    <w:rsid w:val="005C23A4"/>
    <w:rsid w:val="005C6DE3"/>
    <w:rsid w:val="005D1CDF"/>
    <w:rsid w:val="005D4789"/>
    <w:rsid w:val="005E61A8"/>
    <w:rsid w:val="005F6419"/>
    <w:rsid w:val="006067AF"/>
    <w:rsid w:val="00616DAF"/>
    <w:rsid w:val="00617400"/>
    <w:rsid w:val="00627AC4"/>
    <w:rsid w:val="00637D49"/>
    <w:rsid w:val="006519AF"/>
    <w:rsid w:val="00652AC1"/>
    <w:rsid w:val="00664950"/>
    <w:rsid w:val="006775B6"/>
    <w:rsid w:val="00683220"/>
    <w:rsid w:val="00687FA0"/>
    <w:rsid w:val="0069428B"/>
    <w:rsid w:val="006972DE"/>
    <w:rsid w:val="006977A6"/>
    <w:rsid w:val="006A21E2"/>
    <w:rsid w:val="006A337F"/>
    <w:rsid w:val="006A7245"/>
    <w:rsid w:val="006B0901"/>
    <w:rsid w:val="006B4912"/>
    <w:rsid w:val="006B7010"/>
    <w:rsid w:val="006C6632"/>
    <w:rsid w:val="006D374C"/>
    <w:rsid w:val="006D6296"/>
    <w:rsid w:val="006E7A59"/>
    <w:rsid w:val="006F0CFC"/>
    <w:rsid w:val="006F415D"/>
    <w:rsid w:val="006F5492"/>
    <w:rsid w:val="006F62AE"/>
    <w:rsid w:val="00703A5B"/>
    <w:rsid w:val="00710835"/>
    <w:rsid w:val="00711C32"/>
    <w:rsid w:val="00711FBF"/>
    <w:rsid w:val="007141C8"/>
    <w:rsid w:val="007145FF"/>
    <w:rsid w:val="0071562E"/>
    <w:rsid w:val="0071633D"/>
    <w:rsid w:val="00716A8B"/>
    <w:rsid w:val="00720CD0"/>
    <w:rsid w:val="00723574"/>
    <w:rsid w:val="00724D26"/>
    <w:rsid w:val="00730AF6"/>
    <w:rsid w:val="007325FE"/>
    <w:rsid w:val="00733B44"/>
    <w:rsid w:val="00740DE8"/>
    <w:rsid w:val="00740FE5"/>
    <w:rsid w:val="00743D09"/>
    <w:rsid w:val="00750902"/>
    <w:rsid w:val="00751515"/>
    <w:rsid w:val="007669A7"/>
    <w:rsid w:val="0076769C"/>
    <w:rsid w:val="00773EF6"/>
    <w:rsid w:val="00785232"/>
    <w:rsid w:val="007877FB"/>
    <w:rsid w:val="007A5945"/>
    <w:rsid w:val="007A6E80"/>
    <w:rsid w:val="007A751F"/>
    <w:rsid w:val="007B1A06"/>
    <w:rsid w:val="007B29C6"/>
    <w:rsid w:val="007C3ED0"/>
    <w:rsid w:val="007D2A8B"/>
    <w:rsid w:val="007E3D19"/>
    <w:rsid w:val="007F6E7A"/>
    <w:rsid w:val="007F7423"/>
    <w:rsid w:val="00801AF4"/>
    <w:rsid w:val="00806A76"/>
    <w:rsid w:val="00811C9D"/>
    <w:rsid w:val="008139E8"/>
    <w:rsid w:val="00816C80"/>
    <w:rsid w:val="008178EA"/>
    <w:rsid w:val="00841BCD"/>
    <w:rsid w:val="008448CC"/>
    <w:rsid w:val="00851A8E"/>
    <w:rsid w:val="00860184"/>
    <w:rsid w:val="00864888"/>
    <w:rsid w:val="00866A89"/>
    <w:rsid w:val="00867453"/>
    <w:rsid w:val="008826C1"/>
    <w:rsid w:val="00887467"/>
    <w:rsid w:val="00897FAA"/>
    <w:rsid w:val="008A0151"/>
    <w:rsid w:val="008B5BFD"/>
    <w:rsid w:val="008B63EC"/>
    <w:rsid w:val="008C5BDA"/>
    <w:rsid w:val="008C754A"/>
    <w:rsid w:val="008E4A46"/>
    <w:rsid w:val="008F0DB4"/>
    <w:rsid w:val="008F1B16"/>
    <w:rsid w:val="008F3F06"/>
    <w:rsid w:val="0090091A"/>
    <w:rsid w:val="009042BD"/>
    <w:rsid w:val="009048F8"/>
    <w:rsid w:val="00926BA4"/>
    <w:rsid w:val="00935FFF"/>
    <w:rsid w:val="00943933"/>
    <w:rsid w:val="00947D6E"/>
    <w:rsid w:val="00950577"/>
    <w:rsid w:val="00977E1D"/>
    <w:rsid w:val="00990419"/>
    <w:rsid w:val="00995625"/>
    <w:rsid w:val="009A4CF9"/>
    <w:rsid w:val="009B5137"/>
    <w:rsid w:val="009C3333"/>
    <w:rsid w:val="009C7379"/>
    <w:rsid w:val="00A10540"/>
    <w:rsid w:val="00A20149"/>
    <w:rsid w:val="00A22B78"/>
    <w:rsid w:val="00A25AE5"/>
    <w:rsid w:val="00A33070"/>
    <w:rsid w:val="00A36FA8"/>
    <w:rsid w:val="00A37002"/>
    <w:rsid w:val="00A4376C"/>
    <w:rsid w:val="00A51960"/>
    <w:rsid w:val="00A51E2F"/>
    <w:rsid w:val="00A51F0E"/>
    <w:rsid w:val="00A75C6A"/>
    <w:rsid w:val="00A9211D"/>
    <w:rsid w:val="00A94671"/>
    <w:rsid w:val="00A953D5"/>
    <w:rsid w:val="00A95DE0"/>
    <w:rsid w:val="00AA1B0E"/>
    <w:rsid w:val="00AC22C9"/>
    <w:rsid w:val="00AC5CA7"/>
    <w:rsid w:val="00AE0C5D"/>
    <w:rsid w:val="00AE0ED3"/>
    <w:rsid w:val="00AE0F60"/>
    <w:rsid w:val="00AE1BBB"/>
    <w:rsid w:val="00AE56B1"/>
    <w:rsid w:val="00AE7B45"/>
    <w:rsid w:val="00AF37B6"/>
    <w:rsid w:val="00B017FF"/>
    <w:rsid w:val="00B02B34"/>
    <w:rsid w:val="00B06216"/>
    <w:rsid w:val="00B073FE"/>
    <w:rsid w:val="00B13863"/>
    <w:rsid w:val="00B16D71"/>
    <w:rsid w:val="00B31EBA"/>
    <w:rsid w:val="00B3260E"/>
    <w:rsid w:val="00B33626"/>
    <w:rsid w:val="00B365AF"/>
    <w:rsid w:val="00B4335F"/>
    <w:rsid w:val="00B47493"/>
    <w:rsid w:val="00B71AB8"/>
    <w:rsid w:val="00B73862"/>
    <w:rsid w:val="00B869D9"/>
    <w:rsid w:val="00B91230"/>
    <w:rsid w:val="00BA6E48"/>
    <w:rsid w:val="00BB462D"/>
    <w:rsid w:val="00BB5E57"/>
    <w:rsid w:val="00BB7C01"/>
    <w:rsid w:val="00BE22D0"/>
    <w:rsid w:val="00BE40FB"/>
    <w:rsid w:val="00BE666D"/>
    <w:rsid w:val="00BF2218"/>
    <w:rsid w:val="00BF3C74"/>
    <w:rsid w:val="00C018E1"/>
    <w:rsid w:val="00C0485C"/>
    <w:rsid w:val="00C05897"/>
    <w:rsid w:val="00C10470"/>
    <w:rsid w:val="00C244A0"/>
    <w:rsid w:val="00C27920"/>
    <w:rsid w:val="00C30B52"/>
    <w:rsid w:val="00C35922"/>
    <w:rsid w:val="00C42E4F"/>
    <w:rsid w:val="00C45A72"/>
    <w:rsid w:val="00C71093"/>
    <w:rsid w:val="00C7357D"/>
    <w:rsid w:val="00C73C66"/>
    <w:rsid w:val="00C7686A"/>
    <w:rsid w:val="00C77CD6"/>
    <w:rsid w:val="00C85B5D"/>
    <w:rsid w:val="00C872B8"/>
    <w:rsid w:val="00C95173"/>
    <w:rsid w:val="00C95314"/>
    <w:rsid w:val="00CA6643"/>
    <w:rsid w:val="00CA6FC1"/>
    <w:rsid w:val="00CD3C09"/>
    <w:rsid w:val="00CD7492"/>
    <w:rsid w:val="00CD7B70"/>
    <w:rsid w:val="00CE0137"/>
    <w:rsid w:val="00CE3A6B"/>
    <w:rsid w:val="00CF03F8"/>
    <w:rsid w:val="00CF334E"/>
    <w:rsid w:val="00D00211"/>
    <w:rsid w:val="00D02584"/>
    <w:rsid w:val="00D06309"/>
    <w:rsid w:val="00D077E5"/>
    <w:rsid w:val="00D07A89"/>
    <w:rsid w:val="00D1114A"/>
    <w:rsid w:val="00D143F2"/>
    <w:rsid w:val="00D2108B"/>
    <w:rsid w:val="00D23E6E"/>
    <w:rsid w:val="00D351EA"/>
    <w:rsid w:val="00D43403"/>
    <w:rsid w:val="00D513D5"/>
    <w:rsid w:val="00D54EFE"/>
    <w:rsid w:val="00D558AF"/>
    <w:rsid w:val="00D62E71"/>
    <w:rsid w:val="00D740CA"/>
    <w:rsid w:val="00D82202"/>
    <w:rsid w:val="00D8402D"/>
    <w:rsid w:val="00D85728"/>
    <w:rsid w:val="00D916E4"/>
    <w:rsid w:val="00D91857"/>
    <w:rsid w:val="00DC7DAD"/>
    <w:rsid w:val="00DD3E18"/>
    <w:rsid w:val="00DD55C7"/>
    <w:rsid w:val="00DD6FE2"/>
    <w:rsid w:val="00DF2997"/>
    <w:rsid w:val="00E001DB"/>
    <w:rsid w:val="00E02456"/>
    <w:rsid w:val="00E06DED"/>
    <w:rsid w:val="00E0782B"/>
    <w:rsid w:val="00E13BA2"/>
    <w:rsid w:val="00E1544A"/>
    <w:rsid w:val="00E27A54"/>
    <w:rsid w:val="00E32E79"/>
    <w:rsid w:val="00E36A42"/>
    <w:rsid w:val="00E4031F"/>
    <w:rsid w:val="00E474C8"/>
    <w:rsid w:val="00E61A79"/>
    <w:rsid w:val="00E70BC1"/>
    <w:rsid w:val="00E70EF5"/>
    <w:rsid w:val="00E76531"/>
    <w:rsid w:val="00E81813"/>
    <w:rsid w:val="00E85425"/>
    <w:rsid w:val="00E95EE1"/>
    <w:rsid w:val="00EB07C4"/>
    <w:rsid w:val="00EB47DB"/>
    <w:rsid w:val="00EC0E1C"/>
    <w:rsid w:val="00EC7BC3"/>
    <w:rsid w:val="00ED7600"/>
    <w:rsid w:val="00EE5757"/>
    <w:rsid w:val="00EE58A9"/>
    <w:rsid w:val="00F079E6"/>
    <w:rsid w:val="00F1362C"/>
    <w:rsid w:val="00F209CD"/>
    <w:rsid w:val="00F20C04"/>
    <w:rsid w:val="00F43D53"/>
    <w:rsid w:val="00F568BC"/>
    <w:rsid w:val="00F6251E"/>
    <w:rsid w:val="00F65941"/>
    <w:rsid w:val="00F73481"/>
    <w:rsid w:val="00F824F5"/>
    <w:rsid w:val="00F9430F"/>
    <w:rsid w:val="00FA5962"/>
    <w:rsid w:val="00FB6CDC"/>
    <w:rsid w:val="00FC29B9"/>
    <w:rsid w:val="00FC6FD3"/>
    <w:rsid w:val="00FD13A5"/>
    <w:rsid w:val="00FF0301"/>
    <w:rsid w:val="00FF5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EF57B1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B52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3E3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642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3A5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NormalWeb">
    <w:name w:val="Normal (Web)"/>
    <w:basedOn w:val="Normal"/>
    <w:uiPriority w:val="99"/>
    <w:unhideWhenUsed/>
    <w:rsid w:val="00C0485C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3A5B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A5B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642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styleId="CommentReference">
    <w:name w:val="annotation reference"/>
    <w:basedOn w:val="DefaultParagraphFont"/>
    <w:semiHidden/>
    <w:unhideWhenUsed/>
    <w:qFormat/>
    <w:rsid w:val="0020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20642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206422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64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6422"/>
    <w:rPr>
      <w:rFonts w:ascii="Times New Roman" w:hAnsi="Times New Roman"/>
      <w:b/>
      <w:bCs/>
      <w:sz w:val="20"/>
      <w:szCs w:val="20"/>
    </w:rPr>
  </w:style>
  <w:style w:type="paragraph" w:customStyle="1" w:styleId="B1">
    <w:name w:val="B1"/>
    <w:basedOn w:val="List"/>
    <w:link w:val="B1Char"/>
    <w:rsid w:val="008C754A"/>
    <w:pPr>
      <w:spacing w:after="180" w:line="240" w:lineRule="auto"/>
      <w:ind w:left="568" w:hanging="284"/>
      <w:contextualSpacing w:val="0"/>
    </w:pPr>
    <w:rPr>
      <w:rFonts w:eastAsia="Times New Roman" w:cs="Times New Roman"/>
      <w:szCs w:val="20"/>
      <w:lang w:val="en-GB"/>
    </w:rPr>
  </w:style>
  <w:style w:type="character" w:customStyle="1" w:styleId="B1Char">
    <w:name w:val="B1 Char"/>
    <w:link w:val="B1"/>
    <w:rsid w:val="008C754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C754A"/>
    <w:pPr>
      <w:ind w:left="283" w:hanging="283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7141C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41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3E3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CRCoverPage">
    <w:name w:val="CR Cover Page"/>
    <w:link w:val="CRCoverPageChar"/>
    <w:rsid w:val="003D4EE5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locked/>
    <w:rsid w:val="003D4EE5"/>
    <w:rPr>
      <w:rFonts w:ascii="Arial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2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686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2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5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39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2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00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9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0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83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6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24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58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57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18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4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474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807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79805">
          <w:marLeft w:val="1166"/>
          <w:marRight w:val="0"/>
          <w:marTop w:val="1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34117">
          <w:marLeft w:val="1166"/>
          <w:marRight w:val="0"/>
          <w:marTop w:val="1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7162">
          <w:marLeft w:val="1166"/>
          <w:marRight w:val="0"/>
          <w:marTop w:val="1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7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454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4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880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5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465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4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1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342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69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5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57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6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6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7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9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909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46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3788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4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78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5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4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67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4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37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953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8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0461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115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141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1763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3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7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9809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5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0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388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3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242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4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55D32-C6E5-4F21-BB91-835845777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2761</TotalTime>
  <Pages>2</Pages>
  <Words>919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242</cp:revision>
  <dcterms:created xsi:type="dcterms:W3CDTF">2019-06-10T11:05:00Z</dcterms:created>
  <dcterms:modified xsi:type="dcterms:W3CDTF">2021-04-02T19:02:00Z</dcterms:modified>
</cp:coreProperties>
</file>