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876DB">
        <w:rPr>
          <w:rFonts w:ascii="Arial" w:hAnsi="Arial" w:cs="Arial"/>
          <w:b/>
          <w:sz w:val="24"/>
          <w:lang w:val="en-US" w:eastAsia="zh-CN"/>
        </w:rPr>
        <w:t>8</w:t>
      </w:r>
      <w:r w:rsidR="008E4702">
        <w:rPr>
          <w:rFonts w:ascii="Arial" w:hAnsi="Arial" w:cs="Arial"/>
          <w:b/>
          <w:sz w:val="24"/>
          <w:lang w:val="en-US" w:eastAsia="zh-CN"/>
        </w:rPr>
        <w:t>-</w:t>
      </w:r>
      <w:r w:rsidR="000C1FBC">
        <w:rPr>
          <w:rFonts w:ascii="Arial" w:hAnsi="Arial" w:cs="Arial"/>
          <w:b/>
          <w:sz w:val="24"/>
          <w:lang w:val="en-US" w:eastAsia="zh-CN"/>
        </w:rPr>
        <w:t>bis-</w:t>
      </w:r>
      <w:r w:rsidR="008E4702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6F7D0A" w:rsidRPr="006F7D0A">
        <w:rPr>
          <w:rFonts w:ascii="Arial" w:hAnsi="Arial" w:cs="Arial"/>
          <w:b/>
          <w:sz w:val="24"/>
          <w:lang w:val="en-US" w:eastAsia="zh-CN"/>
        </w:rPr>
        <w:t>R4-2106999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0C1FBC">
        <w:rPr>
          <w:rFonts w:cs="Arial"/>
          <w:noProof w:val="0"/>
          <w:sz w:val="24"/>
          <w:lang w:val="en-GB"/>
        </w:rPr>
        <w:t>12 – 20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0C1FBC">
        <w:rPr>
          <w:rFonts w:cs="Arial"/>
          <w:noProof w:val="0"/>
          <w:sz w:val="24"/>
          <w:lang w:val="en-GB"/>
        </w:rPr>
        <w:t>April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F315B" w:rsidRPr="007F315B">
        <w:rPr>
          <w:rFonts w:ascii="Arial" w:eastAsia="宋体" w:hAnsi="Arial"/>
          <w:b/>
          <w:sz w:val="24"/>
          <w:lang w:val="en-US" w:eastAsia="zh-CN"/>
        </w:rPr>
        <w:t xml:space="preserve">Discussion on remaining issues for </w:t>
      </w:r>
      <w:r w:rsidR="001E7898">
        <w:rPr>
          <w:rFonts w:ascii="Arial" w:eastAsia="宋体" w:hAnsi="Arial"/>
          <w:b/>
          <w:sz w:val="24"/>
          <w:lang w:val="en-US" w:eastAsia="zh-CN"/>
        </w:rPr>
        <w:t>PRS-RSRP</w:t>
      </w:r>
      <w:r w:rsidR="007F315B" w:rsidRPr="007F315B">
        <w:rPr>
          <w:rFonts w:ascii="Arial" w:eastAsia="宋体" w:hAnsi="Arial"/>
          <w:b/>
          <w:sz w:val="24"/>
          <w:lang w:val="en-US" w:eastAsia="zh-CN"/>
        </w:rPr>
        <w:t xml:space="preserve"> measurement requirements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7F315B">
        <w:rPr>
          <w:rFonts w:ascii="Arial" w:hAnsi="Arial"/>
          <w:b/>
          <w:sz w:val="24"/>
          <w:lang w:val="en-US"/>
        </w:rPr>
        <w:t>5.5.1.</w:t>
      </w:r>
      <w:r w:rsidR="001E7898">
        <w:rPr>
          <w:rFonts w:ascii="Arial" w:hAnsi="Arial"/>
          <w:b/>
          <w:sz w:val="24"/>
          <w:lang w:val="en-US"/>
        </w:rPr>
        <w:t>2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69BE" w:rsidRDefault="00963A5F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</w:t>
      </w:r>
      <w:r w:rsidR="008B3D10">
        <w:rPr>
          <w:rFonts w:eastAsia="宋体"/>
          <w:lang w:eastAsia="zh-CN"/>
        </w:rPr>
        <w:t xml:space="preserve">requirements for </w:t>
      </w:r>
      <w:r w:rsidR="001E7898">
        <w:rPr>
          <w:rFonts w:eastAsia="宋体"/>
          <w:lang w:eastAsia="zh-CN"/>
        </w:rPr>
        <w:t>PRS-RSRP</w:t>
      </w:r>
      <w:r w:rsidR="008B3D10">
        <w:rPr>
          <w:rFonts w:eastAsia="宋体"/>
          <w:lang w:eastAsia="zh-CN"/>
        </w:rPr>
        <w:t xml:space="preserve"> measurements have been discussed in RAN4#98-e</w:t>
      </w:r>
      <w:r>
        <w:rPr>
          <w:rFonts w:eastAsia="宋体"/>
          <w:lang w:eastAsia="zh-CN"/>
        </w:rPr>
        <w:t xml:space="preserve">, and the conclusions are captured in the WF [1]. Based on our understanding, there </w:t>
      </w:r>
      <w:r w:rsidR="001E7898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still some remaining open issues</w:t>
      </w:r>
      <w:r w:rsidR="00F369BE">
        <w:rPr>
          <w:rFonts w:eastAsia="宋体" w:hint="eastAsia"/>
          <w:lang w:eastAsia="zh-CN"/>
        </w:rPr>
        <w:t>:</w:t>
      </w:r>
    </w:p>
    <w:p w:rsidR="002B3C1F" w:rsidRPr="00963A5F" w:rsidRDefault="002B3C1F" w:rsidP="00963A5F">
      <w:pPr>
        <w:pStyle w:val="af8"/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val="en-GB" w:eastAsia="zh-CN"/>
        </w:rPr>
        <w:t xml:space="preserve">Measurement period when configured </w:t>
      </w:r>
      <w:r w:rsidR="001E7898">
        <w:rPr>
          <w:rFonts w:eastAsia="宋体"/>
          <w:lang w:val="en-GB" w:eastAsia="zh-CN"/>
        </w:rPr>
        <w:t>for different positioning methods</w:t>
      </w:r>
    </w:p>
    <w:p w:rsidR="007E7A02" w:rsidRPr="0004342E" w:rsidRDefault="00E67543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>provide our views on the</w:t>
      </w:r>
      <w:r w:rsidR="00270BDD">
        <w:rPr>
          <w:rFonts w:eastAsia="宋体"/>
          <w:lang w:eastAsia="zh-CN"/>
        </w:rPr>
        <w:t xml:space="preserve"> </w:t>
      </w:r>
      <w:r w:rsidR="00963A5F">
        <w:rPr>
          <w:rFonts w:eastAsia="宋体"/>
          <w:lang w:eastAsia="zh-CN"/>
        </w:rPr>
        <w:t>remaining</w:t>
      </w:r>
      <w:r w:rsidR="00270BDD">
        <w:rPr>
          <w:rFonts w:eastAsia="宋体"/>
          <w:lang w:eastAsia="zh-CN"/>
        </w:rPr>
        <w:t xml:space="preserve"> open issues </w:t>
      </w:r>
      <w:r w:rsidR="0047047C">
        <w:rPr>
          <w:rFonts w:eastAsia="宋体"/>
          <w:lang w:eastAsia="zh-CN"/>
        </w:rPr>
        <w:t xml:space="preserve">on </w:t>
      </w:r>
      <w:r w:rsidR="001E7898">
        <w:rPr>
          <w:rFonts w:eastAsia="宋体"/>
          <w:lang w:eastAsia="zh-CN"/>
        </w:rPr>
        <w:t>PRS-RSRP</w:t>
      </w:r>
      <w:r w:rsidR="0047047C">
        <w:rPr>
          <w:rFonts w:eastAsia="宋体"/>
          <w:lang w:eastAsia="zh-CN"/>
        </w:rPr>
        <w:t xml:space="preserve"> measurement requirements</w:t>
      </w:r>
      <w:r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E7898" w:rsidTr="001E7898">
        <w:tc>
          <w:tcPr>
            <w:tcW w:w="9621" w:type="dxa"/>
          </w:tcPr>
          <w:p w:rsidR="001E7898" w:rsidRPr="001E7898" w:rsidRDefault="001E7898" w:rsidP="001E7898">
            <w:pPr>
              <w:numPr>
                <w:ilvl w:val="0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Measurement period when configured with RSTD or UE Rx-Tx</w:t>
            </w:r>
          </w:p>
          <w:p w:rsidR="001E7898" w:rsidRPr="001E7898" w:rsidRDefault="001E7898" w:rsidP="001E7898">
            <w:pPr>
              <w:numPr>
                <w:ilvl w:val="1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FFS Scenario #1: UE being configured to measure PRS-RSRP for DL-TDOA (or Multi-RTT)</w:t>
            </w:r>
          </w:p>
          <w:p w:rsidR="001E7898" w:rsidRPr="001E7898" w:rsidRDefault="001E7898" w:rsidP="001E7898">
            <w:pPr>
              <w:numPr>
                <w:ilvl w:val="2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UE behavior:</w:t>
            </w:r>
          </w:p>
          <w:p w:rsidR="001E7898" w:rsidRPr="001E7898" w:rsidRDefault="001E7898" w:rsidP="001E7898">
            <w:pPr>
              <w:numPr>
                <w:ilvl w:val="3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 xml:space="preserve">Option 1 </w:t>
            </w:r>
          </w:p>
          <w:p w:rsidR="001E7898" w:rsidRPr="001E7898" w:rsidRDefault="001E7898" w:rsidP="001E7898">
            <w:pPr>
              <w:numPr>
                <w:ilvl w:val="4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 xml:space="preserve">UE continues PRS-RSRP over the entire RSTD/UE Rx-Tx measurement period, when </w:t>
            </w:r>
          </w:p>
          <w:p w:rsidR="001E7898" w:rsidRPr="001E7898" w:rsidRDefault="001E7898" w:rsidP="001E7898">
            <w:pPr>
              <w:numPr>
                <w:ilvl w:val="5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 xml:space="preserve">PRS-RSRP is configured together with RSTD/UE Rx-Tx, and </w:t>
            </w:r>
          </w:p>
          <w:p w:rsidR="001E7898" w:rsidRPr="001E7898" w:rsidRDefault="001E7898" w:rsidP="001E7898">
            <w:pPr>
              <w:numPr>
                <w:ilvl w:val="5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the required PRS-RSRP measurement period is shorter than that for RSTD/UE Rx-Tx (without PRS-RSRP)</w:t>
            </w:r>
          </w:p>
          <w:p w:rsidR="001E7898" w:rsidRPr="001E7898" w:rsidRDefault="001E7898" w:rsidP="001E7898">
            <w:pPr>
              <w:numPr>
                <w:ilvl w:val="3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Option 2</w:t>
            </w:r>
          </w:p>
          <w:p w:rsidR="001E7898" w:rsidRPr="001E7898" w:rsidRDefault="001E7898" w:rsidP="001E7898">
            <w:pPr>
              <w:numPr>
                <w:ilvl w:val="4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UE does not continue PRS-RSRP measurement</w:t>
            </w:r>
          </w:p>
          <w:p w:rsidR="001E7898" w:rsidRPr="001E7898" w:rsidRDefault="001E7898" w:rsidP="001E7898">
            <w:pPr>
              <w:numPr>
                <w:ilvl w:val="2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Applicable PRS-RSRP measurement period requirements</w:t>
            </w:r>
          </w:p>
          <w:p w:rsidR="001E7898" w:rsidRPr="001E7898" w:rsidRDefault="001E7898" w:rsidP="001E7898">
            <w:pPr>
              <w:numPr>
                <w:ilvl w:val="3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Option 1:</w:t>
            </w:r>
          </w:p>
          <w:p w:rsidR="001E7898" w:rsidRPr="001E7898" w:rsidRDefault="001E7898" w:rsidP="001E7898">
            <w:pPr>
              <w:numPr>
                <w:ilvl w:val="4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The minimum measurement period is extended to that for RSTD/UE Rx-Tx</w:t>
            </w:r>
          </w:p>
          <w:p w:rsidR="001E7898" w:rsidRPr="001E7898" w:rsidRDefault="001E7898" w:rsidP="001E7898">
            <w:pPr>
              <w:numPr>
                <w:ilvl w:val="3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Option 2:</w:t>
            </w:r>
          </w:p>
          <w:p w:rsidR="001E7898" w:rsidRPr="001E7898" w:rsidRDefault="001E7898" w:rsidP="001E7898">
            <w:pPr>
              <w:numPr>
                <w:ilvl w:val="4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The minimum measurement period is linked with the accuracy and thus does not need to be extended, but the UE shall continue measuring so the PRS-RSRP matches RSTD/UE Rx-Tx</w:t>
            </w:r>
          </w:p>
          <w:p w:rsidR="001E7898" w:rsidRPr="001E7898" w:rsidRDefault="001E7898" w:rsidP="001E7898">
            <w:pPr>
              <w:numPr>
                <w:ilvl w:val="3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t>Option 3</w:t>
            </w:r>
          </w:p>
          <w:p w:rsidR="001E7898" w:rsidRPr="001E7898" w:rsidRDefault="001E7898" w:rsidP="001E7898">
            <w:pPr>
              <w:numPr>
                <w:ilvl w:val="4"/>
                <w:numId w:val="34"/>
              </w:numPr>
              <w:spacing w:before="120" w:after="120"/>
              <w:rPr>
                <w:lang w:val="en-US"/>
              </w:rPr>
            </w:pPr>
            <w:r w:rsidRPr="001E7898">
              <w:rPr>
                <w:lang w:val="en-US"/>
              </w:rPr>
              <w:lastRenderedPageBreak/>
              <w:t>Current requirements in clause 9.9.3 also apply for the case when PRS-RSRP is measured for DL-TDOA or Multi-RTT, the UE stops PRS-RSRP measurement</w:t>
            </w:r>
          </w:p>
        </w:tc>
      </w:tr>
    </w:tbl>
    <w:p w:rsidR="001E7898" w:rsidRDefault="001E7898" w:rsidP="001E7898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lastRenderedPageBreak/>
        <w:t>W</w:t>
      </w:r>
      <w:r>
        <w:rPr>
          <w:rFonts w:eastAsiaTheme="minorEastAsia"/>
          <w:lang w:val="en-US" w:eastAsia="zh-CN"/>
        </w:rPr>
        <w:t>hen UE is configured with PRS-RSRP measurement for DL-TDOA, the PRS-RSRP</w:t>
      </w:r>
      <w:r>
        <w:rPr>
          <w:rFonts w:eastAsiaTheme="minorEastAsia"/>
          <w:lang w:eastAsia="zh-CN"/>
        </w:rPr>
        <w:t xml:space="preserve"> is measured on the same set of PRS resources as RSTD. Based on the current requirements the measurement period for RSTD and PRS-RSRP are same.</w:t>
      </w:r>
    </w:p>
    <w:p w:rsidR="001E7898" w:rsidRDefault="00552B56" w:rsidP="001E7898">
      <w:pPr>
        <w:pStyle w:val="af8"/>
        <w:numPr>
          <w:ilvl w:val="1"/>
          <w:numId w:val="12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UE behavior: n</w:t>
      </w:r>
      <w:r w:rsidR="001E7898">
        <w:rPr>
          <w:rFonts w:eastAsiaTheme="minorEastAsia"/>
          <w:lang w:eastAsia="zh-CN"/>
        </w:rPr>
        <w:t>either option 1 nor option 2</w:t>
      </w:r>
      <w:r w:rsidRPr="00552B5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applies</w:t>
      </w:r>
      <w:r w:rsidR="001E7898">
        <w:rPr>
          <w:rFonts w:eastAsiaTheme="minorEastAsia"/>
          <w:lang w:eastAsia="zh-CN"/>
        </w:rPr>
        <w:t>, as UE would complete the two measurements at the same time.</w:t>
      </w:r>
    </w:p>
    <w:p w:rsidR="001E7898" w:rsidRPr="001E7898" w:rsidRDefault="00552B56" w:rsidP="001E7898">
      <w:pPr>
        <w:pStyle w:val="af8"/>
        <w:numPr>
          <w:ilvl w:val="1"/>
          <w:numId w:val="12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applicable requirements: the current requirements in clause 9.9.3 apply </w:t>
      </w:r>
    </w:p>
    <w:p w:rsidR="001E7898" w:rsidRPr="00552B56" w:rsidRDefault="00552B56" w:rsidP="001E7898">
      <w:pPr>
        <w:spacing w:before="120" w:after="120"/>
        <w:rPr>
          <w:rFonts w:eastAsiaTheme="minorEastAsia"/>
          <w:b/>
          <w:lang w:val="en-US" w:eastAsia="zh-CN"/>
        </w:rPr>
      </w:pPr>
      <w:r w:rsidRPr="00552B56">
        <w:rPr>
          <w:rFonts w:eastAsiaTheme="minorEastAsia" w:hint="eastAsia"/>
          <w:b/>
          <w:lang w:val="en-US" w:eastAsia="zh-CN"/>
        </w:rPr>
        <w:t>P</w:t>
      </w:r>
      <w:r w:rsidRPr="00552B56">
        <w:rPr>
          <w:rFonts w:eastAsiaTheme="minorEastAsia"/>
          <w:b/>
          <w:lang w:val="en-US" w:eastAsia="zh-CN"/>
        </w:rPr>
        <w:t xml:space="preserve">roposal: </w:t>
      </w:r>
      <w:r w:rsidRPr="00552B56">
        <w:rPr>
          <w:rFonts w:eastAsiaTheme="minorEastAsia"/>
          <w:b/>
          <w:lang w:eastAsia="zh-CN"/>
        </w:rPr>
        <w:t>Requirements in clause 9.9.3 also apply for the case when PRS-RSRP is measured for DL-TDOA or Multi-RTT.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980473">
        <w:rPr>
          <w:rFonts w:eastAsia="宋体"/>
          <w:lang w:eastAsia="zh-CN"/>
        </w:rPr>
        <w:t xml:space="preserve">views on </w:t>
      </w:r>
      <w:r w:rsidR="00A37BA2">
        <w:rPr>
          <w:rFonts w:eastAsia="宋体"/>
          <w:lang w:eastAsia="zh-CN"/>
        </w:rPr>
        <w:t xml:space="preserve">remaining issues </w:t>
      </w:r>
      <w:r w:rsidR="00822B63">
        <w:rPr>
          <w:rFonts w:eastAsia="宋体"/>
          <w:lang w:eastAsia="zh-CN"/>
        </w:rPr>
        <w:t xml:space="preserve">in </w:t>
      </w:r>
      <w:r w:rsidR="00552B56">
        <w:rPr>
          <w:rFonts w:eastAsia="宋体"/>
          <w:lang w:eastAsia="zh-CN"/>
        </w:rPr>
        <w:t>PRS-RSRP</w:t>
      </w:r>
      <w:r w:rsidR="00822B63">
        <w:rPr>
          <w:rFonts w:eastAsia="宋体"/>
          <w:lang w:eastAsia="zh-CN"/>
        </w:rPr>
        <w:t xml:space="preserve"> measurement requirements</w:t>
      </w:r>
      <w:r w:rsidR="00210C78">
        <w:rPr>
          <w:rFonts w:eastAsia="宋体"/>
          <w:lang w:eastAsia="zh-CN"/>
        </w:rPr>
        <w:t>.</w:t>
      </w:r>
    </w:p>
    <w:p w:rsidR="00822B63" w:rsidRPr="00552B56" w:rsidRDefault="00552B56" w:rsidP="00822B63">
      <w:pPr>
        <w:spacing w:before="120" w:after="120"/>
        <w:rPr>
          <w:rFonts w:eastAsiaTheme="minorEastAsia"/>
          <w:b/>
          <w:lang w:val="en-US" w:eastAsia="zh-CN"/>
        </w:rPr>
      </w:pPr>
      <w:r w:rsidRPr="00552B56">
        <w:rPr>
          <w:rFonts w:eastAsiaTheme="minorEastAsia" w:hint="eastAsia"/>
          <w:b/>
          <w:lang w:val="en-US" w:eastAsia="zh-CN"/>
        </w:rPr>
        <w:t>P</w:t>
      </w:r>
      <w:r w:rsidRPr="00552B56">
        <w:rPr>
          <w:rFonts w:eastAsiaTheme="minorEastAsia"/>
          <w:b/>
          <w:lang w:val="en-US" w:eastAsia="zh-CN"/>
        </w:rPr>
        <w:t xml:space="preserve">roposal: </w:t>
      </w:r>
      <w:r w:rsidRPr="00552B56">
        <w:rPr>
          <w:rFonts w:eastAsiaTheme="minorEastAsia"/>
          <w:b/>
          <w:lang w:eastAsia="zh-CN"/>
        </w:rPr>
        <w:t>Requirements in clause 9.9.3 also apply for the case when PRS-RSRP is measured for DL-TDOA or Multi-RTT.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980473" w:rsidRPr="00A37BA2" w:rsidRDefault="00A37BA2" w:rsidP="008359D2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R4-210</w:t>
      </w:r>
      <w:r w:rsidR="008359D2">
        <w:rPr>
          <w:rFonts w:eastAsia="宋体"/>
          <w:lang w:eastAsia="zh-CN"/>
        </w:rPr>
        <w:t>4076</w:t>
      </w:r>
      <w:r w:rsidR="00D57591">
        <w:rPr>
          <w:rFonts w:eastAsia="宋体"/>
          <w:lang w:eastAsia="zh-CN"/>
        </w:rPr>
        <w:t xml:space="preserve">, </w:t>
      </w:r>
      <w:r w:rsidR="008359D2" w:rsidRPr="008359D2">
        <w:rPr>
          <w:rFonts w:eastAsia="宋体"/>
          <w:lang w:eastAsia="zh-CN"/>
        </w:rPr>
        <w:t>WF on UE PRS measurement requirements</w:t>
      </w:r>
      <w:r w:rsidR="007E7A02">
        <w:rPr>
          <w:rFonts w:eastAsia="宋体"/>
          <w:lang w:eastAsia="zh-CN"/>
        </w:rPr>
        <w:t xml:space="preserve">, </w:t>
      </w:r>
      <w:r w:rsidR="008359D2" w:rsidRPr="008359D2">
        <w:rPr>
          <w:rFonts w:eastAsia="宋体"/>
          <w:lang w:eastAsia="zh-CN"/>
        </w:rPr>
        <w:t>Huawei, HiSilicon</w:t>
      </w:r>
    </w:p>
    <w:sectPr w:rsidR="00980473" w:rsidRPr="00A37BA2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63E" w:rsidRDefault="006C163E">
      <w:pPr>
        <w:spacing w:before="120" w:after="120"/>
      </w:pPr>
      <w:r>
        <w:separator/>
      </w:r>
    </w:p>
  </w:endnote>
  <w:endnote w:type="continuationSeparator" w:id="0">
    <w:p w:rsidR="006C163E" w:rsidRDefault="006C163E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898" w:rsidRDefault="001E789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1E7898" w:rsidRDefault="001E789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898" w:rsidRDefault="001E789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F7D0A">
      <w:rPr>
        <w:rStyle w:val="af1"/>
      </w:rPr>
      <w:t>2</w:t>
    </w:r>
    <w:r>
      <w:rPr>
        <w:rStyle w:val="af1"/>
      </w:rPr>
      <w:fldChar w:fldCharType="end"/>
    </w:r>
  </w:p>
  <w:p w:rsidR="001E7898" w:rsidRDefault="001E789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63E" w:rsidRDefault="006C163E">
      <w:pPr>
        <w:spacing w:before="120" w:after="120"/>
      </w:pPr>
      <w:r>
        <w:separator/>
      </w:r>
    </w:p>
  </w:footnote>
  <w:footnote w:type="continuationSeparator" w:id="0">
    <w:p w:rsidR="006C163E" w:rsidRDefault="006C163E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4C6"/>
    <w:multiLevelType w:val="hybridMultilevel"/>
    <w:tmpl w:val="3E3E32C6"/>
    <w:lvl w:ilvl="0" w:tplc="553C6A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E24B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682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7086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9C24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92E8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661B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074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8C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6933D8"/>
    <w:multiLevelType w:val="hybridMultilevel"/>
    <w:tmpl w:val="28989320"/>
    <w:lvl w:ilvl="0" w:tplc="BC300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E36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EA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4C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B4C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E8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08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8C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4E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F68AE"/>
    <w:multiLevelType w:val="hybridMultilevel"/>
    <w:tmpl w:val="552E43BE"/>
    <w:lvl w:ilvl="0" w:tplc="61242AC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22BDC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3C08E6C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6445C0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BAB258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1C62E3C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746C6E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084821A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30E67C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1A641C1B"/>
    <w:multiLevelType w:val="hybridMultilevel"/>
    <w:tmpl w:val="E92E4036"/>
    <w:lvl w:ilvl="0" w:tplc="AADC3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C00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2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46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C5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2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81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4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0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892230"/>
    <w:multiLevelType w:val="hybridMultilevel"/>
    <w:tmpl w:val="6CE85F1E"/>
    <w:lvl w:ilvl="0" w:tplc="58E2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2CB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C0BF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4D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A5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20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4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E5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AA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AE614C"/>
    <w:multiLevelType w:val="hybridMultilevel"/>
    <w:tmpl w:val="FD9853C8"/>
    <w:lvl w:ilvl="0" w:tplc="8CE83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2F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3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124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CC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0D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5447F"/>
    <w:multiLevelType w:val="hybridMultilevel"/>
    <w:tmpl w:val="16365F0E"/>
    <w:lvl w:ilvl="0" w:tplc="30186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E1F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4C1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DC19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84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8F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2D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8B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47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D6DB9"/>
    <w:multiLevelType w:val="hybridMultilevel"/>
    <w:tmpl w:val="58FC36A8"/>
    <w:lvl w:ilvl="0" w:tplc="4FA26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64B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C413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B29C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4BF0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AC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F41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D27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BEC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B846AF"/>
    <w:multiLevelType w:val="hybridMultilevel"/>
    <w:tmpl w:val="CE90FC74"/>
    <w:lvl w:ilvl="0" w:tplc="0DE4575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16647F"/>
    <w:multiLevelType w:val="hybridMultilevel"/>
    <w:tmpl w:val="2E92F9E0"/>
    <w:lvl w:ilvl="0" w:tplc="C108EC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DC991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30FF9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184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667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4EA6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5C1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38DE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68A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63123F8"/>
    <w:multiLevelType w:val="hybridMultilevel"/>
    <w:tmpl w:val="1BB8A046"/>
    <w:lvl w:ilvl="0" w:tplc="CC9E8844">
      <w:start w:val="17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60962"/>
    <w:multiLevelType w:val="hybridMultilevel"/>
    <w:tmpl w:val="41864172"/>
    <w:lvl w:ilvl="0" w:tplc="7C80DEE2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1B147B"/>
    <w:multiLevelType w:val="hybridMultilevel"/>
    <w:tmpl w:val="DAB6FF9C"/>
    <w:lvl w:ilvl="0" w:tplc="B4800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A8C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23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28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E3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E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66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2A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0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7B403E"/>
    <w:multiLevelType w:val="hybridMultilevel"/>
    <w:tmpl w:val="A574DA7C"/>
    <w:lvl w:ilvl="0" w:tplc="7A383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48C5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E0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4A2C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A4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2D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98A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2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5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3D3608"/>
    <w:multiLevelType w:val="hybridMultilevel"/>
    <w:tmpl w:val="1804A308"/>
    <w:lvl w:ilvl="0" w:tplc="DF8815E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D024CB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FCA05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A48A0E8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01E43C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BA678C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83A3094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3A278B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3487B9C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4F8B5797"/>
    <w:multiLevelType w:val="hybridMultilevel"/>
    <w:tmpl w:val="09602214"/>
    <w:lvl w:ilvl="0" w:tplc="9C143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837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E7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E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2D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A6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0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88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020240"/>
    <w:multiLevelType w:val="hybridMultilevel"/>
    <w:tmpl w:val="0A90A9F8"/>
    <w:lvl w:ilvl="0" w:tplc="242C2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D256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DA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F42AE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25DBE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4937A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068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185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464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A441E4"/>
    <w:multiLevelType w:val="hybridMultilevel"/>
    <w:tmpl w:val="25B2804C"/>
    <w:lvl w:ilvl="0" w:tplc="7AA4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B8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E1E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42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CA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E2B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1C7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22B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42A7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 w15:restartNumberingAfterBreak="0">
    <w:nsid w:val="52901B4E"/>
    <w:multiLevelType w:val="hybridMultilevel"/>
    <w:tmpl w:val="B6486C0C"/>
    <w:lvl w:ilvl="0" w:tplc="9392B90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B935E4"/>
    <w:multiLevelType w:val="hybridMultilevel"/>
    <w:tmpl w:val="5A4EDDA6"/>
    <w:lvl w:ilvl="0" w:tplc="D2C21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69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6BB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01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8D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AE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209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F6A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CE8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C1443D"/>
    <w:multiLevelType w:val="hybridMultilevel"/>
    <w:tmpl w:val="1CE86558"/>
    <w:lvl w:ilvl="0" w:tplc="457E6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40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A05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985F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9A1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41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87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A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4E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2BD17FF"/>
    <w:multiLevelType w:val="hybridMultilevel"/>
    <w:tmpl w:val="833E74F0"/>
    <w:lvl w:ilvl="0" w:tplc="83860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50A5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7030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A402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C22B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1AB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6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C48F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ACA7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7B8615C1"/>
    <w:multiLevelType w:val="hybridMultilevel"/>
    <w:tmpl w:val="9E74403E"/>
    <w:lvl w:ilvl="0" w:tplc="F4668B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2094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60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852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565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527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2C8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04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06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4"/>
  </w:num>
  <w:num w:numId="2">
    <w:abstractNumId w:val="29"/>
  </w:num>
  <w:num w:numId="3">
    <w:abstractNumId w:val="32"/>
  </w:num>
  <w:num w:numId="4">
    <w:abstractNumId w:val="8"/>
  </w:num>
  <w:num w:numId="5">
    <w:abstractNumId w:val="13"/>
  </w:num>
  <w:num w:numId="6">
    <w:abstractNumId w:val="26"/>
  </w:num>
  <w:num w:numId="7">
    <w:abstractNumId w:val="22"/>
  </w:num>
  <w:num w:numId="8">
    <w:abstractNumId w:val="33"/>
    <w:lvlOverride w:ilvl="0">
      <w:startOverride w:val="1"/>
    </w:lvlOverride>
  </w:num>
  <w:num w:numId="9">
    <w:abstractNumId w:val="25"/>
  </w:num>
  <w:num w:numId="10">
    <w:abstractNumId w:val="15"/>
  </w:num>
  <w:num w:numId="11">
    <w:abstractNumId w:val="23"/>
  </w:num>
  <w:num w:numId="12">
    <w:abstractNumId w:val="5"/>
  </w:num>
  <w:num w:numId="13">
    <w:abstractNumId w:val="24"/>
  </w:num>
  <w:num w:numId="14">
    <w:abstractNumId w:val="0"/>
  </w:num>
  <w:num w:numId="15">
    <w:abstractNumId w:val="1"/>
  </w:num>
  <w:num w:numId="16">
    <w:abstractNumId w:val="3"/>
  </w:num>
  <w:num w:numId="17">
    <w:abstractNumId w:val="19"/>
  </w:num>
  <w:num w:numId="18">
    <w:abstractNumId w:val="30"/>
  </w:num>
  <w:num w:numId="19">
    <w:abstractNumId w:val="6"/>
  </w:num>
  <w:num w:numId="20">
    <w:abstractNumId w:val="16"/>
  </w:num>
  <w:num w:numId="21">
    <w:abstractNumId w:val="11"/>
  </w:num>
  <w:num w:numId="22">
    <w:abstractNumId w:val="18"/>
  </w:num>
  <w:num w:numId="23">
    <w:abstractNumId w:val="2"/>
  </w:num>
  <w:num w:numId="24">
    <w:abstractNumId w:val="10"/>
  </w:num>
  <w:num w:numId="25">
    <w:abstractNumId w:val="27"/>
  </w:num>
  <w:num w:numId="26">
    <w:abstractNumId w:val="9"/>
  </w:num>
  <w:num w:numId="27">
    <w:abstractNumId w:val="4"/>
  </w:num>
  <w:num w:numId="28">
    <w:abstractNumId w:val="31"/>
  </w:num>
  <w:num w:numId="29">
    <w:abstractNumId w:val="7"/>
  </w:num>
  <w:num w:numId="30">
    <w:abstractNumId w:val="12"/>
  </w:num>
  <w:num w:numId="31">
    <w:abstractNumId w:val="28"/>
  </w:num>
  <w:num w:numId="32">
    <w:abstractNumId w:val="21"/>
  </w:num>
  <w:num w:numId="33">
    <w:abstractNumId w:val="17"/>
  </w:num>
  <w:num w:numId="34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6F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2D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5BF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3B21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8B3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898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CF1"/>
    <w:rsid w:val="00211D4D"/>
    <w:rsid w:val="002121D7"/>
    <w:rsid w:val="00212317"/>
    <w:rsid w:val="00212793"/>
    <w:rsid w:val="002127B4"/>
    <w:rsid w:val="002127E6"/>
    <w:rsid w:val="002128DF"/>
    <w:rsid w:val="002129BB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326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DDB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C1F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CFD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67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9F6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47C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0BA8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CA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C02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B56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E61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63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6F7D0A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A42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9A0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15B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B6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9D2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3D10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A5F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BA2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82F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39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1F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34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72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3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91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182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41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6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1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05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24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7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95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8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322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86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628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881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227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918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31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05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61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1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94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51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48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757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3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160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98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91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71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746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55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5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82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3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69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6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5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2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7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478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225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08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572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025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746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81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3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6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057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609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9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440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820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943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40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0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0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72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42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33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00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9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1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98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694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93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505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45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3210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145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73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176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89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544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164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492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170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04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802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68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55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9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8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3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128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40198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03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90200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543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4820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8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9DA46A57-0E3F-4423-90CE-031B6690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16580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38</cp:revision>
  <cp:lastPrinted>2009-04-22T06:01:00Z</cp:lastPrinted>
  <dcterms:created xsi:type="dcterms:W3CDTF">2020-07-07T06:33:00Z</dcterms:created>
  <dcterms:modified xsi:type="dcterms:W3CDTF">2021-04-02T15:11:00Z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