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D6803B" w14:textId="2FD3E1B0" w:rsidR="009614D2" w:rsidRPr="00E90529" w:rsidRDefault="009614D2" w:rsidP="009614D2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90529">
        <w:rPr>
          <w:b/>
          <w:sz w:val="24"/>
          <w:szCs w:val="24"/>
        </w:rPr>
        <w:t>3GPP TSG-RAN WG4 Meeting #</w:t>
      </w:r>
      <w:r w:rsidRPr="00E90529">
        <w:t xml:space="preserve"> </w:t>
      </w:r>
      <w:r w:rsidRPr="00E90529">
        <w:rPr>
          <w:b/>
          <w:sz w:val="24"/>
          <w:szCs w:val="24"/>
        </w:rPr>
        <w:t>98bis-e</w:t>
      </w:r>
      <w:r w:rsidRPr="00E90529" w:rsidDel="00277FAB">
        <w:rPr>
          <w:b/>
          <w:sz w:val="24"/>
          <w:szCs w:val="24"/>
        </w:rPr>
        <w:t xml:space="preserve"> </w:t>
      </w:r>
      <w:r w:rsidRPr="00E90529">
        <w:rPr>
          <w:b/>
          <w:sz w:val="24"/>
          <w:szCs w:val="24"/>
        </w:rPr>
        <w:tab/>
      </w:r>
      <w:r w:rsidR="00D16C97" w:rsidRPr="00D16C97">
        <w:rPr>
          <w:b/>
          <w:sz w:val="24"/>
          <w:szCs w:val="24"/>
        </w:rPr>
        <w:t>R4-2106463</w:t>
      </w:r>
    </w:p>
    <w:p w14:paraId="4C025B02" w14:textId="77777777" w:rsidR="009614D2" w:rsidRPr="00E90529" w:rsidRDefault="009614D2" w:rsidP="009614D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E90529">
        <w:rPr>
          <w:rFonts w:eastAsia="SimSun"/>
          <w:b/>
          <w:sz w:val="24"/>
          <w:szCs w:val="24"/>
          <w:lang w:eastAsia="zh-CN"/>
        </w:rPr>
        <w:t>Electronic Meeting, 12</w:t>
      </w:r>
      <w:r w:rsidRPr="00E9052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90529">
        <w:rPr>
          <w:rFonts w:eastAsia="SimSun"/>
          <w:b/>
          <w:sz w:val="24"/>
          <w:szCs w:val="24"/>
          <w:lang w:eastAsia="zh-CN"/>
        </w:rPr>
        <w:t>–20</w:t>
      </w:r>
      <w:r w:rsidRPr="00E9052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90529">
        <w:rPr>
          <w:rFonts w:eastAsia="SimSun"/>
          <w:b/>
          <w:sz w:val="24"/>
          <w:szCs w:val="24"/>
          <w:lang w:eastAsia="zh-CN"/>
        </w:rPr>
        <w:t xml:space="preserve">, </w:t>
      </w:r>
      <w:proofErr w:type="gramStart"/>
      <w:r w:rsidRPr="00E90529">
        <w:rPr>
          <w:rFonts w:eastAsia="SimSun"/>
          <w:b/>
          <w:sz w:val="24"/>
          <w:szCs w:val="24"/>
          <w:lang w:eastAsia="zh-CN"/>
        </w:rPr>
        <w:t>April,</w:t>
      </w:r>
      <w:proofErr w:type="gramEnd"/>
      <w:r w:rsidRPr="00E90529">
        <w:rPr>
          <w:rFonts w:eastAsia="SimSun"/>
          <w:b/>
          <w:sz w:val="24"/>
          <w:szCs w:val="24"/>
          <w:lang w:eastAsia="zh-CN"/>
        </w:rPr>
        <w:t xml:space="preserve"> 2021</w:t>
      </w:r>
    </w:p>
    <w:p w14:paraId="381AC2C7" w14:textId="77777777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51389832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375670">
        <w:rPr>
          <w:rFonts w:ascii="Times New Roman" w:hAnsi="Times New Roman"/>
          <w:b/>
          <w:bCs/>
          <w:sz w:val="24"/>
        </w:rPr>
        <w:t>Agenda Item:</w:t>
      </w:r>
      <w:r w:rsidRPr="00375670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0F7436">
        <w:rPr>
          <w:rFonts w:ascii="Times New Roman" w:hAnsi="Times New Roman"/>
          <w:b/>
          <w:bCs/>
          <w:sz w:val="24"/>
        </w:rPr>
        <w:t>8</w:t>
      </w:r>
      <w:r w:rsidR="006A4F92" w:rsidRPr="00375670">
        <w:rPr>
          <w:rFonts w:ascii="Times New Roman" w:hAnsi="Times New Roman"/>
          <w:b/>
          <w:bCs/>
          <w:sz w:val="24"/>
        </w:rPr>
        <w:t>.4.2.2</w:t>
      </w:r>
    </w:p>
    <w:p w14:paraId="5C9009ED" w14:textId="77777777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375670">
        <w:rPr>
          <w:rFonts w:ascii="Times New Roman" w:hAnsi="Times New Roman"/>
          <w:b/>
          <w:bCs/>
          <w:sz w:val="24"/>
        </w:rPr>
        <w:t>Source:</w:t>
      </w:r>
      <w:r w:rsidRPr="00375670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71F1F44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375670">
        <w:rPr>
          <w:rFonts w:ascii="Times New Roman" w:hAnsi="Times New Roman"/>
          <w:b/>
          <w:bCs/>
          <w:sz w:val="24"/>
        </w:rPr>
        <w:t>Title:</w:t>
      </w:r>
      <w:r w:rsidRPr="00375670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A31B9A" w:rsidRPr="00375670">
        <w:rPr>
          <w:rFonts w:ascii="Times New Roman" w:hAnsi="Times New Roman"/>
          <w:b/>
          <w:bCs/>
          <w:sz w:val="24"/>
        </w:rPr>
        <w:t xml:space="preserve">HO with </w:t>
      </w:r>
      <w:proofErr w:type="spellStart"/>
      <w:r w:rsidR="00A31B9A" w:rsidRPr="00375670">
        <w:rPr>
          <w:rFonts w:ascii="Times New Roman" w:hAnsi="Times New Roman"/>
          <w:b/>
          <w:bCs/>
          <w:sz w:val="24"/>
        </w:rPr>
        <w:t>PSCell</w:t>
      </w:r>
      <w:proofErr w:type="spellEnd"/>
    </w:p>
    <w:p w14:paraId="65EA903C" w14:textId="77777777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375670">
        <w:rPr>
          <w:rFonts w:ascii="Times New Roman" w:hAnsi="Times New Roman"/>
          <w:b/>
          <w:bCs/>
          <w:sz w:val="24"/>
        </w:rPr>
        <w:t>Document for:</w:t>
      </w:r>
      <w:r w:rsidRPr="00375670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375670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375670">
        <w:rPr>
          <w:rFonts w:ascii="Times New Roman" w:hAnsi="Times New Roman"/>
        </w:rPr>
        <w:t>Introduction</w:t>
      </w:r>
    </w:p>
    <w:p w14:paraId="0068865B" w14:textId="2BA0B125" w:rsidR="00DC31F7" w:rsidRPr="00375670" w:rsidRDefault="00D62216" w:rsidP="00DC31F7">
      <w:pPr>
        <w:tabs>
          <w:tab w:val="num" w:pos="360"/>
        </w:tabs>
        <w:rPr>
          <w:rFonts w:ascii="Times New Roman" w:hAnsi="Times New Roman"/>
        </w:rPr>
      </w:pPr>
      <w:r w:rsidRPr="00375670">
        <w:rPr>
          <w:rFonts w:ascii="Times New Roman" w:hAnsi="Times New Roman"/>
        </w:rPr>
        <w:t xml:space="preserve">According to </w:t>
      </w:r>
      <w:r w:rsidR="00BF3C6F">
        <w:rPr>
          <w:rFonts w:ascii="Times New Roman" w:hAnsi="Times New Roman"/>
        </w:rPr>
        <w:t>WF</w:t>
      </w:r>
      <w:r w:rsidRPr="00375670">
        <w:rPr>
          <w:rFonts w:ascii="Times New Roman" w:hAnsi="Times New Roman"/>
        </w:rPr>
        <w:t xml:space="preserve"> </w:t>
      </w:r>
      <w:r w:rsidR="00BF3C6F">
        <w:rPr>
          <w:rFonts w:ascii="Times New Roman" w:hAnsi="Times New Roman"/>
        </w:rPr>
        <w:t>about</w:t>
      </w:r>
      <w:r w:rsidRPr="00375670">
        <w:rPr>
          <w:rFonts w:ascii="Times New Roman" w:hAnsi="Times New Roman"/>
        </w:rPr>
        <w:t xml:space="preserve"> </w:t>
      </w:r>
      <w:r w:rsidR="001739BB" w:rsidRPr="00375670">
        <w:rPr>
          <w:rFonts w:ascii="Times New Roman" w:hAnsi="Times New Roman"/>
        </w:rPr>
        <w:t xml:space="preserve">HO with </w:t>
      </w:r>
      <w:proofErr w:type="spellStart"/>
      <w:r w:rsidR="001739BB" w:rsidRPr="00375670">
        <w:rPr>
          <w:rFonts w:ascii="Times New Roman" w:hAnsi="Times New Roman"/>
        </w:rPr>
        <w:t>PSCell</w:t>
      </w:r>
      <w:proofErr w:type="spellEnd"/>
      <w:r w:rsidR="00CD487B">
        <w:rPr>
          <w:rFonts w:ascii="Times New Roman" w:hAnsi="Times New Roman"/>
        </w:rPr>
        <w:t>[1]</w:t>
      </w:r>
      <w:r w:rsidR="00BF3C6F">
        <w:rPr>
          <w:rFonts w:ascii="Times New Roman" w:hAnsi="Times New Roman"/>
        </w:rPr>
        <w:t>, there are many open issues</w:t>
      </w:r>
      <w:r w:rsidR="00FC3EA1" w:rsidRPr="00375670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375670" w14:paraId="68B7BB96" w14:textId="77777777" w:rsidTr="00FC3EA1">
        <w:tc>
          <w:tcPr>
            <w:tcW w:w="9350" w:type="dxa"/>
          </w:tcPr>
          <w:p w14:paraId="0D84AAF8" w14:textId="2109EF68" w:rsidR="00A56696" w:rsidRDefault="00A56696" w:rsidP="00E547C8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kern w:val="24"/>
                <w:sz w:val="20"/>
                <w:szCs w:val="20"/>
              </w:rPr>
            </w:pPr>
            <w:r w:rsidRPr="00E547C8">
              <w:rPr>
                <w:kern w:val="24"/>
                <w:sz w:val="20"/>
                <w:szCs w:val="20"/>
              </w:rPr>
              <w:t xml:space="preserve">NR-DC and NE-DC mode in HO with </w:t>
            </w:r>
            <w:proofErr w:type="spellStart"/>
            <w:r w:rsidRPr="00E547C8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67A36DC2" w14:textId="77777777" w:rsidR="00EB6AF3" w:rsidRPr="00EB6AF3" w:rsidRDefault="00EB6AF3" w:rsidP="00EB6AF3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kern w:val="24"/>
                <w:sz w:val="20"/>
                <w:szCs w:val="20"/>
              </w:rPr>
            </w:pPr>
            <w:r w:rsidRPr="00EB6AF3">
              <w:rPr>
                <w:kern w:val="24"/>
                <w:sz w:val="20"/>
                <w:szCs w:val="20"/>
              </w:rPr>
              <w:t>T</w:t>
            </w:r>
            <w:r w:rsidR="004D57B8" w:rsidRPr="004D57B8">
              <w:rPr>
                <w:kern w:val="24"/>
                <w:sz w:val="20"/>
                <w:szCs w:val="20"/>
              </w:rPr>
              <w:t xml:space="preserve">imeline for HO with </w:t>
            </w:r>
            <w:proofErr w:type="spellStart"/>
            <w:r w:rsidR="004D57B8" w:rsidRPr="004D57B8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29EE60ED" w14:textId="77777777" w:rsidR="00710976" w:rsidRPr="00710976" w:rsidRDefault="00710976" w:rsidP="00710976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kern w:val="24"/>
                <w:sz w:val="20"/>
                <w:szCs w:val="20"/>
              </w:rPr>
            </w:pPr>
            <w:r w:rsidRPr="00710976">
              <w:rPr>
                <w:kern w:val="24"/>
                <w:sz w:val="20"/>
                <w:szCs w:val="20"/>
              </w:rPr>
              <w:t>S</w:t>
            </w:r>
            <w:r w:rsidR="00EE1C23" w:rsidRPr="00EE1C23">
              <w:rPr>
                <w:kern w:val="24"/>
                <w:sz w:val="20"/>
                <w:szCs w:val="20"/>
              </w:rPr>
              <w:t xml:space="preserve">tarting point and ending point of the delay requirement for HO with </w:t>
            </w:r>
            <w:proofErr w:type="spellStart"/>
            <w:r w:rsidR="00EE1C23" w:rsidRPr="00EE1C23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3E62A098" w14:textId="25B15BA0" w:rsidR="00FC3EA1" w:rsidRPr="00375670" w:rsidRDefault="00CE1AA6" w:rsidP="00F00EF1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</w:pPr>
            <w:r w:rsidRPr="00CE1AA6">
              <w:rPr>
                <w:kern w:val="24"/>
                <w:sz w:val="20"/>
                <w:szCs w:val="20"/>
              </w:rPr>
              <w:t xml:space="preserve">UE SW processing and RF warm-up(if needed) time for HO with </w:t>
            </w:r>
            <w:proofErr w:type="spellStart"/>
            <w:r w:rsidRPr="00CE1AA6">
              <w:rPr>
                <w:kern w:val="24"/>
                <w:sz w:val="20"/>
                <w:szCs w:val="20"/>
              </w:rPr>
              <w:t>PSCell</w:t>
            </w:r>
            <w:proofErr w:type="spellEnd"/>
          </w:p>
        </w:tc>
      </w:tr>
    </w:tbl>
    <w:p w14:paraId="6C7A1DEE" w14:textId="5BAD03A8" w:rsidR="00AA21F2" w:rsidRPr="00375670" w:rsidRDefault="00AA21F2" w:rsidP="00F00EF1">
      <w:pPr>
        <w:tabs>
          <w:tab w:val="num" w:pos="360"/>
        </w:tabs>
        <w:spacing w:before="120"/>
        <w:rPr>
          <w:rFonts w:ascii="Times New Roman" w:hAnsi="Times New Roman"/>
        </w:rPr>
      </w:pPr>
      <w:r w:rsidRPr="00375670">
        <w:rPr>
          <w:rFonts w:ascii="Times New Roman" w:hAnsi="Times New Roman"/>
        </w:rPr>
        <w:t xml:space="preserve">In this contribution, we will provide our </w:t>
      </w:r>
      <w:r w:rsidR="008B7450" w:rsidRPr="00375670">
        <w:rPr>
          <w:rFonts w:ascii="Times New Roman" w:hAnsi="Times New Roman"/>
        </w:rPr>
        <w:t>views.</w:t>
      </w:r>
    </w:p>
    <w:p w14:paraId="452C1782" w14:textId="5F9396D5" w:rsidR="008B7450" w:rsidRPr="00375670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75670">
        <w:rPr>
          <w:rFonts w:ascii="Times New Roman" w:hAnsi="Times New Roman"/>
        </w:rPr>
        <w:t>Discussion</w:t>
      </w:r>
    </w:p>
    <w:p w14:paraId="38E9A76B" w14:textId="02E05D1B" w:rsidR="00A56696" w:rsidRPr="00A56696" w:rsidRDefault="00A56696" w:rsidP="00E03BEA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A56696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NR-DC and NE-DC mode in HO with </w:t>
      </w:r>
      <w:proofErr w:type="spellStart"/>
      <w:r w:rsidRPr="00A56696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0B2ADB5D" w14:textId="1CBD56A5" w:rsidR="00A56696" w:rsidRPr="00375670" w:rsidRDefault="00E03BEA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375670">
        <w:rPr>
          <w:rFonts w:ascii="Times New Roman" w:hAnsi="Times New Roman"/>
          <w:kern w:val="24"/>
          <w:sz w:val="20"/>
          <w:szCs w:val="20"/>
        </w:rPr>
        <w:t xml:space="preserve">In last meeting, there is open issues </w:t>
      </w:r>
      <w:r w:rsidR="00D17367" w:rsidRPr="00375670">
        <w:rPr>
          <w:rFonts w:ascii="Times New Roman" w:hAnsi="Times New Roman"/>
          <w:kern w:val="24"/>
          <w:sz w:val="20"/>
          <w:szCs w:val="20"/>
        </w:rPr>
        <w:t xml:space="preserve">related to the scenarios about NR-DC and NE-DC mode in HO with </w:t>
      </w:r>
      <w:proofErr w:type="spellStart"/>
      <w:r w:rsidR="00D17367" w:rsidRPr="00375670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D17367" w:rsidRPr="00375670">
        <w:rPr>
          <w:rFonts w:ascii="Times New Roman" w:hAnsi="Times New Roman"/>
          <w:kern w:val="24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6696" w:rsidRPr="00375670" w14:paraId="101261CD" w14:textId="77777777" w:rsidTr="00A56696">
        <w:tc>
          <w:tcPr>
            <w:tcW w:w="9350" w:type="dxa"/>
          </w:tcPr>
          <w:p w14:paraId="3B0B844C" w14:textId="77777777" w:rsidR="00A56696" w:rsidRPr="00A56696" w:rsidRDefault="00A56696" w:rsidP="00A56696">
            <w:pPr>
              <w:numPr>
                <w:ilvl w:val="1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FFS:</w:t>
            </w:r>
          </w:p>
          <w:p w14:paraId="43DF1893" w14:textId="77777777" w:rsidR="00A56696" w:rsidRPr="00A56696" w:rsidRDefault="00A56696" w:rsidP="00A56696">
            <w:pPr>
              <w:numPr>
                <w:ilvl w:val="2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1(Apple, CATT, QC, MTK): In R17 RAN4 only considers legacy FR1+FR2 NR-DC 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NR-DC to NR-DC, and only considers FR1+LTE NE-DC 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NE-DC to NE-DC.</w:t>
            </w:r>
          </w:p>
          <w:p w14:paraId="60BE8562" w14:textId="77777777" w:rsidR="00A56696" w:rsidRPr="00A56696" w:rsidRDefault="00A56696" w:rsidP="00A56696">
            <w:pPr>
              <w:numPr>
                <w:ilvl w:val="2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2(Huawei, Ericsson): In R17 RAN4 considers FR1+FR2 NR-DC and FR1+FR1 NR-DC 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NR-DC to NR-DC, and only considers FR1+LTE NE-DC 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NE-DC to NE-DC.</w:t>
            </w:r>
          </w:p>
          <w:p w14:paraId="080FF378" w14:textId="77777777" w:rsidR="00A56696" w:rsidRPr="00A56696" w:rsidRDefault="00A56696" w:rsidP="00A56696">
            <w:pPr>
              <w:numPr>
                <w:ilvl w:val="2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3(tentative compromise)(Apple): </w:t>
            </w:r>
          </w:p>
          <w:p w14:paraId="66FC0787" w14:textId="77777777" w:rsidR="00A56696" w:rsidRPr="00A56696" w:rsidRDefault="00A56696" w:rsidP="00A56696">
            <w:pPr>
              <w:numPr>
                <w:ilvl w:val="3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NR-DC to NR-DC, following scenario(s) are considered in RAN4, </w:t>
            </w:r>
          </w:p>
          <w:p w14:paraId="6DB9A413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FR1+FR2 NR-DC</w:t>
            </w:r>
          </w:p>
          <w:p w14:paraId="05D86B89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FFS: FR1+FR1 NR-DC</w:t>
            </w:r>
          </w:p>
          <w:p w14:paraId="5AA21958" w14:textId="77777777" w:rsidR="00A56696" w:rsidRPr="00A56696" w:rsidRDefault="00A56696" w:rsidP="00A56696">
            <w:pPr>
              <w:numPr>
                <w:ilvl w:val="3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NE-DC to NE-DC, following scenario(s) are considered in RAN4, </w:t>
            </w:r>
          </w:p>
          <w:p w14:paraId="17B3361D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FR1+LTE NE-DC</w:t>
            </w:r>
          </w:p>
          <w:p w14:paraId="512FB4A6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FFS: FR2+LTE NE-DC </w:t>
            </w:r>
          </w:p>
          <w:p w14:paraId="2E323466" w14:textId="77777777" w:rsidR="00A56696" w:rsidRPr="00A56696" w:rsidRDefault="00A56696" w:rsidP="00A56696">
            <w:pPr>
              <w:numPr>
                <w:ilvl w:val="2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 xml:space="preserve">Option 4(Nokia): </w:t>
            </w:r>
          </w:p>
          <w:p w14:paraId="5710FCB4" w14:textId="77777777" w:rsidR="00A56696" w:rsidRPr="00A56696" w:rsidRDefault="00A56696" w:rsidP="00A56696">
            <w:pPr>
              <w:numPr>
                <w:ilvl w:val="3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NR-DC to NR-DC, following scenario(s) are considered in RAN4, </w:t>
            </w:r>
          </w:p>
          <w:p w14:paraId="41BB6274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FR1+FR2 NR-DC</w:t>
            </w:r>
          </w:p>
          <w:p w14:paraId="4CBCC68B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FR1+FR1 NR-DC</w:t>
            </w:r>
          </w:p>
          <w:p w14:paraId="0119AA80" w14:textId="77777777" w:rsidR="00A56696" w:rsidRPr="00A56696" w:rsidRDefault="00A56696" w:rsidP="00A56696">
            <w:pPr>
              <w:numPr>
                <w:ilvl w:val="3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For HO with </w:t>
            </w:r>
            <w:proofErr w:type="spellStart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NE-DC to NE-DC, following scenario(s) are considered in RAN4, </w:t>
            </w:r>
          </w:p>
          <w:p w14:paraId="50AEA879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>FR1+LTE NE-DC</w:t>
            </w:r>
          </w:p>
          <w:p w14:paraId="5781F7BC" w14:textId="77777777" w:rsidR="00A56696" w:rsidRPr="00A56696" w:rsidRDefault="00A56696" w:rsidP="00A56696">
            <w:pPr>
              <w:numPr>
                <w:ilvl w:val="4"/>
                <w:numId w:val="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56696">
              <w:rPr>
                <w:rFonts w:ascii="Times New Roman" w:hAnsi="Times New Roman"/>
                <w:kern w:val="24"/>
                <w:sz w:val="20"/>
                <w:szCs w:val="20"/>
              </w:rPr>
              <w:t xml:space="preserve">FFS: FR2+LTE NE-DC </w:t>
            </w:r>
          </w:p>
          <w:p w14:paraId="7DBE7EC6" w14:textId="77777777" w:rsidR="00A56696" w:rsidRPr="00375670" w:rsidRDefault="00A56696" w:rsidP="00511C2C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3506091E" w14:textId="26B1C75E" w:rsidR="00A56696" w:rsidRPr="00375670" w:rsidRDefault="00A56696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7792281B" w14:textId="04E6B94B" w:rsidR="006C36A0" w:rsidRPr="00375670" w:rsidRDefault="00796FFA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375670">
        <w:rPr>
          <w:rFonts w:ascii="Times New Roman" w:hAnsi="Times New Roman"/>
          <w:kern w:val="24"/>
          <w:sz w:val="20"/>
          <w:szCs w:val="20"/>
        </w:rPr>
        <w:t xml:space="preserve">Since there are many possible scenarios, </w:t>
      </w:r>
      <w:r w:rsidR="0067014A">
        <w:rPr>
          <w:rFonts w:ascii="Times New Roman" w:hAnsi="Times New Roman"/>
          <w:kern w:val="24"/>
          <w:sz w:val="20"/>
          <w:szCs w:val="20"/>
        </w:rPr>
        <w:t>i</w:t>
      </w:r>
      <w:r w:rsidR="0024561B" w:rsidRPr="00375670">
        <w:rPr>
          <w:rFonts w:ascii="Times New Roman" w:hAnsi="Times New Roman"/>
          <w:kern w:val="24"/>
          <w:sz w:val="20"/>
          <w:szCs w:val="20"/>
        </w:rPr>
        <w:t>n NR-DC</w:t>
      </w:r>
      <w:r w:rsidR="00754B53" w:rsidRPr="00375670">
        <w:rPr>
          <w:rFonts w:ascii="Times New Roman" w:hAnsi="Times New Roman"/>
          <w:kern w:val="24"/>
          <w:sz w:val="20"/>
          <w:szCs w:val="20"/>
        </w:rPr>
        <w:t xml:space="preserve"> case, wo </w:t>
      </w:r>
      <w:r w:rsidRPr="00375670">
        <w:rPr>
          <w:rFonts w:ascii="Times New Roman" w:hAnsi="Times New Roman"/>
          <w:kern w:val="24"/>
          <w:sz w:val="20"/>
          <w:szCs w:val="20"/>
        </w:rPr>
        <w:t xml:space="preserve">suggest </w:t>
      </w:r>
      <w:proofErr w:type="gramStart"/>
      <w:r w:rsidRPr="00375670">
        <w:rPr>
          <w:rFonts w:ascii="Times New Roman" w:hAnsi="Times New Roman"/>
          <w:kern w:val="24"/>
          <w:sz w:val="20"/>
          <w:szCs w:val="20"/>
        </w:rPr>
        <w:t>to consider</w:t>
      </w:r>
      <w:proofErr w:type="gramEnd"/>
      <w:r w:rsidRPr="00375670">
        <w:rPr>
          <w:rFonts w:ascii="Times New Roman" w:hAnsi="Times New Roman"/>
          <w:kern w:val="24"/>
          <w:sz w:val="20"/>
          <w:szCs w:val="20"/>
        </w:rPr>
        <w:t xml:space="preserve"> FR1+FR2</w:t>
      </w:r>
      <w:r w:rsidR="0067014A">
        <w:rPr>
          <w:rFonts w:ascii="Times New Roman" w:hAnsi="Times New Roman"/>
          <w:kern w:val="24"/>
          <w:sz w:val="20"/>
          <w:szCs w:val="20"/>
        </w:rPr>
        <w:t xml:space="preserve"> and FR1+FR1</w:t>
      </w:r>
      <w:r w:rsidRPr="00375670">
        <w:rPr>
          <w:rFonts w:ascii="Times New Roman" w:hAnsi="Times New Roman"/>
          <w:kern w:val="24"/>
          <w:sz w:val="20"/>
          <w:szCs w:val="20"/>
        </w:rPr>
        <w:t xml:space="preserve"> case </w:t>
      </w:r>
      <w:r w:rsidR="00BE3994" w:rsidRPr="00375670">
        <w:rPr>
          <w:rFonts w:ascii="Times New Roman" w:hAnsi="Times New Roman"/>
          <w:kern w:val="24"/>
          <w:sz w:val="20"/>
          <w:szCs w:val="20"/>
        </w:rPr>
        <w:t xml:space="preserve">and </w:t>
      </w:r>
      <w:r w:rsidR="00A56696" w:rsidRPr="00A56696">
        <w:rPr>
          <w:rFonts w:ascii="Times New Roman" w:hAnsi="Times New Roman"/>
          <w:kern w:val="24"/>
          <w:sz w:val="20"/>
          <w:szCs w:val="20"/>
        </w:rPr>
        <w:t>FR1+LTE NE-DC</w:t>
      </w:r>
      <w:r w:rsidR="006C36A0" w:rsidRPr="00375670">
        <w:rPr>
          <w:rFonts w:ascii="Times New Roman" w:hAnsi="Times New Roman"/>
          <w:kern w:val="24"/>
          <w:sz w:val="20"/>
          <w:szCs w:val="20"/>
        </w:rPr>
        <w:t>.</w:t>
      </w:r>
    </w:p>
    <w:p w14:paraId="17A0DC3D" w14:textId="175ADFF7" w:rsidR="006C36A0" w:rsidRPr="00375670" w:rsidRDefault="006C36A0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1: </w:t>
      </w:r>
      <w:r w:rsidR="00761481">
        <w:rPr>
          <w:rFonts w:ascii="Times New Roman" w:hAnsi="Times New Roman"/>
          <w:b/>
          <w:bCs/>
          <w:kern w:val="24"/>
          <w:sz w:val="20"/>
          <w:szCs w:val="20"/>
        </w:rPr>
        <w:t>C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onsider FR1+FR2</w:t>
      </w:r>
      <w:r w:rsidR="00B528D1">
        <w:rPr>
          <w:rFonts w:ascii="Times New Roman" w:hAnsi="Times New Roman"/>
          <w:b/>
          <w:bCs/>
          <w:kern w:val="24"/>
          <w:sz w:val="20"/>
          <w:szCs w:val="20"/>
        </w:rPr>
        <w:t>, FR1+FR1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NR-DC for HO with </w:t>
      </w:r>
      <w:proofErr w:type="spellStart"/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and </w:t>
      </w:r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FR1+LTE NE-DC for HO with </w:t>
      </w:r>
      <w:proofErr w:type="spellStart"/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.</w:t>
      </w:r>
    </w:p>
    <w:p w14:paraId="1566D14C" w14:textId="77777777" w:rsidR="00710976" w:rsidRDefault="00710976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</w:p>
    <w:p w14:paraId="5DED2036" w14:textId="1F337D9E" w:rsidR="003F0AAA" w:rsidRDefault="00E547C8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T</w:t>
      </w:r>
      <w:r w:rsidR="004D57B8" w:rsidRPr="004D57B8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imeline for HO with </w:t>
      </w:r>
      <w:proofErr w:type="spellStart"/>
      <w:r w:rsidR="004D57B8" w:rsidRPr="004D57B8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77BB32A2" w14:textId="051766E0" w:rsidR="00E547C8" w:rsidRPr="00E547C8" w:rsidRDefault="00EB6AF3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375670">
        <w:rPr>
          <w:rFonts w:ascii="Times New Roman" w:hAnsi="Times New Roman"/>
          <w:kern w:val="24"/>
          <w:sz w:val="20"/>
          <w:szCs w:val="20"/>
        </w:rPr>
        <w:t>In last meeting, there is open issues related to</w:t>
      </w:r>
      <w:r>
        <w:rPr>
          <w:rFonts w:ascii="Times New Roman" w:hAnsi="Times New Roman"/>
          <w:kern w:val="24"/>
          <w:sz w:val="20"/>
          <w:szCs w:val="20"/>
        </w:rPr>
        <w:t xml:space="preserve"> timeline for HO with </w:t>
      </w:r>
      <w:proofErr w:type="spellStart"/>
      <w:r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>
        <w:rPr>
          <w:rFonts w:ascii="Times New Roman" w:hAnsi="Times New Roman"/>
          <w:kern w:val="24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57B8" w:rsidRPr="00375670" w14:paraId="405C7028" w14:textId="77777777" w:rsidTr="004D57B8">
        <w:tc>
          <w:tcPr>
            <w:tcW w:w="9350" w:type="dxa"/>
          </w:tcPr>
          <w:p w14:paraId="09538BCA" w14:textId="77777777" w:rsidR="004D57B8" w:rsidRPr="004D57B8" w:rsidRDefault="004D57B8" w:rsidP="004D57B8">
            <w:pPr>
              <w:numPr>
                <w:ilvl w:val="1"/>
                <w:numId w:val="11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4D57B8">
              <w:rPr>
                <w:rFonts w:ascii="Times New Roman" w:hAnsi="Times New Roman"/>
                <w:kern w:val="24"/>
                <w:sz w:val="20"/>
                <w:szCs w:val="20"/>
              </w:rPr>
              <w:t>Agreement</w:t>
            </w:r>
          </w:p>
          <w:p w14:paraId="65266BCB" w14:textId="77777777" w:rsidR="004D57B8" w:rsidRPr="004D57B8" w:rsidRDefault="004D57B8" w:rsidP="004D57B8">
            <w:pPr>
              <w:numPr>
                <w:ilvl w:val="2"/>
                <w:numId w:val="11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4D57B8">
              <w:rPr>
                <w:rFonts w:ascii="Times New Roman" w:hAnsi="Times New Roman"/>
                <w:kern w:val="24"/>
                <w:sz w:val="20"/>
                <w:szCs w:val="20"/>
              </w:rPr>
              <w:t xml:space="preserve">Identify the detailed components of “HO with </w:t>
            </w:r>
            <w:proofErr w:type="spellStart"/>
            <w:r w:rsidRPr="004D57B8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4D57B8">
              <w:rPr>
                <w:rFonts w:ascii="Times New Roman" w:hAnsi="Times New Roman"/>
                <w:kern w:val="24"/>
                <w:sz w:val="20"/>
                <w:szCs w:val="20"/>
              </w:rPr>
              <w:t>” procedure</w:t>
            </w:r>
          </w:p>
          <w:p w14:paraId="0E02396B" w14:textId="77777777" w:rsidR="004D57B8" w:rsidRPr="004D57B8" w:rsidRDefault="004D57B8" w:rsidP="004D57B8">
            <w:pPr>
              <w:numPr>
                <w:ilvl w:val="3"/>
                <w:numId w:val="11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4D57B8">
              <w:rPr>
                <w:rFonts w:ascii="Times New Roman" w:hAnsi="Times New Roman"/>
                <w:kern w:val="24"/>
                <w:sz w:val="20"/>
                <w:szCs w:val="20"/>
              </w:rPr>
              <w:t>Further discuss whether the procedures could be performed in parallel or sequentially based on the existing requirements.</w:t>
            </w:r>
          </w:p>
          <w:p w14:paraId="0F3005D5" w14:textId="77777777" w:rsidR="004D57B8" w:rsidRPr="00375670" w:rsidRDefault="004D57B8" w:rsidP="00511C2C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61342EF8" w14:textId="4A4DC3AF" w:rsidR="00EE1C23" w:rsidRPr="00375670" w:rsidRDefault="00EE1C23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4762017F" w14:textId="61488DC0" w:rsidR="0091099F" w:rsidRPr="00D161E1" w:rsidRDefault="0091099F" w:rsidP="0091099F">
      <w:pPr>
        <w:rPr>
          <w:rFonts w:ascii="Times New Roman" w:eastAsiaTheme="minorEastAsia" w:hAnsi="Times New Roman"/>
          <w:sz w:val="20"/>
          <w:szCs w:val="20"/>
        </w:rPr>
      </w:pPr>
      <w:r w:rsidRPr="00D161E1">
        <w:rPr>
          <w:rFonts w:ascii="Times New Roman" w:hAnsi="Times New Roman"/>
          <w:sz w:val="20"/>
          <w:szCs w:val="20"/>
        </w:rPr>
        <w:t xml:space="preserve">The main procedure </w:t>
      </w:r>
      <w:r w:rsidR="00194428" w:rsidRPr="00D161E1">
        <w:rPr>
          <w:rFonts w:ascii="Times New Roman" w:hAnsi="Times New Roman"/>
          <w:sz w:val="20"/>
          <w:szCs w:val="20"/>
        </w:rPr>
        <w:t xml:space="preserve">HO of </w:t>
      </w:r>
      <w:proofErr w:type="spellStart"/>
      <w:r w:rsidR="00194428" w:rsidRPr="00D161E1">
        <w:rPr>
          <w:rFonts w:ascii="Times New Roman" w:hAnsi="Times New Roman"/>
          <w:sz w:val="20"/>
          <w:szCs w:val="20"/>
        </w:rPr>
        <w:t>PCell</w:t>
      </w:r>
      <w:proofErr w:type="spellEnd"/>
      <w:r w:rsidR="00194428" w:rsidRPr="00D161E1">
        <w:rPr>
          <w:rFonts w:ascii="Times New Roman" w:hAnsi="Times New Roman"/>
          <w:sz w:val="20"/>
          <w:szCs w:val="20"/>
        </w:rPr>
        <w:t xml:space="preserve"> </w:t>
      </w:r>
      <w:r w:rsidR="00CA60EF" w:rsidRPr="00D161E1">
        <w:rPr>
          <w:rFonts w:ascii="Times New Roman" w:hAnsi="Times New Roman"/>
          <w:sz w:val="20"/>
          <w:szCs w:val="20"/>
        </w:rPr>
        <w:t xml:space="preserve">or </w:t>
      </w:r>
      <w:proofErr w:type="spellStart"/>
      <w:r w:rsidR="00CA60EF"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="00CA60EF" w:rsidRPr="00D161E1">
        <w:rPr>
          <w:rFonts w:ascii="Times New Roman" w:hAnsi="Times New Roman"/>
          <w:sz w:val="20"/>
          <w:szCs w:val="20"/>
        </w:rPr>
        <w:t xml:space="preserve"> addition </w:t>
      </w:r>
      <w:r w:rsidRPr="00D161E1">
        <w:rPr>
          <w:rFonts w:ascii="Times New Roman" w:hAnsi="Times New Roman"/>
          <w:sz w:val="20"/>
          <w:szCs w:val="20"/>
        </w:rPr>
        <w:t>from UE side includes steps:</w:t>
      </w:r>
    </w:p>
    <w:p w14:paraId="15E03DC8" w14:textId="1DEFBDDA" w:rsidR="0091099F" w:rsidRDefault="00EE2E62" w:rsidP="003825F3">
      <w:pPr>
        <w:pStyle w:val="ListParagraph"/>
        <w:numPr>
          <w:ilvl w:val="0"/>
          <w:numId w:val="13"/>
        </w:numPr>
        <w:snapToGrid w:val="0"/>
        <w:ind w:firstLineChars="0"/>
        <w:rPr>
          <w:sz w:val="20"/>
          <w:szCs w:val="20"/>
        </w:rPr>
      </w:pPr>
      <w:proofErr w:type="spellStart"/>
      <w:r w:rsidRPr="00EE2E62">
        <w:rPr>
          <w:sz w:val="20"/>
          <w:szCs w:val="20"/>
        </w:rPr>
        <w:t>T</w:t>
      </w:r>
      <w:r w:rsidRPr="00EE2E62">
        <w:rPr>
          <w:sz w:val="20"/>
          <w:szCs w:val="20"/>
          <w:vertAlign w:val="subscript"/>
        </w:rPr>
        <w:t>RRC_delay</w:t>
      </w:r>
      <w:proofErr w:type="spellEnd"/>
      <w:r w:rsidRPr="00EE2E62">
        <w:rPr>
          <w:sz w:val="20"/>
          <w:szCs w:val="20"/>
          <w:vertAlign w:val="subscript"/>
          <w:lang w:val="en-US"/>
        </w:rPr>
        <w:t>,</w:t>
      </w:r>
      <w:r>
        <w:rPr>
          <w:sz w:val="20"/>
          <w:szCs w:val="20"/>
          <w:vertAlign w:val="subscript"/>
          <w:lang w:val="en-US"/>
        </w:rPr>
        <w:t xml:space="preserve"> </w:t>
      </w:r>
      <w:r w:rsidR="0091099F" w:rsidRPr="00EE2E62">
        <w:rPr>
          <w:sz w:val="20"/>
          <w:szCs w:val="20"/>
        </w:rPr>
        <w:t>RRC message processing time</w:t>
      </w:r>
    </w:p>
    <w:p w14:paraId="3B84EA32" w14:textId="1C49C805" w:rsidR="0058621B" w:rsidRPr="00D161E1" w:rsidRDefault="00475A88" w:rsidP="0058621B">
      <w:pPr>
        <w:pStyle w:val="ListParagraph"/>
        <w:widowControl/>
        <w:numPr>
          <w:ilvl w:val="0"/>
          <w:numId w:val="13"/>
        </w:numPr>
        <w:adjustRightInd/>
        <w:snapToGrid w:val="0"/>
        <w:ind w:firstLineChars="0"/>
        <w:rPr>
          <w:sz w:val="20"/>
          <w:szCs w:val="20"/>
        </w:rPr>
      </w:pPr>
      <w:proofErr w:type="spellStart"/>
      <w:r w:rsidRPr="00375670">
        <w:rPr>
          <w:sz w:val="20"/>
          <w:szCs w:val="20"/>
        </w:rPr>
        <w:t>T</w:t>
      </w:r>
      <w:r w:rsidRPr="00375670">
        <w:rPr>
          <w:sz w:val="20"/>
          <w:szCs w:val="20"/>
          <w:vertAlign w:val="subscript"/>
        </w:rPr>
        <w:t>processing</w:t>
      </w:r>
      <w:proofErr w:type="spellEnd"/>
      <w:r w:rsidRPr="00D161E1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, </w:t>
      </w:r>
      <w:r w:rsidR="0058621B" w:rsidRPr="00D161E1">
        <w:rPr>
          <w:sz w:val="20"/>
          <w:szCs w:val="20"/>
        </w:rPr>
        <w:t>UE processing time(</w:t>
      </w:r>
      <w:r w:rsidR="0058621B">
        <w:rPr>
          <w:sz w:val="20"/>
          <w:szCs w:val="20"/>
          <w:lang w:val="en-US"/>
        </w:rPr>
        <w:t>SW</w:t>
      </w:r>
      <w:r w:rsidR="0058621B" w:rsidRPr="00D161E1">
        <w:rPr>
          <w:sz w:val="20"/>
          <w:szCs w:val="20"/>
        </w:rPr>
        <w:t xml:space="preserve"> and RF warm up time)</w:t>
      </w:r>
    </w:p>
    <w:p w14:paraId="56AED08F" w14:textId="6D1B23E7" w:rsidR="0091099F" w:rsidRDefault="00B10B0A" w:rsidP="0091099F">
      <w:pPr>
        <w:pStyle w:val="ListParagraph"/>
        <w:widowControl/>
        <w:numPr>
          <w:ilvl w:val="0"/>
          <w:numId w:val="13"/>
        </w:numPr>
        <w:adjustRightInd/>
        <w:snapToGrid w:val="0"/>
        <w:ind w:firstLineChars="0"/>
        <w:rPr>
          <w:sz w:val="20"/>
          <w:szCs w:val="20"/>
        </w:rPr>
      </w:pPr>
      <w:proofErr w:type="spellStart"/>
      <w:r w:rsidRPr="00375670">
        <w:t>T</w:t>
      </w:r>
      <w:r w:rsidRPr="00375670">
        <w:rPr>
          <w:vertAlign w:val="subscript"/>
        </w:rPr>
        <w:t>search</w:t>
      </w:r>
      <w:proofErr w:type="spellEnd"/>
      <w:r>
        <w:rPr>
          <w:sz w:val="20"/>
          <w:szCs w:val="20"/>
          <w:lang w:val="en-US"/>
        </w:rPr>
        <w:t>,</w:t>
      </w:r>
      <w:r w:rsidR="00D100E1">
        <w:rPr>
          <w:sz w:val="20"/>
          <w:szCs w:val="20"/>
          <w:lang w:val="en-US"/>
        </w:rPr>
        <w:t xml:space="preserve"> </w:t>
      </w:r>
      <w:r w:rsidR="0091099F" w:rsidRPr="00D161E1">
        <w:rPr>
          <w:sz w:val="20"/>
          <w:szCs w:val="20"/>
        </w:rPr>
        <w:t>Cell search time</w:t>
      </w:r>
    </w:p>
    <w:p w14:paraId="20B80469" w14:textId="0665091C" w:rsidR="00941AD8" w:rsidRPr="00D161E1" w:rsidRDefault="00941AD8" w:rsidP="0091099F">
      <w:pPr>
        <w:pStyle w:val="ListParagraph"/>
        <w:widowControl/>
        <w:numPr>
          <w:ilvl w:val="0"/>
          <w:numId w:val="13"/>
        </w:numPr>
        <w:adjustRightInd/>
        <w:snapToGrid w:val="0"/>
        <w:ind w:firstLineChars="0"/>
        <w:rPr>
          <w:sz w:val="20"/>
          <w:szCs w:val="20"/>
        </w:rPr>
      </w:pPr>
      <w:r w:rsidRPr="00D100E1">
        <w:rPr>
          <w:sz w:val="20"/>
          <w:szCs w:val="20"/>
        </w:rPr>
        <w:t>T</w:t>
      </w:r>
      <w:r w:rsidRPr="00D100E1">
        <w:rPr>
          <w:sz w:val="20"/>
          <w:szCs w:val="20"/>
          <w:vertAlign w:val="subscript"/>
        </w:rPr>
        <w:t>∆</w:t>
      </w:r>
      <w:r w:rsidRPr="00D161E1">
        <w:rPr>
          <w:sz w:val="20"/>
          <w:szCs w:val="20"/>
        </w:rPr>
        <w:t>,</w:t>
      </w:r>
      <w:r>
        <w:rPr>
          <w:sz w:val="20"/>
          <w:szCs w:val="20"/>
          <w:lang w:val="en-US"/>
        </w:rPr>
        <w:t xml:space="preserve"> </w:t>
      </w:r>
      <w:r w:rsidRPr="00D161E1">
        <w:rPr>
          <w:sz w:val="20"/>
          <w:szCs w:val="20"/>
        </w:rPr>
        <w:t>Fine timing tracking time</w:t>
      </w:r>
    </w:p>
    <w:p w14:paraId="32A66B82" w14:textId="13BBA758" w:rsidR="00D1608E" w:rsidRPr="00D1608E" w:rsidRDefault="00D1608E" w:rsidP="00D827D5">
      <w:pPr>
        <w:pStyle w:val="ListParagraph"/>
        <w:widowControl/>
        <w:numPr>
          <w:ilvl w:val="0"/>
          <w:numId w:val="13"/>
        </w:numPr>
        <w:adjustRightInd/>
        <w:snapToGrid w:val="0"/>
        <w:ind w:firstLineChars="0"/>
        <w:rPr>
          <w:sz w:val="20"/>
          <w:szCs w:val="20"/>
        </w:rPr>
      </w:pPr>
      <w:r w:rsidRPr="00D1608E">
        <w:rPr>
          <w:sz w:val="20"/>
          <w:szCs w:val="20"/>
        </w:rPr>
        <w:t>T</w:t>
      </w:r>
      <w:r w:rsidRPr="00D1608E">
        <w:rPr>
          <w:sz w:val="20"/>
          <w:szCs w:val="20"/>
          <w:vertAlign w:val="subscript"/>
        </w:rPr>
        <w:t>IU</w:t>
      </w:r>
      <w:r w:rsidRPr="00D1608E">
        <w:rPr>
          <w:sz w:val="20"/>
          <w:szCs w:val="20"/>
        </w:rPr>
        <w:t xml:space="preserve"> and </w:t>
      </w:r>
      <w:proofErr w:type="spellStart"/>
      <w:r w:rsidRPr="00D1608E">
        <w:rPr>
          <w:sz w:val="20"/>
          <w:szCs w:val="20"/>
        </w:rPr>
        <w:t>T</w:t>
      </w:r>
      <w:r w:rsidRPr="00D1608E">
        <w:rPr>
          <w:sz w:val="20"/>
          <w:szCs w:val="20"/>
          <w:vertAlign w:val="subscript"/>
        </w:rPr>
        <w:t>PSCell_DU</w:t>
      </w:r>
      <w:proofErr w:type="spellEnd"/>
      <w:r w:rsidRPr="00D1608E">
        <w:rPr>
          <w:sz w:val="20"/>
          <w:szCs w:val="20"/>
        </w:rPr>
        <w:t xml:space="preserve"> </w:t>
      </w:r>
      <w:r w:rsidRPr="00D1608E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</w:t>
      </w:r>
      <w:r w:rsidR="0091099F" w:rsidRPr="00D1608E">
        <w:rPr>
          <w:sz w:val="20"/>
          <w:szCs w:val="20"/>
        </w:rPr>
        <w:t>Time for acquiring the first available PRACH occasion in the new cell</w:t>
      </w:r>
      <w:r w:rsidRPr="00D1608E">
        <w:rPr>
          <w:sz w:val="20"/>
          <w:szCs w:val="20"/>
        </w:rPr>
        <w:t>, T</w:t>
      </w:r>
      <w:r w:rsidRPr="00D1608E">
        <w:rPr>
          <w:sz w:val="20"/>
          <w:szCs w:val="20"/>
          <w:vertAlign w:val="subscript"/>
        </w:rPr>
        <w:t>IU</w:t>
      </w:r>
      <w:r w:rsidRPr="00D1608E">
        <w:rPr>
          <w:sz w:val="20"/>
          <w:szCs w:val="20"/>
        </w:rPr>
        <w:t xml:space="preserve"> and </w:t>
      </w:r>
      <w:proofErr w:type="spellStart"/>
      <w:r w:rsidRPr="00D1608E">
        <w:rPr>
          <w:sz w:val="20"/>
          <w:szCs w:val="20"/>
        </w:rPr>
        <w:t>T</w:t>
      </w:r>
      <w:r w:rsidRPr="00D1608E">
        <w:rPr>
          <w:sz w:val="20"/>
          <w:szCs w:val="20"/>
          <w:vertAlign w:val="subscript"/>
        </w:rPr>
        <w:t>PSCell_DU</w:t>
      </w:r>
      <w:proofErr w:type="spellEnd"/>
      <w:r w:rsidRPr="00D1608E">
        <w:rPr>
          <w:sz w:val="20"/>
          <w:szCs w:val="20"/>
        </w:rPr>
        <w:t xml:space="preserve">  </w:t>
      </w:r>
    </w:p>
    <w:p w14:paraId="24E65F98" w14:textId="77777777" w:rsidR="00D1608E" w:rsidRPr="00D161E1" w:rsidRDefault="00D1608E" w:rsidP="00D1608E">
      <w:pPr>
        <w:pStyle w:val="ListParagraph"/>
        <w:widowControl/>
        <w:adjustRightInd/>
        <w:snapToGrid w:val="0"/>
        <w:ind w:left="720" w:firstLineChars="0" w:firstLine="0"/>
        <w:rPr>
          <w:sz w:val="20"/>
          <w:szCs w:val="20"/>
        </w:rPr>
      </w:pPr>
    </w:p>
    <w:p w14:paraId="07B0DE21" w14:textId="58764439" w:rsidR="00631C33" w:rsidRPr="00D161E1" w:rsidRDefault="008568BF" w:rsidP="00A64230">
      <w:pPr>
        <w:rPr>
          <w:rFonts w:ascii="Times New Roman" w:hAnsi="Times New Roman"/>
          <w:color w:val="FF0000"/>
          <w:sz w:val="20"/>
          <w:szCs w:val="20"/>
          <w:lang w:val="x-none"/>
        </w:rPr>
      </w:pPr>
      <w:r w:rsidRPr="00D161E1">
        <w:rPr>
          <w:rFonts w:ascii="Times New Roman" w:hAnsi="Times New Roman"/>
          <w:sz w:val="20"/>
          <w:szCs w:val="20"/>
        </w:rPr>
        <w:t xml:space="preserve">It’s common understanding that </w:t>
      </w:r>
      <w:r w:rsidR="00061BB0" w:rsidRPr="00D161E1">
        <w:rPr>
          <w:rFonts w:ascii="Times New Roman" w:hAnsi="Times New Roman"/>
          <w:sz w:val="20"/>
          <w:szCs w:val="20"/>
        </w:rPr>
        <w:t xml:space="preserve">RRC message for both </w:t>
      </w:r>
      <w:proofErr w:type="spellStart"/>
      <w:r w:rsidR="00061BB0" w:rsidRPr="00D161E1">
        <w:rPr>
          <w:rFonts w:ascii="Times New Roman" w:hAnsi="Times New Roman"/>
          <w:sz w:val="20"/>
          <w:szCs w:val="20"/>
        </w:rPr>
        <w:t>PCell</w:t>
      </w:r>
      <w:proofErr w:type="spellEnd"/>
      <w:r w:rsidR="00061BB0" w:rsidRPr="00D161E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061BB0"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="00061BB0" w:rsidRPr="00D161E1">
        <w:rPr>
          <w:rFonts w:ascii="Times New Roman" w:hAnsi="Times New Roman"/>
          <w:sz w:val="20"/>
          <w:szCs w:val="20"/>
        </w:rPr>
        <w:t xml:space="preserve"> </w:t>
      </w:r>
      <w:r w:rsidRPr="00D161E1">
        <w:rPr>
          <w:rFonts w:ascii="Times New Roman" w:hAnsi="Times New Roman"/>
          <w:sz w:val="20"/>
          <w:szCs w:val="20"/>
        </w:rPr>
        <w:t xml:space="preserve"> </w:t>
      </w:r>
      <w:r w:rsidR="00061BB0" w:rsidRPr="00D161E1">
        <w:rPr>
          <w:rFonts w:ascii="Times New Roman" w:hAnsi="Times New Roman"/>
          <w:sz w:val="20"/>
          <w:szCs w:val="20"/>
        </w:rPr>
        <w:t xml:space="preserve">can be processed simultaneously. </w:t>
      </w:r>
      <w:r w:rsidR="00794342" w:rsidRPr="00D161E1">
        <w:rPr>
          <w:rFonts w:ascii="Times New Roman" w:hAnsi="Times New Roman"/>
          <w:sz w:val="20"/>
          <w:szCs w:val="20"/>
        </w:rPr>
        <w:t xml:space="preserve">The main difference lies in step </w:t>
      </w:r>
      <w:r w:rsidR="00DB2FDF" w:rsidRPr="00D161E1">
        <w:rPr>
          <w:rFonts w:ascii="Times New Roman" w:hAnsi="Times New Roman"/>
          <w:sz w:val="20"/>
          <w:szCs w:val="20"/>
        </w:rPr>
        <w:t>B</w:t>
      </w:r>
      <w:r w:rsidR="00794342" w:rsidRPr="00D161E1">
        <w:rPr>
          <w:rFonts w:ascii="Times New Roman" w:hAnsi="Times New Roman"/>
          <w:sz w:val="20"/>
          <w:szCs w:val="20"/>
        </w:rPr>
        <w:t xml:space="preserve"> to step </w:t>
      </w:r>
      <w:r w:rsidR="000304DF">
        <w:rPr>
          <w:rFonts w:ascii="Times New Roman" w:hAnsi="Times New Roman"/>
          <w:sz w:val="20"/>
          <w:szCs w:val="20"/>
        </w:rPr>
        <w:t>E</w:t>
      </w:r>
      <w:r w:rsidR="00794342" w:rsidRPr="00D161E1">
        <w:rPr>
          <w:rFonts w:ascii="Times New Roman" w:hAnsi="Times New Roman"/>
          <w:sz w:val="20"/>
          <w:szCs w:val="20"/>
        </w:rPr>
        <w:t xml:space="preserve">. </w:t>
      </w:r>
      <w:r w:rsidR="00061BB0" w:rsidRPr="00D161E1">
        <w:rPr>
          <w:rFonts w:ascii="Times New Roman" w:hAnsi="Times New Roman"/>
          <w:sz w:val="20"/>
          <w:szCs w:val="20"/>
        </w:rPr>
        <w:t xml:space="preserve"> </w:t>
      </w:r>
      <w:r w:rsidR="00090D92" w:rsidRPr="00D161E1">
        <w:rPr>
          <w:rFonts w:ascii="Times New Roman" w:hAnsi="Times New Roman"/>
          <w:sz w:val="20"/>
          <w:szCs w:val="20"/>
        </w:rPr>
        <w:t>I</w:t>
      </w:r>
      <w:r w:rsidR="00631C33" w:rsidRPr="00D161E1">
        <w:rPr>
          <w:rFonts w:ascii="Times New Roman" w:hAnsi="Times New Roman"/>
          <w:sz w:val="20"/>
          <w:szCs w:val="20"/>
        </w:rPr>
        <w:t xml:space="preserve">n </w:t>
      </w:r>
      <w:r w:rsidR="00ED40D7" w:rsidRPr="00D161E1">
        <w:rPr>
          <w:rFonts w:ascii="Times New Roman" w:hAnsi="Times New Roman"/>
          <w:sz w:val="20"/>
          <w:szCs w:val="20"/>
        </w:rPr>
        <w:t xml:space="preserve">a </w:t>
      </w:r>
      <w:r w:rsidR="00631C33" w:rsidRPr="00D161E1">
        <w:rPr>
          <w:rFonts w:ascii="Times New Roman" w:hAnsi="Times New Roman"/>
          <w:sz w:val="20"/>
          <w:szCs w:val="20"/>
        </w:rPr>
        <w:t xml:space="preserve">sequential procedure, </w:t>
      </w:r>
      <w:proofErr w:type="spellStart"/>
      <w:r w:rsidR="00631C33"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="00631C33" w:rsidRPr="00D161E1">
        <w:rPr>
          <w:rFonts w:ascii="Times New Roman" w:hAnsi="Times New Roman"/>
          <w:sz w:val="20"/>
          <w:szCs w:val="20"/>
        </w:rPr>
        <w:t xml:space="preserve"> </w:t>
      </w:r>
      <w:r w:rsidR="00090D92" w:rsidRPr="00D161E1">
        <w:rPr>
          <w:rFonts w:ascii="Times New Roman" w:hAnsi="Times New Roman"/>
          <w:sz w:val="20"/>
          <w:szCs w:val="20"/>
        </w:rPr>
        <w:t xml:space="preserve">addition </w:t>
      </w:r>
      <w:r w:rsidR="00631C33" w:rsidRPr="00D161E1">
        <w:rPr>
          <w:rFonts w:ascii="Times New Roman" w:hAnsi="Times New Roman"/>
          <w:sz w:val="20"/>
          <w:szCs w:val="20"/>
        </w:rPr>
        <w:t xml:space="preserve">can be processed after step </w:t>
      </w:r>
      <w:r w:rsidR="00DB2FDF" w:rsidRPr="00D161E1">
        <w:rPr>
          <w:rFonts w:ascii="Times New Roman" w:hAnsi="Times New Roman"/>
          <w:sz w:val="20"/>
          <w:szCs w:val="20"/>
        </w:rPr>
        <w:t>B</w:t>
      </w:r>
      <w:r w:rsidR="00631C33" w:rsidRPr="00D161E1">
        <w:rPr>
          <w:rFonts w:ascii="Times New Roman" w:hAnsi="Times New Roman"/>
          <w:sz w:val="20"/>
          <w:szCs w:val="20"/>
        </w:rPr>
        <w:t>~</w:t>
      </w:r>
      <w:r w:rsidR="000304DF">
        <w:rPr>
          <w:rFonts w:ascii="Times New Roman" w:hAnsi="Times New Roman"/>
          <w:sz w:val="20"/>
          <w:szCs w:val="20"/>
        </w:rPr>
        <w:t>E</w:t>
      </w:r>
      <w:r w:rsidR="00631C33" w:rsidRPr="00D161E1">
        <w:rPr>
          <w:rFonts w:ascii="Times New Roman" w:hAnsi="Times New Roman"/>
          <w:sz w:val="20"/>
          <w:szCs w:val="20"/>
        </w:rPr>
        <w:t xml:space="preserve"> of HO of </w:t>
      </w:r>
      <w:proofErr w:type="spellStart"/>
      <w:r w:rsidR="00631C33" w:rsidRPr="00D161E1">
        <w:rPr>
          <w:rFonts w:ascii="Times New Roman" w:hAnsi="Times New Roman"/>
          <w:sz w:val="20"/>
          <w:szCs w:val="20"/>
        </w:rPr>
        <w:t>PCell</w:t>
      </w:r>
      <w:proofErr w:type="spellEnd"/>
      <w:r w:rsidR="00631C33" w:rsidRPr="00D161E1">
        <w:rPr>
          <w:rFonts w:ascii="Times New Roman" w:hAnsi="Times New Roman"/>
          <w:sz w:val="20"/>
          <w:szCs w:val="20"/>
        </w:rPr>
        <w:t xml:space="preserve">. If in parallel procedure, it means that </w:t>
      </w:r>
      <w:proofErr w:type="spellStart"/>
      <w:r w:rsidR="00631C33"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="00631C33" w:rsidRPr="00D161E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631C33" w:rsidRPr="00D161E1">
        <w:rPr>
          <w:rFonts w:ascii="Times New Roman" w:hAnsi="Times New Roman"/>
          <w:sz w:val="20"/>
          <w:szCs w:val="20"/>
        </w:rPr>
        <w:t>PCell</w:t>
      </w:r>
      <w:proofErr w:type="spellEnd"/>
      <w:r w:rsidR="00631C33" w:rsidRPr="00D161E1">
        <w:rPr>
          <w:rFonts w:ascii="Times New Roman" w:hAnsi="Times New Roman"/>
          <w:sz w:val="20"/>
          <w:szCs w:val="20"/>
        </w:rPr>
        <w:t xml:space="preserve"> can be processed independently.</w:t>
      </w:r>
    </w:p>
    <w:p w14:paraId="0765893C" w14:textId="78985990" w:rsidR="004D416C" w:rsidRPr="00D161E1" w:rsidRDefault="00930CBF" w:rsidP="004D416C">
      <w:pPr>
        <w:spacing w:before="120"/>
        <w:rPr>
          <w:rFonts w:ascii="Times New Roman" w:hAnsi="Times New Roman"/>
          <w:sz w:val="20"/>
          <w:szCs w:val="20"/>
        </w:rPr>
      </w:pPr>
      <w:r w:rsidRPr="00D161E1">
        <w:rPr>
          <w:rFonts w:ascii="Times New Roman" w:hAnsi="Times New Roman"/>
          <w:sz w:val="20"/>
          <w:szCs w:val="20"/>
        </w:rPr>
        <w:t xml:space="preserve">For NR-DC to NR-DC or NE-DC to NE-DC, </w:t>
      </w:r>
      <w:r w:rsidR="0054396A" w:rsidRPr="00D161E1">
        <w:rPr>
          <w:rFonts w:ascii="Times New Roman" w:hAnsi="Times New Roman"/>
          <w:sz w:val="20"/>
          <w:szCs w:val="20"/>
        </w:rPr>
        <w:t xml:space="preserve">Figure 10.7.2-1 </w:t>
      </w:r>
      <w:r w:rsidR="0096482D" w:rsidRPr="00D161E1">
        <w:rPr>
          <w:rFonts w:ascii="Times New Roman" w:hAnsi="Times New Roman"/>
          <w:sz w:val="20"/>
          <w:szCs w:val="20"/>
        </w:rPr>
        <w:t>i</w:t>
      </w:r>
      <w:r w:rsidR="0054396A" w:rsidRPr="00D161E1">
        <w:rPr>
          <w:rFonts w:ascii="Times New Roman" w:hAnsi="Times New Roman"/>
          <w:sz w:val="20"/>
          <w:szCs w:val="20"/>
        </w:rPr>
        <w:t xml:space="preserve">n 37.340 </w:t>
      </w:r>
      <w:r w:rsidR="004D416C" w:rsidRPr="00D161E1">
        <w:rPr>
          <w:rFonts w:ascii="Times New Roman" w:hAnsi="Times New Roman"/>
          <w:sz w:val="20"/>
          <w:szCs w:val="20"/>
        </w:rPr>
        <w:t xml:space="preserve">shows an example </w:t>
      </w:r>
      <w:proofErr w:type="spellStart"/>
      <w:r w:rsidR="004D416C" w:rsidRPr="00D161E1">
        <w:rPr>
          <w:rFonts w:ascii="Times New Roman" w:hAnsi="Times New Roman"/>
          <w:sz w:val="20"/>
          <w:szCs w:val="20"/>
        </w:rPr>
        <w:t>signalling</w:t>
      </w:r>
      <w:proofErr w:type="spellEnd"/>
      <w:r w:rsidR="004D416C" w:rsidRPr="00D161E1">
        <w:rPr>
          <w:rFonts w:ascii="Times New Roman" w:hAnsi="Times New Roman"/>
          <w:sz w:val="20"/>
          <w:szCs w:val="20"/>
        </w:rPr>
        <w:t xml:space="preserve"> flow for </w:t>
      </w:r>
      <w:r w:rsidR="0054396A" w:rsidRPr="00D161E1">
        <w:rPr>
          <w:rFonts w:ascii="Times New Roman" w:hAnsi="Times New Roman"/>
          <w:sz w:val="20"/>
          <w:szCs w:val="20"/>
        </w:rPr>
        <w:t xml:space="preserve">HO </w:t>
      </w:r>
      <w:r w:rsidR="00F640CF" w:rsidRPr="00D161E1">
        <w:rPr>
          <w:rFonts w:ascii="Times New Roman" w:hAnsi="Times New Roman"/>
          <w:sz w:val="20"/>
          <w:szCs w:val="20"/>
        </w:rPr>
        <w:t>with or without</w:t>
      </w:r>
      <w:r w:rsidR="0054396A" w:rsidRPr="00D161E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4396A"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="00F640CF" w:rsidRPr="00D161E1">
        <w:rPr>
          <w:rFonts w:ascii="Times New Roman" w:hAnsi="Times New Roman"/>
          <w:sz w:val="20"/>
          <w:szCs w:val="20"/>
        </w:rPr>
        <w:t xml:space="preserve"> change</w:t>
      </w:r>
      <w:r w:rsidR="004D416C" w:rsidRPr="00D161E1">
        <w:rPr>
          <w:rFonts w:ascii="Times New Roman" w:hAnsi="Times New Roman"/>
          <w:sz w:val="20"/>
          <w:szCs w:val="20"/>
        </w:rPr>
        <w:t>:</w:t>
      </w:r>
    </w:p>
    <w:p w14:paraId="05FD06B9" w14:textId="5D4E66B0" w:rsidR="00053D96" w:rsidRPr="00375670" w:rsidRDefault="00053D96" w:rsidP="00511C2C">
      <w:pPr>
        <w:spacing w:after="120" w:line="240" w:lineRule="auto"/>
        <w:rPr>
          <w:rFonts w:ascii="Times New Roman" w:hAnsi="Times New Roman"/>
        </w:rPr>
      </w:pPr>
    </w:p>
    <w:p w14:paraId="71BCD6DA" w14:textId="43DEE6E4" w:rsidR="00053D96" w:rsidRPr="00375670" w:rsidRDefault="00E81AD9" w:rsidP="00511C2C">
      <w:pPr>
        <w:spacing w:after="120" w:line="240" w:lineRule="auto"/>
        <w:rPr>
          <w:rFonts w:ascii="Times New Roman" w:hAnsi="Times New Roman"/>
        </w:rPr>
      </w:pPr>
      <w:r w:rsidRPr="00375670">
        <w:rPr>
          <w:rFonts w:ascii="Times New Roman" w:hAnsi="Times New Roman"/>
        </w:rPr>
        <w:object w:dxaOrig="14291" w:dyaOrig="10111" w14:anchorId="7B3DA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30.45pt" o:ole="">
            <v:imagedata r:id="rId10" o:title=""/>
          </v:shape>
          <o:OLEObject Type="Embed" ProgID="Visio.Drawing.15" ShapeID="_x0000_i1025" DrawAspect="Content" ObjectID="_1678900542" r:id="rId11"/>
        </w:object>
      </w:r>
    </w:p>
    <w:p w14:paraId="62A4D261" w14:textId="484296AE" w:rsidR="00276163" w:rsidRDefault="00276163" w:rsidP="00276163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Fig.1</w:t>
      </w:r>
      <w:r w:rsidR="008D65E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9A5969">
        <w:rPr>
          <w:rFonts w:ascii="Times New Roman" w:hAnsi="Times New Roman"/>
          <w:sz w:val="20"/>
          <w:szCs w:val="20"/>
        </w:rPr>
        <w:t>T</w:t>
      </w:r>
      <w:r w:rsidR="008D65E7">
        <w:rPr>
          <w:rFonts w:ascii="Times New Roman" w:hAnsi="Times New Roman"/>
          <w:sz w:val="20"/>
          <w:szCs w:val="20"/>
        </w:rPr>
        <w:t>ime line</w:t>
      </w:r>
      <w:proofErr w:type="gramEnd"/>
      <w:r w:rsidR="008D65E7">
        <w:rPr>
          <w:rFonts w:ascii="Times New Roman" w:hAnsi="Times New Roman"/>
          <w:sz w:val="20"/>
          <w:szCs w:val="20"/>
        </w:rPr>
        <w:t xml:space="preserve"> for HO with </w:t>
      </w:r>
      <w:proofErr w:type="spellStart"/>
      <w:r w:rsidR="008D65E7">
        <w:rPr>
          <w:rFonts w:ascii="Times New Roman" w:hAnsi="Times New Roman"/>
          <w:sz w:val="20"/>
          <w:szCs w:val="20"/>
        </w:rPr>
        <w:t>PSCell</w:t>
      </w:r>
      <w:proofErr w:type="spellEnd"/>
    </w:p>
    <w:p w14:paraId="2D89DD2B" w14:textId="4D0F650F" w:rsidR="00F640CF" w:rsidRPr="00D161E1" w:rsidRDefault="00F640CF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D161E1">
        <w:rPr>
          <w:rFonts w:ascii="Times New Roman" w:hAnsi="Times New Roman"/>
          <w:sz w:val="20"/>
          <w:szCs w:val="20"/>
        </w:rPr>
        <w:t>Here, we use yellow color to outline the step 7 to step 9</w:t>
      </w:r>
      <w:r w:rsidR="00D626B0" w:rsidRPr="00D161E1">
        <w:rPr>
          <w:rFonts w:ascii="Times New Roman" w:hAnsi="Times New Roman"/>
          <w:sz w:val="20"/>
          <w:szCs w:val="20"/>
        </w:rPr>
        <w:t xml:space="preserve">. </w:t>
      </w:r>
      <w:r w:rsidRPr="00D161E1">
        <w:rPr>
          <w:rFonts w:ascii="Times New Roman" w:hAnsi="Times New Roman"/>
          <w:sz w:val="20"/>
          <w:szCs w:val="20"/>
        </w:rPr>
        <w:t xml:space="preserve"> </w:t>
      </w:r>
      <w:r w:rsidR="00D626B0" w:rsidRPr="00D161E1">
        <w:rPr>
          <w:rFonts w:ascii="Times New Roman" w:hAnsi="Times New Roman"/>
          <w:sz w:val="20"/>
          <w:szCs w:val="20"/>
        </w:rPr>
        <w:t>It</w:t>
      </w:r>
      <w:r w:rsidRPr="00D161E1">
        <w:rPr>
          <w:rFonts w:ascii="Times New Roman" w:hAnsi="Times New Roman"/>
          <w:sz w:val="20"/>
          <w:szCs w:val="20"/>
        </w:rPr>
        <w:t xml:space="preserve"> </w:t>
      </w:r>
      <w:r w:rsidR="00634752" w:rsidRPr="00D161E1">
        <w:rPr>
          <w:rFonts w:ascii="Times New Roman" w:hAnsi="Times New Roman"/>
          <w:sz w:val="20"/>
          <w:szCs w:val="20"/>
        </w:rPr>
        <w:t xml:space="preserve">shows that the </w:t>
      </w:r>
      <w:r w:rsidR="006B3F66" w:rsidRPr="00D161E1">
        <w:rPr>
          <w:rFonts w:ascii="Times New Roman" w:hAnsi="Times New Roman"/>
          <w:sz w:val="20"/>
          <w:szCs w:val="20"/>
        </w:rPr>
        <w:t>RACH</w:t>
      </w:r>
      <w:r w:rsidR="00634752" w:rsidRPr="00D161E1">
        <w:rPr>
          <w:rFonts w:ascii="Times New Roman" w:hAnsi="Times New Roman"/>
          <w:sz w:val="20"/>
          <w:szCs w:val="20"/>
        </w:rPr>
        <w:t xml:space="preserve"> procedure of </w:t>
      </w:r>
      <w:proofErr w:type="spellStart"/>
      <w:r w:rsidR="00634752"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="00634752" w:rsidRPr="00D161E1">
        <w:rPr>
          <w:rFonts w:ascii="Times New Roman" w:hAnsi="Times New Roman"/>
          <w:sz w:val="20"/>
          <w:szCs w:val="20"/>
        </w:rPr>
        <w:t xml:space="preserve"> will happen after </w:t>
      </w:r>
      <w:r w:rsidR="006B3F66" w:rsidRPr="00D161E1">
        <w:rPr>
          <w:rFonts w:ascii="Times New Roman" w:hAnsi="Times New Roman"/>
          <w:sz w:val="20"/>
          <w:szCs w:val="20"/>
        </w:rPr>
        <w:t xml:space="preserve">the RACH procedure of </w:t>
      </w:r>
      <w:proofErr w:type="spellStart"/>
      <w:r w:rsidR="00634752" w:rsidRPr="00D161E1">
        <w:rPr>
          <w:rFonts w:ascii="Times New Roman" w:hAnsi="Times New Roman"/>
          <w:sz w:val="20"/>
          <w:szCs w:val="20"/>
        </w:rPr>
        <w:t>PCell</w:t>
      </w:r>
      <w:proofErr w:type="spellEnd"/>
      <w:r w:rsidR="00634752" w:rsidRPr="00D161E1">
        <w:rPr>
          <w:rFonts w:ascii="Times New Roman" w:hAnsi="Times New Roman"/>
          <w:sz w:val="20"/>
          <w:szCs w:val="20"/>
        </w:rPr>
        <w:t xml:space="preserve">(step 9 is after step 7). </w:t>
      </w:r>
    </w:p>
    <w:p w14:paraId="015AC39D" w14:textId="68A1B9DC" w:rsidR="00D626B0" w:rsidRPr="00D161E1" w:rsidRDefault="00D626B0" w:rsidP="00511C2C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D161E1">
        <w:rPr>
          <w:rFonts w:ascii="Times New Roman" w:hAnsi="Times New Roman"/>
          <w:b/>
          <w:bCs/>
          <w:sz w:val="20"/>
          <w:szCs w:val="20"/>
        </w:rPr>
        <w:t xml:space="preserve">Observation 1: RACH procedure of </w:t>
      </w:r>
      <w:proofErr w:type="spellStart"/>
      <w:r w:rsidRPr="00D161E1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D161E1">
        <w:rPr>
          <w:rFonts w:ascii="Times New Roman" w:hAnsi="Times New Roman"/>
          <w:b/>
          <w:bCs/>
          <w:sz w:val="20"/>
          <w:szCs w:val="20"/>
        </w:rPr>
        <w:t xml:space="preserve"> will happen after the RACH procedure of </w:t>
      </w:r>
      <w:proofErr w:type="spellStart"/>
      <w:r w:rsidRPr="00D161E1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D161E1">
        <w:rPr>
          <w:rFonts w:ascii="Times New Roman" w:hAnsi="Times New Roman"/>
          <w:b/>
          <w:bCs/>
          <w:sz w:val="20"/>
          <w:szCs w:val="20"/>
        </w:rPr>
        <w:t>.</w:t>
      </w:r>
    </w:p>
    <w:p w14:paraId="2458E89E" w14:textId="647186FA" w:rsidR="00912896" w:rsidRPr="00D161E1" w:rsidRDefault="00634752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D161E1">
        <w:rPr>
          <w:rFonts w:ascii="Times New Roman" w:hAnsi="Times New Roman"/>
          <w:sz w:val="20"/>
          <w:szCs w:val="20"/>
        </w:rPr>
        <w:t xml:space="preserve">Since </w:t>
      </w:r>
      <w:r w:rsidR="0089275E" w:rsidRPr="00D161E1">
        <w:rPr>
          <w:rFonts w:ascii="Times New Roman" w:hAnsi="Times New Roman"/>
          <w:sz w:val="20"/>
          <w:szCs w:val="20"/>
        </w:rPr>
        <w:t>RACH</w:t>
      </w:r>
      <w:r w:rsidRPr="00D161E1">
        <w:rPr>
          <w:rFonts w:ascii="Times New Roman" w:hAnsi="Times New Roman"/>
          <w:sz w:val="20"/>
          <w:szCs w:val="20"/>
        </w:rPr>
        <w:t xml:space="preserve"> procedure is the step </w:t>
      </w:r>
      <w:r w:rsidR="000304DF">
        <w:rPr>
          <w:rFonts w:ascii="Times New Roman" w:hAnsi="Times New Roman"/>
          <w:sz w:val="20"/>
          <w:szCs w:val="20"/>
        </w:rPr>
        <w:t>E</w:t>
      </w:r>
      <w:r w:rsidRPr="00D161E1">
        <w:rPr>
          <w:rFonts w:ascii="Times New Roman" w:hAnsi="Times New Roman"/>
          <w:sz w:val="20"/>
          <w:szCs w:val="20"/>
        </w:rPr>
        <w:t xml:space="preserve"> in HO in RAN4</w:t>
      </w:r>
      <w:r w:rsidR="002A5C81" w:rsidRPr="00D161E1">
        <w:rPr>
          <w:rFonts w:ascii="Times New Roman" w:hAnsi="Times New Roman"/>
          <w:sz w:val="20"/>
          <w:szCs w:val="20"/>
        </w:rPr>
        <w:t>,</w:t>
      </w:r>
      <w:r w:rsidRPr="00D161E1">
        <w:rPr>
          <w:rFonts w:ascii="Times New Roman" w:hAnsi="Times New Roman"/>
          <w:sz w:val="20"/>
          <w:szCs w:val="20"/>
        </w:rPr>
        <w:t xml:space="preserve"> </w:t>
      </w:r>
      <w:r w:rsidR="00DB2FDF" w:rsidRPr="00D161E1">
        <w:rPr>
          <w:rFonts w:ascii="Times New Roman" w:hAnsi="Times New Roman"/>
          <w:sz w:val="20"/>
          <w:szCs w:val="20"/>
        </w:rPr>
        <w:t>f</w:t>
      </w:r>
      <w:r w:rsidRPr="00D161E1">
        <w:rPr>
          <w:rFonts w:ascii="Times New Roman" w:hAnsi="Times New Roman"/>
          <w:sz w:val="20"/>
          <w:szCs w:val="20"/>
        </w:rPr>
        <w:t xml:space="preserve">or steps </w:t>
      </w:r>
      <w:r w:rsidR="00DB2FDF" w:rsidRPr="00D161E1">
        <w:rPr>
          <w:rFonts w:ascii="Times New Roman" w:hAnsi="Times New Roman"/>
          <w:sz w:val="20"/>
          <w:szCs w:val="20"/>
        </w:rPr>
        <w:t>B</w:t>
      </w:r>
      <w:r w:rsidRPr="00D161E1">
        <w:rPr>
          <w:rFonts w:ascii="Times New Roman" w:hAnsi="Times New Roman"/>
          <w:sz w:val="20"/>
          <w:szCs w:val="20"/>
        </w:rPr>
        <w:t>~</w:t>
      </w:r>
      <w:r w:rsidR="000304DF">
        <w:rPr>
          <w:rFonts w:ascii="Times New Roman" w:hAnsi="Times New Roman"/>
          <w:sz w:val="20"/>
          <w:szCs w:val="20"/>
        </w:rPr>
        <w:t>D</w:t>
      </w:r>
      <w:r w:rsidRPr="00D161E1">
        <w:rPr>
          <w:rFonts w:ascii="Times New Roman" w:hAnsi="Times New Roman"/>
          <w:sz w:val="20"/>
          <w:szCs w:val="20"/>
        </w:rPr>
        <w:t xml:space="preserve">, it seems that it’s still possible to process </w:t>
      </w:r>
      <w:proofErr w:type="spellStart"/>
      <w:r w:rsidRPr="00D161E1">
        <w:rPr>
          <w:rFonts w:ascii="Times New Roman" w:hAnsi="Times New Roman"/>
          <w:sz w:val="20"/>
          <w:szCs w:val="20"/>
        </w:rPr>
        <w:t>PCell</w:t>
      </w:r>
      <w:proofErr w:type="spellEnd"/>
      <w:r w:rsidRPr="00D161E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D161E1">
        <w:rPr>
          <w:rFonts w:ascii="Times New Roman" w:hAnsi="Times New Roman"/>
          <w:sz w:val="20"/>
          <w:szCs w:val="20"/>
        </w:rPr>
        <w:t>PSCell</w:t>
      </w:r>
      <w:proofErr w:type="spellEnd"/>
      <w:r w:rsidRPr="00D161E1">
        <w:rPr>
          <w:rFonts w:ascii="Times New Roman" w:hAnsi="Times New Roman"/>
          <w:sz w:val="20"/>
          <w:szCs w:val="20"/>
        </w:rPr>
        <w:t xml:space="preserve"> in parallel.</w:t>
      </w:r>
    </w:p>
    <w:p w14:paraId="075E5840" w14:textId="6D1236C3" w:rsidR="00375670" w:rsidRPr="00375670" w:rsidRDefault="00375670" w:rsidP="00375670">
      <w:pPr>
        <w:snapToGrid w:val="0"/>
        <w:rPr>
          <w:rFonts w:ascii="Times New Roman" w:hAnsi="Times New Roman"/>
          <w:b/>
          <w:bCs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Observation 2: </w:t>
      </w:r>
      <w:r w:rsidRPr="00375670">
        <w:rPr>
          <w:rFonts w:ascii="Times New Roman" w:hAnsi="Times New Roman"/>
          <w:b/>
          <w:bCs/>
        </w:rPr>
        <w:t>Cell search, timing tracking,</w:t>
      </w:r>
      <w:r>
        <w:rPr>
          <w:rFonts w:ascii="Times New Roman" w:hAnsi="Times New Roman"/>
          <w:b/>
          <w:bCs/>
        </w:rPr>
        <w:t xml:space="preserve"> </w:t>
      </w:r>
      <w:r w:rsidRPr="00375670">
        <w:rPr>
          <w:rFonts w:ascii="Times New Roman" w:hAnsi="Times New Roman"/>
          <w:b/>
          <w:bCs/>
        </w:rPr>
        <w:t>UE processing can still be processed in parallel.</w:t>
      </w:r>
    </w:p>
    <w:p w14:paraId="0C9CDDAA" w14:textId="70A636EA" w:rsidR="002A5C81" w:rsidRDefault="00761481" w:rsidP="00511C2C">
      <w:pPr>
        <w:spacing w:after="120" w:line="240" w:lineRule="auto"/>
        <w:rPr>
          <w:rFonts w:ascii="Times New Roman" w:hAnsi="Times New Roman"/>
          <w:b/>
          <w:bCs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</w:t>
      </w:r>
      <w:r w:rsidR="000A77BA">
        <w:rPr>
          <w:rFonts w:ascii="Times New Roman" w:hAnsi="Times New Roman"/>
          <w:b/>
          <w:bCs/>
          <w:kern w:val="24"/>
          <w:sz w:val="20"/>
          <w:szCs w:val="20"/>
        </w:rPr>
        <w:t>2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="00D161E1" w:rsidRPr="00D161E1">
        <w:rPr>
          <w:rFonts w:ascii="Times New Roman" w:hAnsi="Times New Roman"/>
          <w:b/>
          <w:bCs/>
        </w:rPr>
        <w:t xml:space="preserve"> </w:t>
      </w:r>
      <w:r w:rsidR="00D161E1" w:rsidRPr="00375670">
        <w:rPr>
          <w:rFonts w:ascii="Times New Roman" w:hAnsi="Times New Roman"/>
          <w:b/>
          <w:bCs/>
        </w:rPr>
        <w:t xml:space="preserve">RACH procedure of </w:t>
      </w:r>
      <w:proofErr w:type="spellStart"/>
      <w:r w:rsidR="00D161E1" w:rsidRPr="00375670">
        <w:rPr>
          <w:rFonts w:ascii="Times New Roman" w:hAnsi="Times New Roman"/>
          <w:b/>
          <w:bCs/>
        </w:rPr>
        <w:t>PSCell</w:t>
      </w:r>
      <w:proofErr w:type="spellEnd"/>
      <w:r w:rsidR="00D161E1" w:rsidRPr="00375670">
        <w:rPr>
          <w:rFonts w:ascii="Times New Roman" w:hAnsi="Times New Roman"/>
          <w:b/>
          <w:bCs/>
        </w:rPr>
        <w:t xml:space="preserve"> will happen after the RACH procedure of </w:t>
      </w:r>
      <w:proofErr w:type="spellStart"/>
      <w:r w:rsidR="00D161E1" w:rsidRPr="00375670">
        <w:rPr>
          <w:rFonts w:ascii="Times New Roman" w:hAnsi="Times New Roman"/>
          <w:b/>
          <w:bCs/>
        </w:rPr>
        <w:t>PCell</w:t>
      </w:r>
      <w:proofErr w:type="spellEnd"/>
      <w:r w:rsidR="00D161E1" w:rsidRPr="00375670">
        <w:rPr>
          <w:rFonts w:ascii="Times New Roman" w:hAnsi="Times New Roman"/>
          <w:b/>
          <w:bCs/>
        </w:rPr>
        <w:t>.</w:t>
      </w:r>
      <w:r w:rsidR="00D161E1">
        <w:rPr>
          <w:rFonts w:ascii="Times New Roman" w:hAnsi="Times New Roman"/>
          <w:b/>
          <w:bCs/>
        </w:rPr>
        <w:t xml:space="preserve"> While </w:t>
      </w:r>
      <w:r w:rsidR="00D161E1" w:rsidRPr="00375670">
        <w:rPr>
          <w:rFonts w:ascii="Times New Roman" w:hAnsi="Times New Roman"/>
          <w:b/>
          <w:bCs/>
        </w:rPr>
        <w:t>Cell search, timing tracking,</w:t>
      </w:r>
      <w:r w:rsidR="00D161E1">
        <w:rPr>
          <w:rFonts w:ascii="Times New Roman" w:hAnsi="Times New Roman"/>
          <w:b/>
          <w:bCs/>
        </w:rPr>
        <w:t xml:space="preserve"> </w:t>
      </w:r>
      <w:r w:rsidR="00D161E1" w:rsidRPr="00375670">
        <w:rPr>
          <w:rFonts w:ascii="Times New Roman" w:hAnsi="Times New Roman"/>
          <w:b/>
          <w:bCs/>
        </w:rPr>
        <w:t>UE processing can still be processed in parallel</w:t>
      </w:r>
      <w:r w:rsidR="0033562A">
        <w:rPr>
          <w:rFonts w:ascii="Times New Roman" w:hAnsi="Times New Roman"/>
          <w:b/>
          <w:bCs/>
        </w:rPr>
        <w:t>.</w:t>
      </w:r>
    </w:p>
    <w:p w14:paraId="5E220BC0" w14:textId="542B124C" w:rsidR="0033562A" w:rsidRDefault="0033562A" w:rsidP="00511C2C">
      <w:pPr>
        <w:spacing w:after="120" w:line="240" w:lineRule="auto"/>
        <w:rPr>
          <w:rFonts w:ascii="Times New Roman" w:hAnsi="Times New Roman"/>
          <w:b/>
          <w:bCs/>
        </w:rPr>
      </w:pPr>
    </w:p>
    <w:p w14:paraId="5D5FE993" w14:textId="77777777" w:rsidR="00DB1330" w:rsidRPr="00375670" w:rsidRDefault="00DB1330" w:rsidP="00DB1330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S</w:t>
      </w:r>
      <w:r w:rsidR="00EE1C23" w:rsidRPr="00EE1C2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tarting point and ending point of the delay requirement for HO with </w:t>
      </w:r>
      <w:proofErr w:type="spellStart"/>
      <w:r w:rsidR="00EE1C23" w:rsidRPr="00EE1C2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43909E98" w14:textId="77777777" w:rsidR="00DB1330" w:rsidRPr="00375670" w:rsidRDefault="00DB1330" w:rsidP="00DB1330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1330" w:rsidRPr="00375670" w14:paraId="7F54F4F2" w14:textId="77777777" w:rsidTr="00230B06">
        <w:tc>
          <w:tcPr>
            <w:tcW w:w="9350" w:type="dxa"/>
          </w:tcPr>
          <w:p w14:paraId="1E21002B" w14:textId="77777777" w:rsidR="00EE1C23" w:rsidRPr="00EE1C23" w:rsidRDefault="00EE1C23" w:rsidP="00DB1330">
            <w:pPr>
              <w:numPr>
                <w:ilvl w:val="1"/>
                <w:numId w:val="1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FFS:</w:t>
            </w:r>
          </w:p>
          <w:p w14:paraId="73102804" w14:textId="77777777" w:rsidR="00EE1C23" w:rsidRPr="00EE1C23" w:rsidRDefault="00EE1C23" w:rsidP="00DB1330">
            <w:pPr>
              <w:numPr>
                <w:ilvl w:val="2"/>
                <w:numId w:val="1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E1C2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1 : </w:t>
            </w: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For delay requirement of HO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, reuse the starting point definition from legacy HO and reuse the ending point definition from legacy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addition, i.e., when the UE receives a RRC message implying handover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the UE shall be capable to transmit PRACH preamble towards target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within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T</w:t>
            </w:r>
            <w:r w:rsidRPr="00EE1C23">
              <w:rPr>
                <w:rFonts w:ascii="Times New Roman" w:hAnsi="Times New Roman"/>
                <w:kern w:val="24"/>
                <w:sz w:val="20"/>
                <w:szCs w:val="20"/>
                <w:vertAlign w:val="subscript"/>
              </w:rPr>
              <w:t>handover_with_PSCell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from the end of the last TTI containing the RRC command. (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T</w:t>
            </w:r>
            <w:r w:rsidRPr="00EE1C23">
              <w:rPr>
                <w:rFonts w:ascii="Times New Roman" w:hAnsi="Times New Roman"/>
                <w:kern w:val="24"/>
                <w:sz w:val="20"/>
                <w:szCs w:val="20"/>
                <w:vertAlign w:val="subscript"/>
              </w:rPr>
              <w:t>handover_with_PSCell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  <w:vertAlign w:val="subscript"/>
              </w:rPr>
              <w:t xml:space="preserve"> </w:t>
            </w: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is the delay requirement of HO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).</w:t>
            </w:r>
          </w:p>
          <w:p w14:paraId="4DDC1CB6" w14:textId="77777777" w:rsidR="00EE1C23" w:rsidRPr="00EE1C23" w:rsidRDefault="00EE1C23" w:rsidP="00DB1330">
            <w:pPr>
              <w:numPr>
                <w:ilvl w:val="2"/>
                <w:numId w:val="1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 xml:space="preserve">Option 2 : during HO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, the same starting point is assumed for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and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, i.e. when the UE receives a RRC message implying handover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; the ending points should be separately defined as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PRACH and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 PRACH and the overall ending point can be whichever leg finishes the PRACH preamble at last.</w:t>
            </w:r>
          </w:p>
          <w:p w14:paraId="10464451" w14:textId="77777777" w:rsidR="00EE1C23" w:rsidRPr="00EE1C23" w:rsidRDefault="00EE1C23" w:rsidP="00DB1330">
            <w:pPr>
              <w:numPr>
                <w:ilvl w:val="2"/>
                <w:numId w:val="1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3 : For delay requirement of HO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, </w:t>
            </w:r>
          </w:p>
          <w:p w14:paraId="72B794DD" w14:textId="77777777" w:rsidR="00EE1C23" w:rsidRPr="00EE1C23" w:rsidRDefault="00EE1C23" w:rsidP="00DB1330">
            <w:pPr>
              <w:numPr>
                <w:ilvl w:val="3"/>
                <w:numId w:val="1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 xml:space="preserve">reuse the starting point definition from legacy HO, i.e., the end of the last TTI containing the RRC command implying handover with </w:t>
            </w:r>
            <w:proofErr w:type="spellStart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  <w:p w14:paraId="07D6E065" w14:textId="77777777" w:rsidR="00EE1C23" w:rsidRPr="00EE1C23" w:rsidRDefault="00EE1C23" w:rsidP="00DB1330">
            <w:pPr>
              <w:numPr>
                <w:ilvl w:val="3"/>
                <w:numId w:val="1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E1C23">
              <w:rPr>
                <w:rFonts w:ascii="Times New Roman" w:hAnsi="Times New Roman"/>
                <w:kern w:val="24"/>
                <w:sz w:val="20"/>
                <w:szCs w:val="20"/>
              </w:rPr>
              <w:t>FFS: the ending point</w:t>
            </w:r>
          </w:p>
          <w:p w14:paraId="596B2AC7" w14:textId="77777777" w:rsidR="00DB1330" w:rsidRPr="00375670" w:rsidRDefault="00DB1330" w:rsidP="00230B06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7945F440" w14:textId="77777777" w:rsidR="00DB1330" w:rsidRPr="00375670" w:rsidRDefault="00DB1330" w:rsidP="00DB1330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0BB843B3" w14:textId="77777777" w:rsidR="00DB1330" w:rsidRDefault="00DB1330" w:rsidP="00DB1330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375670">
        <w:rPr>
          <w:rFonts w:ascii="Times New Roman" w:hAnsi="Times New Roman"/>
          <w:kern w:val="24"/>
          <w:sz w:val="20"/>
          <w:szCs w:val="20"/>
        </w:rPr>
        <w:t xml:space="preserve">The starting point of HO with </w:t>
      </w:r>
      <w:proofErr w:type="spellStart"/>
      <w:r w:rsidRPr="00375670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kern w:val="24"/>
          <w:sz w:val="20"/>
          <w:szCs w:val="20"/>
        </w:rPr>
        <w:t xml:space="preserve"> is </w:t>
      </w:r>
      <w:r w:rsidR="00EE1C23" w:rsidRPr="00EE1C23">
        <w:rPr>
          <w:rFonts w:ascii="Times New Roman" w:hAnsi="Times New Roman"/>
          <w:kern w:val="24"/>
          <w:sz w:val="20"/>
          <w:szCs w:val="20"/>
        </w:rPr>
        <w:t xml:space="preserve">when the UE receives a RRC message implying handover with </w:t>
      </w:r>
      <w:proofErr w:type="spellStart"/>
      <w:r w:rsidR="00EE1C23" w:rsidRPr="00EE1C23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kern w:val="24"/>
          <w:sz w:val="20"/>
          <w:szCs w:val="20"/>
        </w:rPr>
        <w:t>.</w:t>
      </w:r>
    </w:p>
    <w:p w14:paraId="3709D4AA" w14:textId="6E17262A" w:rsidR="00DB1330" w:rsidRPr="00375670" w:rsidRDefault="00DB1330" w:rsidP="00DB1330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>
        <w:rPr>
          <w:rFonts w:ascii="Times New Roman" w:hAnsi="Times New Roman"/>
          <w:kern w:val="24"/>
          <w:sz w:val="20"/>
          <w:szCs w:val="20"/>
        </w:rPr>
        <w:t>As discussion</w:t>
      </w:r>
      <w:r w:rsidR="00A92038">
        <w:rPr>
          <w:rFonts w:ascii="Times New Roman" w:hAnsi="Times New Roman"/>
          <w:kern w:val="24"/>
          <w:sz w:val="20"/>
          <w:szCs w:val="20"/>
        </w:rPr>
        <w:t xml:space="preserve"> in  previous observation 2 and proposal 2,</w:t>
      </w:r>
      <w:r>
        <w:rPr>
          <w:rFonts w:ascii="Times New Roman" w:hAnsi="Times New Roman"/>
          <w:kern w:val="24"/>
          <w:sz w:val="20"/>
          <w:szCs w:val="20"/>
        </w:rPr>
        <w:t xml:space="preserve"> </w:t>
      </w:r>
      <w:r w:rsidR="00E97A2E" w:rsidRPr="00E97A2E">
        <w:rPr>
          <w:rFonts w:ascii="Times New Roman" w:hAnsi="Times New Roman"/>
          <w:sz w:val="20"/>
          <w:szCs w:val="20"/>
        </w:rPr>
        <w:t xml:space="preserve">RACH procedure of </w:t>
      </w:r>
      <w:proofErr w:type="spellStart"/>
      <w:r w:rsidR="00E97A2E" w:rsidRPr="00E97A2E">
        <w:rPr>
          <w:rFonts w:ascii="Times New Roman" w:hAnsi="Times New Roman"/>
          <w:sz w:val="20"/>
          <w:szCs w:val="20"/>
        </w:rPr>
        <w:t>PSCell</w:t>
      </w:r>
      <w:proofErr w:type="spellEnd"/>
      <w:r w:rsidR="00E97A2E" w:rsidRPr="00E97A2E">
        <w:rPr>
          <w:rFonts w:ascii="Times New Roman" w:hAnsi="Times New Roman"/>
          <w:sz w:val="20"/>
          <w:szCs w:val="20"/>
        </w:rPr>
        <w:t xml:space="preserve"> will happen after the RACH procedure of </w:t>
      </w:r>
      <w:proofErr w:type="spellStart"/>
      <w:r w:rsidR="00E97A2E" w:rsidRPr="00E97A2E">
        <w:rPr>
          <w:rFonts w:ascii="Times New Roman" w:hAnsi="Times New Roman"/>
          <w:sz w:val="20"/>
          <w:szCs w:val="20"/>
        </w:rPr>
        <w:t>PCell</w:t>
      </w:r>
      <w:proofErr w:type="spellEnd"/>
      <w:r w:rsidR="00E97A2E">
        <w:rPr>
          <w:rFonts w:ascii="Times New Roman" w:hAnsi="Times New Roman"/>
          <w:sz w:val="20"/>
          <w:szCs w:val="20"/>
        </w:rPr>
        <w:t xml:space="preserve"> HO, thus</w:t>
      </w:r>
      <w:r w:rsidR="00E97A2E">
        <w:rPr>
          <w:rFonts w:ascii="Times New Roman" w:hAnsi="Times New Roman"/>
          <w:kern w:val="24"/>
          <w:sz w:val="20"/>
          <w:szCs w:val="20"/>
        </w:rPr>
        <w:t xml:space="preserve"> </w:t>
      </w:r>
      <w:r w:rsidR="00A92038">
        <w:rPr>
          <w:rFonts w:ascii="Times New Roman" w:hAnsi="Times New Roman"/>
          <w:kern w:val="24"/>
          <w:sz w:val="20"/>
          <w:szCs w:val="20"/>
        </w:rPr>
        <w:t>t</w:t>
      </w:r>
      <w:r>
        <w:rPr>
          <w:rFonts w:ascii="Times New Roman" w:hAnsi="Times New Roman"/>
          <w:kern w:val="24"/>
          <w:sz w:val="20"/>
          <w:szCs w:val="20"/>
        </w:rPr>
        <w:t xml:space="preserve">he ending point </w:t>
      </w:r>
      <w:r w:rsidR="00FC4481">
        <w:rPr>
          <w:rFonts w:ascii="Times New Roman" w:hAnsi="Times New Roman"/>
          <w:kern w:val="24"/>
          <w:sz w:val="20"/>
          <w:szCs w:val="20"/>
        </w:rPr>
        <w:t xml:space="preserve">of delay requirement for HO with </w:t>
      </w:r>
      <w:proofErr w:type="spellStart"/>
      <w:r w:rsidR="00FC4481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FC4481">
        <w:rPr>
          <w:rFonts w:ascii="Times New Roman" w:hAnsi="Times New Roman"/>
          <w:kern w:val="24"/>
          <w:sz w:val="20"/>
          <w:szCs w:val="20"/>
        </w:rPr>
        <w:t xml:space="preserve"> </w:t>
      </w:r>
      <w:r>
        <w:rPr>
          <w:rFonts w:ascii="Times New Roman" w:hAnsi="Times New Roman"/>
          <w:kern w:val="24"/>
          <w:sz w:val="20"/>
          <w:szCs w:val="20"/>
        </w:rPr>
        <w:t xml:space="preserve">will be </w:t>
      </w:r>
      <w:r w:rsidR="00A92038">
        <w:rPr>
          <w:rFonts w:ascii="Times New Roman" w:hAnsi="Times New Roman"/>
          <w:kern w:val="24"/>
          <w:sz w:val="20"/>
          <w:szCs w:val="20"/>
        </w:rPr>
        <w:t xml:space="preserve">the time when </w:t>
      </w:r>
      <w:proofErr w:type="spellStart"/>
      <w:r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>
        <w:rPr>
          <w:rFonts w:ascii="Times New Roman" w:hAnsi="Times New Roman"/>
          <w:kern w:val="24"/>
          <w:sz w:val="20"/>
          <w:szCs w:val="20"/>
        </w:rPr>
        <w:t xml:space="preserve"> is</w:t>
      </w:r>
      <w:r w:rsidR="00EE1C23" w:rsidRPr="00EE1C23">
        <w:rPr>
          <w:rFonts w:ascii="Times New Roman" w:hAnsi="Times New Roman"/>
          <w:kern w:val="24"/>
          <w:sz w:val="20"/>
          <w:szCs w:val="20"/>
        </w:rPr>
        <w:t xml:space="preserve"> capable to transmit PRACH preamb</w:t>
      </w:r>
      <w:r>
        <w:rPr>
          <w:rFonts w:ascii="Times New Roman" w:hAnsi="Times New Roman"/>
          <w:kern w:val="24"/>
          <w:sz w:val="20"/>
          <w:szCs w:val="20"/>
        </w:rPr>
        <w:t>le</w:t>
      </w:r>
      <w:r w:rsidR="00A92038">
        <w:rPr>
          <w:rFonts w:ascii="Times New Roman" w:hAnsi="Times New Roman"/>
          <w:kern w:val="24"/>
          <w:sz w:val="20"/>
          <w:szCs w:val="20"/>
        </w:rPr>
        <w:t>.</w:t>
      </w:r>
    </w:p>
    <w:p w14:paraId="1369D011" w14:textId="58B49514" w:rsidR="00DB1330" w:rsidRPr="00FC4481" w:rsidRDefault="00E97A2E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>Proposal 3:</w:t>
      </w:r>
      <w:r w:rsidR="00FC4481" w:rsidRPr="00FC4481">
        <w:rPr>
          <w:rFonts w:ascii="Times New Roman" w:hAnsi="Times New Roman"/>
          <w:b/>
          <w:bCs/>
          <w:kern w:val="24"/>
          <w:sz w:val="20"/>
          <w:szCs w:val="20"/>
        </w:rPr>
        <w:t xml:space="preserve"> The ending point of delay requirement for HO with </w:t>
      </w:r>
      <w:proofErr w:type="spellStart"/>
      <w:r w:rsidR="00FC4481" w:rsidRPr="00FC4481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="00FC4481" w:rsidRPr="00FC4481">
        <w:rPr>
          <w:rFonts w:ascii="Times New Roman" w:hAnsi="Times New Roman"/>
          <w:b/>
          <w:bCs/>
          <w:kern w:val="24"/>
          <w:sz w:val="20"/>
          <w:szCs w:val="20"/>
        </w:rPr>
        <w:t xml:space="preserve"> will be the time when </w:t>
      </w:r>
      <w:proofErr w:type="spellStart"/>
      <w:r w:rsidR="00FC4481" w:rsidRPr="00FC4481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="00FC4481" w:rsidRPr="00FC4481">
        <w:rPr>
          <w:rFonts w:ascii="Times New Roman" w:hAnsi="Times New Roman"/>
          <w:b/>
          <w:bCs/>
          <w:kern w:val="24"/>
          <w:sz w:val="20"/>
          <w:szCs w:val="20"/>
        </w:rPr>
        <w:t xml:space="preserve"> is</w:t>
      </w:r>
      <w:r w:rsidR="00EE1C23" w:rsidRPr="00EE1C23">
        <w:rPr>
          <w:rFonts w:ascii="Times New Roman" w:hAnsi="Times New Roman"/>
          <w:b/>
          <w:bCs/>
          <w:kern w:val="24"/>
          <w:sz w:val="20"/>
          <w:szCs w:val="20"/>
        </w:rPr>
        <w:t xml:space="preserve"> capable to transmit PRACH preamb</w:t>
      </w:r>
      <w:r w:rsidR="00FC4481" w:rsidRPr="00FC4481">
        <w:rPr>
          <w:rFonts w:ascii="Times New Roman" w:hAnsi="Times New Roman"/>
          <w:b/>
          <w:bCs/>
          <w:kern w:val="24"/>
          <w:sz w:val="20"/>
          <w:szCs w:val="20"/>
        </w:rPr>
        <w:t>le.</w:t>
      </w:r>
    </w:p>
    <w:p w14:paraId="22C806FF" w14:textId="77777777" w:rsidR="00FC4481" w:rsidRDefault="00FC4481" w:rsidP="00511C2C">
      <w:pPr>
        <w:spacing w:after="120" w:line="240" w:lineRule="auto"/>
        <w:rPr>
          <w:rFonts w:ascii="Times New Roman" w:hAnsi="Times New Roman"/>
          <w:b/>
          <w:bCs/>
        </w:rPr>
      </w:pPr>
    </w:p>
    <w:p w14:paraId="2530EEBA" w14:textId="693043BF" w:rsidR="00912896" w:rsidRDefault="00CE1AA6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CE1AA6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UE SW processing and RF warm-up(if needed) time for HO with </w:t>
      </w:r>
      <w:proofErr w:type="spellStart"/>
      <w:r w:rsidRPr="00CE1AA6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7BA3F324" w14:textId="237E2978" w:rsidR="004E7BF6" w:rsidRPr="004E7BF6" w:rsidRDefault="004E7BF6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4E7BF6">
        <w:rPr>
          <w:rFonts w:ascii="Times New Roman" w:hAnsi="Times New Roman"/>
          <w:kern w:val="24"/>
          <w:sz w:val="20"/>
          <w:szCs w:val="20"/>
        </w:rPr>
        <w:t xml:space="preserve">In last meeting, </w:t>
      </w:r>
      <w:r>
        <w:rPr>
          <w:rFonts w:ascii="Times New Roman" w:hAnsi="Times New Roman"/>
          <w:kern w:val="24"/>
          <w:sz w:val="20"/>
          <w:szCs w:val="20"/>
        </w:rPr>
        <w:t xml:space="preserve">there is still open issues regarding to UE SW processing and RF warm-up time for HO with </w:t>
      </w:r>
      <w:proofErr w:type="spellStart"/>
      <w:r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>
        <w:rPr>
          <w:rFonts w:ascii="Times New Roman" w:hAnsi="Times New Roman"/>
          <w:kern w:val="24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1AA6" w:rsidRPr="00375670" w14:paraId="61E174DF" w14:textId="77777777" w:rsidTr="00CE1AA6">
        <w:tc>
          <w:tcPr>
            <w:tcW w:w="9350" w:type="dxa"/>
          </w:tcPr>
          <w:p w14:paraId="0D3B716B" w14:textId="77777777" w:rsidR="00CE1AA6" w:rsidRPr="00CE1AA6" w:rsidRDefault="00CE1AA6" w:rsidP="00CE1AA6">
            <w:pPr>
              <w:numPr>
                <w:ilvl w:val="1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</w:rPr>
              <w:t>FFS:</w:t>
            </w:r>
          </w:p>
          <w:p w14:paraId="3C7ADCD4" w14:textId="5133542B" w:rsidR="00CE1AA6" w:rsidRPr="00CE1AA6" w:rsidRDefault="00CE1AA6" w:rsidP="00CE1AA6">
            <w:pPr>
              <w:numPr>
                <w:ilvl w:val="2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1 :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Sum of the UE processing time from legacy HO and from legacy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 for HO with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.</w:t>
            </w:r>
          </w:p>
          <w:p w14:paraId="50768B61" w14:textId="6BD7544D" w:rsidR="00CE1AA6" w:rsidRPr="00CE1AA6" w:rsidRDefault="00CE1AA6" w:rsidP="00CE1AA6">
            <w:pPr>
              <w:numPr>
                <w:ilvl w:val="2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2</w:t>
            </w:r>
            <w:r w:rsidR="00E53C7E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: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is the UE processing time. It can be 20ms or 40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ms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depending on same FR or inter FR NR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addition.</w:t>
            </w:r>
          </w:p>
          <w:p w14:paraId="6ECDE453" w14:textId="2AC64BA1" w:rsidR="00CE1AA6" w:rsidRPr="00CE1AA6" w:rsidRDefault="00CE1AA6" w:rsidP="00CE1AA6">
            <w:pPr>
              <w:numPr>
                <w:ilvl w:val="2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3 :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</w:t>
            </w:r>
          </w:p>
          <w:p w14:paraId="6BBD270E" w14:textId="77777777" w:rsidR="00CE1AA6" w:rsidRPr="00CE1AA6" w:rsidRDefault="00CE1AA6" w:rsidP="00CE1AA6">
            <w:pPr>
              <w:numPr>
                <w:ilvl w:val="3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For HO with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NR-DC to NR-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DC, 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can be split into software processing (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processing_SW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) and RF warm up time(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processing_RF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).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processing_SW</w:t>
            </w:r>
            <w:proofErr w:type="spellEnd"/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=[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20]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ms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needs further discussion if some extension is needed.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processing_RF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will be dependent on different scenarios, i.e. whether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or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change across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FRs.</w:t>
            </w:r>
            <w:proofErr w:type="spellEnd"/>
          </w:p>
          <w:p w14:paraId="52903B4C" w14:textId="77777777" w:rsidR="00CE1AA6" w:rsidRPr="00CE1AA6" w:rsidRDefault="00CE1AA6" w:rsidP="00CE1AA6">
            <w:pPr>
              <w:numPr>
                <w:ilvl w:val="3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For HO with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NR SA to EN-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DC, 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only includes software processing time (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processing_SW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).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processing_SW</w:t>
            </w:r>
            <w:proofErr w:type="spellEnd"/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=[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20]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ms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needs further discussion if some extension is needed.</w:t>
            </w:r>
          </w:p>
          <w:p w14:paraId="023FAC27" w14:textId="74771437" w:rsidR="00CE1AA6" w:rsidRPr="00CE1AA6" w:rsidRDefault="00CE1AA6" w:rsidP="00CE1AA6">
            <w:pPr>
              <w:numPr>
                <w:ilvl w:val="2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4 :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reduction when source and target </w:t>
            </w:r>
            <w:proofErr w:type="spell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are in same FR</w:t>
            </w:r>
          </w:p>
          <w:p w14:paraId="5FBC09F7" w14:textId="09A20286" w:rsidR="00CE1AA6" w:rsidRPr="00CE1AA6" w:rsidRDefault="00CE1AA6" w:rsidP="00CE1AA6">
            <w:pPr>
              <w:numPr>
                <w:ilvl w:val="2"/>
                <w:numId w:val="1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</w:t>
            </w:r>
            <w:proofErr w:type="gramStart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5 :</w:t>
            </w:r>
            <w:proofErr w:type="gramEnd"/>
            <w:r w:rsidRPr="00CE1AA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more discussion is needed, </w:t>
            </w:r>
            <w:r w:rsidRPr="00CE1AA6">
              <w:rPr>
                <w:rFonts w:ascii="Times New Roman" w:hAnsi="Times New Roman"/>
                <w:kern w:val="24"/>
                <w:sz w:val="20"/>
                <w:szCs w:val="20"/>
              </w:rPr>
              <w:t>waiting for the conclusion from issue 2-2-3</w:t>
            </w:r>
          </w:p>
          <w:p w14:paraId="70C57334" w14:textId="77777777" w:rsidR="00CE1AA6" w:rsidRPr="00375670" w:rsidRDefault="00CE1AA6" w:rsidP="00511C2C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762B8EF9" w14:textId="65E6E77A" w:rsidR="00CE1AA6" w:rsidRPr="00375670" w:rsidRDefault="00CE1AA6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2649FDF2" w14:textId="77777777" w:rsidR="008407F3" w:rsidRPr="00375670" w:rsidRDefault="008407F3" w:rsidP="008407F3">
      <w:pPr>
        <w:rPr>
          <w:rFonts w:ascii="Times New Roman" w:hAnsi="Times New Roman"/>
          <w:sz w:val="20"/>
          <w:szCs w:val="20"/>
        </w:rPr>
      </w:pPr>
      <w:r w:rsidRPr="00375670">
        <w:rPr>
          <w:rFonts w:ascii="Times New Roman" w:hAnsi="Times New Roman"/>
          <w:sz w:val="20"/>
          <w:szCs w:val="20"/>
        </w:rPr>
        <w:t xml:space="preserve">UE SW processing of </w:t>
      </w:r>
      <w:proofErr w:type="spellStart"/>
      <w:r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can be processed in parallel with that of </w:t>
      </w:r>
      <w:proofErr w:type="spellStart"/>
      <w:r w:rsidRPr="00375670">
        <w:rPr>
          <w:rFonts w:ascii="Times New Roman" w:hAnsi="Times New Roman"/>
          <w:sz w:val="20"/>
          <w:szCs w:val="20"/>
        </w:rPr>
        <w:t>PCell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handover. Some extension may also be needed depends on the UE implementation. Therefore, </w:t>
      </w:r>
      <w:proofErr w:type="spellStart"/>
      <w:r w:rsidRPr="00375670">
        <w:rPr>
          <w:rFonts w:ascii="Times New Roman" w:hAnsi="Times New Roman"/>
          <w:sz w:val="20"/>
          <w:szCs w:val="20"/>
        </w:rPr>
        <w:t>T</w:t>
      </w:r>
      <w:r w:rsidRPr="00375670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is</w:t>
      </w:r>
      <w:r w:rsidRPr="00375670">
        <w:rPr>
          <w:rFonts w:ascii="Times New Roman" w:hAnsi="Times New Roman"/>
          <w:sz w:val="20"/>
          <w:szCs w:val="20"/>
          <w:vertAlign w:val="subscript"/>
        </w:rPr>
        <w:t xml:space="preserve"> </w:t>
      </w:r>
      <w:proofErr w:type="spellStart"/>
      <w:r w:rsidRPr="00375670">
        <w:rPr>
          <w:rFonts w:ascii="Times New Roman" w:hAnsi="Times New Roman"/>
        </w:rPr>
        <w:t>T</w:t>
      </w:r>
      <w:r w:rsidRPr="00375670">
        <w:rPr>
          <w:rFonts w:ascii="Times New Roman" w:hAnsi="Times New Roman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vertAlign w:val="subscript"/>
        </w:rPr>
        <w:t xml:space="preserve">, </w:t>
      </w:r>
      <w:r w:rsidRPr="00375670">
        <w:rPr>
          <w:rFonts w:ascii="Times New Roman" w:hAnsi="Times New Roman"/>
          <w:sz w:val="20"/>
          <w:szCs w:val="20"/>
        </w:rPr>
        <w:t>which equals to [20]</w:t>
      </w:r>
      <w:proofErr w:type="spellStart"/>
      <w:r w:rsidRPr="00375670">
        <w:rPr>
          <w:rFonts w:ascii="Times New Roman" w:hAnsi="Times New Roman"/>
          <w:sz w:val="20"/>
          <w:szCs w:val="20"/>
        </w:rPr>
        <w:t>ms.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The exact number can be further discussed.</w:t>
      </w:r>
    </w:p>
    <w:p w14:paraId="355DEDCA" w14:textId="2F81DC84" w:rsidR="00B6436A" w:rsidRPr="00375670" w:rsidRDefault="00B6436A" w:rsidP="00B6436A">
      <w:pPr>
        <w:rPr>
          <w:rFonts w:ascii="Times New Roman" w:hAnsi="Times New Roman"/>
          <w:sz w:val="20"/>
          <w:szCs w:val="20"/>
        </w:rPr>
      </w:pPr>
      <w:r w:rsidRPr="00375670">
        <w:rPr>
          <w:rFonts w:ascii="Times New Roman" w:hAnsi="Times New Roman"/>
          <w:sz w:val="20"/>
          <w:szCs w:val="20"/>
        </w:rPr>
        <w:t xml:space="preserve">Currently in RAN4, the </w:t>
      </w:r>
      <w:r>
        <w:rPr>
          <w:rFonts w:ascii="Times New Roman" w:hAnsi="Times New Roman"/>
          <w:sz w:val="20"/>
          <w:szCs w:val="20"/>
        </w:rPr>
        <w:t>possible</w:t>
      </w:r>
      <w:r w:rsidRPr="00375670">
        <w:rPr>
          <w:rFonts w:ascii="Times New Roman" w:hAnsi="Times New Roman"/>
          <w:sz w:val="20"/>
          <w:szCs w:val="20"/>
        </w:rPr>
        <w:t xml:space="preserve"> scenario for NR-DC are FR1+FR1,FR1+FR2, FR2+FR2. </w:t>
      </w:r>
      <w:r>
        <w:rPr>
          <w:rFonts w:ascii="Times New Roman" w:hAnsi="Times New Roman"/>
          <w:sz w:val="20"/>
          <w:szCs w:val="20"/>
        </w:rPr>
        <w:t>I</w:t>
      </w:r>
      <w:r w:rsidRPr="00375670">
        <w:rPr>
          <w:rFonts w:ascii="Times New Roman" w:hAnsi="Times New Roman"/>
          <w:sz w:val="20"/>
          <w:szCs w:val="20"/>
        </w:rPr>
        <w:t xml:space="preserve">f </w:t>
      </w:r>
      <w:proofErr w:type="spellStart"/>
      <w:r w:rsidRPr="00375670">
        <w:rPr>
          <w:rFonts w:ascii="Times New Roman" w:hAnsi="Times New Roman"/>
          <w:sz w:val="20"/>
          <w:szCs w:val="20"/>
        </w:rPr>
        <w:t>PCell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handover from FR1 to FR1</w:t>
      </w:r>
      <w:r w:rsidR="00E575CE">
        <w:rPr>
          <w:rFonts w:ascii="Times New Roman" w:hAnsi="Times New Roman"/>
          <w:sz w:val="20"/>
          <w:szCs w:val="20"/>
        </w:rPr>
        <w:t xml:space="preserve"> or FR2 to FR2</w:t>
      </w:r>
      <w:r w:rsidRPr="00375670">
        <w:rPr>
          <w:rFonts w:ascii="Times New Roman" w:hAnsi="Times New Roman"/>
          <w:sz w:val="20"/>
          <w:szCs w:val="20"/>
        </w:rPr>
        <w:t xml:space="preserve">, no RF warm up time is needed. if </w:t>
      </w:r>
      <w:proofErr w:type="spellStart"/>
      <w:r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changed from FR1 to FR1 or from FR2 to </w:t>
      </w:r>
      <w:r w:rsidRPr="00375670">
        <w:rPr>
          <w:rFonts w:ascii="Times New Roman" w:hAnsi="Times New Roman"/>
          <w:sz w:val="20"/>
          <w:szCs w:val="20"/>
        </w:rPr>
        <w:lastRenderedPageBreak/>
        <w:t>FR2, no RF warm up time is needed</w:t>
      </w:r>
      <w:r w:rsidR="00E575CE">
        <w:rPr>
          <w:rFonts w:ascii="Times New Roman" w:hAnsi="Times New Roman"/>
          <w:sz w:val="20"/>
          <w:szCs w:val="20"/>
        </w:rPr>
        <w:t xml:space="preserve"> either</w:t>
      </w:r>
      <w:r w:rsidRPr="00375670">
        <w:rPr>
          <w:rFonts w:ascii="Times New Roman" w:hAnsi="Times New Roman"/>
          <w:sz w:val="20"/>
          <w:szCs w:val="20"/>
        </w:rPr>
        <w:t xml:space="preserve">. if </w:t>
      </w:r>
      <w:proofErr w:type="spellStart"/>
      <w:r w:rsidR="00E575CE">
        <w:rPr>
          <w:rFonts w:ascii="Times New Roman" w:hAnsi="Times New Roman"/>
          <w:sz w:val="20"/>
          <w:szCs w:val="20"/>
        </w:rPr>
        <w:t>PCell</w:t>
      </w:r>
      <w:proofErr w:type="spellEnd"/>
      <w:r w:rsidR="00E575CE">
        <w:rPr>
          <w:rFonts w:ascii="Times New Roman" w:hAnsi="Times New Roman"/>
          <w:sz w:val="20"/>
          <w:szCs w:val="20"/>
        </w:rPr>
        <w:t xml:space="preserve"> or </w:t>
      </w:r>
      <w:proofErr w:type="spellStart"/>
      <w:r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sz w:val="20"/>
          <w:szCs w:val="20"/>
        </w:rPr>
        <w:t xml:space="preserve"> is changed across different FR, extra RF timing =20ms is needed. therefore,  </w:t>
      </w:r>
      <w:proofErr w:type="spellStart"/>
      <w:r w:rsidRPr="00375670">
        <w:rPr>
          <w:rFonts w:ascii="Times New Roman" w:hAnsi="Times New Roman"/>
        </w:rPr>
        <w:t>T</w:t>
      </w:r>
      <w:r w:rsidRPr="00375670">
        <w:rPr>
          <w:rFonts w:ascii="Times New Roman" w:hAnsi="Times New Roman"/>
          <w:vertAlign w:val="subscript"/>
        </w:rPr>
        <w:t>processing_RF</w:t>
      </w:r>
      <w:proofErr w:type="spellEnd"/>
      <w:r w:rsidRPr="00375670">
        <w:rPr>
          <w:rFonts w:ascii="Times New Roman" w:hAnsi="Times New Roman"/>
          <w:vertAlign w:val="subscript"/>
        </w:rPr>
        <w:t xml:space="preserve"> </w:t>
      </w:r>
      <w:r w:rsidRPr="00375670">
        <w:rPr>
          <w:rFonts w:ascii="Times New Roman" w:hAnsi="Times New Roman"/>
          <w:sz w:val="20"/>
          <w:szCs w:val="20"/>
        </w:rPr>
        <w:t>will depend</w:t>
      </w:r>
      <w:r w:rsidRPr="00375670">
        <w:rPr>
          <w:rFonts w:ascii="Times New Roman" w:hAnsi="Times New Roman"/>
          <w:vertAlign w:val="subscript"/>
        </w:rPr>
        <w:t xml:space="preserve"> </w:t>
      </w:r>
      <w:r w:rsidRPr="00375670">
        <w:rPr>
          <w:rFonts w:ascii="Times New Roman" w:hAnsi="Times New Roman"/>
          <w:sz w:val="20"/>
          <w:szCs w:val="20"/>
        </w:rPr>
        <w:t xml:space="preserve">on different scenarios. </w:t>
      </w:r>
    </w:p>
    <w:p w14:paraId="6F7835AC" w14:textId="6F31F339" w:rsidR="00B6436A" w:rsidRDefault="00B6436A" w:rsidP="00B6436A">
      <w:pPr>
        <w:rPr>
          <w:rFonts w:ascii="Times New Roman" w:hAnsi="Times New Roman"/>
          <w:b/>
          <w:bCs/>
          <w:sz w:val="20"/>
          <w:szCs w:val="20"/>
        </w:rPr>
      </w:pPr>
      <w:r w:rsidRPr="00375670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1D6403">
        <w:rPr>
          <w:rFonts w:ascii="Times New Roman" w:hAnsi="Times New Roman"/>
          <w:b/>
          <w:bCs/>
          <w:sz w:val="20"/>
          <w:szCs w:val="20"/>
        </w:rPr>
        <w:t>4</w:t>
      </w:r>
      <w:r w:rsidRPr="00375670">
        <w:rPr>
          <w:rFonts w:ascii="Times New Roman" w:hAnsi="Times New Roman"/>
          <w:b/>
          <w:bCs/>
          <w:sz w:val="20"/>
          <w:szCs w:val="20"/>
        </w:rPr>
        <w:t xml:space="preserve">: For HO with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from NR-DC to NR-DC, 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375670">
        <w:rPr>
          <w:rFonts w:ascii="Times New Roman" w:hAnsi="Times New Roman"/>
          <w:b/>
          <w:bCs/>
          <w:sz w:val="20"/>
          <w:szCs w:val="20"/>
        </w:rPr>
        <w:t>can be split into software processing (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>) and RF warm up time(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).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>=[20]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ms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needs further discussion if some extension is needed.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will be dependent on different scenarios, i.e. whether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or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change across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FRs.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5446C0CA" w14:textId="74D1C1DC" w:rsidR="00BA063A" w:rsidRPr="00375670" w:rsidRDefault="00F561D0" w:rsidP="00BA063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For </w:t>
      </w:r>
      <w:r w:rsidRPr="00375670">
        <w:rPr>
          <w:rFonts w:ascii="Times New Roman" w:hAnsi="Times New Roman"/>
        </w:rPr>
        <w:t>NR SA to EN-DC</w:t>
      </w:r>
      <w:r w:rsidR="00BA063A" w:rsidRPr="00375670">
        <w:rPr>
          <w:rFonts w:ascii="Times New Roman" w:hAnsi="Times New Roman"/>
          <w:sz w:val="20"/>
          <w:szCs w:val="20"/>
        </w:rPr>
        <w:t xml:space="preserve">, NR 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PCell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will change to 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in E-TURAN, the RF warm up time for 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is not needed. For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PCell</w:t>
      </w:r>
      <w:proofErr w:type="spellEnd"/>
      <w:r>
        <w:rPr>
          <w:rFonts w:ascii="Times New Roman" w:hAnsi="Times New Roman"/>
          <w:sz w:val="20"/>
          <w:szCs w:val="20"/>
        </w:rPr>
        <w:t xml:space="preserve"> in</w:t>
      </w:r>
      <w:r w:rsidR="00BA063A" w:rsidRPr="00375670">
        <w:rPr>
          <w:rFonts w:ascii="Times New Roman" w:hAnsi="Times New Roman"/>
          <w:sz w:val="20"/>
          <w:szCs w:val="20"/>
        </w:rPr>
        <w:t xml:space="preserve"> E-URTAN, there is no RF warming up time</w:t>
      </w:r>
      <w:r>
        <w:rPr>
          <w:rFonts w:ascii="Times New Roman" w:hAnsi="Times New Roman"/>
          <w:sz w:val="20"/>
          <w:szCs w:val="20"/>
        </w:rPr>
        <w:t xml:space="preserve"> either</w:t>
      </w:r>
      <w:r w:rsidR="00BA063A" w:rsidRPr="00375670">
        <w:rPr>
          <w:rFonts w:ascii="Times New Roman" w:hAnsi="Times New Roman"/>
          <w:sz w:val="20"/>
          <w:szCs w:val="20"/>
        </w:rPr>
        <w:t xml:space="preserve">. similar with NR-DC to NR-DC case, UE SW processing of 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can be processed in parallel with that of 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PCell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handover. Some extension may also be needed depends on the UE implementation. Therefore, 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T</w:t>
      </w:r>
      <w:r w:rsidR="00BA063A" w:rsidRPr="00375670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is</w:t>
      </w:r>
      <w:r w:rsidR="00BA063A" w:rsidRPr="00375670">
        <w:rPr>
          <w:rFonts w:ascii="Times New Roman" w:hAnsi="Times New Roman"/>
          <w:sz w:val="20"/>
          <w:szCs w:val="20"/>
          <w:vertAlign w:val="subscript"/>
        </w:rPr>
        <w:t xml:space="preserve"> </w:t>
      </w:r>
      <w:proofErr w:type="spellStart"/>
      <w:r w:rsidR="00BA063A" w:rsidRPr="00375670">
        <w:rPr>
          <w:rFonts w:ascii="Times New Roman" w:hAnsi="Times New Roman"/>
        </w:rPr>
        <w:t>T</w:t>
      </w:r>
      <w:r w:rsidR="00BA063A" w:rsidRPr="00375670">
        <w:rPr>
          <w:rFonts w:ascii="Times New Roman" w:hAnsi="Times New Roman"/>
          <w:vertAlign w:val="subscript"/>
        </w:rPr>
        <w:t>processing_SW</w:t>
      </w:r>
      <w:proofErr w:type="spellEnd"/>
      <w:r w:rsidR="00BA063A" w:rsidRPr="00375670">
        <w:rPr>
          <w:rFonts w:ascii="Times New Roman" w:hAnsi="Times New Roman"/>
          <w:vertAlign w:val="subscript"/>
        </w:rPr>
        <w:t xml:space="preserve">, </w:t>
      </w:r>
      <w:r w:rsidR="00BA063A" w:rsidRPr="00375670">
        <w:rPr>
          <w:rFonts w:ascii="Times New Roman" w:hAnsi="Times New Roman"/>
          <w:sz w:val="20"/>
          <w:szCs w:val="20"/>
        </w:rPr>
        <w:t>which equals to [20]</w:t>
      </w:r>
      <w:proofErr w:type="spellStart"/>
      <w:r w:rsidR="00BA063A" w:rsidRPr="00375670">
        <w:rPr>
          <w:rFonts w:ascii="Times New Roman" w:hAnsi="Times New Roman"/>
          <w:sz w:val="20"/>
          <w:szCs w:val="20"/>
        </w:rPr>
        <w:t>ms.</w:t>
      </w:r>
      <w:proofErr w:type="spellEnd"/>
      <w:r w:rsidR="00BA063A" w:rsidRPr="00375670">
        <w:rPr>
          <w:rFonts w:ascii="Times New Roman" w:hAnsi="Times New Roman"/>
          <w:sz w:val="20"/>
          <w:szCs w:val="20"/>
        </w:rPr>
        <w:t xml:space="preserve"> The exact number can be further discussed.</w:t>
      </w:r>
    </w:p>
    <w:p w14:paraId="395EE6DE" w14:textId="1DD343C7" w:rsidR="00BA063A" w:rsidRPr="00375670" w:rsidRDefault="00BA063A" w:rsidP="00BA063A">
      <w:pPr>
        <w:rPr>
          <w:rFonts w:ascii="Times New Roman" w:hAnsi="Times New Roman"/>
          <w:sz w:val="20"/>
          <w:szCs w:val="20"/>
          <w:lang w:eastAsia="en-US"/>
        </w:rPr>
      </w:pPr>
      <w:r w:rsidRPr="00375670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1D6403">
        <w:rPr>
          <w:rFonts w:ascii="Times New Roman" w:hAnsi="Times New Roman"/>
          <w:b/>
          <w:bCs/>
          <w:sz w:val="20"/>
          <w:szCs w:val="20"/>
        </w:rPr>
        <w:t>5</w:t>
      </w:r>
      <w:r w:rsidRPr="00375670">
        <w:rPr>
          <w:rFonts w:ascii="Times New Roman" w:hAnsi="Times New Roman"/>
          <w:b/>
          <w:bCs/>
          <w:sz w:val="20"/>
          <w:szCs w:val="20"/>
        </w:rPr>
        <w:t xml:space="preserve">: For HO with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from NR SA to EN-DC, 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375670">
        <w:rPr>
          <w:rFonts w:ascii="Times New Roman" w:hAnsi="Times New Roman"/>
          <w:b/>
          <w:bCs/>
          <w:sz w:val="20"/>
          <w:szCs w:val="20"/>
        </w:rPr>
        <w:t>only includes software processing time (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).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>=[20]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ms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needs further discussion if some extension is needed. </w:t>
      </w:r>
    </w:p>
    <w:p w14:paraId="4C5E0612" w14:textId="5E4C5344" w:rsidR="000E1C53" w:rsidRPr="00375670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75670">
        <w:rPr>
          <w:rFonts w:ascii="Times New Roman" w:hAnsi="Times New Roman"/>
        </w:rPr>
        <w:t>Conclusion</w:t>
      </w:r>
    </w:p>
    <w:p w14:paraId="04D57171" w14:textId="67552151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375670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375670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</w:t>
      </w:r>
      <w:r w:rsidR="008E1251" w:rsidRPr="00375670">
        <w:rPr>
          <w:rFonts w:ascii="Times New Roman" w:hAnsi="Times New Roman"/>
          <w:sz w:val="20"/>
          <w:szCs w:val="20"/>
          <w:lang w:val="en-GB" w:eastAsia="en-US"/>
        </w:rPr>
        <w:t xml:space="preserve">HO with </w:t>
      </w:r>
      <w:proofErr w:type="spellStart"/>
      <w:r w:rsidR="008E1251" w:rsidRPr="00375670">
        <w:rPr>
          <w:rFonts w:ascii="Times New Roman" w:hAnsi="Times New Roman"/>
          <w:sz w:val="20"/>
          <w:szCs w:val="20"/>
          <w:lang w:val="en-GB" w:eastAsia="en-US"/>
        </w:rPr>
        <w:t>PSCell</w:t>
      </w:r>
      <w:proofErr w:type="spellEnd"/>
      <w:r w:rsidR="001A632E" w:rsidRPr="00375670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1797DCE0" w14:textId="77777777" w:rsidR="0091006E" w:rsidRPr="00375670" w:rsidRDefault="0091006E" w:rsidP="0091006E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1: </w:t>
      </w:r>
      <w:r>
        <w:rPr>
          <w:rFonts w:ascii="Times New Roman" w:hAnsi="Times New Roman"/>
          <w:b/>
          <w:bCs/>
          <w:kern w:val="24"/>
          <w:sz w:val="20"/>
          <w:szCs w:val="20"/>
        </w:rPr>
        <w:t>C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onsider FR1+FR2</w:t>
      </w:r>
      <w:r>
        <w:rPr>
          <w:rFonts w:ascii="Times New Roman" w:hAnsi="Times New Roman"/>
          <w:b/>
          <w:bCs/>
          <w:kern w:val="24"/>
          <w:sz w:val="20"/>
          <w:szCs w:val="20"/>
        </w:rPr>
        <w:t>, FR1+FR1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NR-DC for HO with </w:t>
      </w:r>
      <w:proofErr w:type="spellStart"/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and </w:t>
      </w:r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FR1+LTE NE-DC for HO with </w:t>
      </w:r>
      <w:proofErr w:type="spellStart"/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.</w:t>
      </w:r>
    </w:p>
    <w:p w14:paraId="37D02C7C" w14:textId="77777777" w:rsidR="001D6403" w:rsidRPr="00D161E1" w:rsidRDefault="001D6403" w:rsidP="001D6403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D161E1">
        <w:rPr>
          <w:rFonts w:ascii="Times New Roman" w:hAnsi="Times New Roman"/>
          <w:b/>
          <w:bCs/>
          <w:sz w:val="20"/>
          <w:szCs w:val="20"/>
        </w:rPr>
        <w:t xml:space="preserve">Observation 1: RACH procedure of </w:t>
      </w:r>
      <w:proofErr w:type="spellStart"/>
      <w:r w:rsidRPr="00D161E1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D161E1">
        <w:rPr>
          <w:rFonts w:ascii="Times New Roman" w:hAnsi="Times New Roman"/>
          <w:b/>
          <w:bCs/>
          <w:sz w:val="20"/>
          <w:szCs w:val="20"/>
        </w:rPr>
        <w:t xml:space="preserve"> will happen after the RACH procedure of </w:t>
      </w:r>
      <w:proofErr w:type="spellStart"/>
      <w:r w:rsidRPr="00D161E1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D161E1">
        <w:rPr>
          <w:rFonts w:ascii="Times New Roman" w:hAnsi="Times New Roman"/>
          <w:b/>
          <w:bCs/>
          <w:sz w:val="20"/>
          <w:szCs w:val="20"/>
        </w:rPr>
        <w:t>.</w:t>
      </w:r>
    </w:p>
    <w:p w14:paraId="61AA32A4" w14:textId="77777777" w:rsidR="001D6403" w:rsidRPr="00375670" w:rsidRDefault="001D6403" w:rsidP="001D6403">
      <w:pPr>
        <w:snapToGrid w:val="0"/>
        <w:rPr>
          <w:rFonts w:ascii="Times New Roman" w:hAnsi="Times New Roman"/>
          <w:b/>
          <w:bCs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Observation 2: </w:t>
      </w:r>
      <w:r w:rsidRPr="00375670">
        <w:rPr>
          <w:rFonts w:ascii="Times New Roman" w:hAnsi="Times New Roman"/>
          <w:b/>
          <w:bCs/>
        </w:rPr>
        <w:t>Cell search, timing tracking,</w:t>
      </w:r>
      <w:r>
        <w:rPr>
          <w:rFonts w:ascii="Times New Roman" w:hAnsi="Times New Roman"/>
          <w:b/>
          <w:bCs/>
        </w:rPr>
        <w:t xml:space="preserve"> </w:t>
      </w:r>
      <w:r w:rsidRPr="00375670">
        <w:rPr>
          <w:rFonts w:ascii="Times New Roman" w:hAnsi="Times New Roman"/>
          <w:b/>
          <w:bCs/>
        </w:rPr>
        <w:t>UE processing can still be processed in parallel.</w:t>
      </w:r>
    </w:p>
    <w:p w14:paraId="5965B10B" w14:textId="77777777" w:rsidR="001D6403" w:rsidRDefault="001D6403" w:rsidP="001D6403">
      <w:pPr>
        <w:spacing w:after="120" w:line="240" w:lineRule="auto"/>
        <w:rPr>
          <w:rFonts w:ascii="Times New Roman" w:hAnsi="Times New Roman"/>
          <w:b/>
          <w:bCs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kern w:val="24"/>
          <w:sz w:val="20"/>
          <w:szCs w:val="20"/>
        </w:rPr>
        <w:t>2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Pr="00D161E1">
        <w:rPr>
          <w:rFonts w:ascii="Times New Roman" w:hAnsi="Times New Roman"/>
          <w:b/>
          <w:bCs/>
        </w:rPr>
        <w:t xml:space="preserve"> </w:t>
      </w:r>
      <w:r w:rsidRPr="00375670">
        <w:rPr>
          <w:rFonts w:ascii="Times New Roman" w:hAnsi="Times New Roman"/>
          <w:b/>
          <w:bCs/>
        </w:rPr>
        <w:t xml:space="preserve">RACH procedure of </w:t>
      </w:r>
      <w:proofErr w:type="spellStart"/>
      <w:r w:rsidRPr="00375670">
        <w:rPr>
          <w:rFonts w:ascii="Times New Roman" w:hAnsi="Times New Roman"/>
          <w:b/>
          <w:bCs/>
        </w:rPr>
        <w:t>PSCell</w:t>
      </w:r>
      <w:proofErr w:type="spellEnd"/>
      <w:r w:rsidRPr="00375670">
        <w:rPr>
          <w:rFonts w:ascii="Times New Roman" w:hAnsi="Times New Roman"/>
          <w:b/>
          <w:bCs/>
        </w:rPr>
        <w:t xml:space="preserve"> will happen after the RACH procedure of </w:t>
      </w:r>
      <w:proofErr w:type="spellStart"/>
      <w:r w:rsidRPr="00375670">
        <w:rPr>
          <w:rFonts w:ascii="Times New Roman" w:hAnsi="Times New Roman"/>
          <w:b/>
          <w:bCs/>
        </w:rPr>
        <w:t>PCell</w:t>
      </w:r>
      <w:proofErr w:type="spellEnd"/>
      <w:r w:rsidRPr="00375670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While </w:t>
      </w:r>
      <w:r w:rsidRPr="00375670">
        <w:rPr>
          <w:rFonts w:ascii="Times New Roman" w:hAnsi="Times New Roman"/>
          <w:b/>
          <w:bCs/>
        </w:rPr>
        <w:t>Cell search, timing tracking,</w:t>
      </w:r>
      <w:r>
        <w:rPr>
          <w:rFonts w:ascii="Times New Roman" w:hAnsi="Times New Roman"/>
          <w:b/>
          <w:bCs/>
        </w:rPr>
        <w:t xml:space="preserve"> </w:t>
      </w:r>
      <w:r w:rsidRPr="00375670">
        <w:rPr>
          <w:rFonts w:ascii="Times New Roman" w:hAnsi="Times New Roman"/>
          <w:b/>
          <w:bCs/>
        </w:rPr>
        <w:t>UE processing can still be processed in parallel</w:t>
      </w:r>
      <w:r>
        <w:rPr>
          <w:rFonts w:ascii="Times New Roman" w:hAnsi="Times New Roman"/>
          <w:b/>
          <w:bCs/>
        </w:rPr>
        <w:t>.</w:t>
      </w:r>
    </w:p>
    <w:p w14:paraId="33EA1B57" w14:textId="77777777" w:rsidR="001D6403" w:rsidRPr="00FC4481" w:rsidRDefault="001D6403" w:rsidP="001D6403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3: The ending point of delay requirement for HO with </w:t>
      </w:r>
      <w:proofErr w:type="spellStart"/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 xml:space="preserve"> will be the time when </w:t>
      </w:r>
      <w:proofErr w:type="spellStart"/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 xml:space="preserve"> is</w:t>
      </w:r>
      <w:r w:rsidR="00EE1C23" w:rsidRPr="00EE1C23">
        <w:rPr>
          <w:rFonts w:ascii="Times New Roman" w:hAnsi="Times New Roman"/>
          <w:b/>
          <w:bCs/>
          <w:kern w:val="24"/>
          <w:sz w:val="20"/>
          <w:szCs w:val="20"/>
        </w:rPr>
        <w:t xml:space="preserve"> capable to transmit PRACH preamb</w:t>
      </w:r>
      <w:r w:rsidRPr="00FC4481">
        <w:rPr>
          <w:rFonts w:ascii="Times New Roman" w:hAnsi="Times New Roman"/>
          <w:b/>
          <w:bCs/>
          <w:kern w:val="24"/>
          <w:sz w:val="20"/>
          <w:szCs w:val="20"/>
        </w:rPr>
        <w:t>le.</w:t>
      </w:r>
    </w:p>
    <w:p w14:paraId="2A2CDDAE" w14:textId="77777777" w:rsidR="001D6403" w:rsidRDefault="001D6403" w:rsidP="001D6403">
      <w:pPr>
        <w:rPr>
          <w:rFonts w:ascii="Times New Roman" w:hAnsi="Times New Roman"/>
          <w:b/>
          <w:bCs/>
          <w:sz w:val="20"/>
          <w:szCs w:val="20"/>
        </w:rPr>
      </w:pPr>
      <w:r w:rsidRPr="00375670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375670">
        <w:rPr>
          <w:rFonts w:ascii="Times New Roman" w:hAnsi="Times New Roman"/>
          <w:b/>
          <w:bCs/>
          <w:sz w:val="20"/>
          <w:szCs w:val="20"/>
        </w:rPr>
        <w:t xml:space="preserve">: For HO with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from NR-DC to NR-DC, 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375670">
        <w:rPr>
          <w:rFonts w:ascii="Times New Roman" w:hAnsi="Times New Roman"/>
          <w:b/>
          <w:bCs/>
          <w:sz w:val="20"/>
          <w:szCs w:val="20"/>
        </w:rPr>
        <w:t>can be split into software processing (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>) and RF warm up time(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).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>=[20]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ms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needs further discussion if some extension is needed.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will be dependent on different scenarios, i.e. whether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or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change across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FRs.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637FC5B2" w14:textId="6E0C6C35" w:rsidR="001D6403" w:rsidRPr="001D6403" w:rsidRDefault="001D6403" w:rsidP="000E1C53">
      <w:pPr>
        <w:rPr>
          <w:rFonts w:ascii="Times New Roman" w:hAnsi="Times New Roman"/>
          <w:sz w:val="20"/>
          <w:szCs w:val="20"/>
          <w:lang w:eastAsia="en-US"/>
        </w:rPr>
      </w:pPr>
      <w:r w:rsidRPr="00375670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375670">
        <w:rPr>
          <w:rFonts w:ascii="Times New Roman" w:hAnsi="Times New Roman"/>
          <w:b/>
          <w:bCs/>
          <w:sz w:val="20"/>
          <w:szCs w:val="20"/>
        </w:rPr>
        <w:t xml:space="preserve">: For HO with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from NR SA to EN-DC, 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375670">
        <w:rPr>
          <w:rFonts w:ascii="Times New Roman" w:hAnsi="Times New Roman"/>
          <w:b/>
          <w:bCs/>
          <w:sz w:val="20"/>
          <w:szCs w:val="20"/>
        </w:rPr>
        <w:t>only includes software processing time (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). 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T</w:t>
      </w:r>
      <w:r w:rsidRPr="00375670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>=[20]</w:t>
      </w:r>
      <w:proofErr w:type="spellStart"/>
      <w:r w:rsidRPr="00375670">
        <w:rPr>
          <w:rFonts w:ascii="Times New Roman" w:hAnsi="Times New Roman"/>
          <w:b/>
          <w:bCs/>
          <w:sz w:val="20"/>
          <w:szCs w:val="20"/>
        </w:rPr>
        <w:t>ms</w:t>
      </w:r>
      <w:proofErr w:type="spellEnd"/>
      <w:r w:rsidRPr="00375670">
        <w:rPr>
          <w:rFonts w:ascii="Times New Roman" w:hAnsi="Times New Roman"/>
          <w:b/>
          <w:bCs/>
          <w:sz w:val="20"/>
          <w:szCs w:val="20"/>
        </w:rPr>
        <w:t xml:space="preserve"> needs further discussion if some extension is needed. </w:t>
      </w:r>
    </w:p>
    <w:p w14:paraId="0ACC64DD" w14:textId="0C253C78" w:rsidR="000E1C53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75670">
        <w:rPr>
          <w:rFonts w:ascii="Times New Roman" w:hAnsi="Times New Roman"/>
        </w:rPr>
        <w:t>R</w:t>
      </w:r>
      <w:r w:rsidR="000E1C53" w:rsidRPr="00375670">
        <w:rPr>
          <w:rFonts w:ascii="Times New Roman" w:hAnsi="Times New Roman"/>
        </w:rPr>
        <w:t xml:space="preserve">eference </w:t>
      </w:r>
    </w:p>
    <w:p w14:paraId="53A5B401" w14:textId="72FBFC3F" w:rsidR="009B69FD" w:rsidRPr="000D52AC" w:rsidRDefault="009B69FD" w:rsidP="009B69F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[1] </w:t>
      </w:r>
      <w:r w:rsidR="00636AF4" w:rsidRPr="00F05411">
        <w:rPr>
          <w:rFonts w:ascii="Times New Roman" w:hAnsi="Times New Roman"/>
          <w:color w:val="000000"/>
        </w:rPr>
        <w:t>R4-2103673</w:t>
      </w:r>
      <w:r w:rsidR="00636AF4">
        <w:rPr>
          <w:rFonts w:ascii="Times New Roman" w:hAnsi="Times New Roman"/>
          <w:color w:val="000000"/>
        </w:rPr>
        <w:t xml:space="preserve">, </w:t>
      </w:r>
      <w:r w:rsidRPr="00F05411">
        <w:rPr>
          <w:rFonts w:ascii="Times New Roman" w:hAnsi="Times New Roman"/>
          <w:color w:val="000000"/>
        </w:rPr>
        <w:t xml:space="preserve">WF on further RRM enhancement for NR and MR-DC – Handover with </w:t>
      </w:r>
      <w:proofErr w:type="spellStart"/>
      <w:r w:rsidRPr="00F05411">
        <w:rPr>
          <w:rFonts w:ascii="Times New Roman" w:hAnsi="Times New Roman"/>
          <w:color w:val="000000"/>
        </w:rPr>
        <w:t>PSCell</w:t>
      </w:r>
      <w:proofErr w:type="spellEnd"/>
      <w:r w:rsidR="00636AF4">
        <w:rPr>
          <w:rFonts w:ascii="Times New Roman" w:hAnsi="Times New Roman"/>
          <w:color w:val="000000"/>
        </w:rPr>
        <w:t>, Apple</w:t>
      </w:r>
    </w:p>
    <w:p w14:paraId="0B8D7C32" w14:textId="77777777" w:rsidR="009B69FD" w:rsidRPr="009B69FD" w:rsidRDefault="009B69FD" w:rsidP="009B69FD">
      <w:pPr>
        <w:rPr>
          <w:lang w:eastAsia="en-US"/>
        </w:rPr>
      </w:pPr>
    </w:p>
    <w:p w14:paraId="176AF01F" w14:textId="1BFC182A" w:rsidR="00DF0B93" w:rsidRPr="00375670" w:rsidRDefault="00DF0B93" w:rsidP="00C40FFB">
      <w:pPr>
        <w:rPr>
          <w:rFonts w:ascii="Times New Roman" w:hAnsi="Times New Roman"/>
          <w:lang w:val="en-GB" w:eastAsia="en-US"/>
        </w:rPr>
      </w:pPr>
    </w:p>
    <w:p w14:paraId="3349CF64" w14:textId="77777777" w:rsidR="00C40FFB" w:rsidRPr="00375670" w:rsidRDefault="00C40FFB">
      <w:pPr>
        <w:rPr>
          <w:rFonts w:ascii="Times New Roman" w:hAnsi="Times New Roman"/>
        </w:rPr>
      </w:pPr>
    </w:p>
    <w:p w14:paraId="22F14266" w14:textId="77777777" w:rsidR="00756B83" w:rsidRPr="00375670" w:rsidRDefault="00756B83">
      <w:pPr>
        <w:rPr>
          <w:rFonts w:ascii="Times New Roman" w:hAnsi="Times New Roman"/>
          <w:lang w:val="x-none"/>
        </w:rPr>
      </w:pPr>
    </w:p>
    <w:sectPr w:rsidR="00756B83" w:rsidRPr="003756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0E777" w14:textId="77777777" w:rsidR="00254EF3" w:rsidRDefault="00254EF3" w:rsidP="00DC31F7">
      <w:pPr>
        <w:spacing w:after="0" w:line="240" w:lineRule="auto"/>
      </w:pPr>
      <w:r>
        <w:separator/>
      </w:r>
    </w:p>
  </w:endnote>
  <w:endnote w:type="continuationSeparator" w:id="0">
    <w:p w14:paraId="1DEE11A1" w14:textId="77777777" w:rsidR="00254EF3" w:rsidRDefault="00254EF3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D94BD" w14:textId="77777777" w:rsidR="00254EF3" w:rsidRDefault="00254EF3" w:rsidP="00DC31F7">
      <w:pPr>
        <w:spacing w:after="0" w:line="240" w:lineRule="auto"/>
      </w:pPr>
      <w:r>
        <w:separator/>
      </w:r>
    </w:p>
  </w:footnote>
  <w:footnote w:type="continuationSeparator" w:id="0">
    <w:p w14:paraId="1B85860C" w14:textId="77777777" w:rsidR="00254EF3" w:rsidRDefault="00254EF3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11"/>
  </w:num>
  <w:num w:numId="10">
    <w:abstractNumId w:val="2"/>
  </w:num>
  <w:num w:numId="11">
    <w:abstractNumId w:val="10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20A37"/>
    <w:rsid w:val="00020B68"/>
    <w:rsid w:val="000231AD"/>
    <w:rsid w:val="000304DF"/>
    <w:rsid w:val="00032416"/>
    <w:rsid w:val="00032B65"/>
    <w:rsid w:val="000360AD"/>
    <w:rsid w:val="00042DC6"/>
    <w:rsid w:val="00053D96"/>
    <w:rsid w:val="00053F38"/>
    <w:rsid w:val="0005778D"/>
    <w:rsid w:val="00061B76"/>
    <w:rsid w:val="00061BB0"/>
    <w:rsid w:val="00066971"/>
    <w:rsid w:val="00072C36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90D92"/>
    <w:rsid w:val="00091E3C"/>
    <w:rsid w:val="000969A2"/>
    <w:rsid w:val="000A0302"/>
    <w:rsid w:val="000A335B"/>
    <w:rsid w:val="000A39C8"/>
    <w:rsid w:val="000A77BA"/>
    <w:rsid w:val="000B0E64"/>
    <w:rsid w:val="000B2529"/>
    <w:rsid w:val="000B57BE"/>
    <w:rsid w:val="000B6579"/>
    <w:rsid w:val="000C3C41"/>
    <w:rsid w:val="000C3C56"/>
    <w:rsid w:val="000D46A7"/>
    <w:rsid w:val="000D4C5D"/>
    <w:rsid w:val="000D76D5"/>
    <w:rsid w:val="000D7897"/>
    <w:rsid w:val="000E116F"/>
    <w:rsid w:val="000E1452"/>
    <w:rsid w:val="000E1C53"/>
    <w:rsid w:val="000F6B31"/>
    <w:rsid w:val="000F7436"/>
    <w:rsid w:val="0010038D"/>
    <w:rsid w:val="00107CD0"/>
    <w:rsid w:val="00111A63"/>
    <w:rsid w:val="00121D87"/>
    <w:rsid w:val="001378CB"/>
    <w:rsid w:val="00137E0E"/>
    <w:rsid w:val="001418CC"/>
    <w:rsid w:val="001421CB"/>
    <w:rsid w:val="001440E2"/>
    <w:rsid w:val="00144EC2"/>
    <w:rsid w:val="00147805"/>
    <w:rsid w:val="001511C8"/>
    <w:rsid w:val="001608CE"/>
    <w:rsid w:val="00165C3E"/>
    <w:rsid w:val="00170FA1"/>
    <w:rsid w:val="001739BB"/>
    <w:rsid w:val="00174825"/>
    <w:rsid w:val="001762FF"/>
    <w:rsid w:val="00180170"/>
    <w:rsid w:val="00180A59"/>
    <w:rsid w:val="00187023"/>
    <w:rsid w:val="00194428"/>
    <w:rsid w:val="001A632E"/>
    <w:rsid w:val="001A7225"/>
    <w:rsid w:val="001B1657"/>
    <w:rsid w:val="001C1FEA"/>
    <w:rsid w:val="001C442F"/>
    <w:rsid w:val="001C6220"/>
    <w:rsid w:val="001C71F4"/>
    <w:rsid w:val="001D6403"/>
    <w:rsid w:val="001E224F"/>
    <w:rsid w:val="001E5302"/>
    <w:rsid w:val="001E5C95"/>
    <w:rsid w:val="001F1316"/>
    <w:rsid w:val="001F1AF0"/>
    <w:rsid w:val="001F5373"/>
    <w:rsid w:val="001F71A4"/>
    <w:rsid w:val="00201197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32577"/>
    <w:rsid w:val="002347A1"/>
    <w:rsid w:val="0023560B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A86"/>
    <w:rsid w:val="00264A4D"/>
    <w:rsid w:val="00271A95"/>
    <w:rsid w:val="00273E7D"/>
    <w:rsid w:val="00274657"/>
    <w:rsid w:val="00274817"/>
    <w:rsid w:val="00276163"/>
    <w:rsid w:val="00281D9D"/>
    <w:rsid w:val="00285698"/>
    <w:rsid w:val="002A5C81"/>
    <w:rsid w:val="002A7086"/>
    <w:rsid w:val="002B2D36"/>
    <w:rsid w:val="002B474A"/>
    <w:rsid w:val="002C07F3"/>
    <w:rsid w:val="002C10D1"/>
    <w:rsid w:val="002C2B9A"/>
    <w:rsid w:val="002C6CBB"/>
    <w:rsid w:val="002D0DD3"/>
    <w:rsid w:val="002D3469"/>
    <w:rsid w:val="002E32C9"/>
    <w:rsid w:val="002E517C"/>
    <w:rsid w:val="00301D4C"/>
    <w:rsid w:val="00304F29"/>
    <w:rsid w:val="00310CC3"/>
    <w:rsid w:val="00315FCD"/>
    <w:rsid w:val="0033562A"/>
    <w:rsid w:val="00343869"/>
    <w:rsid w:val="00350A26"/>
    <w:rsid w:val="00357B20"/>
    <w:rsid w:val="00361D68"/>
    <w:rsid w:val="00362F9C"/>
    <w:rsid w:val="00364A8F"/>
    <w:rsid w:val="003668AB"/>
    <w:rsid w:val="00367669"/>
    <w:rsid w:val="00367F11"/>
    <w:rsid w:val="0037009E"/>
    <w:rsid w:val="00370E71"/>
    <w:rsid w:val="00375670"/>
    <w:rsid w:val="0037576F"/>
    <w:rsid w:val="00377673"/>
    <w:rsid w:val="00383405"/>
    <w:rsid w:val="00393FFB"/>
    <w:rsid w:val="003942FF"/>
    <w:rsid w:val="00394435"/>
    <w:rsid w:val="003951C3"/>
    <w:rsid w:val="003A4428"/>
    <w:rsid w:val="003A50E2"/>
    <w:rsid w:val="003A5A67"/>
    <w:rsid w:val="003A70C1"/>
    <w:rsid w:val="003B0059"/>
    <w:rsid w:val="003B0757"/>
    <w:rsid w:val="003B37E6"/>
    <w:rsid w:val="003B3C43"/>
    <w:rsid w:val="003B3CB9"/>
    <w:rsid w:val="003B7833"/>
    <w:rsid w:val="003C09BB"/>
    <w:rsid w:val="003C2008"/>
    <w:rsid w:val="003C4207"/>
    <w:rsid w:val="003D57B4"/>
    <w:rsid w:val="003E20EF"/>
    <w:rsid w:val="003E25BA"/>
    <w:rsid w:val="003E42FB"/>
    <w:rsid w:val="003E7A9B"/>
    <w:rsid w:val="003F0AAA"/>
    <w:rsid w:val="003F1505"/>
    <w:rsid w:val="003F3B01"/>
    <w:rsid w:val="00400A6C"/>
    <w:rsid w:val="00403020"/>
    <w:rsid w:val="00403359"/>
    <w:rsid w:val="00407A1E"/>
    <w:rsid w:val="0041001A"/>
    <w:rsid w:val="004129C5"/>
    <w:rsid w:val="00430001"/>
    <w:rsid w:val="0043032A"/>
    <w:rsid w:val="00435B66"/>
    <w:rsid w:val="00440AD1"/>
    <w:rsid w:val="00443E39"/>
    <w:rsid w:val="004502D2"/>
    <w:rsid w:val="00450524"/>
    <w:rsid w:val="00453D59"/>
    <w:rsid w:val="00454E76"/>
    <w:rsid w:val="004551C0"/>
    <w:rsid w:val="00457275"/>
    <w:rsid w:val="00462D7F"/>
    <w:rsid w:val="00463421"/>
    <w:rsid w:val="0046687E"/>
    <w:rsid w:val="00470B61"/>
    <w:rsid w:val="00474333"/>
    <w:rsid w:val="00475489"/>
    <w:rsid w:val="0047549E"/>
    <w:rsid w:val="00475A88"/>
    <w:rsid w:val="00493D47"/>
    <w:rsid w:val="00497089"/>
    <w:rsid w:val="004A1AB7"/>
    <w:rsid w:val="004A2FFC"/>
    <w:rsid w:val="004A4D1F"/>
    <w:rsid w:val="004A5456"/>
    <w:rsid w:val="004A5FF3"/>
    <w:rsid w:val="004B30DC"/>
    <w:rsid w:val="004B522F"/>
    <w:rsid w:val="004B53A5"/>
    <w:rsid w:val="004C059D"/>
    <w:rsid w:val="004C34A9"/>
    <w:rsid w:val="004C5D41"/>
    <w:rsid w:val="004C5EC8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5784"/>
    <w:rsid w:val="004E7BF6"/>
    <w:rsid w:val="004F6AD2"/>
    <w:rsid w:val="0050312F"/>
    <w:rsid w:val="00507C7B"/>
    <w:rsid w:val="00511C2C"/>
    <w:rsid w:val="00533C9C"/>
    <w:rsid w:val="00535791"/>
    <w:rsid w:val="00536B46"/>
    <w:rsid w:val="00541ABD"/>
    <w:rsid w:val="00541C88"/>
    <w:rsid w:val="00542239"/>
    <w:rsid w:val="0054396A"/>
    <w:rsid w:val="0054760C"/>
    <w:rsid w:val="00550982"/>
    <w:rsid w:val="00552A4F"/>
    <w:rsid w:val="0055322C"/>
    <w:rsid w:val="00553FC3"/>
    <w:rsid w:val="005575F7"/>
    <w:rsid w:val="005622D0"/>
    <w:rsid w:val="0056559B"/>
    <w:rsid w:val="00567E98"/>
    <w:rsid w:val="005704C5"/>
    <w:rsid w:val="0058154D"/>
    <w:rsid w:val="00585528"/>
    <w:rsid w:val="0058621B"/>
    <w:rsid w:val="0059014C"/>
    <w:rsid w:val="00594892"/>
    <w:rsid w:val="00595922"/>
    <w:rsid w:val="00597D57"/>
    <w:rsid w:val="005A253B"/>
    <w:rsid w:val="005A5A8F"/>
    <w:rsid w:val="005A7883"/>
    <w:rsid w:val="005B176F"/>
    <w:rsid w:val="005B20BB"/>
    <w:rsid w:val="005C04ED"/>
    <w:rsid w:val="005C3A2D"/>
    <w:rsid w:val="005C7586"/>
    <w:rsid w:val="005D5E17"/>
    <w:rsid w:val="005D70DE"/>
    <w:rsid w:val="005D79D1"/>
    <w:rsid w:val="005E1910"/>
    <w:rsid w:val="005E21D9"/>
    <w:rsid w:val="005F14E4"/>
    <w:rsid w:val="006014DB"/>
    <w:rsid w:val="00606332"/>
    <w:rsid w:val="006068F5"/>
    <w:rsid w:val="006130A5"/>
    <w:rsid w:val="00617C57"/>
    <w:rsid w:val="006227DF"/>
    <w:rsid w:val="00622817"/>
    <w:rsid w:val="00622A3E"/>
    <w:rsid w:val="00631C33"/>
    <w:rsid w:val="00634752"/>
    <w:rsid w:val="00636AF4"/>
    <w:rsid w:val="00643785"/>
    <w:rsid w:val="00650C57"/>
    <w:rsid w:val="00656863"/>
    <w:rsid w:val="00660584"/>
    <w:rsid w:val="0067014A"/>
    <w:rsid w:val="00670892"/>
    <w:rsid w:val="006709B2"/>
    <w:rsid w:val="00670BA0"/>
    <w:rsid w:val="00672F5B"/>
    <w:rsid w:val="0068093F"/>
    <w:rsid w:val="0068426C"/>
    <w:rsid w:val="00684AB8"/>
    <w:rsid w:val="00687D24"/>
    <w:rsid w:val="006916A2"/>
    <w:rsid w:val="006A20DB"/>
    <w:rsid w:val="006A3F7D"/>
    <w:rsid w:val="006A4F92"/>
    <w:rsid w:val="006B2811"/>
    <w:rsid w:val="006B3F66"/>
    <w:rsid w:val="006C03B9"/>
    <w:rsid w:val="006C03D5"/>
    <w:rsid w:val="006C36A0"/>
    <w:rsid w:val="006C786B"/>
    <w:rsid w:val="006D0950"/>
    <w:rsid w:val="006D49B6"/>
    <w:rsid w:val="006E0B35"/>
    <w:rsid w:val="006E1E03"/>
    <w:rsid w:val="006E31E3"/>
    <w:rsid w:val="006E781E"/>
    <w:rsid w:val="006F13F1"/>
    <w:rsid w:val="006F55F7"/>
    <w:rsid w:val="00700F79"/>
    <w:rsid w:val="00710976"/>
    <w:rsid w:val="00711140"/>
    <w:rsid w:val="00711820"/>
    <w:rsid w:val="00720833"/>
    <w:rsid w:val="007370DC"/>
    <w:rsid w:val="00737584"/>
    <w:rsid w:val="00743C63"/>
    <w:rsid w:val="0074693C"/>
    <w:rsid w:val="007546DB"/>
    <w:rsid w:val="00754B53"/>
    <w:rsid w:val="00756B83"/>
    <w:rsid w:val="0076050D"/>
    <w:rsid w:val="00760E4C"/>
    <w:rsid w:val="00760EDF"/>
    <w:rsid w:val="00761243"/>
    <w:rsid w:val="00761481"/>
    <w:rsid w:val="00766884"/>
    <w:rsid w:val="00767844"/>
    <w:rsid w:val="00781843"/>
    <w:rsid w:val="007820F5"/>
    <w:rsid w:val="007833DA"/>
    <w:rsid w:val="007903B6"/>
    <w:rsid w:val="00794342"/>
    <w:rsid w:val="00796FFA"/>
    <w:rsid w:val="00797CBB"/>
    <w:rsid w:val="007A0742"/>
    <w:rsid w:val="007A12AC"/>
    <w:rsid w:val="007A6A56"/>
    <w:rsid w:val="007A71C6"/>
    <w:rsid w:val="007B7AFD"/>
    <w:rsid w:val="007B7E78"/>
    <w:rsid w:val="007C1ED7"/>
    <w:rsid w:val="007C67E8"/>
    <w:rsid w:val="007D744B"/>
    <w:rsid w:val="007E0A78"/>
    <w:rsid w:val="007E3A4F"/>
    <w:rsid w:val="007E4095"/>
    <w:rsid w:val="007E6986"/>
    <w:rsid w:val="007F08A3"/>
    <w:rsid w:val="007F1490"/>
    <w:rsid w:val="007F378C"/>
    <w:rsid w:val="007F49A8"/>
    <w:rsid w:val="008034BD"/>
    <w:rsid w:val="00812573"/>
    <w:rsid w:val="0081455C"/>
    <w:rsid w:val="00816D2E"/>
    <w:rsid w:val="00822816"/>
    <w:rsid w:val="00827DD1"/>
    <w:rsid w:val="008407F3"/>
    <w:rsid w:val="008432F9"/>
    <w:rsid w:val="00851093"/>
    <w:rsid w:val="00854B6A"/>
    <w:rsid w:val="008568BF"/>
    <w:rsid w:val="0086194A"/>
    <w:rsid w:val="008620A7"/>
    <w:rsid w:val="008653A6"/>
    <w:rsid w:val="00867785"/>
    <w:rsid w:val="00873CBF"/>
    <w:rsid w:val="008777C6"/>
    <w:rsid w:val="00882435"/>
    <w:rsid w:val="00886902"/>
    <w:rsid w:val="00890DE7"/>
    <w:rsid w:val="0089275E"/>
    <w:rsid w:val="00893684"/>
    <w:rsid w:val="008A0C2A"/>
    <w:rsid w:val="008A547B"/>
    <w:rsid w:val="008A6258"/>
    <w:rsid w:val="008B014D"/>
    <w:rsid w:val="008B4C00"/>
    <w:rsid w:val="008B6E6F"/>
    <w:rsid w:val="008B7450"/>
    <w:rsid w:val="008C07FC"/>
    <w:rsid w:val="008C0E48"/>
    <w:rsid w:val="008C39C6"/>
    <w:rsid w:val="008C77B0"/>
    <w:rsid w:val="008D3B36"/>
    <w:rsid w:val="008D639A"/>
    <w:rsid w:val="008D65E7"/>
    <w:rsid w:val="008E1251"/>
    <w:rsid w:val="008F07E2"/>
    <w:rsid w:val="008F178C"/>
    <w:rsid w:val="008F19CE"/>
    <w:rsid w:val="008F73FE"/>
    <w:rsid w:val="009037C4"/>
    <w:rsid w:val="00903869"/>
    <w:rsid w:val="0091006E"/>
    <w:rsid w:val="0091099F"/>
    <w:rsid w:val="00912896"/>
    <w:rsid w:val="00915FCB"/>
    <w:rsid w:val="00916934"/>
    <w:rsid w:val="009169A4"/>
    <w:rsid w:val="00920D36"/>
    <w:rsid w:val="00920E2C"/>
    <w:rsid w:val="0092201F"/>
    <w:rsid w:val="0092421D"/>
    <w:rsid w:val="00924D91"/>
    <w:rsid w:val="00930CBF"/>
    <w:rsid w:val="0093213F"/>
    <w:rsid w:val="009365E1"/>
    <w:rsid w:val="00941AD8"/>
    <w:rsid w:val="00944DC4"/>
    <w:rsid w:val="009450BB"/>
    <w:rsid w:val="009457FA"/>
    <w:rsid w:val="009463E6"/>
    <w:rsid w:val="00952469"/>
    <w:rsid w:val="0095444D"/>
    <w:rsid w:val="00961346"/>
    <w:rsid w:val="009614D2"/>
    <w:rsid w:val="00961F7D"/>
    <w:rsid w:val="0096275A"/>
    <w:rsid w:val="009631AE"/>
    <w:rsid w:val="009640D1"/>
    <w:rsid w:val="0096482D"/>
    <w:rsid w:val="009651CC"/>
    <w:rsid w:val="009731E8"/>
    <w:rsid w:val="00975E64"/>
    <w:rsid w:val="00976E8D"/>
    <w:rsid w:val="00984A5E"/>
    <w:rsid w:val="009932D4"/>
    <w:rsid w:val="009A18CD"/>
    <w:rsid w:val="009A5969"/>
    <w:rsid w:val="009A6077"/>
    <w:rsid w:val="009A6F5D"/>
    <w:rsid w:val="009B07C1"/>
    <w:rsid w:val="009B0F7E"/>
    <w:rsid w:val="009B285C"/>
    <w:rsid w:val="009B57DE"/>
    <w:rsid w:val="009B58FE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48DA"/>
    <w:rsid w:val="009E7402"/>
    <w:rsid w:val="009E7B8D"/>
    <w:rsid w:val="009F2BF6"/>
    <w:rsid w:val="00A00B33"/>
    <w:rsid w:val="00A03451"/>
    <w:rsid w:val="00A0409B"/>
    <w:rsid w:val="00A0411C"/>
    <w:rsid w:val="00A05356"/>
    <w:rsid w:val="00A07ECE"/>
    <w:rsid w:val="00A14B36"/>
    <w:rsid w:val="00A15D9E"/>
    <w:rsid w:val="00A172E7"/>
    <w:rsid w:val="00A24459"/>
    <w:rsid w:val="00A25A53"/>
    <w:rsid w:val="00A30CE6"/>
    <w:rsid w:val="00A31B9A"/>
    <w:rsid w:val="00A37117"/>
    <w:rsid w:val="00A408F3"/>
    <w:rsid w:val="00A42970"/>
    <w:rsid w:val="00A42CE8"/>
    <w:rsid w:val="00A4439B"/>
    <w:rsid w:val="00A45D55"/>
    <w:rsid w:val="00A478E3"/>
    <w:rsid w:val="00A47CF0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7196D"/>
    <w:rsid w:val="00A753EB"/>
    <w:rsid w:val="00A77698"/>
    <w:rsid w:val="00A8037E"/>
    <w:rsid w:val="00A82541"/>
    <w:rsid w:val="00A87BA4"/>
    <w:rsid w:val="00A92038"/>
    <w:rsid w:val="00A92139"/>
    <w:rsid w:val="00A9465A"/>
    <w:rsid w:val="00AA11FF"/>
    <w:rsid w:val="00AA21F2"/>
    <w:rsid w:val="00AA2360"/>
    <w:rsid w:val="00AA3DAF"/>
    <w:rsid w:val="00AA5D2D"/>
    <w:rsid w:val="00AB26EC"/>
    <w:rsid w:val="00AB4E24"/>
    <w:rsid w:val="00AB6A44"/>
    <w:rsid w:val="00AC00BB"/>
    <w:rsid w:val="00AC4898"/>
    <w:rsid w:val="00AD71D3"/>
    <w:rsid w:val="00AE0F14"/>
    <w:rsid w:val="00AE6E50"/>
    <w:rsid w:val="00AF1ACF"/>
    <w:rsid w:val="00AF1BBB"/>
    <w:rsid w:val="00AF357C"/>
    <w:rsid w:val="00AF4C7C"/>
    <w:rsid w:val="00AF6B05"/>
    <w:rsid w:val="00AF6DEF"/>
    <w:rsid w:val="00AF7E80"/>
    <w:rsid w:val="00B04E81"/>
    <w:rsid w:val="00B10B0A"/>
    <w:rsid w:val="00B1740A"/>
    <w:rsid w:val="00B26369"/>
    <w:rsid w:val="00B30BB3"/>
    <w:rsid w:val="00B3335B"/>
    <w:rsid w:val="00B35692"/>
    <w:rsid w:val="00B36B72"/>
    <w:rsid w:val="00B37CFA"/>
    <w:rsid w:val="00B4246F"/>
    <w:rsid w:val="00B528D1"/>
    <w:rsid w:val="00B54445"/>
    <w:rsid w:val="00B57615"/>
    <w:rsid w:val="00B6436A"/>
    <w:rsid w:val="00B66DB6"/>
    <w:rsid w:val="00B7080B"/>
    <w:rsid w:val="00B71C8C"/>
    <w:rsid w:val="00B73E46"/>
    <w:rsid w:val="00B75995"/>
    <w:rsid w:val="00B762C5"/>
    <w:rsid w:val="00B77A60"/>
    <w:rsid w:val="00B9651D"/>
    <w:rsid w:val="00B96D6C"/>
    <w:rsid w:val="00B971C7"/>
    <w:rsid w:val="00BA063A"/>
    <w:rsid w:val="00BA7B84"/>
    <w:rsid w:val="00BB28E7"/>
    <w:rsid w:val="00BB4749"/>
    <w:rsid w:val="00BB6B69"/>
    <w:rsid w:val="00BC0E8D"/>
    <w:rsid w:val="00BC2D54"/>
    <w:rsid w:val="00BC33C6"/>
    <w:rsid w:val="00BD1BD0"/>
    <w:rsid w:val="00BD6B48"/>
    <w:rsid w:val="00BE2413"/>
    <w:rsid w:val="00BE3994"/>
    <w:rsid w:val="00BF1424"/>
    <w:rsid w:val="00BF3C6F"/>
    <w:rsid w:val="00BF4252"/>
    <w:rsid w:val="00C0171E"/>
    <w:rsid w:val="00C02850"/>
    <w:rsid w:val="00C15827"/>
    <w:rsid w:val="00C16FA6"/>
    <w:rsid w:val="00C222A6"/>
    <w:rsid w:val="00C22592"/>
    <w:rsid w:val="00C33E66"/>
    <w:rsid w:val="00C34A72"/>
    <w:rsid w:val="00C36630"/>
    <w:rsid w:val="00C40F74"/>
    <w:rsid w:val="00C40FFB"/>
    <w:rsid w:val="00C417FD"/>
    <w:rsid w:val="00C45234"/>
    <w:rsid w:val="00C45CF1"/>
    <w:rsid w:val="00C50584"/>
    <w:rsid w:val="00C537F1"/>
    <w:rsid w:val="00C551FB"/>
    <w:rsid w:val="00C67C5D"/>
    <w:rsid w:val="00C7411D"/>
    <w:rsid w:val="00C748D8"/>
    <w:rsid w:val="00C74D12"/>
    <w:rsid w:val="00C7705F"/>
    <w:rsid w:val="00C81B0B"/>
    <w:rsid w:val="00C82057"/>
    <w:rsid w:val="00C84780"/>
    <w:rsid w:val="00C86BC0"/>
    <w:rsid w:val="00C87840"/>
    <w:rsid w:val="00C92245"/>
    <w:rsid w:val="00C93FFE"/>
    <w:rsid w:val="00C9767D"/>
    <w:rsid w:val="00CA1916"/>
    <w:rsid w:val="00CA4800"/>
    <w:rsid w:val="00CA60EF"/>
    <w:rsid w:val="00CB4056"/>
    <w:rsid w:val="00CC0CD0"/>
    <w:rsid w:val="00CC1634"/>
    <w:rsid w:val="00CC54DB"/>
    <w:rsid w:val="00CC60B4"/>
    <w:rsid w:val="00CC7F0A"/>
    <w:rsid w:val="00CD1E0C"/>
    <w:rsid w:val="00CD2F60"/>
    <w:rsid w:val="00CD41C5"/>
    <w:rsid w:val="00CD487B"/>
    <w:rsid w:val="00CD734B"/>
    <w:rsid w:val="00CE02CE"/>
    <w:rsid w:val="00CE1AA6"/>
    <w:rsid w:val="00CE2CEC"/>
    <w:rsid w:val="00CF4A14"/>
    <w:rsid w:val="00CF6558"/>
    <w:rsid w:val="00D0654E"/>
    <w:rsid w:val="00D07E90"/>
    <w:rsid w:val="00D100E1"/>
    <w:rsid w:val="00D1126D"/>
    <w:rsid w:val="00D12E68"/>
    <w:rsid w:val="00D147CB"/>
    <w:rsid w:val="00D15EC8"/>
    <w:rsid w:val="00D1608E"/>
    <w:rsid w:val="00D161E1"/>
    <w:rsid w:val="00D164C9"/>
    <w:rsid w:val="00D16C97"/>
    <w:rsid w:val="00D17367"/>
    <w:rsid w:val="00D17C3A"/>
    <w:rsid w:val="00D21350"/>
    <w:rsid w:val="00D25C9F"/>
    <w:rsid w:val="00D31701"/>
    <w:rsid w:val="00D45CB9"/>
    <w:rsid w:val="00D566B5"/>
    <w:rsid w:val="00D62216"/>
    <w:rsid w:val="00D626B0"/>
    <w:rsid w:val="00D63063"/>
    <w:rsid w:val="00D64DED"/>
    <w:rsid w:val="00D65614"/>
    <w:rsid w:val="00D6599D"/>
    <w:rsid w:val="00D667F9"/>
    <w:rsid w:val="00D67A43"/>
    <w:rsid w:val="00D72D88"/>
    <w:rsid w:val="00D74023"/>
    <w:rsid w:val="00D7409A"/>
    <w:rsid w:val="00D84125"/>
    <w:rsid w:val="00D84E86"/>
    <w:rsid w:val="00D85BB1"/>
    <w:rsid w:val="00D868A9"/>
    <w:rsid w:val="00D87FCD"/>
    <w:rsid w:val="00D90CAA"/>
    <w:rsid w:val="00D9550A"/>
    <w:rsid w:val="00D970B1"/>
    <w:rsid w:val="00DA1658"/>
    <w:rsid w:val="00DA311B"/>
    <w:rsid w:val="00DA36F2"/>
    <w:rsid w:val="00DA606B"/>
    <w:rsid w:val="00DB1330"/>
    <w:rsid w:val="00DB2FDF"/>
    <w:rsid w:val="00DC3095"/>
    <w:rsid w:val="00DC31F7"/>
    <w:rsid w:val="00DD352D"/>
    <w:rsid w:val="00DD4E38"/>
    <w:rsid w:val="00DE4F1F"/>
    <w:rsid w:val="00DE66A9"/>
    <w:rsid w:val="00DF0B93"/>
    <w:rsid w:val="00DF18AF"/>
    <w:rsid w:val="00DF4752"/>
    <w:rsid w:val="00DF695B"/>
    <w:rsid w:val="00E0040A"/>
    <w:rsid w:val="00E03886"/>
    <w:rsid w:val="00E03BEA"/>
    <w:rsid w:val="00E053B9"/>
    <w:rsid w:val="00E065F7"/>
    <w:rsid w:val="00E077EF"/>
    <w:rsid w:val="00E14C57"/>
    <w:rsid w:val="00E168E7"/>
    <w:rsid w:val="00E21E1F"/>
    <w:rsid w:val="00E2230B"/>
    <w:rsid w:val="00E2484C"/>
    <w:rsid w:val="00E328C2"/>
    <w:rsid w:val="00E332E8"/>
    <w:rsid w:val="00E36DBA"/>
    <w:rsid w:val="00E41341"/>
    <w:rsid w:val="00E47ABB"/>
    <w:rsid w:val="00E500D5"/>
    <w:rsid w:val="00E53C7E"/>
    <w:rsid w:val="00E547C8"/>
    <w:rsid w:val="00E55C22"/>
    <w:rsid w:val="00E575CE"/>
    <w:rsid w:val="00E73C27"/>
    <w:rsid w:val="00E74EB1"/>
    <w:rsid w:val="00E76490"/>
    <w:rsid w:val="00E767CB"/>
    <w:rsid w:val="00E81AD9"/>
    <w:rsid w:val="00E823C7"/>
    <w:rsid w:val="00E84207"/>
    <w:rsid w:val="00E9350D"/>
    <w:rsid w:val="00E97A2E"/>
    <w:rsid w:val="00E97FB2"/>
    <w:rsid w:val="00EB1543"/>
    <w:rsid w:val="00EB1EB2"/>
    <w:rsid w:val="00EB6AF3"/>
    <w:rsid w:val="00EB74E8"/>
    <w:rsid w:val="00EB7888"/>
    <w:rsid w:val="00EC5D5F"/>
    <w:rsid w:val="00EC6FD1"/>
    <w:rsid w:val="00ED40D7"/>
    <w:rsid w:val="00ED7B88"/>
    <w:rsid w:val="00EE06B6"/>
    <w:rsid w:val="00EE1C23"/>
    <w:rsid w:val="00EE1F03"/>
    <w:rsid w:val="00EE2E62"/>
    <w:rsid w:val="00EE50E3"/>
    <w:rsid w:val="00EE51AA"/>
    <w:rsid w:val="00EE6848"/>
    <w:rsid w:val="00EF12F4"/>
    <w:rsid w:val="00EF4164"/>
    <w:rsid w:val="00EF6052"/>
    <w:rsid w:val="00F00EF1"/>
    <w:rsid w:val="00F01A22"/>
    <w:rsid w:val="00F1085E"/>
    <w:rsid w:val="00F11BC5"/>
    <w:rsid w:val="00F17494"/>
    <w:rsid w:val="00F174B9"/>
    <w:rsid w:val="00F26C8C"/>
    <w:rsid w:val="00F3284A"/>
    <w:rsid w:val="00F36B42"/>
    <w:rsid w:val="00F36D46"/>
    <w:rsid w:val="00F407A3"/>
    <w:rsid w:val="00F4234F"/>
    <w:rsid w:val="00F47C8C"/>
    <w:rsid w:val="00F5322C"/>
    <w:rsid w:val="00F5421D"/>
    <w:rsid w:val="00F55AA3"/>
    <w:rsid w:val="00F561D0"/>
    <w:rsid w:val="00F61CFA"/>
    <w:rsid w:val="00F640CF"/>
    <w:rsid w:val="00F66680"/>
    <w:rsid w:val="00F667F3"/>
    <w:rsid w:val="00F87FE6"/>
    <w:rsid w:val="00F96717"/>
    <w:rsid w:val="00FA0946"/>
    <w:rsid w:val="00FA0E78"/>
    <w:rsid w:val="00FA15B5"/>
    <w:rsid w:val="00FA274E"/>
    <w:rsid w:val="00FA7E5C"/>
    <w:rsid w:val="00FB0AC6"/>
    <w:rsid w:val="00FC1BE0"/>
    <w:rsid w:val="00FC3EA1"/>
    <w:rsid w:val="00FC4481"/>
    <w:rsid w:val="00FC673F"/>
    <w:rsid w:val="00FC6940"/>
    <w:rsid w:val="00FD1E2B"/>
    <w:rsid w:val="00FD32A2"/>
    <w:rsid w:val="00FE335B"/>
    <w:rsid w:val="00FE7297"/>
    <w:rsid w:val="00FF03EC"/>
    <w:rsid w:val="00FF37F1"/>
    <w:rsid w:val="00FF4907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06E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2021-04-02T12:29:00Z</dcterms:created>
  <dcterms:modified xsi:type="dcterms:W3CDTF">2021-04-02T12:29:00Z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