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721FABAE" w:rsidR="004F0988" w:rsidRPr="008A2344" w:rsidRDefault="004F0988" w:rsidP="00F73D8A">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F73D8A">
              <w:rPr>
                <w:sz w:val="64"/>
              </w:rPr>
              <w:t>38</w:t>
            </w:r>
            <w:r w:rsidRPr="008A2344">
              <w:rPr>
                <w:sz w:val="64"/>
              </w:rPr>
              <w:t>.</w:t>
            </w:r>
            <w:bookmarkEnd w:id="2"/>
            <w:r w:rsidR="00F73D8A">
              <w:rPr>
                <w:sz w:val="64"/>
              </w:rPr>
              <w:t>XXX</w:t>
            </w:r>
            <w:r w:rsidRPr="008A2344">
              <w:rPr>
                <w:sz w:val="64"/>
              </w:rPr>
              <w:t xml:space="preserve"> </w:t>
            </w:r>
            <w:r w:rsidRPr="008A2344">
              <w:t>V</w:t>
            </w:r>
            <w:bookmarkStart w:id="3" w:name="specVersion"/>
            <w:r w:rsidR="008A2344" w:rsidRPr="008A2344">
              <w:t>0</w:t>
            </w:r>
            <w:r w:rsidRPr="008A2344">
              <w:t>.</w:t>
            </w:r>
            <w:r w:rsidR="008A2344" w:rsidRPr="008A2344">
              <w:t>0</w:t>
            </w:r>
            <w:r w:rsidRPr="008A2344">
              <w:t>.</w:t>
            </w:r>
            <w:r w:rsidR="008A2344" w:rsidRPr="008A2344">
              <w:t>1</w:t>
            </w:r>
            <w:bookmarkEnd w:id="3"/>
            <w:r w:rsidRPr="008A2344">
              <w:t xml:space="preserve"> </w:t>
            </w:r>
            <w:r w:rsidRPr="008A2344">
              <w:rPr>
                <w:sz w:val="32"/>
              </w:rPr>
              <w:t>(</w:t>
            </w:r>
            <w:bookmarkStart w:id="4" w:name="issueDate"/>
            <w:r w:rsidR="008A2344" w:rsidRPr="008A2344">
              <w:rPr>
                <w:sz w:val="32"/>
              </w:rPr>
              <w:t>202</w:t>
            </w:r>
            <w:r w:rsidR="00F73D8A">
              <w:rPr>
                <w:sz w:val="32"/>
              </w:rPr>
              <w:t>1</w:t>
            </w:r>
            <w:r w:rsidRPr="008A2344">
              <w:rPr>
                <w:sz w:val="32"/>
              </w:rPr>
              <w:t>-</w:t>
            </w:r>
            <w:r w:rsidR="008A2344" w:rsidRPr="008A2344">
              <w:rPr>
                <w:sz w:val="32"/>
              </w:rPr>
              <w:t>0</w:t>
            </w:r>
            <w:bookmarkEnd w:id="4"/>
            <w:r w:rsidR="00F73D8A">
              <w:rPr>
                <w:sz w:val="32"/>
              </w:rPr>
              <w:t>1</w:t>
            </w:r>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5" w:name="spectype2"/>
            <w:r w:rsidR="00D57972" w:rsidRPr="008A2344">
              <w:t>Report</w:t>
            </w:r>
            <w:bookmarkEnd w:id="5"/>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791D991" w14:textId="77777777" w:rsidR="004F0988" w:rsidRPr="004D3578" w:rsidRDefault="004F0988" w:rsidP="00133525">
            <w:pPr>
              <w:pStyle w:val="ZT"/>
              <w:framePr w:wrap="auto" w:hAnchor="text" w:yAlign="inline"/>
            </w:pPr>
            <w:r w:rsidRPr="004D3578">
              <w:t>3rd Generation Partnership Project;</w:t>
            </w:r>
          </w:p>
          <w:p w14:paraId="51544493" w14:textId="77777777" w:rsidR="004F0988" w:rsidRPr="008A2344" w:rsidRDefault="004F0988" w:rsidP="00133525">
            <w:pPr>
              <w:pStyle w:val="ZT"/>
              <w:framePr w:wrap="auto" w:hAnchor="text" w:yAlign="inline"/>
            </w:pPr>
            <w:r w:rsidRPr="004D3578">
              <w:t xml:space="preserve">Technical Specification Group </w:t>
            </w:r>
            <w:bookmarkStart w:id="6" w:name="specTitle"/>
            <w:r w:rsidR="008A2344">
              <w:t xml:space="preserve">Radio Access </w:t>
            </w:r>
            <w:r w:rsidR="008A2344" w:rsidRPr="008A2344">
              <w:t>Networks</w:t>
            </w:r>
            <w:r w:rsidRPr="008A2344">
              <w:t>;</w:t>
            </w:r>
          </w:p>
          <w:bookmarkEnd w:id="6"/>
          <w:p w14:paraId="2598F66F" w14:textId="77777777" w:rsidR="00C51BCF" w:rsidRPr="00C51BCF" w:rsidRDefault="00C51BCF" w:rsidP="008A2344">
            <w:pPr>
              <w:pStyle w:val="ZT"/>
              <w:framePr w:wrap="auto" w:hAnchor="text" w:yAlign="inline"/>
            </w:pPr>
            <w:r w:rsidRPr="00C51BCF">
              <w:t>High power UE for NR TDD intra-band carrier aggregation in frequency range FR1</w:t>
            </w:r>
          </w:p>
          <w:p w14:paraId="2D17F737" w14:textId="7832C33B" w:rsidR="004F0988" w:rsidRPr="00C51BCF" w:rsidRDefault="008A2344" w:rsidP="008A2344">
            <w:pPr>
              <w:pStyle w:val="ZT"/>
              <w:framePr w:wrap="auto" w:hAnchor="text" w:yAlign="inline"/>
            </w:pPr>
            <w:r w:rsidRPr="008A2344">
              <w:t xml:space="preserve"> </w:t>
            </w:r>
            <w:r w:rsidR="004F0988" w:rsidRPr="008A2344">
              <w:t>(</w:t>
            </w:r>
            <w:r w:rsidR="004F0988" w:rsidRPr="00C51BCF">
              <w:t xml:space="preserve">Release </w:t>
            </w:r>
            <w:bookmarkStart w:id="7" w:name="specRelease"/>
            <w:r w:rsidR="004F0988" w:rsidRPr="00C51BCF">
              <w:t>17</w:t>
            </w:r>
            <w:bookmarkEnd w:id="7"/>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lang w:val="en-US" w:eastAsia="zh-CN"/>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8" w:name="logos"/>
            <w:r>
              <w:rPr>
                <w:noProof/>
                <w:lang w:val="en-US" w:eastAsia="zh-CN"/>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8"/>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0"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4B06AB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3" w:name="copyrightDate"/>
            <w:r w:rsidRPr="008A2344">
              <w:rPr>
                <w:noProof/>
                <w:sz w:val="18"/>
              </w:rPr>
              <w:t>20</w:t>
            </w:r>
            <w:r w:rsidR="008A2344" w:rsidRPr="008A2344">
              <w:rPr>
                <w:noProof/>
                <w:sz w:val="18"/>
              </w:rPr>
              <w:t>20</w:t>
            </w:r>
            <w:bookmarkEnd w:id="13"/>
            <w:r w:rsidRPr="00133525">
              <w:rPr>
                <w:noProof/>
                <w:sz w:val="18"/>
              </w:rPr>
              <w:t>, 3GPP Organizational Partners (ARIB, ATIS, CCSA, ETSI, TSDSI, TTA, TTC).</w:t>
            </w:r>
            <w:bookmarkStart w:id="14" w:name="copyrightaddon"/>
            <w:bookmarkEnd w:id="14"/>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521002EA" w14:textId="77777777" w:rsidR="00E16509" w:rsidRDefault="00E16509" w:rsidP="00133525"/>
        </w:tc>
      </w:tr>
      <w:bookmarkEnd w:id="10"/>
    </w:tbl>
    <w:p w14:paraId="58459484" w14:textId="77777777" w:rsidR="00080512" w:rsidRPr="004D3578" w:rsidRDefault="00080512">
      <w:pPr>
        <w:pStyle w:val="TT"/>
      </w:pPr>
      <w:r w:rsidRPr="004D3578">
        <w:br w:type="page"/>
      </w:r>
      <w:bookmarkStart w:id="15" w:name="tableOfContents"/>
      <w:bookmarkEnd w:id="15"/>
      <w:r w:rsidRPr="004D3578">
        <w:t>Contents</w:t>
      </w:r>
    </w:p>
    <w:p w14:paraId="3B63B802" w14:textId="77777777" w:rsidR="00956759"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bookmarkStart w:id="16" w:name="_GoBack"/>
      <w:bookmarkEnd w:id="16"/>
      <w:r w:rsidR="00956759">
        <w:t>Foreword</w:t>
      </w:r>
      <w:r w:rsidR="00956759">
        <w:tab/>
      </w:r>
      <w:r w:rsidR="00956759">
        <w:fldChar w:fldCharType="begin"/>
      </w:r>
      <w:r w:rsidR="00956759">
        <w:instrText xml:space="preserve"> PAGEREF _Toc61655291 \h </w:instrText>
      </w:r>
      <w:r w:rsidR="00956759">
        <w:fldChar w:fldCharType="separate"/>
      </w:r>
      <w:r w:rsidR="00956759">
        <w:t>5</w:t>
      </w:r>
      <w:r w:rsidR="00956759">
        <w:fldChar w:fldCharType="end"/>
      </w:r>
    </w:p>
    <w:p w14:paraId="7B96F32C" w14:textId="77777777" w:rsidR="00956759" w:rsidRDefault="00956759">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_Toc61655292 \h </w:instrText>
      </w:r>
      <w:r>
        <w:fldChar w:fldCharType="separate"/>
      </w:r>
      <w:r>
        <w:t>7</w:t>
      </w:r>
      <w:r>
        <w:fldChar w:fldCharType="end"/>
      </w:r>
    </w:p>
    <w:p w14:paraId="68FBE601" w14:textId="77777777" w:rsidR="00956759" w:rsidRDefault="00956759">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_Toc61655293 \h </w:instrText>
      </w:r>
      <w:r>
        <w:fldChar w:fldCharType="separate"/>
      </w:r>
      <w:r>
        <w:t>7</w:t>
      </w:r>
      <w:r>
        <w:fldChar w:fldCharType="end"/>
      </w:r>
    </w:p>
    <w:p w14:paraId="22B39A7E" w14:textId="77777777" w:rsidR="00956759" w:rsidRDefault="00956759">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_Toc61655294 \h </w:instrText>
      </w:r>
      <w:r>
        <w:fldChar w:fldCharType="separate"/>
      </w:r>
      <w:r>
        <w:t>7</w:t>
      </w:r>
      <w:r>
        <w:fldChar w:fldCharType="end"/>
      </w:r>
    </w:p>
    <w:p w14:paraId="5F3A9D5A" w14:textId="77777777" w:rsidR="00956759" w:rsidRDefault="00956759">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_Toc61655295 \h </w:instrText>
      </w:r>
      <w:r>
        <w:fldChar w:fldCharType="separate"/>
      </w:r>
      <w:r>
        <w:t>7</w:t>
      </w:r>
      <w:r>
        <w:fldChar w:fldCharType="end"/>
      </w:r>
    </w:p>
    <w:p w14:paraId="66B36DC5" w14:textId="77777777" w:rsidR="00956759" w:rsidRDefault="00956759">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_Toc61655296 \h </w:instrText>
      </w:r>
      <w:r>
        <w:fldChar w:fldCharType="separate"/>
      </w:r>
      <w:r>
        <w:t>7</w:t>
      </w:r>
      <w:r>
        <w:fldChar w:fldCharType="end"/>
      </w:r>
    </w:p>
    <w:p w14:paraId="0C8703DF" w14:textId="77777777" w:rsidR="00956759" w:rsidRDefault="00956759">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_Toc61655297 \h </w:instrText>
      </w:r>
      <w:r>
        <w:fldChar w:fldCharType="separate"/>
      </w:r>
      <w:r>
        <w:t>7</w:t>
      </w:r>
      <w:r>
        <w:fldChar w:fldCharType="end"/>
      </w:r>
    </w:p>
    <w:p w14:paraId="32AC4BAB" w14:textId="77777777" w:rsidR="00956759" w:rsidRDefault="00956759">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r>
      <w:r>
        <w:fldChar w:fldCharType="begin"/>
      </w:r>
      <w:r>
        <w:instrText xml:space="preserve"> PAGEREF _Toc61655298 \h </w:instrText>
      </w:r>
      <w:r>
        <w:fldChar w:fldCharType="separate"/>
      </w:r>
      <w:r>
        <w:t>8</w:t>
      </w:r>
      <w:r>
        <w:fldChar w:fldCharType="end"/>
      </w:r>
    </w:p>
    <w:p w14:paraId="16DFA7CE" w14:textId="77777777" w:rsidR="00956759" w:rsidRDefault="00956759">
      <w:pPr>
        <w:pStyle w:val="20"/>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TR maintenance</w:t>
      </w:r>
      <w:r>
        <w:tab/>
      </w:r>
      <w:r>
        <w:fldChar w:fldCharType="begin"/>
      </w:r>
      <w:r>
        <w:instrText xml:space="preserve"> PAGEREF _Toc61655299 \h </w:instrText>
      </w:r>
      <w:r>
        <w:fldChar w:fldCharType="separate"/>
      </w:r>
      <w:r>
        <w:t>8</w:t>
      </w:r>
      <w:r>
        <w:fldChar w:fldCharType="end"/>
      </w:r>
    </w:p>
    <w:p w14:paraId="1D3544A8" w14:textId="77777777" w:rsidR="00956759" w:rsidRDefault="00956759">
      <w:pPr>
        <w:pStyle w:val="10"/>
        <w:rPr>
          <w:rFonts w:asciiTheme="minorHAnsi" w:hAnsiTheme="minorHAnsi" w:cstheme="minorBidi"/>
          <w:kern w:val="2"/>
          <w:sz w:val="21"/>
          <w:szCs w:val="22"/>
          <w:lang w:val="en-US" w:eastAsia="zh-CN"/>
        </w:rPr>
      </w:pPr>
      <w:r w:rsidRPr="00874A32">
        <w:rPr>
          <w:lang w:val="en-US"/>
        </w:rPr>
        <w:t>5</w:t>
      </w:r>
      <w:r>
        <w:rPr>
          <w:rFonts w:asciiTheme="minorHAnsi" w:hAnsiTheme="minorHAnsi" w:cstheme="minorBidi"/>
          <w:kern w:val="2"/>
          <w:sz w:val="21"/>
          <w:szCs w:val="22"/>
          <w:lang w:val="en-US" w:eastAsia="zh-CN"/>
        </w:rPr>
        <w:tab/>
      </w:r>
      <w:r w:rsidRPr="00874A32">
        <w:rPr>
          <w:lang w:val="en-US"/>
        </w:rPr>
        <w:t>High power class for TDD intra-band CA</w:t>
      </w:r>
      <w:r>
        <w:tab/>
      </w:r>
      <w:r>
        <w:fldChar w:fldCharType="begin"/>
      </w:r>
      <w:r>
        <w:instrText xml:space="preserve"> PAGEREF _Toc61655300 \h </w:instrText>
      </w:r>
      <w:r>
        <w:fldChar w:fldCharType="separate"/>
      </w:r>
      <w:r>
        <w:t>8</w:t>
      </w:r>
      <w:r>
        <w:fldChar w:fldCharType="end"/>
      </w:r>
    </w:p>
    <w:p w14:paraId="1F97AB10" w14:textId="77777777" w:rsidR="00956759" w:rsidRDefault="00956759">
      <w:pPr>
        <w:pStyle w:val="20"/>
        <w:rPr>
          <w:rFonts w:asciiTheme="minorHAnsi" w:hAnsiTheme="minorHAnsi" w:cstheme="minorBidi"/>
          <w:kern w:val="2"/>
          <w:sz w:val="21"/>
          <w:szCs w:val="22"/>
          <w:lang w:val="en-US" w:eastAsia="zh-CN"/>
        </w:rPr>
      </w:pPr>
      <w:r w:rsidRPr="00874A32">
        <w:rPr>
          <w:lang w:val="en-US"/>
        </w:rPr>
        <w:t>5.1</w:t>
      </w:r>
      <w:r>
        <w:rPr>
          <w:rFonts w:asciiTheme="minorHAnsi" w:hAnsiTheme="minorHAnsi" w:cstheme="minorBidi"/>
          <w:kern w:val="2"/>
          <w:sz w:val="21"/>
          <w:szCs w:val="22"/>
          <w:lang w:val="en-US" w:eastAsia="zh-CN"/>
        </w:rPr>
        <w:tab/>
      </w:r>
      <w:r w:rsidRPr="00874A32">
        <w:rPr>
          <w:lang w:val="en-US"/>
        </w:rPr>
        <w:t>CA_</w:t>
      </w:r>
      <w:r w:rsidRPr="00874A32">
        <w:rPr>
          <w:lang w:val="en-US" w:eastAsia="zh-CN"/>
        </w:rPr>
        <w:t>a</w:t>
      </w:r>
      <w:r>
        <w:tab/>
      </w:r>
      <w:r>
        <w:fldChar w:fldCharType="begin"/>
      </w:r>
      <w:r>
        <w:instrText xml:space="preserve"> PAGEREF _Toc61655301 \h </w:instrText>
      </w:r>
      <w:r>
        <w:fldChar w:fldCharType="separate"/>
      </w:r>
      <w:r>
        <w:t>8</w:t>
      </w:r>
      <w:r>
        <w:fldChar w:fldCharType="end"/>
      </w:r>
    </w:p>
    <w:p w14:paraId="188A49F9" w14:textId="77777777" w:rsidR="00956759" w:rsidRDefault="00956759">
      <w:pPr>
        <w:pStyle w:val="30"/>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Configuration</w:t>
      </w:r>
      <w:r>
        <w:tab/>
      </w:r>
      <w:r>
        <w:fldChar w:fldCharType="begin"/>
      </w:r>
      <w:r>
        <w:instrText xml:space="preserve"> PAGEREF _Toc61655302 \h </w:instrText>
      </w:r>
      <w:r>
        <w:fldChar w:fldCharType="separate"/>
      </w:r>
      <w:r>
        <w:t>8</w:t>
      </w:r>
      <w:r>
        <w:fldChar w:fldCharType="end"/>
      </w:r>
    </w:p>
    <w:p w14:paraId="0C44A20A" w14:textId="77777777" w:rsidR="00956759" w:rsidRDefault="00956759">
      <w:pPr>
        <w:pStyle w:val="30"/>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Maximum output power</w:t>
      </w:r>
      <w:r>
        <w:tab/>
      </w:r>
      <w:r>
        <w:fldChar w:fldCharType="begin"/>
      </w:r>
      <w:r>
        <w:instrText xml:space="preserve"> PAGEREF _Toc61655303 \h </w:instrText>
      </w:r>
      <w:r>
        <w:fldChar w:fldCharType="separate"/>
      </w:r>
      <w:r>
        <w:t>8</w:t>
      </w:r>
      <w:r>
        <w:fldChar w:fldCharType="end"/>
      </w:r>
    </w:p>
    <w:p w14:paraId="4008FF2C" w14:textId="77777777" w:rsidR="00956759" w:rsidRDefault="00956759">
      <w:pPr>
        <w:pStyle w:val="30"/>
        <w:rPr>
          <w:rFonts w:asciiTheme="minorHAnsi" w:hAnsiTheme="minorHAnsi" w:cstheme="minorBidi"/>
          <w:kern w:val="2"/>
          <w:sz w:val="21"/>
          <w:szCs w:val="22"/>
          <w:lang w:val="en-US" w:eastAsia="zh-CN"/>
        </w:rPr>
      </w:pPr>
      <w:r>
        <w:t>5.1.</w:t>
      </w:r>
      <w:r>
        <w:rPr>
          <w:lang w:eastAsia="zh-CN"/>
        </w:rPr>
        <w:t>3</w:t>
      </w:r>
      <w:r>
        <w:rPr>
          <w:rFonts w:asciiTheme="minorHAnsi" w:hAnsiTheme="minorHAnsi" w:cstheme="minorBidi"/>
          <w:kern w:val="2"/>
          <w:sz w:val="21"/>
          <w:szCs w:val="22"/>
          <w:lang w:val="en-US" w:eastAsia="zh-CN"/>
        </w:rPr>
        <w:tab/>
      </w:r>
      <w:r>
        <w:rPr>
          <w:lang w:eastAsia="zh-CN"/>
        </w:rPr>
        <w:t>AMPR requirement</w:t>
      </w:r>
      <w:r>
        <w:tab/>
      </w:r>
      <w:r>
        <w:fldChar w:fldCharType="begin"/>
      </w:r>
      <w:r>
        <w:instrText xml:space="preserve"> PAGEREF _Toc61655304 \h </w:instrText>
      </w:r>
      <w:r>
        <w:fldChar w:fldCharType="separate"/>
      </w:r>
      <w:r>
        <w:t>8</w:t>
      </w:r>
      <w:r>
        <w:fldChar w:fldCharType="end"/>
      </w:r>
    </w:p>
    <w:p w14:paraId="343214E6" w14:textId="77777777" w:rsidR="00956759" w:rsidRDefault="00956759">
      <w:pPr>
        <w:pStyle w:val="10"/>
        <w:rPr>
          <w:rFonts w:asciiTheme="minorHAnsi" w:hAnsiTheme="minorHAnsi" w:cstheme="minorBidi"/>
          <w:kern w:val="2"/>
          <w:sz w:val="21"/>
          <w:szCs w:val="22"/>
          <w:lang w:val="en-US" w:eastAsia="zh-CN"/>
        </w:rPr>
      </w:pPr>
      <w:r w:rsidRPr="00874A32">
        <w:rPr>
          <w:lang w:val="en-US"/>
        </w:rPr>
        <w:t>Annex A: Change history</w:t>
      </w:r>
      <w:r>
        <w:tab/>
      </w:r>
      <w:r>
        <w:fldChar w:fldCharType="begin"/>
      </w:r>
      <w:r>
        <w:instrText xml:space="preserve"> PAGEREF _Toc61655305 \h </w:instrText>
      </w:r>
      <w:r>
        <w:fldChar w:fldCharType="separate"/>
      </w:r>
      <w:r>
        <w:t>8</w:t>
      </w:r>
      <w:r>
        <w:fldChar w:fldCharType="end"/>
      </w:r>
    </w:p>
    <w:p w14:paraId="078E8F0D" w14:textId="2A9835E4" w:rsidR="00080512" w:rsidRPr="004D3578" w:rsidRDefault="004D3578">
      <w:r w:rsidRPr="004D3578">
        <w:rPr>
          <w:noProof/>
          <w:sz w:val="22"/>
        </w:rPr>
        <w:fldChar w:fldCharType="end"/>
      </w:r>
    </w:p>
    <w:p w14:paraId="03129F6C" w14:textId="77777777" w:rsidR="0074026F" w:rsidRPr="007B600E" w:rsidRDefault="00080512" w:rsidP="008A2344">
      <w:pPr>
        <w:pStyle w:val="Guidance"/>
      </w:pPr>
      <w:r w:rsidRPr="004D3578">
        <w:br w:type="page"/>
      </w:r>
    </w:p>
    <w:p w14:paraId="7C7AA076" w14:textId="77777777" w:rsidR="00080512" w:rsidRDefault="00080512">
      <w:pPr>
        <w:pStyle w:val="1"/>
      </w:pPr>
      <w:bookmarkStart w:id="17" w:name="foreword"/>
      <w:bookmarkStart w:id="18" w:name="_Toc61655291"/>
      <w:bookmarkEnd w:id="17"/>
      <w:r w:rsidRPr="004D3578">
        <w:t>Foreword</w:t>
      </w:r>
      <w:bookmarkEnd w:id="18"/>
    </w:p>
    <w:p w14:paraId="076AD1D9" w14:textId="77777777" w:rsidR="00080512" w:rsidRPr="004D3578" w:rsidRDefault="00080512">
      <w:r w:rsidRPr="004D3578">
        <w:t xml:space="preserve">This Technical </w:t>
      </w:r>
      <w:bookmarkStart w:id="19" w:name="spectype3"/>
      <w:r w:rsidR="00602AEA" w:rsidRPr="008A2344">
        <w:t>Report</w:t>
      </w:r>
      <w:bookmarkEnd w:id="19"/>
      <w:r w:rsidRPr="004D3578">
        <w:t xml:space="preserve"> has been produced by the 3</w:t>
      </w:r>
      <w:r w:rsidR="00F04712">
        <w:t>rd</w:t>
      </w:r>
      <w:r w:rsidRPr="004D3578">
        <w:t xml:space="preserve"> Generation Partnership Project (3GPP).</w:t>
      </w:r>
    </w:p>
    <w:p w14:paraId="2801298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A21221" w14:textId="77777777" w:rsidR="00080512" w:rsidRPr="004D3578" w:rsidRDefault="00080512">
      <w:pPr>
        <w:pStyle w:val="B1"/>
      </w:pPr>
      <w:r w:rsidRPr="004D3578">
        <w:t xml:space="preserve">Version </w:t>
      </w:r>
      <w:proofErr w:type="spellStart"/>
      <w:r w:rsidRPr="004D3578">
        <w:t>x.y.z</w:t>
      </w:r>
      <w:proofErr w:type="spellEnd"/>
    </w:p>
    <w:p w14:paraId="179E54C8" w14:textId="77777777" w:rsidR="00080512" w:rsidRPr="004D3578" w:rsidRDefault="00080512">
      <w:pPr>
        <w:pStyle w:val="B1"/>
      </w:pPr>
      <w:proofErr w:type="gramStart"/>
      <w:r w:rsidRPr="004D3578">
        <w:t>where</w:t>
      </w:r>
      <w:proofErr w:type="gramEnd"/>
      <w:r w:rsidRPr="004D3578">
        <w:t>:</w:t>
      </w:r>
    </w:p>
    <w:p w14:paraId="30273980" w14:textId="77777777" w:rsidR="00080512" w:rsidRPr="004D3578" w:rsidRDefault="00080512">
      <w:pPr>
        <w:pStyle w:val="B2"/>
      </w:pPr>
      <w:proofErr w:type="gramStart"/>
      <w:r w:rsidRPr="004D3578">
        <w:t>x</w:t>
      </w:r>
      <w:proofErr w:type="gramEnd"/>
      <w:r w:rsidRPr="004D3578">
        <w:tab/>
        <w:t>the first digit:</w:t>
      </w:r>
    </w:p>
    <w:p w14:paraId="6BD5A9DB" w14:textId="77777777" w:rsidR="00080512" w:rsidRPr="004D3578" w:rsidRDefault="00080512">
      <w:pPr>
        <w:pStyle w:val="B3"/>
      </w:pPr>
      <w:r w:rsidRPr="004D3578">
        <w:t>1</w:t>
      </w:r>
      <w:r w:rsidRPr="004D3578">
        <w:tab/>
        <w:t>presented to TSG for information;</w:t>
      </w:r>
    </w:p>
    <w:p w14:paraId="7EE225E6" w14:textId="77777777" w:rsidR="00080512" w:rsidRPr="004D3578" w:rsidRDefault="00080512">
      <w:pPr>
        <w:pStyle w:val="B3"/>
      </w:pPr>
      <w:r w:rsidRPr="004D3578">
        <w:t>2</w:t>
      </w:r>
      <w:r w:rsidRPr="004D3578">
        <w:tab/>
        <w:t>presented to TSG for approval;</w:t>
      </w:r>
    </w:p>
    <w:p w14:paraId="44D4E5C3" w14:textId="77777777" w:rsidR="00080512" w:rsidRPr="004D3578" w:rsidRDefault="00080512">
      <w:pPr>
        <w:pStyle w:val="B3"/>
      </w:pPr>
      <w:r w:rsidRPr="004D3578">
        <w:t>3</w:t>
      </w:r>
      <w:r w:rsidRPr="004D3578">
        <w:tab/>
        <w:t>or greater indicates TSG approved document under change control.</w:t>
      </w:r>
    </w:p>
    <w:p w14:paraId="367F3166"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4896DB70"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E6D392B" w14:textId="77777777" w:rsidR="008C384C" w:rsidRDefault="008C384C" w:rsidP="008C384C">
      <w:r>
        <w:t xml:space="preserve">In </w:t>
      </w:r>
      <w:r w:rsidR="0074026F">
        <w:t>the present</w:t>
      </w:r>
      <w:r>
        <w:t xml:space="preserve"> document, modal verbs have the following meanings:</w:t>
      </w:r>
    </w:p>
    <w:p w14:paraId="1F370C87"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1DE84BB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73AD9FEB" w14:textId="77777777" w:rsidR="00BA19ED" w:rsidRPr="004D3578" w:rsidRDefault="00BA19ED" w:rsidP="00A27486">
      <w:r>
        <w:t>The constructions "shall" and "shall not" are confined to the context of normative provisions, and do not appear in Technical Reports.</w:t>
      </w:r>
    </w:p>
    <w:p w14:paraId="66DCDE8C"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2529B84" w14:textId="77777777" w:rsidR="008C384C" w:rsidRDefault="008C384C" w:rsidP="00774DA4">
      <w:pPr>
        <w:pStyle w:val="EX"/>
      </w:pPr>
      <w:proofErr w:type="gramStart"/>
      <w:r w:rsidRPr="008C384C">
        <w:rPr>
          <w:b/>
        </w:rPr>
        <w:t>should</w:t>
      </w:r>
      <w:proofErr w:type="gramEnd"/>
      <w:r>
        <w:tab/>
      </w:r>
      <w:r>
        <w:tab/>
        <w:t>indicates a recommendation to do something</w:t>
      </w:r>
    </w:p>
    <w:p w14:paraId="7624FE0D"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04333688" w14:textId="77777777" w:rsidR="008C384C" w:rsidRDefault="008C384C" w:rsidP="00774DA4">
      <w:pPr>
        <w:pStyle w:val="EX"/>
      </w:pPr>
      <w:proofErr w:type="gramStart"/>
      <w:r w:rsidRPr="00774DA4">
        <w:rPr>
          <w:b/>
        </w:rPr>
        <w:t>may</w:t>
      </w:r>
      <w:proofErr w:type="gramEnd"/>
      <w:r>
        <w:tab/>
      </w:r>
      <w:r>
        <w:tab/>
        <w:t>indicates permission to do something</w:t>
      </w:r>
    </w:p>
    <w:p w14:paraId="3BBFB1FC"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441BDB5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B9E3A1"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255E8795" w14:textId="77777777" w:rsidR="00774DA4" w:rsidRDefault="00774DA4" w:rsidP="00774DA4">
      <w:pPr>
        <w:pStyle w:val="EX"/>
      </w:pPr>
      <w:proofErr w:type="gramStart"/>
      <w:r w:rsidRPr="00774DA4">
        <w:rPr>
          <w:b/>
        </w:rPr>
        <w:t>cannot</w:t>
      </w:r>
      <w:proofErr w:type="gramEnd"/>
      <w:r>
        <w:tab/>
      </w:r>
      <w:r>
        <w:tab/>
        <w:t>indicates that something is impossible</w:t>
      </w:r>
    </w:p>
    <w:p w14:paraId="36842EC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803655C"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5541E7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7217CDF"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AC02EF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9D74753" w14:textId="77777777" w:rsidR="001F1132" w:rsidRDefault="001F1132" w:rsidP="001F1132">
      <w:r>
        <w:t>In addition:</w:t>
      </w:r>
    </w:p>
    <w:p w14:paraId="42D80375"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7409843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2C21C3E4" w14:textId="77777777" w:rsidR="00774DA4" w:rsidRPr="004D3578" w:rsidRDefault="00647114" w:rsidP="00A27486">
      <w:r>
        <w:t>The constructions "is" and "is not" do not indicate requirements.</w:t>
      </w:r>
    </w:p>
    <w:p w14:paraId="2664C531" w14:textId="77777777" w:rsidR="00080512" w:rsidRPr="004D3578" w:rsidRDefault="00080512">
      <w:pPr>
        <w:pStyle w:val="1"/>
      </w:pPr>
      <w:bookmarkStart w:id="20" w:name="introduction"/>
      <w:bookmarkEnd w:id="20"/>
      <w:r w:rsidRPr="004D3578">
        <w:br w:type="page"/>
      </w:r>
      <w:bookmarkStart w:id="21" w:name="scope"/>
      <w:bookmarkStart w:id="22" w:name="_Toc61655292"/>
      <w:bookmarkEnd w:id="21"/>
      <w:r w:rsidRPr="004D3578">
        <w:t>1</w:t>
      </w:r>
      <w:r w:rsidRPr="004D3578">
        <w:tab/>
        <w:t>Scope</w:t>
      </w:r>
      <w:bookmarkEnd w:id="22"/>
    </w:p>
    <w:p w14:paraId="1E265CF3" w14:textId="6917B953" w:rsidR="008A2344" w:rsidRPr="00C51BCF" w:rsidRDefault="008A2344" w:rsidP="00C51BCF">
      <w:bookmarkStart w:id="23" w:name="references"/>
      <w:bookmarkEnd w:id="23"/>
      <w:r>
        <w:t>The present document is a technical report on</w:t>
      </w:r>
      <w:r w:rsidRPr="00616096">
        <w:t xml:space="preserve"> </w:t>
      </w:r>
      <w:r w:rsidR="00C51BCF" w:rsidRPr="00C51BCF">
        <w:t>High power UE for NR TDD intra-band carrier aggregation in frequency range FR1</w:t>
      </w:r>
      <w:r>
        <w:t xml:space="preserve"> under Rel-17 timeframe</w:t>
      </w:r>
      <w:r>
        <w:rPr>
          <w:lang w:eastAsia="zh-CN"/>
        </w:rPr>
        <w:t>.</w:t>
      </w:r>
      <w:r>
        <w:t xml:space="preserve"> The purpose is to gather the relevant background information and studies in order to address </w:t>
      </w:r>
      <w:r w:rsidR="00C51BCF">
        <w:t>h</w:t>
      </w:r>
      <w:r w:rsidR="00C51BCF" w:rsidRPr="00C51BCF">
        <w:t>igh power UE for NR TDD intra-band carrier aggregation in frequency range FR1</w:t>
      </w:r>
      <w:r>
        <w:t xml:space="preserve"> requirements for the Rel-17 band combinations</w:t>
      </w:r>
      <w:r w:rsidR="00C51BCF">
        <w:t>.</w:t>
      </w:r>
    </w:p>
    <w:p w14:paraId="40C8A900" w14:textId="77777777" w:rsidR="008A2344" w:rsidRPr="004E56E0" w:rsidRDefault="008A2344" w:rsidP="008A2344">
      <w:pPr>
        <w:rPr>
          <w:lang w:val="en-US"/>
        </w:rPr>
      </w:pPr>
      <w:r w:rsidRPr="004E56E0">
        <w:rPr>
          <w:lang w:val="en-US"/>
        </w:rPr>
        <w:t xml:space="preserve">This TR contains </w:t>
      </w:r>
      <w:r>
        <w:rPr>
          <w:lang w:val="en-US"/>
        </w:rPr>
        <w:t xml:space="preserve">a </w:t>
      </w:r>
      <w:r w:rsidRPr="004E56E0">
        <w:rPr>
          <w:lang w:val="en-US"/>
        </w:rPr>
        <w:t>band specific combination part. The actual requirements are added to the corresponding technical specifications.</w:t>
      </w:r>
    </w:p>
    <w:p w14:paraId="6D082CDB" w14:textId="77777777" w:rsidR="00080512" w:rsidRPr="004D3578" w:rsidRDefault="00080512">
      <w:pPr>
        <w:pStyle w:val="1"/>
      </w:pPr>
      <w:bookmarkStart w:id="24" w:name="_Toc61655293"/>
      <w:r w:rsidRPr="004D3578">
        <w:t>2</w:t>
      </w:r>
      <w:r w:rsidRPr="004D3578">
        <w:tab/>
        <w:t>References</w:t>
      </w:r>
      <w:bookmarkEnd w:id="24"/>
    </w:p>
    <w:p w14:paraId="6DADAED0" w14:textId="77777777" w:rsidR="00080512" w:rsidRPr="004D3578" w:rsidRDefault="00080512">
      <w:r w:rsidRPr="004D3578">
        <w:t>The following documents contain provisions which, through reference in this text, constitute provisions of the present document.</w:t>
      </w:r>
    </w:p>
    <w:p w14:paraId="3B18591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1DFCF4" w14:textId="77777777" w:rsidR="00080512" w:rsidRPr="004D3578" w:rsidRDefault="00051834" w:rsidP="00051834">
      <w:pPr>
        <w:pStyle w:val="B1"/>
      </w:pPr>
      <w:r>
        <w:t>-</w:t>
      </w:r>
      <w:r>
        <w:tab/>
      </w:r>
      <w:r w:rsidR="00080512" w:rsidRPr="004D3578">
        <w:t>For a specific reference, subsequent revisions do not apply.</w:t>
      </w:r>
    </w:p>
    <w:p w14:paraId="097DE85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E4656CC" w14:textId="77777777" w:rsidR="00EC4A25" w:rsidRPr="004D3578" w:rsidRDefault="00EC4A25" w:rsidP="00EC4A25">
      <w:pPr>
        <w:pStyle w:val="EX"/>
      </w:pPr>
      <w:r w:rsidRPr="004D3578">
        <w:t>[1]</w:t>
      </w:r>
      <w:r w:rsidRPr="004D3578">
        <w:tab/>
        <w:t>3GPP TR 21.905: "Vocabulary for 3GPP Specifications".</w:t>
      </w:r>
    </w:p>
    <w:p w14:paraId="2B7CB51D" w14:textId="6A49AB26" w:rsidR="008A2344" w:rsidRPr="00461E39" w:rsidRDefault="008A2344" w:rsidP="008A2344">
      <w:pPr>
        <w:pStyle w:val="EX"/>
        <w:rPr>
          <w:lang w:eastAsia="zh-CN"/>
        </w:rPr>
      </w:pPr>
      <w:bookmarkStart w:id="25" w:name="definitions"/>
      <w:bookmarkEnd w:id="25"/>
      <w:r>
        <w:rPr>
          <w:rFonts w:hint="eastAsia"/>
          <w:lang w:eastAsia="zh-CN"/>
        </w:rPr>
        <w:t>[</w:t>
      </w:r>
      <w:r>
        <w:rPr>
          <w:lang w:eastAsia="zh-CN"/>
        </w:rPr>
        <w:t>2</w:t>
      </w:r>
      <w:r>
        <w:rPr>
          <w:rFonts w:hint="eastAsia"/>
          <w:lang w:eastAsia="zh-CN"/>
        </w:rPr>
        <w:t>]</w:t>
      </w:r>
      <w:r>
        <w:rPr>
          <w:rFonts w:hint="eastAsia"/>
          <w:lang w:eastAsia="zh-CN"/>
        </w:rPr>
        <w:tab/>
      </w:r>
      <w:r>
        <w:rPr>
          <w:rFonts w:hint="eastAsia"/>
          <w:lang w:eastAsia="zh-CN"/>
        </w:rPr>
        <w:tab/>
        <w:t>RP-</w:t>
      </w:r>
      <w:r>
        <w:rPr>
          <w:lang w:eastAsia="zh-CN"/>
        </w:rPr>
        <w:t>20124</w:t>
      </w:r>
      <w:r w:rsidR="001476A5">
        <w:rPr>
          <w:lang w:eastAsia="zh-CN"/>
        </w:rPr>
        <w:t>4</w:t>
      </w:r>
      <w:r>
        <w:rPr>
          <w:rFonts w:hint="eastAsia"/>
          <w:lang w:eastAsia="zh-CN"/>
        </w:rPr>
        <w:t xml:space="preserve">, </w:t>
      </w:r>
      <w:r>
        <w:rPr>
          <w:lang w:eastAsia="zh-CN"/>
        </w:rPr>
        <w:t>“</w:t>
      </w:r>
      <w:r w:rsidRPr="009731FD">
        <w:rPr>
          <w:lang w:eastAsia="zh-CN"/>
        </w:rPr>
        <w:t xml:space="preserve">LTE </w:t>
      </w:r>
      <w:proofErr w:type="gramStart"/>
      <w:r w:rsidRPr="009731FD">
        <w:rPr>
          <w:lang w:eastAsia="zh-CN"/>
        </w:rPr>
        <w:t>Advanced</w:t>
      </w:r>
      <w:proofErr w:type="gramEnd"/>
      <w:r w:rsidRPr="009731FD">
        <w:rPr>
          <w:lang w:eastAsia="zh-CN"/>
        </w:rPr>
        <w:t xml:space="preserve"> inter-band CA Rel-17 for </w:t>
      </w:r>
      <w:r w:rsidR="001476A5">
        <w:rPr>
          <w:lang w:eastAsia="zh-CN"/>
        </w:rPr>
        <w:t>3 bands DL</w:t>
      </w:r>
      <w:r w:rsidRPr="009731FD">
        <w:rPr>
          <w:lang w:eastAsia="zh-CN"/>
        </w:rPr>
        <w:t xml:space="preserve"> with 1 band UL</w:t>
      </w:r>
      <w:r w:rsidRPr="006412DC">
        <w:rPr>
          <w:lang w:eastAsia="zh-CN"/>
        </w:rPr>
        <w:t>”</w:t>
      </w:r>
      <w:r>
        <w:rPr>
          <w:rFonts w:hint="eastAsia"/>
          <w:lang w:eastAsia="zh-CN"/>
        </w:rPr>
        <w:t>, RAN#</w:t>
      </w:r>
      <w:r>
        <w:rPr>
          <w:lang w:eastAsia="zh-CN"/>
        </w:rPr>
        <w:t>8</w:t>
      </w:r>
      <w:r w:rsidR="001476A5">
        <w:rPr>
          <w:lang w:eastAsia="zh-CN"/>
        </w:rPr>
        <w:t>8</w:t>
      </w:r>
      <w:r>
        <w:rPr>
          <w:rFonts w:hint="eastAsia"/>
          <w:lang w:eastAsia="zh-CN"/>
        </w:rPr>
        <w:t>.</w:t>
      </w:r>
    </w:p>
    <w:p w14:paraId="6A3CEDAD" w14:textId="77777777" w:rsidR="00080512" w:rsidRPr="004D3578" w:rsidRDefault="00080512">
      <w:pPr>
        <w:pStyle w:val="1"/>
      </w:pPr>
      <w:bookmarkStart w:id="26" w:name="_Toc61655294"/>
      <w:r w:rsidRPr="004D3578">
        <w:t>3</w:t>
      </w:r>
      <w:r w:rsidRPr="004D3578">
        <w:tab/>
        <w:t>Definitions</w:t>
      </w:r>
      <w:r w:rsidR="00602AEA">
        <w:t xml:space="preserve"> of terms, symbols and abbreviations</w:t>
      </w:r>
      <w:bookmarkEnd w:id="26"/>
    </w:p>
    <w:p w14:paraId="3E770560" w14:textId="77777777" w:rsidR="00080512" w:rsidRPr="004D3578" w:rsidRDefault="00080512">
      <w:pPr>
        <w:pStyle w:val="2"/>
      </w:pPr>
      <w:bookmarkStart w:id="27" w:name="_Toc61655295"/>
      <w:r w:rsidRPr="004D3578">
        <w:t>3.1</w:t>
      </w:r>
      <w:r w:rsidRPr="004D3578">
        <w:tab/>
      </w:r>
      <w:r w:rsidR="002B6339">
        <w:t>Terms</w:t>
      </w:r>
      <w:bookmarkEnd w:id="27"/>
    </w:p>
    <w:p w14:paraId="7716138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F92D11"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0642B008" w14:textId="77777777" w:rsidR="00080512" w:rsidRPr="004D3578" w:rsidRDefault="00080512">
      <w:pPr>
        <w:pStyle w:val="2"/>
      </w:pPr>
      <w:bookmarkStart w:id="28" w:name="_Toc61655296"/>
      <w:r w:rsidRPr="004D3578">
        <w:t>3.2</w:t>
      </w:r>
      <w:r w:rsidRPr="004D3578">
        <w:tab/>
        <w:t>Symbols</w:t>
      </w:r>
      <w:bookmarkEnd w:id="28"/>
    </w:p>
    <w:p w14:paraId="4767E7FD" w14:textId="77777777" w:rsidR="00080512" w:rsidRPr="004D3578" w:rsidRDefault="00080512">
      <w:pPr>
        <w:keepNext/>
      </w:pPr>
      <w:r w:rsidRPr="004D3578">
        <w:t>For the purposes of the present document, the following symbols apply:</w:t>
      </w:r>
    </w:p>
    <w:p w14:paraId="783BC0E1"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27636E20" w14:textId="77777777" w:rsidR="00080512" w:rsidRPr="004D3578" w:rsidRDefault="00080512">
      <w:pPr>
        <w:pStyle w:val="EW"/>
      </w:pPr>
    </w:p>
    <w:p w14:paraId="2C849B2A" w14:textId="77777777" w:rsidR="00080512" w:rsidRPr="004D3578" w:rsidRDefault="00080512">
      <w:pPr>
        <w:pStyle w:val="2"/>
      </w:pPr>
      <w:bookmarkStart w:id="29" w:name="_Toc61655297"/>
      <w:r w:rsidRPr="004D3578">
        <w:t>3.3</w:t>
      </w:r>
      <w:r w:rsidRPr="004D3578">
        <w:tab/>
        <w:t>Abbreviations</w:t>
      </w:r>
      <w:bookmarkEnd w:id="29"/>
    </w:p>
    <w:p w14:paraId="764176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868D0B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81CFC2F" w14:textId="77777777" w:rsidR="00080512" w:rsidRPr="004D3578" w:rsidRDefault="00080512">
      <w:pPr>
        <w:pStyle w:val="EW"/>
      </w:pPr>
    </w:p>
    <w:p w14:paraId="0B039E40" w14:textId="77777777" w:rsidR="00080512" w:rsidRPr="004D3578" w:rsidRDefault="00080512">
      <w:pPr>
        <w:pStyle w:val="1"/>
      </w:pPr>
      <w:bookmarkStart w:id="30" w:name="clause4"/>
      <w:bookmarkStart w:id="31" w:name="_Toc61655298"/>
      <w:bookmarkEnd w:id="30"/>
      <w:r w:rsidRPr="004D3578">
        <w:t>4</w:t>
      </w:r>
      <w:r w:rsidRPr="004D3578">
        <w:tab/>
      </w:r>
      <w:r w:rsidR="008A2344">
        <w:t>Background</w:t>
      </w:r>
      <w:bookmarkEnd w:id="31"/>
    </w:p>
    <w:p w14:paraId="24DAA471" w14:textId="1FE1A9A2" w:rsidR="008A2344" w:rsidRDefault="00C51BCF" w:rsidP="008A2344">
      <w:r>
        <w:t>The present document is a technical report on</w:t>
      </w:r>
      <w:r w:rsidRPr="00616096">
        <w:t xml:space="preserve"> </w:t>
      </w:r>
      <w:r w:rsidRPr="00C51BCF">
        <w:t>High power UE for NR TDD intra-band carrier aggregation in frequency range FR1</w:t>
      </w:r>
      <w:r>
        <w:t xml:space="preserve"> under Rel-17 timeframe</w:t>
      </w:r>
      <w:r>
        <w:rPr>
          <w:lang w:eastAsia="zh-CN"/>
        </w:rPr>
        <w:t>.</w:t>
      </w:r>
      <w:r>
        <w:t xml:space="preserve"> </w:t>
      </w:r>
      <w:r w:rsidR="008A2344">
        <w:t xml:space="preserve"> The document covers each band combination specific issues (i.e. one sub-clause defined per band combination)</w:t>
      </w:r>
    </w:p>
    <w:p w14:paraId="72E33673" w14:textId="77777777" w:rsidR="00080512" w:rsidRPr="004D3578" w:rsidRDefault="00080512">
      <w:pPr>
        <w:pStyle w:val="2"/>
      </w:pPr>
      <w:bookmarkStart w:id="32" w:name="_Toc61655299"/>
      <w:r w:rsidRPr="004D3578">
        <w:t>4.1</w:t>
      </w:r>
      <w:r w:rsidRPr="004D3578">
        <w:tab/>
      </w:r>
      <w:r w:rsidR="008A2344">
        <w:t>TR maintenance</w:t>
      </w:r>
      <w:bookmarkEnd w:id="32"/>
    </w:p>
    <w:p w14:paraId="11ACCAD9" w14:textId="77777777" w:rsidR="008A2344" w:rsidRDefault="008A2344" w:rsidP="008A234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2CEE9E0E" w14:textId="0F430830" w:rsidR="00C90EF0" w:rsidRPr="006F7C0C" w:rsidRDefault="00C90EF0" w:rsidP="00C90EF0">
      <w:pPr>
        <w:pStyle w:val="1"/>
        <w:rPr>
          <w:lang w:val="en-US"/>
        </w:rPr>
      </w:pPr>
      <w:bookmarkStart w:id="33" w:name="startOfAnnexes"/>
      <w:bookmarkStart w:id="34" w:name="_Toc389726260"/>
      <w:bookmarkStart w:id="35" w:name="_Toc389726498"/>
      <w:bookmarkStart w:id="36" w:name="_Toc389726706"/>
      <w:bookmarkStart w:id="37" w:name="_Toc47088269"/>
      <w:bookmarkStart w:id="38" w:name="_Toc61655300"/>
      <w:bookmarkEnd w:id="33"/>
      <w:r>
        <w:rPr>
          <w:lang w:val="en-US"/>
        </w:rPr>
        <w:t>5</w:t>
      </w:r>
      <w:r w:rsidRPr="006F7C0C">
        <w:rPr>
          <w:lang w:val="en-US"/>
        </w:rPr>
        <w:tab/>
      </w:r>
      <w:bookmarkEnd w:id="34"/>
      <w:bookmarkEnd w:id="35"/>
      <w:bookmarkEnd w:id="36"/>
      <w:bookmarkEnd w:id="37"/>
      <w:r w:rsidR="00C51BCF">
        <w:rPr>
          <w:lang w:val="en-US"/>
        </w:rPr>
        <w:t>High power class for TDD intra-band CA</w:t>
      </w:r>
      <w:bookmarkEnd w:id="38"/>
    </w:p>
    <w:p w14:paraId="593253E7" w14:textId="430561A4" w:rsidR="00C90EF0" w:rsidRPr="00616096" w:rsidRDefault="00C90EF0" w:rsidP="00C90EF0">
      <w:pPr>
        <w:pStyle w:val="2"/>
        <w:rPr>
          <w:rFonts w:ascii="Calibri" w:hAnsi="Calibri"/>
          <w:sz w:val="22"/>
          <w:szCs w:val="22"/>
          <w:lang w:val="en-US" w:eastAsia="zh-CN"/>
        </w:rPr>
      </w:pPr>
      <w:bookmarkStart w:id="39" w:name="_Toc441571534"/>
      <w:bookmarkStart w:id="40" w:name="_Toc47088270"/>
      <w:bookmarkStart w:id="41" w:name="_Toc61655301"/>
      <w:r w:rsidRPr="00616096">
        <w:rPr>
          <w:lang w:val="en-US"/>
        </w:rPr>
        <w:t>5.1</w:t>
      </w:r>
      <w:r w:rsidRPr="00616096">
        <w:rPr>
          <w:rFonts w:ascii="Calibri" w:hAnsi="Calibri"/>
          <w:sz w:val="22"/>
          <w:szCs w:val="22"/>
          <w:lang w:val="en-US" w:eastAsia="sv-SE"/>
        </w:rPr>
        <w:tab/>
      </w:r>
      <w:proofErr w:type="spellStart"/>
      <w:r w:rsidRPr="00616096">
        <w:rPr>
          <w:lang w:val="en-US"/>
        </w:rPr>
        <w:t>CA_</w:t>
      </w:r>
      <w:r w:rsidRPr="00616096">
        <w:rPr>
          <w:rFonts w:hint="eastAsia"/>
          <w:lang w:val="en-US" w:eastAsia="zh-CN"/>
        </w:rPr>
        <w:t>a</w:t>
      </w:r>
      <w:bookmarkEnd w:id="39"/>
      <w:bookmarkEnd w:id="40"/>
      <w:bookmarkEnd w:id="41"/>
      <w:proofErr w:type="spellEnd"/>
    </w:p>
    <w:p w14:paraId="7AC9B66E" w14:textId="22169B29" w:rsidR="00C90EF0" w:rsidRDefault="00C90EF0" w:rsidP="00C90EF0">
      <w:pPr>
        <w:pStyle w:val="3"/>
      </w:pPr>
      <w:bookmarkStart w:id="42" w:name="_Toc441571535"/>
      <w:bookmarkStart w:id="43" w:name="_Toc47088271"/>
      <w:bookmarkStart w:id="44" w:name="_Toc61655302"/>
      <w:r>
        <w:t>5.1.1</w:t>
      </w:r>
      <w:r w:rsidRPr="00F00C5E">
        <w:rPr>
          <w:rFonts w:ascii="Calibri" w:hAnsi="Calibri"/>
          <w:sz w:val="22"/>
          <w:szCs w:val="22"/>
          <w:lang w:eastAsia="sv-SE"/>
        </w:rPr>
        <w:tab/>
      </w:r>
      <w:bookmarkEnd w:id="42"/>
      <w:bookmarkEnd w:id="43"/>
      <w:r w:rsidR="00C51BCF">
        <w:t>Configuration</w:t>
      </w:r>
      <w:bookmarkEnd w:id="44"/>
    </w:p>
    <w:p w14:paraId="2768A149" w14:textId="77777777" w:rsidR="00C90EF0" w:rsidRDefault="00C90EF0" w:rsidP="00C90EF0">
      <w:pPr>
        <w:pStyle w:val="Guidance"/>
      </w:pPr>
      <w:r>
        <w:t>&lt;Text will be added.&gt;</w:t>
      </w:r>
    </w:p>
    <w:p w14:paraId="740022CA" w14:textId="563559E5" w:rsidR="00C90EF0" w:rsidRPr="00E824C3" w:rsidRDefault="00C90EF0" w:rsidP="00C90EF0">
      <w:pPr>
        <w:pStyle w:val="3"/>
        <w:rPr>
          <w:rFonts w:ascii="Calibri" w:hAnsi="Calibri"/>
          <w:szCs w:val="22"/>
          <w:lang w:eastAsia="zh-CN"/>
        </w:rPr>
      </w:pPr>
      <w:bookmarkStart w:id="45" w:name="_Toc441571537"/>
      <w:bookmarkStart w:id="46" w:name="_Toc47088272"/>
      <w:bookmarkStart w:id="47" w:name="_Toc61655303"/>
      <w:r>
        <w:t>5.1.2</w:t>
      </w:r>
      <w:r w:rsidRPr="00F00C5E">
        <w:rPr>
          <w:rFonts w:ascii="Calibri" w:hAnsi="Calibri"/>
          <w:sz w:val="22"/>
          <w:szCs w:val="22"/>
          <w:lang w:eastAsia="sv-SE"/>
        </w:rPr>
        <w:tab/>
      </w:r>
      <w:bookmarkEnd w:id="45"/>
      <w:bookmarkEnd w:id="46"/>
      <w:r w:rsidR="00C51BCF">
        <w:t>Maximum output power</w:t>
      </w:r>
      <w:bookmarkEnd w:id="47"/>
    </w:p>
    <w:p w14:paraId="4443A534" w14:textId="77777777" w:rsidR="00C90EF0" w:rsidRDefault="00C90EF0" w:rsidP="00C90EF0">
      <w:pPr>
        <w:pStyle w:val="Guidance"/>
        <w:rPr>
          <w:lang w:eastAsia="zh-CN"/>
        </w:rPr>
      </w:pPr>
      <w:r>
        <w:t>&lt;Text will be added.&gt;</w:t>
      </w:r>
    </w:p>
    <w:p w14:paraId="7225A59D" w14:textId="332D582B" w:rsidR="00C90EF0" w:rsidRPr="00E824C3" w:rsidRDefault="00C90EF0" w:rsidP="00C90EF0">
      <w:pPr>
        <w:pStyle w:val="3"/>
        <w:rPr>
          <w:rFonts w:ascii="Calibri" w:hAnsi="Calibri"/>
          <w:szCs w:val="22"/>
          <w:lang w:eastAsia="zh-CN"/>
        </w:rPr>
      </w:pPr>
      <w:bookmarkStart w:id="48" w:name="_Toc441571538"/>
      <w:bookmarkStart w:id="49" w:name="_Toc47088273"/>
      <w:bookmarkStart w:id="50" w:name="_Toc61655304"/>
      <w:r>
        <w:t>5.1.</w:t>
      </w:r>
      <w:r>
        <w:rPr>
          <w:rFonts w:hint="eastAsia"/>
          <w:lang w:eastAsia="zh-CN"/>
        </w:rPr>
        <w:t>3</w:t>
      </w:r>
      <w:r w:rsidRPr="00F00C5E">
        <w:rPr>
          <w:rFonts w:ascii="Calibri" w:hAnsi="Calibri"/>
          <w:sz w:val="22"/>
          <w:szCs w:val="22"/>
          <w:lang w:eastAsia="sv-SE"/>
        </w:rPr>
        <w:tab/>
      </w:r>
      <w:bookmarkEnd w:id="48"/>
      <w:bookmarkEnd w:id="49"/>
      <w:r w:rsidR="00C51BCF">
        <w:rPr>
          <w:lang w:eastAsia="zh-CN"/>
        </w:rPr>
        <w:t>AMPR requirement</w:t>
      </w:r>
      <w:bookmarkEnd w:id="50"/>
    </w:p>
    <w:p w14:paraId="294F5D31" w14:textId="2E0CEE4D" w:rsidR="00C90EF0" w:rsidRPr="008F6056" w:rsidRDefault="00C90EF0" w:rsidP="00C90EF0">
      <w:pPr>
        <w:pStyle w:val="Guidance"/>
        <w:rPr>
          <w:lang w:eastAsia="zh-CN"/>
        </w:rPr>
      </w:pPr>
      <w:r>
        <w:t>&lt;Text will be added</w:t>
      </w:r>
      <w:r>
        <w:rPr>
          <w:rFonts w:hint="eastAsia"/>
          <w:lang w:eastAsia="zh-CN"/>
        </w:rPr>
        <w:t xml:space="preserve"> if it</w:t>
      </w:r>
      <w:r>
        <w:rPr>
          <w:lang w:eastAsia="zh-CN"/>
        </w:rPr>
        <w:t>’</w:t>
      </w:r>
      <w:r>
        <w:rPr>
          <w:rFonts w:hint="eastAsia"/>
          <w:lang w:eastAsia="zh-CN"/>
        </w:rPr>
        <w:t xml:space="preserve">s </w:t>
      </w:r>
      <w:r>
        <w:rPr>
          <w:lang w:eastAsia="zh-CN"/>
        </w:rPr>
        <w:t>necessary</w:t>
      </w:r>
      <w:r>
        <w:t>.&gt;</w:t>
      </w:r>
    </w:p>
    <w:p w14:paraId="1675B670" w14:textId="77777777" w:rsidR="00080512" w:rsidRPr="00C90EF0" w:rsidRDefault="00080512" w:rsidP="00C90EF0">
      <w:pPr>
        <w:pStyle w:val="1"/>
        <w:rPr>
          <w:lang w:val="en-US"/>
        </w:rPr>
      </w:pPr>
      <w:bookmarkStart w:id="51" w:name="_Toc61655305"/>
      <w:r w:rsidRPr="00C90EF0">
        <w:rPr>
          <w:lang w:val="en-US"/>
        </w:rPr>
        <w:t xml:space="preserve">Annex </w:t>
      </w:r>
      <w:r w:rsidR="008A2344" w:rsidRPr="00C90EF0">
        <w:rPr>
          <w:lang w:val="en-US"/>
        </w:rPr>
        <w:t>A</w:t>
      </w:r>
      <w:r w:rsidRPr="00C90EF0">
        <w:rPr>
          <w:lang w:val="en-US"/>
        </w:rPr>
        <w:t>:</w:t>
      </w:r>
      <w:r w:rsidR="008A2344" w:rsidRPr="00C90EF0">
        <w:rPr>
          <w:lang w:val="en-US"/>
        </w:rPr>
        <w:t xml:space="preserve"> </w:t>
      </w:r>
      <w:r w:rsidRPr="00C90EF0">
        <w:rPr>
          <w:lang w:val="en-US"/>
        </w:rPr>
        <w:t>Change history</w:t>
      </w:r>
      <w:bookmarkEnd w:id="51"/>
    </w:p>
    <w:p w14:paraId="3CE49897" w14:textId="77777777" w:rsidR="00054A22" w:rsidRPr="00235394" w:rsidRDefault="00054A22" w:rsidP="00054A22">
      <w:pPr>
        <w:pStyle w:val="TH"/>
      </w:pPr>
      <w:bookmarkStart w:id="52" w:name="historyclause"/>
      <w:bookmarkEnd w:id="5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6B1EA26" w14:textId="77777777" w:rsidTr="00C72833">
        <w:trPr>
          <w:cantSplit/>
        </w:trPr>
        <w:tc>
          <w:tcPr>
            <w:tcW w:w="9639" w:type="dxa"/>
            <w:gridSpan w:val="8"/>
            <w:tcBorders>
              <w:bottom w:val="nil"/>
            </w:tcBorders>
            <w:shd w:val="solid" w:color="FFFFFF" w:fill="auto"/>
          </w:tcPr>
          <w:p w14:paraId="28BEB1A6" w14:textId="77777777" w:rsidR="003C3971" w:rsidRPr="00235394" w:rsidRDefault="003C3971" w:rsidP="00C72833">
            <w:pPr>
              <w:pStyle w:val="TAL"/>
              <w:jc w:val="center"/>
              <w:rPr>
                <w:b/>
                <w:sz w:val="16"/>
              </w:rPr>
            </w:pPr>
            <w:r w:rsidRPr="00235394">
              <w:rPr>
                <w:b/>
              </w:rPr>
              <w:t>Change history</w:t>
            </w:r>
          </w:p>
        </w:tc>
      </w:tr>
      <w:tr w:rsidR="003C3971" w:rsidRPr="00235394" w14:paraId="495AADC2" w14:textId="77777777" w:rsidTr="00C72833">
        <w:tc>
          <w:tcPr>
            <w:tcW w:w="800" w:type="dxa"/>
            <w:shd w:val="pct10" w:color="auto" w:fill="FFFFFF"/>
          </w:tcPr>
          <w:p w14:paraId="62707A2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00B663E" w14:textId="77777777" w:rsidR="003C3971" w:rsidRPr="00235394" w:rsidRDefault="00DF2B1F" w:rsidP="00C72833">
            <w:pPr>
              <w:pStyle w:val="TAL"/>
              <w:rPr>
                <w:b/>
                <w:sz w:val="16"/>
              </w:rPr>
            </w:pPr>
            <w:r>
              <w:rPr>
                <w:b/>
                <w:sz w:val="16"/>
              </w:rPr>
              <w:t>Meeting</w:t>
            </w:r>
          </w:p>
        </w:tc>
        <w:tc>
          <w:tcPr>
            <w:tcW w:w="1094" w:type="dxa"/>
            <w:shd w:val="pct10" w:color="auto" w:fill="FFFFFF"/>
          </w:tcPr>
          <w:p w14:paraId="205E08DB"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5286731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AFA997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ADE4F15" w14:textId="77777777" w:rsidR="003C3971" w:rsidRPr="00235394" w:rsidRDefault="003C3971" w:rsidP="00C72833">
            <w:pPr>
              <w:pStyle w:val="TAL"/>
              <w:rPr>
                <w:b/>
                <w:sz w:val="16"/>
              </w:rPr>
            </w:pPr>
            <w:r>
              <w:rPr>
                <w:b/>
                <w:sz w:val="16"/>
              </w:rPr>
              <w:t>Cat</w:t>
            </w:r>
          </w:p>
        </w:tc>
        <w:tc>
          <w:tcPr>
            <w:tcW w:w="4962" w:type="dxa"/>
            <w:shd w:val="pct10" w:color="auto" w:fill="FFFFFF"/>
          </w:tcPr>
          <w:p w14:paraId="4D8CC53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C7616F0"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90EF0" w:rsidRPr="006B0D02" w14:paraId="7958C761" w14:textId="77777777" w:rsidTr="00C72833">
        <w:tc>
          <w:tcPr>
            <w:tcW w:w="800" w:type="dxa"/>
            <w:shd w:val="solid" w:color="FFFFFF" w:fill="auto"/>
          </w:tcPr>
          <w:p w14:paraId="36C8CAA3" w14:textId="439B0B4A" w:rsidR="00C90EF0" w:rsidRPr="00515CBE" w:rsidRDefault="00C90EF0" w:rsidP="00C51BCF">
            <w:pPr>
              <w:pStyle w:val="TAL"/>
              <w:rPr>
                <w:lang w:eastAsia="zh-CN"/>
              </w:rPr>
            </w:pPr>
            <w:r w:rsidRPr="00515CBE">
              <w:t>20</w:t>
            </w:r>
            <w:r>
              <w:t>2</w:t>
            </w:r>
            <w:r w:rsidR="00C51BCF">
              <w:t>1</w:t>
            </w:r>
            <w:r w:rsidRPr="00515CBE">
              <w:t>-</w:t>
            </w:r>
            <w:r>
              <w:t>0</w:t>
            </w:r>
            <w:r w:rsidR="00C51BCF">
              <w:rPr>
                <w:lang w:eastAsia="zh-CN"/>
              </w:rPr>
              <w:t>1</w:t>
            </w:r>
          </w:p>
        </w:tc>
        <w:tc>
          <w:tcPr>
            <w:tcW w:w="800" w:type="dxa"/>
            <w:shd w:val="solid" w:color="FFFFFF" w:fill="auto"/>
          </w:tcPr>
          <w:p w14:paraId="50129CEA" w14:textId="4A4EF33A" w:rsidR="00C90EF0" w:rsidRPr="00515CBE" w:rsidRDefault="00C90EF0" w:rsidP="00C51BCF">
            <w:pPr>
              <w:pStyle w:val="TAL"/>
            </w:pPr>
            <w:r w:rsidRPr="00515CBE">
              <w:t>3GPP</w:t>
            </w:r>
            <w:r>
              <w:rPr>
                <w:rFonts w:hint="eastAsia"/>
                <w:lang w:eastAsia="zh-CN"/>
              </w:rPr>
              <w:t xml:space="preserve"> </w:t>
            </w:r>
            <w:r>
              <w:t>RAN4#9</w:t>
            </w:r>
            <w:r w:rsidR="00C51BCF">
              <w:t>8-</w:t>
            </w:r>
            <w:r>
              <w:t>e</w:t>
            </w:r>
          </w:p>
        </w:tc>
        <w:tc>
          <w:tcPr>
            <w:tcW w:w="1094" w:type="dxa"/>
            <w:shd w:val="solid" w:color="FFFFFF" w:fill="auto"/>
          </w:tcPr>
          <w:p w14:paraId="751AA4B5" w14:textId="77777777" w:rsidR="00C90EF0" w:rsidRPr="00AE7868" w:rsidRDefault="00C90EF0" w:rsidP="00C90EF0">
            <w:pPr>
              <w:pStyle w:val="TAL"/>
              <w:rPr>
                <w:color w:val="FF0000"/>
                <w:lang w:eastAsia="zh-CN"/>
              </w:rPr>
            </w:pPr>
          </w:p>
        </w:tc>
        <w:tc>
          <w:tcPr>
            <w:tcW w:w="425" w:type="dxa"/>
            <w:shd w:val="solid" w:color="FFFFFF" w:fill="auto"/>
          </w:tcPr>
          <w:p w14:paraId="1A2D9C95" w14:textId="77777777" w:rsidR="00C90EF0" w:rsidRPr="00515CBE" w:rsidRDefault="00C90EF0" w:rsidP="00C90EF0">
            <w:pPr>
              <w:pStyle w:val="TAL"/>
            </w:pPr>
          </w:p>
        </w:tc>
        <w:tc>
          <w:tcPr>
            <w:tcW w:w="425" w:type="dxa"/>
            <w:shd w:val="solid" w:color="FFFFFF" w:fill="auto"/>
          </w:tcPr>
          <w:p w14:paraId="62DCB819" w14:textId="77777777" w:rsidR="00C90EF0" w:rsidRPr="00515CBE" w:rsidRDefault="00C90EF0" w:rsidP="00C90EF0">
            <w:pPr>
              <w:pStyle w:val="TAL"/>
            </w:pPr>
          </w:p>
        </w:tc>
        <w:tc>
          <w:tcPr>
            <w:tcW w:w="425" w:type="dxa"/>
            <w:shd w:val="solid" w:color="FFFFFF" w:fill="auto"/>
          </w:tcPr>
          <w:p w14:paraId="488F8B38" w14:textId="77777777" w:rsidR="00C90EF0" w:rsidRPr="00515CBE" w:rsidRDefault="00C90EF0" w:rsidP="00C90EF0">
            <w:pPr>
              <w:pStyle w:val="TAL"/>
            </w:pPr>
          </w:p>
        </w:tc>
        <w:tc>
          <w:tcPr>
            <w:tcW w:w="4962" w:type="dxa"/>
            <w:shd w:val="solid" w:color="FFFFFF" w:fill="auto"/>
          </w:tcPr>
          <w:p w14:paraId="45DCD203" w14:textId="77777777" w:rsidR="00C90EF0" w:rsidRPr="00515CBE" w:rsidRDefault="00C90EF0" w:rsidP="00C90EF0">
            <w:pPr>
              <w:pStyle w:val="TAL"/>
              <w:rPr>
                <w:lang w:eastAsia="zh-CN"/>
              </w:rPr>
            </w:pPr>
            <w:r w:rsidRPr="00515CBE">
              <w:t>Initial TR skeleton</w:t>
            </w:r>
          </w:p>
        </w:tc>
        <w:tc>
          <w:tcPr>
            <w:tcW w:w="708" w:type="dxa"/>
            <w:shd w:val="solid" w:color="FFFFFF" w:fill="auto"/>
          </w:tcPr>
          <w:p w14:paraId="4371A1CB" w14:textId="77777777" w:rsidR="00C90EF0" w:rsidRPr="007D6048" w:rsidRDefault="00C90EF0" w:rsidP="00C90EF0">
            <w:pPr>
              <w:pStyle w:val="TAC"/>
              <w:rPr>
                <w:sz w:val="16"/>
                <w:szCs w:val="16"/>
              </w:rPr>
            </w:pPr>
            <w:r>
              <w:rPr>
                <w:sz w:val="16"/>
                <w:szCs w:val="16"/>
              </w:rPr>
              <w:t>0.0.1</w:t>
            </w:r>
          </w:p>
        </w:tc>
      </w:tr>
      <w:tr w:rsidR="008A2344" w:rsidRPr="006B0D02" w14:paraId="6202E030" w14:textId="77777777" w:rsidTr="00C72833">
        <w:tc>
          <w:tcPr>
            <w:tcW w:w="800" w:type="dxa"/>
            <w:shd w:val="solid" w:color="FFFFFF" w:fill="auto"/>
          </w:tcPr>
          <w:p w14:paraId="5DE5BDE3" w14:textId="77777777" w:rsidR="008A2344" w:rsidRPr="006B0D02" w:rsidRDefault="008A2344" w:rsidP="00C72833">
            <w:pPr>
              <w:pStyle w:val="TAC"/>
              <w:rPr>
                <w:sz w:val="16"/>
                <w:szCs w:val="16"/>
              </w:rPr>
            </w:pPr>
          </w:p>
        </w:tc>
        <w:tc>
          <w:tcPr>
            <w:tcW w:w="800" w:type="dxa"/>
            <w:shd w:val="solid" w:color="FFFFFF" w:fill="auto"/>
          </w:tcPr>
          <w:p w14:paraId="51B28BCC" w14:textId="77777777" w:rsidR="008A2344" w:rsidRPr="006B0D02" w:rsidRDefault="008A2344" w:rsidP="00C72833">
            <w:pPr>
              <w:pStyle w:val="TAC"/>
              <w:rPr>
                <w:sz w:val="16"/>
                <w:szCs w:val="16"/>
              </w:rPr>
            </w:pPr>
          </w:p>
        </w:tc>
        <w:tc>
          <w:tcPr>
            <w:tcW w:w="1094" w:type="dxa"/>
            <w:shd w:val="solid" w:color="FFFFFF" w:fill="auto"/>
          </w:tcPr>
          <w:p w14:paraId="49AA053F" w14:textId="77777777" w:rsidR="008A2344" w:rsidRPr="006B0D02" w:rsidRDefault="008A2344" w:rsidP="00C72833">
            <w:pPr>
              <w:pStyle w:val="TAC"/>
              <w:rPr>
                <w:sz w:val="16"/>
                <w:szCs w:val="16"/>
              </w:rPr>
            </w:pPr>
          </w:p>
        </w:tc>
        <w:tc>
          <w:tcPr>
            <w:tcW w:w="425" w:type="dxa"/>
            <w:shd w:val="solid" w:color="FFFFFF" w:fill="auto"/>
          </w:tcPr>
          <w:p w14:paraId="1A98308F" w14:textId="77777777" w:rsidR="008A2344" w:rsidRPr="006B0D02" w:rsidRDefault="008A2344" w:rsidP="00C72833">
            <w:pPr>
              <w:pStyle w:val="TAL"/>
              <w:rPr>
                <w:sz w:val="16"/>
                <w:szCs w:val="16"/>
              </w:rPr>
            </w:pPr>
          </w:p>
        </w:tc>
        <w:tc>
          <w:tcPr>
            <w:tcW w:w="425" w:type="dxa"/>
            <w:shd w:val="solid" w:color="FFFFFF" w:fill="auto"/>
          </w:tcPr>
          <w:p w14:paraId="5B8B9C4A" w14:textId="77777777" w:rsidR="008A2344" w:rsidRPr="006B0D02" w:rsidRDefault="008A2344" w:rsidP="00C72833">
            <w:pPr>
              <w:pStyle w:val="TAR"/>
              <w:rPr>
                <w:sz w:val="16"/>
                <w:szCs w:val="16"/>
              </w:rPr>
            </w:pPr>
          </w:p>
        </w:tc>
        <w:tc>
          <w:tcPr>
            <w:tcW w:w="425" w:type="dxa"/>
            <w:shd w:val="solid" w:color="FFFFFF" w:fill="auto"/>
          </w:tcPr>
          <w:p w14:paraId="15F7A185" w14:textId="77777777" w:rsidR="008A2344" w:rsidRPr="006B0D02" w:rsidRDefault="008A2344" w:rsidP="00C72833">
            <w:pPr>
              <w:pStyle w:val="TAC"/>
              <w:rPr>
                <w:sz w:val="16"/>
                <w:szCs w:val="16"/>
              </w:rPr>
            </w:pPr>
          </w:p>
        </w:tc>
        <w:tc>
          <w:tcPr>
            <w:tcW w:w="4962" w:type="dxa"/>
            <w:shd w:val="solid" w:color="FFFFFF" w:fill="auto"/>
          </w:tcPr>
          <w:p w14:paraId="57FC2E9A" w14:textId="77777777" w:rsidR="008A2344" w:rsidRPr="006B0D02" w:rsidRDefault="008A2344" w:rsidP="00C72833">
            <w:pPr>
              <w:pStyle w:val="TAL"/>
              <w:rPr>
                <w:sz w:val="16"/>
                <w:szCs w:val="16"/>
              </w:rPr>
            </w:pPr>
          </w:p>
        </w:tc>
        <w:tc>
          <w:tcPr>
            <w:tcW w:w="708" w:type="dxa"/>
            <w:shd w:val="solid" w:color="FFFFFF" w:fill="auto"/>
          </w:tcPr>
          <w:p w14:paraId="0094A822" w14:textId="77777777" w:rsidR="008A2344" w:rsidRPr="007D6048" w:rsidRDefault="008A2344" w:rsidP="00C72833">
            <w:pPr>
              <w:pStyle w:val="TAC"/>
              <w:rPr>
                <w:sz w:val="16"/>
                <w:szCs w:val="16"/>
              </w:rPr>
            </w:pPr>
          </w:p>
        </w:tc>
      </w:tr>
    </w:tbl>
    <w:p w14:paraId="235F885A" w14:textId="77777777" w:rsidR="003C3971" w:rsidRPr="00235394" w:rsidRDefault="003C3971" w:rsidP="003C3971">
      <w:pPr>
        <w:pStyle w:val="Guidance"/>
      </w:pPr>
    </w:p>
    <w:p w14:paraId="22FEADC1"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D738" w14:textId="77777777" w:rsidR="00804DF6" w:rsidRDefault="00804DF6">
      <w:r>
        <w:separator/>
      </w:r>
    </w:p>
  </w:endnote>
  <w:endnote w:type="continuationSeparator" w:id="0">
    <w:p w14:paraId="772152DA" w14:textId="77777777" w:rsidR="00804DF6" w:rsidRDefault="0080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1365"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BF0B" w14:textId="77777777" w:rsidR="00804DF6" w:rsidRDefault="00804DF6">
      <w:r>
        <w:separator/>
      </w:r>
    </w:p>
  </w:footnote>
  <w:footnote w:type="continuationSeparator" w:id="0">
    <w:p w14:paraId="74FBE67B" w14:textId="77777777" w:rsidR="00804DF6" w:rsidRDefault="0080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B108" w14:textId="0FAB298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6759">
      <w:rPr>
        <w:rFonts w:ascii="Arial" w:hAnsi="Arial" w:cs="Arial"/>
        <w:b/>
        <w:noProof/>
        <w:sz w:val="18"/>
        <w:szCs w:val="18"/>
      </w:rPr>
      <w:t>3GPP TR 38.XXX V0.0.1 (2021-01)</w:t>
    </w:r>
    <w:r>
      <w:rPr>
        <w:rFonts w:ascii="Arial" w:hAnsi="Arial" w:cs="Arial"/>
        <w:b/>
        <w:sz w:val="18"/>
        <w:szCs w:val="18"/>
      </w:rPr>
      <w:fldChar w:fldCharType="end"/>
    </w:r>
  </w:p>
  <w:p w14:paraId="62715CB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56759">
      <w:rPr>
        <w:rFonts w:ascii="Arial" w:hAnsi="Arial" w:cs="Arial"/>
        <w:b/>
        <w:noProof/>
        <w:sz w:val="18"/>
        <w:szCs w:val="18"/>
      </w:rPr>
      <w:t>8</w:t>
    </w:r>
    <w:r>
      <w:rPr>
        <w:rFonts w:ascii="Arial" w:hAnsi="Arial" w:cs="Arial"/>
        <w:b/>
        <w:sz w:val="18"/>
        <w:szCs w:val="18"/>
      </w:rPr>
      <w:fldChar w:fldCharType="end"/>
    </w:r>
  </w:p>
  <w:p w14:paraId="31FFC0E3" w14:textId="7364F00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6759">
      <w:rPr>
        <w:rFonts w:ascii="Arial" w:hAnsi="Arial" w:cs="Arial" w:hint="eastAsia"/>
        <w:bCs/>
        <w:noProof/>
        <w:sz w:val="18"/>
        <w:szCs w:val="18"/>
        <w:lang w:eastAsia="zh-CN"/>
      </w:rPr>
      <w:t>错误</w:t>
    </w:r>
    <w:r w:rsidR="00956759">
      <w:rPr>
        <w:rFonts w:ascii="Arial" w:hAnsi="Arial" w:cs="Arial" w:hint="eastAsia"/>
        <w:bCs/>
        <w:noProof/>
        <w:sz w:val="18"/>
        <w:szCs w:val="18"/>
        <w:lang w:eastAsia="zh-CN"/>
      </w:rPr>
      <w:t>!</w:t>
    </w:r>
    <w:r w:rsidR="00956759">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B979277"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476A5"/>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C3971"/>
    <w:rsid w:val="00423334"/>
    <w:rsid w:val="004345EC"/>
    <w:rsid w:val="00465515"/>
    <w:rsid w:val="004D3578"/>
    <w:rsid w:val="004E213A"/>
    <w:rsid w:val="004F0988"/>
    <w:rsid w:val="004F3340"/>
    <w:rsid w:val="0053388B"/>
    <w:rsid w:val="00535773"/>
    <w:rsid w:val="00543E6C"/>
    <w:rsid w:val="00565087"/>
    <w:rsid w:val="00597B11"/>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04DF6"/>
    <w:rsid w:val="00830747"/>
    <w:rsid w:val="008768CA"/>
    <w:rsid w:val="008A2344"/>
    <w:rsid w:val="008C384C"/>
    <w:rsid w:val="0090271F"/>
    <w:rsid w:val="00902E23"/>
    <w:rsid w:val="009114D7"/>
    <w:rsid w:val="0091348E"/>
    <w:rsid w:val="00917CCB"/>
    <w:rsid w:val="00942EC2"/>
    <w:rsid w:val="00956759"/>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51BCF"/>
    <w:rsid w:val="00C72833"/>
    <w:rsid w:val="00C80F1D"/>
    <w:rsid w:val="00C90EF0"/>
    <w:rsid w:val="00C93F40"/>
    <w:rsid w:val="00CA3D0C"/>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73D8A"/>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rsid w:val="008A2344"/>
    <w:rPr>
      <w:rFonts w:ascii="Arial" w:hAnsi="Arial"/>
      <w:sz w:val="18"/>
      <w:lang w:eastAsia="en-US"/>
    </w:rPr>
  </w:style>
  <w:style w:type="character" w:customStyle="1" w:styleId="THChar">
    <w:name w:val="TH Char"/>
    <w:link w:val="TH"/>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paragraph" w:styleId="a9">
    <w:name w:val="Date"/>
    <w:basedOn w:val="a"/>
    <w:next w:val="a"/>
    <w:link w:val="Char0"/>
    <w:rsid w:val="00C51BCF"/>
    <w:pPr>
      <w:ind w:leftChars="2500" w:left="100"/>
    </w:pPr>
  </w:style>
  <w:style w:type="character" w:customStyle="1" w:styleId="Char0">
    <w:name w:val="日期 Char"/>
    <w:basedOn w:val="a0"/>
    <w:link w:val="a9"/>
    <w:rsid w:val="00C51B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0F68-98C2-401D-A252-DA37A9B6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8</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8414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Zhangqian (Zq)</cp:lastModifiedBy>
  <cp:revision>6</cp:revision>
  <cp:lastPrinted>2019-02-25T14:05:00Z</cp:lastPrinted>
  <dcterms:created xsi:type="dcterms:W3CDTF">2020-08-04T16:49:00Z</dcterms:created>
  <dcterms:modified xsi:type="dcterms:W3CDTF">2021-01-15T18:08:00Z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(2)6EwaxKyEIyozLRV7bjgtv+CWlmjqIGnvtmySLSzqYnhqrZ83m6DjelYPEHrov6t13Q6m4Yy4
v2n3m2ZsnMj88QWVr5uNKOhZgJabqAn/YyET4sl1+FDJCMyudQ504UZeQST5qtddd+lFBcQV
3TakA7FREDPRdPfthnCsh4nbbem3qjfzZM72oA/mhXu4h/9J0UqCQW5BUu2O5ru3SO1zVYTx
ImusgLGyKUQEWoKJ/S</vt:lpwstr>
  </property>
  <property fmtid="{D5CDD505-2E9C-101B-9397-08002B2CF9AE}" pid="3" name="_2015_ms_pID_7253431">
    <vt:lpwstr>9ByQGaZPZ1h4rKJKHVybubtb2j2gkJ/xlBPgIADXgda4rfwXwP2WCr
TBmjP5rMvk35mEJoV2BHUEKCmLJiZktFy+5lExBvkaqcMNKeR5ZI5FSNOPEctvMSOGwonMYS
6xHgP/sj4ETrRY15E2G7BYtIXoXr8CXC+yX5MGF4Dobj1bGmeteDygbIcLA8CtRYgXZExhBQ
sraXu+dkdaPdhGBe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1610091804</vt:lpwstr>
  </property>
</Properties>
</file>