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7980E" w14:textId="3A47D6FD" w:rsidR="003B61A8" w:rsidRDefault="003B61A8" w:rsidP="003B61A8">
      <w:pPr>
        <w:pStyle w:val="a3"/>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1B0597">
        <w:rPr>
          <w:rFonts w:cs="Arial"/>
          <w:sz w:val="24"/>
        </w:rPr>
        <w:t>9</w:t>
      </w:r>
      <w:r w:rsidR="00E514BD">
        <w:rPr>
          <w:rFonts w:cs="Arial"/>
          <w:sz w:val="24"/>
        </w:rPr>
        <w:t>7</w:t>
      </w:r>
      <w:r w:rsidR="00DF0B9F">
        <w:rPr>
          <w:rFonts w:cs="Arial"/>
          <w:sz w:val="24"/>
        </w:rPr>
        <w:t>-</w:t>
      </w:r>
      <w:r w:rsidR="00B1355D">
        <w:rPr>
          <w:rFonts w:cs="Arial"/>
          <w:sz w:val="24"/>
        </w:rPr>
        <w:t>E</w:t>
      </w:r>
      <w:r>
        <w:rPr>
          <w:rFonts w:cs="Arial"/>
          <w:i/>
          <w:sz w:val="24"/>
        </w:rPr>
        <w:tab/>
      </w:r>
      <w:r w:rsidR="00E656B2" w:rsidRPr="00E656B2">
        <w:rPr>
          <w:rFonts w:cs="Arial"/>
          <w:iCs/>
          <w:sz w:val="24"/>
        </w:rPr>
        <w:t>R4-2017489</w:t>
      </w:r>
      <w:r w:rsidR="00693FA2" w:rsidRPr="00693FA2">
        <w:rPr>
          <w:rFonts w:cs="Arial"/>
          <w:iCs/>
          <w:sz w:val="24"/>
        </w:rPr>
        <w:t xml:space="preserve">          </w:t>
      </w:r>
    </w:p>
    <w:p w14:paraId="225BCA78" w14:textId="2688A8E1" w:rsidR="00070795" w:rsidRDefault="00070795" w:rsidP="00070795">
      <w:pPr>
        <w:pStyle w:val="a3"/>
        <w:tabs>
          <w:tab w:val="right" w:pos="10206"/>
        </w:tabs>
        <w:spacing w:after="120"/>
        <w:rPr>
          <w:rFonts w:cs="Arial"/>
          <w:sz w:val="24"/>
        </w:rPr>
      </w:pPr>
      <w:r>
        <w:rPr>
          <w:rFonts w:cs="Arial"/>
          <w:sz w:val="24"/>
        </w:rPr>
        <w:t xml:space="preserve">Electronic Meeting, </w:t>
      </w:r>
      <w:r w:rsidR="00E514BD">
        <w:rPr>
          <w:rFonts w:cs="Arial"/>
          <w:sz w:val="24"/>
        </w:rPr>
        <w:t>Nov</w:t>
      </w:r>
      <w:r w:rsidR="00693FA2">
        <w:rPr>
          <w:rFonts w:cs="Arial"/>
          <w:sz w:val="24"/>
        </w:rPr>
        <w:t xml:space="preserve"> </w:t>
      </w:r>
      <w:r w:rsidR="00EC3386">
        <w:rPr>
          <w:rFonts w:cs="Arial"/>
          <w:sz w:val="24"/>
        </w:rPr>
        <w:t>2</w:t>
      </w:r>
      <w:r w:rsidR="00EC3386">
        <w:rPr>
          <w:rFonts w:cs="Arial"/>
          <w:sz w:val="24"/>
          <w:vertAlign w:val="superscript"/>
        </w:rPr>
        <w:t>nd</w:t>
      </w:r>
      <w:r>
        <w:rPr>
          <w:rFonts w:cs="Arial"/>
          <w:sz w:val="24"/>
          <w:vertAlign w:val="superscript"/>
        </w:rPr>
        <w:t xml:space="preserve"> </w:t>
      </w:r>
      <w:r>
        <w:rPr>
          <w:rFonts w:cs="Arial"/>
          <w:sz w:val="24"/>
        </w:rPr>
        <w:t>–</w:t>
      </w:r>
      <w:r w:rsidR="00A4460C">
        <w:rPr>
          <w:rFonts w:cs="Arial"/>
          <w:sz w:val="24"/>
        </w:rPr>
        <w:t xml:space="preserve"> </w:t>
      </w:r>
      <w:r w:rsidR="00EC3386">
        <w:rPr>
          <w:rFonts w:cs="Arial"/>
          <w:sz w:val="24"/>
        </w:rPr>
        <w:t>13</w:t>
      </w:r>
      <w:r w:rsidRPr="00CB7263">
        <w:rPr>
          <w:rFonts w:cs="Arial"/>
          <w:sz w:val="24"/>
          <w:vertAlign w:val="superscript"/>
        </w:rPr>
        <w:t>th</w:t>
      </w:r>
      <w:r>
        <w:rPr>
          <w:rFonts w:cs="Arial"/>
          <w:sz w:val="24"/>
        </w:rPr>
        <w:t xml:space="preserve"> 2020</w:t>
      </w:r>
    </w:p>
    <w:p w14:paraId="5BE65FC9" w14:textId="77777777" w:rsidR="003B61A8" w:rsidRDefault="003B61A8" w:rsidP="003B61A8">
      <w:pPr>
        <w:spacing w:after="120"/>
        <w:ind w:left="1985" w:hanging="1985"/>
        <w:rPr>
          <w:rFonts w:ascii="Arial" w:hAnsi="Arial" w:cs="Arial"/>
          <w:b/>
        </w:rPr>
      </w:pPr>
    </w:p>
    <w:p w14:paraId="2FF594BC" w14:textId="77777777" w:rsidR="003B61A8" w:rsidRPr="00CD5405" w:rsidRDefault="003B61A8" w:rsidP="003B61A8">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p>
    <w:p w14:paraId="197129A2" w14:textId="54DDC127" w:rsidR="00E67CBA" w:rsidRDefault="003B61A8" w:rsidP="003B61A8">
      <w:pPr>
        <w:spacing w:after="120"/>
        <w:ind w:left="1985" w:hanging="1985"/>
        <w:rPr>
          <w:rFonts w:ascii="Arial" w:hAnsi="Arial" w:cs="Arial"/>
        </w:rPr>
      </w:pPr>
      <w:r>
        <w:rPr>
          <w:rFonts w:ascii="Arial" w:hAnsi="Arial" w:cs="Arial"/>
          <w:b/>
        </w:rPr>
        <w:t>Title:</w:t>
      </w:r>
      <w:r>
        <w:rPr>
          <w:rFonts w:ascii="Arial" w:hAnsi="Arial" w:cs="Arial"/>
          <w:b/>
        </w:rPr>
        <w:tab/>
      </w:r>
      <w:r w:rsidR="00B32480" w:rsidRPr="00B32480">
        <w:rPr>
          <w:rFonts w:ascii="Arial" w:hAnsi="Arial" w:cs="Arial"/>
        </w:rPr>
        <w:t>WF on manufacturer declarations, test models and configurations including Rx FRC</w:t>
      </w:r>
    </w:p>
    <w:p w14:paraId="72798C4E" w14:textId="0E7AEF83" w:rsidR="003B61A8" w:rsidRPr="00070795" w:rsidRDefault="003B61A8" w:rsidP="003B61A8">
      <w:pPr>
        <w:spacing w:after="120"/>
        <w:ind w:left="1985" w:hanging="1985"/>
        <w:rPr>
          <w:rFonts w:ascii="Arial" w:hAnsi="Arial" w:cs="Arial"/>
          <w:bCs/>
          <w:color w:val="FF0000"/>
          <w:lang w:val="en-US"/>
        </w:rPr>
      </w:pPr>
      <w:r w:rsidRPr="00070795">
        <w:rPr>
          <w:rFonts w:ascii="Arial" w:hAnsi="Arial" w:cs="Arial"/>
          <w:b/>
          <w:lang w:val="en-US"/>
        </w:rPr>
        <w:t>Agenda item:</w:t>
      </w:r>
      <w:r w:rsidRPr="00070795">
        <w:rPr>
          <w:rFonts w:ascii="Arial" w:hAnsi="Arial" w:cs="Arial"/>
          <w:b/>
          <w:lang w:val="en-US"/>
        </w:rPr>
        <w:tab/>
      </w:r>
      <w:r w:rsidR="00E06B41">
        <w:rPr>
          <w:rFonts w:ascii="Arial" w:hAnsi="Arial" w:cs="Arial"/>
          <w:bCs/>
          <w:lang w:val="en-US"/>
        </w:rPr>
        <w:t>14.7</w:t>
      </w:r>
    </w:p>
    <w:p w14:paraId="3C088A4A" w14:textId="104C7E04" w:rsidR="003B61A8" w:rsidRDefault="003B61A8" w:rsidP="003B61A8">
      <w:pPr>
        <w:spacing w:after="120"/>
        <w:ind w:left="1985" w:hanging="1985"/>
        <w:rPr>
          <w:rFonts w:ascii="Arial" w:hAnsi="Arial" w:cs="Arial"/>
          <w:bCs/>
          <w:color w:val="FF0000"/>
        </w:rPr>
      </w:pPr>
      <w:r>
        <w:rPr>
          <w:rFonts w:ascii="Arial" w:hAnsi="Arial" w:cs="Arial"/>
          <w:b/>
        </w:rPr>
        <w:t>Document for:</w:t>
      </w:r>
      <w:r>
        <w:rPr>
          <w:rFonts w:ascii="Arial" w:hAnsi="Arial" w:cs="Arial"/>
          <w:b/>
        </w:rPr>
        <w:tab/>
      </w:r>
      <w:r w:rsidRPr="0062745C">
        <w:rPr>
          <w:rFonts w:ascii="Arial" w:hAnsi="Arial" w:cs="Arial"/>
          <w:bCs/>
        </w:rPr>
        <w:t>Approval</w:t>
      </w:r>
    </w:p>
    <w:p w14:paraId="2EAE1FC3" w14:textId="77777777" w:rsidR="003B61A8" w:rsidRDefault="003B61A8" w:rsidP="003B61A8">
      <w:pPr>
        <w:pBdr>
          <w:bottom w:val="single" w:sz="4" w:space="1" w:color="auto"/>
        </w:pBdr>
        <w:rPr>
          <w:rFonts w:ascii="Arial" w:hAnsi="Arial" w:cs="Arial"/>
        </w:rPr>
      </w:pPr>
    </w:p>
    <w:p w14:paraId="69053E60" w14:textId="77777777" w:rsidR="003B61A8" w:rsidRDefault="003B61A8" w:rsidP="003B61A8">
      <w:pPr>
        <w:pStyle w:val="1"/>
        <w:keepLines w:val="0"/>
        <w:numPr>
          <w:ilvl w:val="0"/>
          <w:numId w:val="5"/>
        </w:numPr>
        <w:pBdr>
          <w:top w:val="none" w:sz="0" w:space="0" w:color="auto"/>
        </w:pBdr>
        <w:spacing w:before="0" w:after="240"/>
        <w:ind w:right="284" w:hanging="720"/>
      </w:pPr>
      <w:r>
        <w:t>Introduction</w:t>
      </w:r>
    </w:p>
    <w:p w14:paraId="0936CE1B" w14:textId="78B61BA8" w:rsidR="00155B44" w:rsidRDefault="00EE1EB8" w:rsidP="00155B44">
      <w:pPr>
        <w:pStyle w:val="a5"/>
      </w:pPr>
      <w:r>
        <w:t xml:space="preserve">During </w:t>
      </w:r>
      <w:r w:rsidR="0062745C">
        <w:t xml:space="preserve"> </w:t>
      </w:r>
      <w:r w:rsidR="00293C2F">
        <w:t>RAN4#9</w:t>
      </w:r>
      <w:r>
        <w:t>7</w:t>
      </w:r>
      <w:r w:rsidR="001345A7">
        <w:t xml:space="preserve">-E meeting a way-forward for </w:t>
      </w:r>
      <w:r w:rsidRPr="00B32480">
        <w:rPr>
          <w:rFonts w:ascii="Arial" w:hAnsi="Arial" w:cs="Arial"/>
        </w:rPr>
        <w:t>manufacturer declarations, test models and configurations including Rx FRC</w:t>
      </w:r>
      <w:r>
        <w:t xml:space="preserve"> </w:t>
      </w:r>
      <w:r w:rsidR="001345A7">
        <w:t>was created</w:t>
      </w:r>
      <w:r w:rsidR="00811C66">
        <w:t xml:space="preserve"> based on the discussion [1].</w:t>
      </w:r>
    </w:p>
    <w:p w14:paraId="77F7587C" w14:textId="451426D2" w:rsidR="00DD4723" w:rsidRDefault="00DD4723" w:rsidP="00155B44">
      <w:pPr>
        <w:pStyle w:val="a5"/>
      </w:pPr>
    </w:p>
    <w:p w14:paraId="52829FFE" w14:textId="77777777" w:rsidR="003B61A8" w:rsidRDefault="003B61A8" w:rsidP="003B61A8">
      <w:pPr>
        <w:pBdr>
          <w:bottom w:val="single" w:sz="4" w:space="1" w:color="auto"/>
        </w:pBdr>
        <w:rPr>
          <w:rFonts w:ascii="Arial" w:hAnsi="Arial" w:cs="Arial"/>
        </w:rPr>
      </w:pPr>
    </w:p>
    <w:p w14:paraId="7840C72F" w14:textId="4347E455" w:rsidR="003B61A8" w:rsidRDefault="00293C2F" w:rsidP="003B61A8">
      <w:pPr>
        <w:pStyle w:val="1"/>
        <w:keepLines w:val="0"/>
        <w:numPr>
          <w:ilvl w:val="0"/>
          <w:numId w:val="5"/>
        </w:numPr>
        <w:pBdr>
          <w:top w:val="none" w:sz="0" w:space="0" w:color="auto"/>
        </w:pBdr>
        <w:spacing w:before="0" w:after="240"/>
        <w:ind w:right="284" w:hanging="720"/>
      </w:pPr>
      <w:r>
        <w:t>Way-Forward</w:t>
      </w:r>
    </w:p>
    <w:p w14:paraId="469AC754" w14:textId="1A7FA98B" w:rsidR="00E50294" w:rsidRDefault="00E50294" w:rsidP="00E50294">
      <w:pPr>
        <w:pStyle w:val="2"/>
        <w:numPr>
          <w:ilvl w:val="1"/>
          <w:numId w:val="5"/>
        </w:numPr>
      </w:pPr>
      <w:r>
        <w:t>Test configuration</w:t>
      </w:r>
    </w:p>
    <w:p w14:paraId="2E980C25" w14:textId="32212AB6" w:rsidR="00E50294" w:rsidRDefault="004B3026" w:rsidP="00E50294">
      <w:r>
        <w:t xml:space="preserve">During the GTW meeting, below </w:t>
      </w:r>
      <w:r w:rsidR="00AA2D29">
        <w:t xml:space="preserve">high level </w:t>
      </w:r>
      <w:r w:rsidR="0019255C">
        <w:t>agreement is reached:</w:t>
      </w:r>
    </w:p>
    <w:p w14:paraId="4CCBC1E9" w14:textId="77777777" w:rsidR="0019255C" w:rsidRDefault="0019255C" w:rsidP="0019255C">
      <w:pPr>
        <w:rPr>
          <w:b/>
          <w:bCs/>
          <w:iCs/>
          <w:color w:val="0070C0"/>
          <w:lang w:eastAsia="zh-CN"/>
        </w:rPr>
      </w:pPr>
      <w:r>
        <w:rPr>
          <w:b/>
          <w:bCs/>
          <w:iCs/>
          <w:color w:val="0070C0"/>
          <w:lang w:eastAsia="zh-CN"/>
        </w:rPr>
        <w:t>IAB-MT test configurations:</w:t>
      </w:r>
    </w:p>
    <w:p w14:paraId="3FDAEC0C" w14:textId="57337E7B" w:rsidR="0019255C" w:rsidRDefault="0019255C" w:rsidP="0019255C">
      <w:pPr>
        <w:rPr>
          <w:rFonts w:asciiTheme="minorHAnsi" w:hAnsiTheme="minorHAnsi" w:cstheme="minorHAnsi" w:hint="eastAsia"/>
          <w:szCs w:val="24"/>
          <w:lang w:eastAsia="zh-CN"/>
        </w:rPr>
      </w:pPr>
      <w:r>
        <w:rPr>
          <w:rFonts w:asciiTheme="minorHAnsi" w:hAnsiTheme="minorHAnsi" w:cstheme="minorHAnsi"/>
          <w:szCs w:val="24"/>
          <w:highlight w:val="green"/>
          <w:lang w:eastAsia="zh-CN"/>
        </w:rPr>
        <w:t>BS test configurations are the baseline to be used for IAB-MT. For the details need to be further checked including CHBW and other parameters.</w:t>
      </w:r>
    </w:p>
    <w:p w14:paraId="55894B84" w14:textId="6CFCB0E8" w:rsidR="00BE759E" w:rsidRPr="00BE759E" w:rsidRDefault="00BE759E" w:rsidP="00BE759E">
      <w:pPr>
        <w:pStyle w:val="a9"/>
        <w:numPr>
          <w:ilvl w:val="0"/>
          <w:numId w:val="34"/>
        </w:numPr>
        <w:ind w:firstLineChars="0"/>
        <w:rPr>
          <w:b/>
          <w:highlight w:val="green"/>
          <w:lang w:eastAsia="ko-KR"/>
        </w:rPr>
      </w:pPr>
      <w:r w:rsidRPr="00BE759E">
        <w:rPr>
          <w:b/>
          <w:sz w:val="22"/>
          <w:szCs w:val="22"/>
          <w:highlight w:val="green"/>
          <w:lang w:eastAsia="ko-KR"/>
        </w:rPr>
        <w:t xml:space="preserve">5 MHz </w:t>
      </w:r>
      <w:proofErr w:type="spellStart"/>
      <w:r w:rsidRPr="00BE759E">
        <w:rPr>
          <w:b/>
          <w:sz w:val="22"/>
          <w:szCs w:val="22"/>
          <w:highlight w:val="green"/>
          <w:lang w:eastAsia="ko-KR"/>
        </w:rPr>
        <w:t>ChBW</w:t>
      </w:r>
      <w:proofErr w:type="spellEnd"/>
      <w:r w:rsidRPr="00BE759E">
        <w:rPr>
          <w:b/>
          <w:sz w:val="22"/>
          <w:szCs w:val="22"/>
          <w:highlight w:val="green"/>
          <w:lang w:eastAsia="ko-KR"/>
        </w:rPr>
        <w:t xml:space="preserve"> needs to be replaced or removed</w:t>
      </w:r>
      <w:r w:rsidRPr="00BE759E">
        <w:rPr>
          <w:rFonts w:eastAsiaTheme="minorEastAsia" w:hint="eastAsia"/>
          <w:b/>
          <w:sz w:val="22"/>
          <w:szCs w:val="22"/>
          <w:highlight w:val="green"/>
          <w:lang w:eastAsia="zh-CN"/>
        </w:rPr>
        <w:t xml:space="preserve"> for IAB-MT </w:t>
      </w:r>
    </w:p>
    <w:p w14:paraId="727D8CA3" w14:textId="77777777" w:rsidR="00BE759E" w:rsidRPr="00BE759E" w:rsidRDefault="00BE759E" w:rsidP="0019255C">
      <w:pPr>
        <w:rPr>
          <w:rFonts w:asciiTheme="minorHAnsi" w:hAnsiTheme="minorHAnsi" w:cstheme="minorHAnsi"/>
          <w:szCs w:val="24"/>
          <w:lang w:eastAsia="zh-CN"/>
        </w:rPr>
      </w:pPr>
    </w:p>
    <w:p w14:paraId="216BA0BD" w14:textId="5557CA28" w:rsidR="00552B66" w:rsidRPr="00BE759E" w:rsidRDefault="00A46E19" w:rsidP="00552B66">
      <w:pPr>
        <w:rPr>
          <w:bCs/>
          <w:strike/>
          <w:lang w:eastAsia="ko-KR"/>
        </w:rPr>
      </w:pPr>
      <w:r w:rsidRPr="00BE759E">
        <w:rPr>
          <w:rFonts w:asciiTheme="minorHAnsi" w:hAnsiTheme="minorHAnsi" w:cstheme="minorHAnsi"/>
          <w:strike/>
          <w:szCs w:val="24"/>
          <w:lang w:eastAsia="zh-CN"/>
        </w:rPr>
        <w:t>Opton2 seems ok with most companies, other options above to be discussed in GTW session</w:t>
      </w:r>
      <w:r w:rsidRPr="00BE759E">
        <w:rPr>
          <w:bCs/>
          <w:strike/>
          <w:lang w:eastAsia="ko-KR"/>
        </w:rPr>
        <w:t>.</w:t>
      </w:r>
    </w:p>
    <w:p w14:paraId="39022EC1" w14:textId="77777777" w:rsidR="00552B66" w:rsidRPr="00BE759E" w:rsidRDefault="00552B66" w:rsidP="00552B66">
      <w:pPr>
        <w:rPr>
          <w:bCs/>
          <w:strike/>
          <w:lang w:eastAsia="ko-KR"/>
        </w:rPr>
      </w:pPr>
      <w:r w:rsidRPr="00BE759E">
        <w:rPr>
          <w:bCs/>
          <w:strike/>
          <w:lang w:eastAsia="ko-KR"/>
        </w:rPr>
        <w:t>Q1: What changes are should be done for BS test configurations to adapt them for IAB-MT</w:t>
      </w:r>
    </w:p>
    <w:p w14:paraId="548BD2B7" w14:textId="77777777" w:rsidR="00461AD8" w:rsidRPr="00BE759E" w:rsidRDefault="00461AD8" w:rsidP="00461AD8">
      <w:pPr>
        <w:rPr>
          <w:bCs/>
          <w:strike/>
          <w:lang w:eastAsia="ko-KR"/>
        </w:rPr>
      </w:pPr>
      <w:r w:rsidRPr="00BE759E">
        <w:rPr>
          <w:bCs/>
          <w:strike/>
          <w:lang w:eastAsia="ko-KR"/>
        </w:rPr>
        <w:tab/>
        <w:t>Option 1: No changes needed</w:t>
      </w:r>
    </w:p>
    <w:p w14:paraId="131F9B1D" w14:textId="175D96E7" w:rsidR="00461AD8" w:rsidRPr="00BE759E" w:rsidRDefault="00461AD8" w:rsidP="00461AD8">
      <w:pPr>
        <w:rPr>
          <w:b/>
          <w:strike/>
          <w:lang w:eastAsia="ko-KR"/>
        </w:rPr>
      </w:pPr>
      <w:r w:rsidRPr="00BE759E">
        <w:rPr>
          <w:b/>
          <w:strike/>
          <w:sz w:val="22"/>
          <w:szCs w:val="22"/>
          <w:lang w:eastAsia="ko-KR"/>
        </w:rPr>
        <w:tab/>
      </w:r>
      <w:r w:rsidR="003673C2" w:rsidRPr="00BE759E">
        <w:rPr>
          <w:b/>
          <w:strike/>
          <w:sz w:val="22"/>
          <w:szCs w:val="22"/>
          <w:lang w:eastAsia="ko-KR"/>
        </w:rPr>
        <w:t xml:space="preserve">Potential agreement: </w:t>
      </w:r>
      <w:r w:rsidRPr="00BE759E">
        <w:rPr>
          <w:b/>
          <w:strike/>
          <w:sz w:val="22"/>
          <w:szCs w:val="22"/>
          <w:lang w:eastAsia="ko-KR"/>
        </w:rPr>
        <w:t xml:space="preserve">Option 2: 5 MHz </w:t>
      </w:r>
      <w:proofErr w:type="spellStart"/>
      <w:r w:rsidRPr="00BE759E">
        <w:rPr>
          <w:b/>
          <w:strike/>
          <w:sz w:val="22"/>
          <w:szCs w:val="22"/>
          <w:lang w:eastAsia="ko-KR"/>
        </w:rPr>
        <w:t>ChBW</w:t>
      </w:r>
      <w:proofErr w:type="spellEnd"/>
      <w:r w:rsidRPr="00BE759E">
        <w:rPr>
          <w:b/>
          <w:strike/>
          <w:sz w:val="22"/>
          <w:szCs w:val="22"/>
          <w:lang w:eastAsia="ko-KR"/>
        </w:rPr>
        <w:t xml:space="preserve"> needs to be replaced or removed.</w:t>
      </w:r>
    </w:p>
    <w:p w14:paraId="3E8E58D7" w14:textId="77777777" w:rsidR="00461AD8" w:rsidRPr="00BE759E" w:rsidRDefault="00461AD8" w:rsidP="00461AD8">
      <w:pPr>
        <w:rPr>
          <w:bCs/>
          <w:strike/>
          <w:lang w:eastAsia="ko-KR"/>
        </w:rPr>
      </w:pPr>
      <w:r w:rsidRPr="00BE759E">
        <w:rPr>
          <w:bCs/>
          <w:strike/>
          <w:lang w:eastAsia="ko-KR"/>
        </w:rPr>
        <w:tab/>
        <w:t>Option 3: Power allocations needs to change</w:t>
      </w:r>
    </w:p>
    <w:p w14:paraId="75F2F782" w14:textId="77777777" w:rsidR="00461AD8" w:rsidRPr="00BE759E" w:rsidRDefault="00461AD8" w:rsidP="00461AD8">
      <w:pPr>
        <w:rPr>
          <w:bCs/>
          <w:strike/>
          <w:lang w:eastAsia="ko-KR"/>
        </w:rPr>
      </w:pPr>
      <w:r w:rsidRPr="00BE759E">
        <w:rPr>
          <w:bCs/>
          <w:strike/>
          <w:lang w:eastAsia="ko-KR"/>
        </w:rPr>
        <w:tab/>
        <w:t xml:space="preserve">Option 4: Some test configurations can be </w:t>
      </w:r>
      <w:proofErr w:type="gramStart"/>
      <w:r w:rsidRPr="00BE759E">
        <w:rPr>
          <w:bCs/>
          <w:strike/>
          <w:lang w:eastAsia="ko-KR"/>
        </w:rPr>
        <w:t>removed/merged</w:t>
      </w:r>
      <w:proofErr w:type="gramEnd"/>
    </w:p>
    <w:p w14:paraId="050E3A67" w14:textId="77777777" w:rsidR="00461AD8" w:rsidRPr="00BE759E" w:rsidRDefault="00461AD8" w:rsidP="00461AD8">
      <w:pPr>
        <w:rPr>
          <w:bCs/>
          <w:strike/>
          <w:lang w:eastAsia="ko-KR"/>
        </w:rPr>
      </w:pPr>
      <w:r w:rsidRPr="00BE759E">
        <w:rPr>
          <w:bCs/>
          <w:strike/>
          <w:lang w:eastAsia="ko-KR"/>
        </w:rPr>
        <w:tab/>
        <w:t>Option 5: Other</w:t>
      </w:r>
    </w:p>
    <w:p w14:paraId="768F8032" w14:textId="230D3A30" w:rsidR="00461AD8" w:rsidRDefault="005F5E07" w:rsidP="0019255C">
      <w:pPr>
        <w:rPr>
          <w:rFonts w:asciiTheme="minorHAnsi" w:hAnsiTheme="minorHAnsi" w:cstheme="minorHAnsi"/>
          <w:szCs w:val="24"/>
          <w:lang w:eastAsia="zh-CN"/>
        </w:rPr>
      </w:pPr>
      <w:r>
        <w:rPr>
          <w:rFonts w:asciiTheme="minorHAnsi" w:hAnsiTheme="minorHAnsi" w:cstheme="minorHAnsi"/>
          <w:szCs w:val="24"/>
          <w:lang w:eastAsia="zh-CN"/>
        </w:rPr>
        <w:t>.</w:t>
      </w:r>
    </w:p>
    <w:p w14:paraId="0AA1B17E" w14:textId="45EF87C4" w:rsidR="00E9639D" w:rsidRDefault="00E9639D" w:rsidP="00E9639D">
      <w:pPr>
        <w:pStyle w:val="2"/>
        <w:numPr>
          <w:ilvl w:val="1"/>
          <w:numId w:val="5"/>
        </w:numPr>
      </w:pPr>
      <w:r>
        <w:t>Manufacturer declaration</w:t>
      </w:r>
    </w:p>
    <w:p w14:paraId="0D57C787" w14:textId="2FE81977" w:rsidR="00685923" w:rsidRPr="00BE759E" w:rsidRDefault="00685923" w:rsidP="00EB77CA">
      <w:pPr>
        <w:rPr>
          <w:b/>
          <w:strike/>
          <w:lang w:eastAsia="ko-KR"/>
        </w:rPr>
      </w:pPr>
      <w:r w:rsidRPr="00BE759E">
        <w:rPr>
          <w:b/>
          <w:bCs/>
          <w:strike/>
        </w:rPr>
        <w:t>Tentative</w:t>
      </w:r>
      <w:r w:rsidRPr="00BE759E">
        <w:rPr>
          <w:strike/>
        </w:rPr>
        <w:t xml:space="preserve"> </w:t>
      </w:r>
      <w:r w:rsidRPr="00BE759E">
        <w:rPr>
          <w:b/>
          <w:strike/>
          <w:lang w:eastAsia="ko-KR"/>
        </w:rPr>
        <w:t>WF:</w:t>
      </w:r>
    </w:p>
    <w:p w14:paraId="49899D2E" w14:textId="4E9FAFCB" w:rsidR="00D16045" w:rsidRPr="00BE759E" w:rsidRDefault="00D16045" w:rsidP="00D16045">
      <w:pPr>
        <w:rPr>
          <w:b/>
          <w:highlight w:val="green"/>
          <w:lang w:eastAsia="ko-KR"/>
        </w:rPr>
      </w:pPr>
      <w:r w:rsidRPr="00BE759E">
        <w:rPr>
          <w:b/>
          <w:highlight w:val="green"/>
          <w:lang w:eastAsia="ko-KR"/>
        </w:rPr>
        <w:t>-</w:t>
      </w:r>
      <w:r w:rsidRPr="00BE759E">
        <w:rPr>
          <w:b/>
          <w:highlight w:val="green"/>
          <w:lang w:eastAsia="ko-KR"/>
        </w:rPr>
        <w:tab/>
        <w:t>BS manufacturer declaration framework is taken into use also for IAB-MT, with necessary adaptations, if any</w:t>
      </w:r>
    </w:p>
    <w:p w14:paraId="7625C3C4" w14:textId="5F27EFA9" w:rsidR="005D37EF" w:rsidRDefault="00D16045" w:rsidP="00D16045">
      <w:pPr>
        <w:rPr>
          <w:b/>
          <w:lang w:eastAsia="ko-KR"/>
        </w:rPr>
      </w:pPr>
      <w:r w:rsidRPr="00BE759E">
        <w:rPr>
          <w:b/>
          <w:highlight w:val="green"/>
          <w:lang w:eastAsia="ko-KR"/>
        </w:rPr>
        <w:t>-</w:t>
      </w:r>
      <w:r w:rsidRPr="00BE759E">
        <w:rPr>
          <w:b/>
          <w:highlight w:val="green"/>
          <w:lang w:eastAsia="ko-KR"/>
        </w:rPr>
        <w:tab/>
        <w:t>Declaration set for IAB-DU and IAB-MT shall be independent, i.e. even if same information is requested for IAB-MT and IAB-DU, the declared data can be different.</w:t>
      </w:r>
    </w:p>
    <w:p w14:paraId="65912198" w14:textId="77777777" w:rsidR="005D37EF" w:rsidRDefault="005D37EF" w:rsidP="00EB77CA"/>
    <w:p w14:paraId="569F5BE7" w14:textId="6E848803" w:rsidR="0062434F" w:rsidRDefault="00E9639D" w:rsidP="0062434F">
      <w:pPr>
        <w:pStyle w:val="2"/>
        <w:numPr>
          <w:ilvl w:val="1"/>
          <w:numId w:val="5"/>
        </w:numPr>
      </w:pPr>
      <w:r>
        <w:t>t</w:t>
      </w:r>
      <w:r w:rsidR="003A38EC">
        <w:t>est models</w:t>
      </w:r>
      <w:r w:rsidR="008C276F">
        <w:t xml:space="preserve"> </w:t>
      </w:r>
    </w:p>
    <w:p w14:paraId="53BF3CF9" w14:textId="6C23E465" w:rsidR="00E50AFA" w:rsidRDefault="00E50AFA" w:rsidP="00E50AFA">
      <w:r>
        <w:t>During the GTW session, below agreement is reached:</w:t>
      </w:r>
    </w:p>
    <w:p w14:paraId="5B4EEE7D" w14:textId="77777777" w:rsidR="00E50AFA" w:rsidRDefault="00E50AFA" w:rsidP="00E50AFA">
      <w:pPr>
        <w:rPr>
          <w:b/>
          <w:bCs/>
          <w:iCs/>
          <w:color w:val="0070C0"/>
          <w:lang w:eastAsia="zh-CN"/>
        </w:rPr>
      </w:pPr>
      <w:r>
        <w:rPr>
          <w:b/>
          <w:bCs/>
          <w:iCs/>
          <w:color w:val="0070C0"/>
          <w:lang w:eastAsia="zh-CN"/>
        </w:rPr>
        <w:t>IAB-MT test models:</w:t>
      </w:r>
    </w:p>
    <w:p w14:paraId="7E200CD2" w14:textId="77777777" w:rsidR="00E50AFA" w:rsidRDefault="00E50AFA" w:rsidP="00E50AFA">
      <w:pPr>
        <w:rPr>
          <w:rFonts w:asciiTheme="minorHAnsi" w:hAnsiTheme="minorHAnsi" w:cstheme="minorHAnsi"/>
          <w:highlight w:val="green"/>
          <w:lang w:eastAsia="ko-KR"/>
        </w:rPr>
      </w:pPr>
      <w:r>
        <w:rPr>
          <w:rFonts w:asciiTheme="minorHAnsi" w:hAnsiTheme="minorHAnsi" w:cstheme="minorHAnsi"/>
          <w:highlight w:val="green"/>
        </w:rPr>
        <w:t>IAB-MT tests models will be introduced for UL operation, regarding the detailed parameters need to be included in Test models will be further discussed.</w:t>
      </w:r>
    </w:p>
    <w:p w14:paraId="2E98C535" w14:textId="77777777" w:rsidR="00E50AFA" w:rsidRDefault="00E50AFA" w:rsidP="00E50AFA">
      <w:pPr>
        <w:pStyle w:val="a9"/>
        <w:numPr>
          <w:ilvl w:val="0"/>
          <w:numId w:val="25"/>
        </w:numPr>
        <w:overflowPunct/>
        <w:autoSpaceDE/>
        <w:autoSpaceDN/>
        <w:adjustRightInd/>
        <w:spacing w:after="120"/>
        <w:ind w:firstLineChars="0"/>
        <w:textAlignment w:val="auto"/>
        <w:rPr>
          <w:rFonts w:asciiTheme="minorHAnsi" w:hAnsiTheme="minorHAnsi" w:cstheme="minorHAnsi"/>
          <w:highlight w:val="green"/>
          <w:lang w:eastAsia="en-GB"/>
        </w:rPr>
      </w:pPr>
      <w:r>
        <w:rPr>
          <w:rFonts w:asciiTheme="minorHAnsi" w:hAnsiTheme="minorHAnsi" w:cstheme="minorHAnsi"/>
          <w:highlight w:val="green"/>
          <w:lang w:eastAsia="en-GB"/>
        </w:rPr>
        <w:t xml:space="preserve">We will further compare the UE test models (uplink RMC) and BS Test models to narrow down and simplify the necessary information </w:t>
      </w:r>
    </w:p>
    <w:p w14:paraId="5B47769A" w14:textId="5789D67C" w:rsidR="004D22B7" w:rsidRPr="003633D4" w:rsidRDefault="00EE0140" w:rsidP="007D38D9">
      <w:pPr>
        <w:rPr>
          <w:b/>
          <w:bCs/>
          <w:color w:val="000000"/>
          <w:highlight w:val="green"/>
        </w:rPr>
      </w:pPr>
      <w:r w:rsidRPr="003633D4">
        <w:rPr>
          <w:b/>
          <w:bCs/>
          <w:color w:val="000000"/>
          <w:highlight w:val="green"/>
        </w:rPr>
        <w:t xml:space="preserve">Test model </w:t>
      </w:r>
      <w:r w:rsidR="004D22B7" w:rsidRPr="003633D4">
        <w:rPr>
          <w:b/>
          <w:bCs/>
          <w:color w:val="000000"/>
          <w:highlight w:val="green"/>
        </w:rPr>
        <w:t xml:space="preserve">WF: </w:t>
      </w:r>
    </w:p>
    <w:p w14:paraId="4797F879" w14:textId="77F39FD2" w:rsidR="00EE0140" w:rsidRPr="00A46E19" w:rsidRDefault="00851964" w:rsidP="00A46E19">
      <w:pPr>
        <w:rPr>
          <w:b/>
          <w:bCs/>
        </w:rPr>
      </w:pPr>
      <w:r w:rsidRPr="003633D4">
        <w:rPr>
          <w:b/>
          <w:bCs/>
          <w:color w:val="000000"/>
          <w:highlight w:val="green"/>
        </w:rPr>
        <w:t xml:space="preserve">Test model design takes BS TMs as baseline (regarding the amount of specified details) and further discussion is concentrates on what, if anything, needs to be added </w:t>
      </w:r>
      <w:r w:rsidR="003633D4" w:rsidRPr="003633D4">
        <w:rPr>
          <w:rFonts w:hint="eastAsia"/>
          <w:b/>
          <w:bCs/>
          <w:strike/>
          <w:color w:val="000000"/>
          <w:highlight w:val="green"/>
          <w:lang w:eastAsia="zh-CN"/>
        </w:rPr>
        <w:t>for</w:t>
      </w:r>
      <w:r w:rsidR="003633D4">
        <w:rPr>
          <w:rFonts w:hint="eastAsia"/>
          <w:b/>
          <w:bCs/>
          <w:strike/>
          <w:color w:val="000000"/>
          <w:highlight w:val="green"/>
          <w:lang w:eastAsia="zh-CN"/>
        </w:rPr>
        <w:t xml:space="preserve"> </w:t>
      </w:r>
      <w:r w:rsidR="003633D4" w:rsidRPr="003633D4">
        <w:rPr>
          <w:rFonts w:hint="eastAsia"/>
          <w:b/>
          <w:bCs/>
          <w:color w:val="FF0000"/>
          <w:highlight w:val="green"/>
          <w:lang w:eastAsia="zh-CN"/>
        </w:rPr>
        <w:t>from</w:t>
      </w:r>
      <w:r w:rsidRPr="003633D4">
        <w:rPr>
          <w:b/>
          <w:bCs/>
          <w:color w:val="000000"/>
          <w:highlight w:val="green"/>
        </w:rPr>
        <w:t xml:space="preserve"> UE test models</w:t>
      </w:r>
    </w:p>
    <w:p w14:paraId="20326732" w14:textId="77777777" w:rsidR="00E56F7D" w:rsidRPr="007D38D9" w:rsidRDefault="00E56F7D" w:rsidP="007D38D9"/>
    <w:p w14:paraId="7B095078" w14:textId="367F1D8A" w:rsidR="00E9639D" w:rsidRDefault="00E9639D" w:rsidP="00E9639D">
      <w:pPr>
        <w:pStyle w:val="2"/>
        <w:numPr>
          <w:ilvl w:val="1"/>
          <w:numId w:val="5"/>
        </w:numPr>
      </w:pPr>
      <w:r>
        <w:t>RX FRC</w:t>
      </w:r>
    </w:p>
    <w:p w14:paraId="6B2F3B5D" w14:textId="41D3A739" w:rsidR="00E9639D" w:rsidRDefault="00A12905" w:rsidP="00E9639D">
      <w:r>
        <w:t>During the GTW session, the RX FRC is discussed and below agreement is reached:</w:t>
      </w:r>
    </w:p>
    <w:p w14:paraId="7CAC0C6B" w14:textId="77777777" w:rsidR="00A12905" w:rsidRDefault="00A12905" w:rsidP="00A12905">
      <w:pPr>
        <w:rPr>
          <w:b/>
          <w:bCs/>
          <w:iCs/>
          <w:color w:val="0070C0"/>
          <w:lang w:val="en-US" w:eastAsia="zh-CN"/>
        </w:rPr>
      </w:pPr>
      <w:r>
        <w:rPr>
          <w:b/>
          <w:bCs/>
          <w:iCs/>
          <w:color w:val="0070C0"/>
          <w:lang w:val="en-US" w:eastAsia="zh-CN"/>
        </w:rPr>
        <w:t>IAB-MT receiver testing:</w:t>
      </w:r>
    </w:p>
    <w:p w14:paraId="6F6566B8" w14:textId="77777777" w:rsidR="00A12905" w:rsidRDefault="00A12905" w:rsidP="00A12905">
      <w:pPr>
        <w:pStyle w:val="a9"/>
        <w:numPr>
          <w:ilvl w:val="0"/>
          <w:numId w:val="25"/>
        </w:numPr>
        <w:overflowPunct/>
        <w:autoSpaceDE/>
        <w:autoSpaceDN/>
        <w:adjustRightInd/>
        <w:spacing w:after="120"/>
        <w:ind w:firstLineChars="0"/>
        <w:textAlignment w:val="auto"/>
        <w:rPr>
          <w:rFonts w:asciiTheme="minorHAnsi" w:hAnsiTheme="minorHAnsi" w:cstheme="minorHAnsi"/>
          <w:highlight w:val="green"/>
          <w:lang w:val="en-US" w:eastAsia="en-GB"/>
        </w:rPr>
      </w:pPr>
      <w:r>
        <w:rPr>
          <w:rFonts w:asciiTheme="minorHAnsi" w:hAnsiTheme="minorHAnsi" w:cstheme="minorHAnsi"/>
          <w:highlight w:val="green"/>
          <w:lang w:eastAsia="en-GB"/>
        </w:rPr>
        <w:t>DL FRC configured for IAB-MT receiver testing and IAB-MT performance testing FRC definition need to be aligned.</w:t>
      </w:r>
    </w:p>
    <w:p w14:paraId="202298CE" w14:textId="77777777" w:rsidR="00A12905" w:rsidRDefault="00A12905" w:rsidP="00A12905">
      <w:pPr>
        <w:rPr>
          <w:iCs/>
          <w:color w:val="0070C0"/>
          <w:lang w:val="en-US" w:eastAsia="zh-CN"/>
        </w:rPr>
      </w:pPr>
      <w:r>
        <w:rPr>
          <w:iCs/>
          <w:color w:val="0070C0"/>
          <w:lang w:val="en-US" w:eastAsia="zh-CN"/>
        </w:rPr>
        <w:t>Additionally, the linkage to with demodulation testing was discussed and following agreement was reached:</w:t>
      </w:r>
    </w:p>
    <w:p w14:paraId="6A4CE954" w14:textId="77777777" w:rsidR="00A12905" w:rsidRDefault="00A12905" w:rsidP="00A12905">
      <w:pPr>
        <w:rPr>
          <w:rFonts w:asciiTheme="minorHAnsi" w:hAnsiTheme="minorHAnsi" w:cstheme="minorHAnsi"/>
          <w:szCs w:val="24"/>
          <w:lang w:eastAsia="zh-CN"/>
        </w:rPr>
      </w:pPr>
      <w:r>
        <w:rPr>
          <w:rFonts w:asciiTheme="minorHAnsi" w:hAnsiTheme="minorHAnsi" w:cstheme="minorHAnsi"/>
          <w:szCs w:val="24"/>
          <w:highlight w:val="green"/>
          <w:lang w:eastAsia="zh-CN"/>
        </w:rPr>
        <w:t xml:space="preserve">Co-ordinate the decisions on IAB </w:t>
      </w:r>
      <w:proofErr w:type="spellStart"/>
      <w:r>
        <w:rPr>
          <w:rFonts w:asciiTheme="minorHAnsi" w:hAnsiTheme="minorHAnsi" w:cstheme="minorHAnsi"/>
          <w:szCs w:val="24"/>
          <w:highlight w:val="green"/>
          <w:lang w:eastAsia="zh-CN"/>
        </w:rPr>
        <w:t>demod</w:t>
      </w:r>
      <w:proofErr w:type="spellEnd"/>
      <w:r>
        <w:rPr>
          <w:rFonts w:asciiTheme="minorHAnsi" w:hAnsiTheme="minorHAnsi" w:cstheme="minorHAnsi"/>
          <w:szCs w:val="24"/>
          <w:highlight w:val="green"/>
          <w:lang w:eastAsia="zh-CN"/>
        </w:rPr>
        <w:t xml:space="preserve"> and IAB RF testing to the extent necessary to ensure that the approach to testing is consistent</w:t>
      </w:r>
    </w:p>
    <w:p w14:paraId="232A5FB0" w14:textId="0B42DEC2" w:rsidR="00A66D5E" w:rsidRDefault="00B67336" w:rsidP="00A12905">
      <w:pPr>
        <w:rPr>
          <w:lang w:val="en-US"/>
        </w:rPr>
      </w:pPr>
      <w:r>
        <w:rPr>
          <w:lang w:val="en-US"/>
        </w:rPr>
        <w:t>The difference between the UE RMC and BS FRC is the TDD pattern. BS FRC does not specify the specific TDD pattern. The FRC used for RF testing should be aligned with performance testing FRC definition principle.</w:t>
      </w:r>
    </w:p>
    <w:p w14:paraId="53798605" w14:textId="044EAB2C" w:rsidR="00B67336" w:rsidRPr="00521CD0" w:rsidRDefault="00521CD0" w:rsidP="00A12905">
      <w:pPr>
        <w:rPr>
          <w:rFonts w:hint="eastAsia"/>
          <w:b/>
          <w:bCs/>
          <w:lang w:eastAsia="zh-CN"/>
        </w:rPr>
      </w:pPr>
      <w:r w:rsidRPr="003D4CF3">
        <w:rPr>
          <w:b/>
          <w:bCs/>
          <w:strike/>
          <w:highlight w:val="green"/>
        </w:rPr>
        <w:t>Tentative</w:t>
      </w:r>
      <w:r w:rsidRPr="003D4CF3">
        <w:rPr>
          <w:b/>
          <w:bCs/>
          <w:strike/>
          <w:highlight w:val="green"/>
          <w:lang w:val="en-US"/>
        </w:rPr>
        <w:t xml:space="preserve"> </w:t>
      </w:r>
      <w:r w:rsidR="00B67336" w:rsidRPr="000224F5">
        <w:rPr>
          <w:b/>
          <w:bCs/>
          <w:highlight w:val="green"/>
          <w:lang w:val="en-US"/>
        </w:rPr>
        <w:t xml:space="preserve">WF: </w:t>
      </w:r>
      <w:r w:rsidR="000224F5" w:rsidRPr="000224F5">
        <w:rPr>
          <w:rFonts w:hint="eastAsia"/>
          <w:highlight w:val="green"/>
          <w:lang w:val="en-US" w:eastAsia="zh-CN"/>
        </w:rPr>
        <w:t xml:space="preserve">FFS whether BS </w:t>
      </w:r>
      <w:r w:rsidR="003D4CF3" w:rsidRPr="000224F5">
        <w:rPr>
          <w:highlight w:val="green"/>
          <w:lang w:val="en-US" w:eastAsia="zh-CN"/>
        </w:rPr>
        <w:t>approach</w:t>
      </w:r>
      <w:r w:rsidR="003D4CF3">
        <w:rPr>
          <w:highlight w:val="green"/>
          <w:lang w:val="en-US" w:eastAsia="zh-CN"/>
        </w:rPr>
        <w:t xml:space="preserve"> </w:t>
      </w:r>
      <w:r w:rsidR="003D4CF3" w:rsidRPr="000224F5">
        <w:rPr>
          <w:highlight w:val="green"/>
          <w:lang w:val="en-US" w:eastAsia="zh-CN"/>
        </w:rPr>
        <w:t>can</w:t>
      </w:r>
      <w:r w:rsidR="000224F5" w:rsidRPr="000224F5">
        <w:rPr>
          <w:rFonts w:hint="eastAsia"/>
          <w:highlight w:val="green"/>
          <w:lang w:val="en-US" w:eastAsia="zh-CN"/>
        </w:rPr>
        <w:t xml:space="preserve"> be applied or not</w:t>
      </w:r>
      <w:r w:rsidR="000224F5">
        <w:rPr>
          <w:rFonts w:hint="eastAsia"/>
          <w:lang w:val="en-US" w:eastAsia="zh-CN"/>
        </w:rPr>
        <w:t xml:space="preserve"> </w:t>
      </w:r>
    </w:p>
    <w:p w14:paraId="57438164" w14:textId="7ED22880" w:rsidR="00AE4EE4" w:rsidRDefault="003633D4" w:rsidP="003633D4">
      <w:pPr>
        <w:rPr>
          <w:rFonts w:hint="eastAsia"/>
          <w:lang w:eastAsia="zh-CN"/>
        </w:rPr>
      </w:pPr>
      <w:r w:rsidRPr="000224F5">
        <w:rPr>
          <w:rFonts w:hint="eastAsia"/>
          <w:highlight w:val="yellow"/>
          <w:lang w:eastAsia="zh-CN"/>
        </w:rPr>
        <w:t>BS approach: Include TDD pattern</w:t>
      </w:r>
      <w:r w:rsidR="000224F5" w:rsidRPr="000224F5">
        <w:rPr>
          <w:rFonts w:hint="eastAsia"/>
          <w:highlight w:val="yellow"/>
          <w:lang w:eastAsia="zh-CN"/>
        </w:rPr>
        <w:t xml:space="preserve"> </w:t>
      </w:r>
      <w:r w:rsidR="000224F5">
        <w:rPr>
          <w:rFonts w:hint="eastAsia"/>
          <w:highlight w:val="yellow"/>
          <w:lang w:eastAsia="zh-CN"/>
        </w:rPr>
        <w:t>in the</w:t>
      </w:r>
      <w:r w:rsidR="000224F5" w:rsidRPr="000224F5">
        <w:rPr>
          <w:rFonts w:hint="eastAsia"/>
          <w:highlight w:val="yellow"/>
          <w:lang w:eastAsia="zh-CN"/>
        </w:rPr>
        <w:t xml:space="preserve"> </w:t>
      </w:r>
      <w:r w:rsidR="000224F5">
        <w:rPr>
          <w:highlight w:val="yellow"/>
          <w:lang w:eastAsia="zh-CN"/>
        </w:rPr>
        <w:t>conformance</w:t>
      </w:r>
      <w:r w:rsidR="000224F5">
        <w:rPr>
          <w:rFonts w:hint="eastAsia"/>
          <w:highlight w:val="yellow"/>
          <w:lang w:eastAsia="zh-CN"/>
        </w:rPr>
        <w:t xml:space="preserve"> </w:t>
      </w:r>
      <w:r w:rsidR="000224F5" w:rsidRPr="000224F5">
        <w:rPr>
          <w:rFonts w:hint="eastAsia"/>
          <w:highlight w:val="yellow"/>
          <w:lang w:eastAsia="zh-CN"/>
        </w:rPr>
        <w:t xml:space="preserve">spec, and Rx FRC </w:t>
      </w:r>
      <w:r w:rsidR="000224F5" w:rsidRPr="000224F5">
        <w:rPr>
          <w:highlight w:val="yellow"/>
          <w:lang w:eastAsia="zh-CN"/>
        </w:rPr>
        <w:t>definition</w:t>
      </w:r>
      <w:r w:rsidR="000224F5" w:rsidRPr="000224F5">
        <w:rPr>
          <w:rFonts w:hint="eastAsia"/>
          <w:highlight w:val="yellow"/>
          <w:lang w:eastAsia="zh-CN"/>
        </w:rPr>
        <w:t xml:space="preserve"> is per slot basis </w:t>
      </w:r>
      <w:r w:rsidR="000224F5" w:rsidRPr="000224F5">
        <w:rPr>
          <w:highlight w:val="yellow"/>
          <w:lang w:eastAsia="zh-CN"/>
        </w:rPr>
        <w:t>without</w:t>
      </w:r>
      <w:r w:rsidR="000224F5" w:rsidRPr="000224F5">
        <w:rPr>
          <w:rFonts w:hint="eastAsia"/>
          <w:highlight w:val="yellow"/>
          <w:lang w:eastAsia="zh-CN"/>
        </w:rPr>
        <w:t xml:space="preserve"> </w:t>
      </w:r>
      <w:r w:rsidR="000224F5" w:rsidRPr="000224F5">
        <w:rPr>
          <w:rFonts w:hint="eastAsia"/>
          <w:highlight w:val="yellow"/>
          <w:lang w:eastAsia="zh-CN"/>
        </w:rPr>
        <w:t>scheduling on special slots</w:t>
      </w:r>
      <w:r w:rsidRPr="000224F5">
        <w:rPr>
          <w:rFonts w:hint="eastAsia"/>
          <w:highlight w:val="yellow"/>
          <w:lang w:eastAsia="zh-CN"/>
        </w:rPr>
        <w:t>, meanwhile during test</w:t>
      </w:r>
      <w:r w:rsidR="000224F5" w:rsidRPr="000224F5">
        <w:rPr>
          <w:rFonts w:hint="eastAsia"/>
          <w:highlight w:val="yellow"/>
          <w:lang w:eastAsia="zh-CN"/>
        </w:rPr>
        <w:t>,</w:t>
      </w:r>
      <w:r w:rsidRPr="000224F5">
        <w:rPr>
          <w:rFonts w:hint="eastAsia"/>
          <w:highlight w:val="yellow"/>
          <w:lang w:eastAsia="zh-CN"/>
        </w:rPr>
        <w:t xml:space="preserve"> the applied TDD pattern for testing is </w:t>
      </w:r>
      <w:r w:rsidR="000224F5" w:rsidRPr="000224F5">
        <w:rPr>
          <w:rFonts w:hint="eastAsia"/>
          <w:highlight w:val="yellow"/>
          <w:lang w:eastAsia="zh-CN"/>
        </w:rPr>
        <w:t>BS</w:t>
      </w:r>
      <w:r w:rsidRPr="000224F5">
        <w:rPr>
          <w:rFonts w:hint="eastAsia"/>
          <w:highlight w:val="yellow"/>
          <w:lang w:eastAsia="zh-CN"/>
        </w:rPr>
        <w:t xml:space="preserve"> declaration basis and the requirements </w:t>
      </w:r>
      <w:r w:rsidR="000224F5" w:rsidRPr="000224F5">
        <w:rPr>
          <w:rFonts w:hint="eastAsia"/>
          <w:highlight w:val="yellow"/>
          <w:lang w:eastAsia="zh-CN"/>
        </w:rPr>
        <w:t xml:space="preserve">agnostic to </w:t>
      </w:r>
      <w:r w:rsidRPr="000224F5">
        <w:rPr>
          <w:rFonts w:hint="eastAsia"/>
          <w:highlight w:val="yellow"/>
          <w:lang w:eastAsia="zh-CN"/>
        </w:rPr>
        <w:t xml:space="preserve"> TDD pattern</w:t>
      </w:r>
      <w:r w:rsidR="000224F5">
        <w:rPr>
          <w:rFonts w:hint="eastAsia"/>
          <w:highlight w:val="yellow"/>
          <w:lang w:eastAsia="zh-CN"/>
        </w:rPr>
        <w:t xml:space="preserve"> and Duplex modes</w:t>
      </w:r>
      <w:r w:rsidRPr="000224F5">
        <w:rPr>
          <w:rFonts w:hint="eastAsia"/>
          <w:highlight w:val="yellow"/>
          <w:lang w:eastAsia="zh-CN"/>
        </w:rPr>
        <w:t xml:space="preserve"> </w:t>
      </w:r>
      <w:r w:rsidR="000224F5" w:rsidRPr="000224F5">
        <w:rPr>
          <w:rFonts w:hint="eastAsia"/>
          <w:highlight w:val="yellow"/>
          <w:lang w:eastAsia="zh-CN"/>
        </w:rPr>
        <w:t xml:space="preserve"> (For information)</w:t>
      </w:r>
    </w:p>
    <w:p w14:paraId="5F68A1B9" w14:textId="3C688EAE" w:rsidR="000224F5" w:rsidRPr="000224F5" w:rsidRDefault="000224F5" w:rsidP="003633D4">
      <w:pPr>
        <w:rPr>
          <w:rFonts w:hint="eastAsia"/>
          <w:highlight w:val="yellow"/>
          <w:lang w:eastAsia="zh-CN"/>
        </w:rPr>
      </w:pPr>
      <w:r w:rsidRPr="000224F5">
        <w:rPr>
          <w:rFonts w:hint="eastAsia"/>
          <w:highlight w:val="yellow"/>
          <w:lang w:eastAsia="zh-CN"/>
        </w:rPr>
        <w:t xml:space="preserve">UE </w:t>
      </w:r>
      <w:r w:rsidRPr="000224F5">
        <w:rPr>
          <w:highlight w:val="yellow"/>
          <w:lang w:eastAsia="zh-CN"/>
        </w:rPr>
        <w:t>approach</w:t>
      </w:r>
      <w:r w:rsidRPr="000224F5">
        <w:rPr>
          <w:rFonts w:hint="eastAsia"/>
          <w:highlight w:val="yellow"/>
          <w:lang w:eastAsia="zh-CN"/>
        </w:rPr>
        <w:t xml:space="preserve">: </w:t>
      </w:r>
      <w:r>
        <w:rPr>
          <w:rFonts w:hint="eastAsia"/>
          <w:highlight w:val="yellow"/>
          <w:lang w:eastAsia="zh-CN"/>
        </w:rPr>
        <w:t>Include</w:t>
      </w:r>
      <w:r w:rsidRPr="000224F5">
        <w:rPr>
          <w:rFonts w:hint="eastAsia"/>
          <w:highlight w:val="yellow"/>
          <w:lang w:eastAsia="zh-CN"/>
        </w:rPr>
        <w:t xml:space="preserve"> </w:t>
      </w:r>
      <w:r>
        <w:rPr>
          <w:rFonts w:hint="eastAsia"/>
          <w:highlight w:val="yellow"/>
          <w:lang w:eastAsia="zh-CN"/>
        </w:rPr>
        <w:t>TDD</w:t>
      </w:r>
      <w:r w:rsidRPr="000224F5">
        <w:rPr>
          <w:rFonts w:hint="eastAsia"/>
          <w:highlight w:val="yellow"/>
          <w:lang w:eastAsia="zh-CN"/>
        </w:rPr>
        <w:t xml:space="preserve"> </w:t>
      </w:r>
      <w:r>
        <w:rPr>
          <w:rFonts w:hint="eastAsia"/>
          <w:highlight w:val="yellow"/>
          <w:lang w:eastAsia="zh-CN"/>
        </w:rPr>
        <w:t>pattern</w:t>
      </w:r>
      <w:r w:rsidRPr="000224F5">
        <w:rPr>
          <w:rFonts w:hint="eastAsia"/>
          <w:highlight w:val="yellow"/>
          <w:lang w:eastAsia="zh-CN"/>
        </w:rPr>
        <w:t xml:space="preserve"> </w:t>
      </w:r>
      <w:r>
        <w:rPr>
          <w:rFonts w:hint="eastAsia"/>
          <w:highlight w:val="yellow"/>
          <w:lang w:eastAsia="zh-CN"/>
        </w:rPr>
        <w:t>with</w:t>
      </w:r>
      <w:r w:rsidRPr="000224F5">
        <w:rPr>
          <w:rFonts w:hint="eastAsia"/>
          <w:highlight w:val="yellow"/>
          <w:lang w:eastAsia="zh-CN"/>
        </w:rPr>
        <w:t xml:space="preserve"> </w:t>
      </w:r>
      <w:r>
        <w:rPr>
          <w:rFonts w:hint="eastAsia"/>
          <w:highlight w:val="yellow"/>
          <w:lang w:eastAsia="zh-CN"/>
        </w:rPr>
        <w:t>special</w:t>
      </w:r>
      <w:r w:rsidRPr="000224F5">
        <w:rPr>
          <w:rFonts w:hint="eastAsia"/>
          <w:highlight w:val="yellow"/>
          <w:lang w:eastAsia="zh-CN"/>
        </w:rPr>
        <w:t xml:space="preserve"> </w:t>
      </w:r>
      <w:r>
        <w:rPr>
          <w:rFonts w:hint="eastAsia"/>
          <w:highlight w:val="yellow"/>
          <w:lang w:eastAsia="zh-CN"/>
        </w:rPr>
        <w:t>slot</w:t>
      </w:r>
      <w:r w:rsidRPr="000224F5">
        <w:rPr>
          <w:rFonts w:hint="eastAsia"/>
          <w:highlight w:val="yellow"/>
          <w:lang w:eastAsia="zh-CN"/>
        </w:rPr>
        <w:t xml:space="preserve"> </w:t>
      </w:r>
      <w:r>
        <w:rPr>
          <w:rFonts w:hint="eastAsia"/>
          <w:highlight w:val="yellow"/>
          <w:lang w:eastAsia="zh-CN"/>
        </w:rPr>
        <w:t>scheduling</w:t>
      </w:r>
      <w:r w:rsidRPr="000224F5">
        <w:rPr>
          <w:rFonts w:hint="eastAsia"/>
          <w:highlight w:val="yellow"/>
          <w:lang w:eastAsia="zh-CN"/>
        </w:rPr>
        <w:t xml:space="preserve"> </w:t>
      </w:r>
      <w:r>
        <w:rPr>
          <w:rFonts w:hint="eastAsia"/>
          <w:highlight w:val="yellow"/>
          <w:lang w:eastAsia="zh-CN"/>
        </w:rPr>
        <w:t>into</w:t>
      </w:r>
      <w:r w:rsidRPr="000224F5">
        <w:rPr>
          <w:rFonts w:hint="eastAsia"/>
          <w:highlight w:val="yellow"/>
          <w:lang w:eastAsia="zh-CN"/>
        </w:rPr>
        <w:t xml:space="preserve"> </w:t>
      </w:r>
      <w:r>
        <w:rPr>
          <w:rFonts w:hint="eastAsia"/>
          <w:highlight w:val="yellow"/>
          <w:lang w:eastAsia="zh-CN"/>
        </w:rPr>
        <w:t>Rx</w:t>
      </w:r>
      <w:r w:rsidRPr="000224F5">
        <w:rPr>
          <w:rFonts w:hint="eastAsia"/>
          <w:highlight w:val="yellow"/>
          <w:lang w:eastAsia="zh-CN"/>
        </w:rPr>
        <w:t xml:space="preserve"> </w:t>
      </w:r>
      <w:r>
        <w:rPr>
          <w:rFonts w:hint="eastAsia"/>
          <w:highlight w:val="yellow"/>
          <w:lang w:eastAsia="zh-CN"/>
        </w:rPr>
        <w:t>RMC</w:t>
      </w:r>
      <w:r w:rsidRPr="000224F5">
        <w:rPr>
          <w:rFonts w:hint="eastAsia"/>
          <w:highlight w:val="yellow"/>
          <w:lang w:eastAsia="zh-CN"/>
        </w:rPr>
        <w:t>, the receiver requirements</w:t>
      </w:r>
      <w:r>
        <w:rPr>
          <w:rFonts w:hint="eastAsia"/>
          <w:highlight w:val="yellow"/>
          <w:lang w:eastAsia="zh-CN"/>
        </w:rPr>
        <w:t xml:space="preserve">/conformance </w:t>
      </w:r>
      <w:r>
        <w:rPr>
          <w:highlight w:val="yellow"/>
          <w:lang w:eastAsia="zh-CN"/>
        </w:rPr>
        <w:t xml:space="preserve">testing </w:t>
      </w:r>
      <w:r w:rsidRPr="000224F5">
        <w:rPr>
          <w:highlight w:val="yellow"/>
          <w:lang w:eastAsia="zh-CN"/>
        </w:rPr>
        <w:t>are</w:t>
      </w:r>
      <w:r w:rsidRPr="000224F5">
        <w:rPr>
          <w:rFonts w:hint="eastAsia"/>
          <w:highlight w:val="yellow"/>
          <w:lang w:eastAsia="zh-CN"/>
        </w:rPr>
        <w:t xml:space="preserve"> specified based on the configured TDD pattern.</w:t>
      </w:r>
      <w:r w:rsidR="003D4CF3">
        <w:rPr>
          <w:rFonts w:hint="eastAsia"/>
          <w:highlight w:val="yellow"/>
          <w:lang w:eastAsia="zh-CN"/>
        </w:rPr>
        <w:t xml:space="preserve"> (For information)</w:t>
      </w:r>
    </w:p>
    <w:p w14:paraId="77663367" w14:textId="77777777" w:rsidR="000224F5" w:rsidRPr="000224F5" w:rsidRDefault="000224F5" w:rsidP="003633D4">
      <w:pPr>
        <w:rPr>
          <w:rFonts w:hint="eastAsia"/>
          <w:lang w:eastAsia="zh-CN"/>
        </w:rPr>
      </w:pPr>
    </w:p>
    <w:p w14:paraId="313638F3" w14:textId="77777777" w:rsidR="003633D4" w:rsidRPr="003633D4" w:rsidRDefault="003633D4" w:rsidP="003633D4">
      <w:pPr>
        <w:rPr>
          <w:rFonts w:hint="eastAsia"/>
          <w:lang w:eastAsia="zh-CN"/>
        </w:rPr>
      </w:pPr>
      <w:bookmarkStart w:id="1" w:name="_GoBack"/>
      <w:bookmarkEnd w:id="1"/>
    </w:p>
    <w:p w14:paraId="150DFC89" w14:textId="77777777" w:rsidR="003B61A8" w:rsidRDefault="003B61A8" w:rsidP="003B61A8">
      <w:pPr>
        <w:pBdr>
          <w:bottom w:val="single" w:sz="4" w:space="1" w:color="auto"/>
        </w:pBdr>
        <w:rPr>
          <w:rFonts w:ascii="Arial" w:hAnsi="Arial" w:cs="Arial"/>
        </w:rPr>
      </w:pPr>
    </w:p>
    <w:p w14:paraId="4794E3A8" w14:textId="5535AF83" w:rsidR="003B61A8" w:rsidRDefault="003B61A8" w:rsidP="006764A0">
      <w:pPr>
        <w:pStyle w:val="1"/>
        <w:keepLines w:val="0"/>
        <w:numPr>
          <w:ilvl w:val="0"/>
          <w:numId w:val="5"/>
        </w:numPr>
        <w:pBdr>
          <w:top w:val="none" w:sz="0" w:space="0" w:color="auto"/>
        </w:pBdr>
        <w:spacing w:before="0" w:after="240"/>
        <w:ind w:right="284" w:hanging="720"/>
      </w:pPr>
      <w:r>
        <w:t>References</w:t>
      </w:r>
    </w:p>
    <w:p w14:paraId="6E541723" w14:textId="052DF6C4" w:rsidR="006764A0" w:rsidRPr="003E01C7" w:rsidRDefault="007735DA" w:rsidP="006764A0">
      <w:pPr>
        <w:numPr>
          <w:ilvl w:val="0"/>
          <w:numId w:val="19"/>
        </w:numPr>
        <w:overflowPunct w:val="0"/>
        <w:autoSpaceDE w:val="0"/>
        <w:autoSpaceDN w:val="0"/>
        <w:adjustRightInd w:val="0"/>
        <w:textAlignment w:val="baseline"/>
        <w:rPr>
          <w:lang w:val="en-US"/>
        </w:rPr>
      </w:pPr>
      <w:r w:rsidRPr="007735DA">
        <w:t>R4-2017407</w:t>
      </w:r>
      <w:r w:rsidRPr="007735DA">
        <w:tab/>
        <w:t>Email discussion summary for [97e][309] NR_IAB_Conformance_Part1</w:t>
      </w:r>
      <w:r w:rsidR="003E4772">
        <w:t>,</w:t>
      </w:r>
      <w:r w:rsidR="003E4772" w:rsidRPr="003E4772">
        <w:t xml:space="preserve"> Nokia</w:t>
      </w:r>
    </w:p>
    <w:bookmarkEnd w:id="0"/>
    <w:p w14:paraId="43F77C0D" w14:textId="043ED202" w:rsidR="003E01C7" w:rsidRDefault="003E01C7" w:rsidP="00BF745E">
      <w:pPr>
        <w:ind w:left="405"/>
        <w:rPr>
          <w:rFonts w:ascii="Arial" w:hAnsi="Arial" w:cs="Arial"/>
          <w:sz w:val="22"/>
          <w:szCs w:val="22"/>
        </w:rPr>
      </w:pPr>
    </w:p>
    <w:sectPr w:rsidR="003E01C7">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9D16F" w14:textId="77777777" w:rsidR="00D92445" w:rsidRDefault="00D92445">
      <w:r>
        <w:separator/>
      </w:r>
    </w:p>
  </w:endnote>
  <w:endnote w:type="continuationSeparator" w:id="0">
    <w:p w14:paraId="4827E7E1" w14:textId="77777777" w:rsidR="00D92445" w:rsidRDefault="00D9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32E08" w14:textId="77777777" w:rsidR="00EF1FC5" w:rsidRDefault="00EF1FC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383DB" w14:textId="77777777" w:rsidR="00D92445" w:rsidRDefault="00D92445">
      <w:r>
        <w:separator/>
      </w:r>
    </w:p>
  </w:footnote>
  <w:footnote w:type="continuationSeparator" w:id="0">
    <w:p w14:paraId="1C6B817A" w14:textId="77777777" w:rsidR="00D92445" w:rsidRDefault="00D92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4CF3">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34515B0"/>
    <w:multiLevelType w:val="hybridMultilevel"/>
    <w:tmpl w:val="5FE43752"/>
    <w:lvl w:ilvl="0" w:tplc="5FE8D7AA">
      <w:start w:val="4"/>
      <w:numFmt w:val="bullet"/>
      <w:lvlText w:val="-"/>
      <w:lvlJc w:val="left"/>
      <w:pPr>
        <w:ind w:left="360" w:hanging="360"/>
      </w:pPr>
      <w:rPr>
        <w:rFonts w:ascii="Times New Roman" w:eastAsia="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41837EE"/>
    <w:multiLevelType w:val="hybridMultilevel"/>
    <w:tmpl w:val="B9F8C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8CC33B2"/>
    <w:multiLevelType w:val="hybridMultilevel"/>
    <w:tmpl w:val="F16C780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nsid w:val="0CFB2311"/>
    <w:multiLevelType w:val="hybridMultilevel"/>
    <w:tmpl w:val="0FEC4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DC909AB"/>
    <w:multiLevelType w:val="hybridMultilevel"/>
    <w:tmpl w:val="A8D09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6D01756">
      <w:numFmt w:val="bullet"/>
      <w:lvlText w:val="-"/>
      <w:lvlJc w:val="left"/>
      <w:pPr>
        <w:ind w:left="2880" w:hanging="360"/>
      </w:pPr>
      <w:rPr>
        <w:rFonts w:ascii="Times New Roman" w:eastAsia="MS Mincho"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81429"/>
    <w:multiLevelType w:val="hybridMultilevel"/>
    <w:tmpl w:val="16F03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6D01756">
      <w:numFmt w:val="bullet"/>
      <w:lvlText w:val="-"/>
      <w:lvlJc w:val="left"/>
      <w:pPr>
        <w:ind w:left="2880" w:hanging="360"/>
      </w:pPr>
      <w:rPr>
        <w:rFonts w:ascii="Times New Roman" w:eastAsia="MS Mincho"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5B58F4"/>
    <w:multiLevelType w:val="multilevel"/>
    <w:tmpl w:val="165B58F4"/>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3734FF"/>
    <w:multiLevelType w:val="hybridMultilevel"/>
    <w:tmpl w:val="2F0ADC78"/>
    <w:lvl w:ilvl="0" w:tplc="5FE8D7AA">
      <w:start w:val="4"/>
      <w:numFmt w:val="bullet"/>
      <w:lvlText w:val="-"/>
      <w:lvlJc w:val="left"/>
      <w:pPr>
        <w:ind w:left="360" w:hanging="360"/>
      </w:pPr>
      <w:rPr>
        <w:rFonts w:ascii="Times New Roman" w:eastAsia="Times New Roman" w:hAnsi="Times New Roman" w:cs="Times New Roman" w:hint="default"/>
        <w:sz w:val="20"/>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1C7F7597"/>
    <w:multiLevelType w:val="hybridMultilevel"/>
    <w:tmpl w:val="3C5856C0"/>
    <w:lvl w:ilvl="0" w:tplc="38B6F5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2135B7"/>
    <w:multiLevelType w:val="hybridMultilevel"/>
    <w:tmpl w:val="F16C780C"/>
    <w:lvl w:ilvl="0" w:tplc="041D000F">
      <w:start w:val="1"/>
      <w:numFmt w:val="decimal"/>
      <w:lvlText w:val="%1."/>
      <w:lvlJc w:val="left"/>
      <w:pPr>
        <w:ind w:left="1440" w:hanging="360"/>
      </w:p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2F417CF4"/>
    <w:multiLevelType w:val="hybridMultilevel"/>
    <w:tmpl w:val="9A043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6D01756">
      <w:numFmt w:val="bullet"/>
      <w:lvlText w:val="-"/>
      <w:lvlJc w:val="left"/>
      <w:pPr>
        <w:ind w:left="2880" w:hanging="360"/>
      </w:pPr>
      <w:rPr>
        <w:rFonts w:ascii="Times New Roman" w:eastAsia="MS Mincho"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E54FA"/>
    <w:multiLevelType w:val="hybridMultilevel"/>
    <w:tmpl w:val="694278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73D0D"/>
    <w:multiLevelType w:val="hybridMultilevel"/>
    <w:tmpl w:val="AEA6AC3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nsid w:val="328B3B39"/>
    <w:multiLevelType w:val="hybridMultilevel"/>
    <w:tmpl w:val="E8CA2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04C0B"/>
    <w:multiLevelType w:val="hybridMultilevel"/>
    <w:tmpl w:val="644E714E"/>
    <w:lvl w:ilvl="0" w:tplc="C89473A0">
      <w:start w:val="7"/>
      <w:numFmt w:val="bullet"/>
      <w:lvlText w:val=""/>
      <w:lvlJc w:val="left"/>
      <w:pPr>
        <w:ind w:left="360" w:hanging="360"/>
      </w:pPr>
      <w:rPr>
        <w:rFonts w:ascii="Wingdings" w:eastAsia="宋体" w:hAnsi="Wingdings" w:cstheme="minorHAns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3A9515F7"/>
    <w:multiLevelType w:val="multilevel"/>
    <w:tmpl w:val="BFD87B9E"/>
    <w:lvl w:ilvl="0">
      <w:start w:val="1"/>
      <w:numFmt w:val="decimal"/>
      <w:lvlText w:val="%1."/>
      <w:lvlJc w:val="left"/>
      <w:pPr>
        <w:ind w:left="720" w:hanging="360"/>
      </w:pPr>
      <w:rPr>
        <w:rFonts w:hint="default"/>
      </w:r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FB53472"/>
    <w:multiLevelType w:val="hybridMultilevel"/>
    <w:tmpl w:val="5592274E"/>
    <w:lvl w:ilvl="0" w:tplc="04090001">
      <w:start w:val="1"/>
      <w:numFmt w:val="bullet"/>
      <w:lvlText w:val=""/>
      <w:lvlJc w:val="left"/>
      <w:pPr>
        <w:ind w:left="750" w:hanging="420"/>
      </w:pPr>
      <w:rPr>
        <w:rFonts w:ascii="Symbol" w:hAnsi="Symbol"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20">
    <w:nsid w:val="48B209C6"/>
    <w:multiLevelType w:val="multilevel"/>
    <w:tmpl w:val="BFD87B9E"/>
    <w:lvl w:ilvl="0">
      <w:start w:val="1"/>
      <w:numFmt w:val="decimal"/>
      <w:lvlText w:val="%1."/>
      <w:lvlJc w:val="left"/>
      <w:pPr>
        <w:ind w:left="720" w:hanging="360"/>
      </w:pPr>
      <w:rPr>
        <w:rFonts w:hint="default"/>
      </w:r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56B20C9"/>
    <w:multiLevelType w:val="hybridMultilevel"/>
    <w:tmpl w:val="DCAC5F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B198B"/>
    <w:multiLevelType w:val="hybridMultilevel"/>
    <w:tmpl w:val="56FC9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9D4534"/>
    <w:multiLevelType w:val="hybridMultilevel"/>
    <w:tmpl w:val="39D85E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426639B"/>
    <w:multiLevelType w:val="hybridMultilevel"/>
    <w:tmpl w:val="FDA656B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69511737"/>
    <w:multiLevelType w:val="hybridMultilevel"/>
    <w:tmpl w:val="A5345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0966E87"/>
    <w:multiLevelType w:val="hybridMultilevel"/>
    <w:tmpl w:val="5B984AFC"/>
    <w:lvl w:ilvl="0" w:tplc="CED8BB78">
      <w:start w:val="1"/>
      <w:numFmt w:val="bullet"/>
      <w:lvlText w:val=""/>
      <w:lvlJc w:val="left"/>
      <w:pPr>
        <w:tabs>
          <w:tab w:val="num" w:pos="720"/>
        </w:tabs>
        <w:ind w:left="720" w:hanging="360"/>
      </w:pPr>
      <w:rPr>
        <w:rFonts w:ascii="Wingdings" w:hAnsi="Wingdings" w:hint="default"/>
      </w:rPr>
    </w:lvl>
    <w:lvl w:ilvl="1" w:tplc="9D26215E">
      <w:start w:val="1"/>
      <w:numFmt w:val="bullet"/>
      <w:lvlText w:val=""/>
      <w:lvlJc w:val="left"/>
      <w:pPr>
        <w:tabs>
          <w:tab w:val="num" w:pos="1440"/>
        </w:tabs>
        <w:ind w:left="1440" w:hanging="360"/>
      </w:pPr>
      <w:rPr>
        <w:rFonts w:ascii="Wingdings" w:hAnsi="Wingdings" w:hint="default"/>
      </w:rPr>
    </w:lvl>
    <w:lvl w:ilvl="2" w:tplc="72DA77A4">
      <w:start w:val="93"/>
      <w:numFmt w:val="bullet"/>
      <w:lvlText w:val="•"/>
      <w:lvlJc w:val="left"/>
      <w:pPr>
        <w:tabs>
          <w:tab w:val="num" w:pos="2160"/>
        </w:tabs>
        <w:ind w:left="2160" w:hanging="360"/>
      </w:pPr>
      <w:rPr>
        <w:rFonts w:ascii="Arial" w:hAnsi="Arial" w:hint="default"/>
      </w:rPr>
    </w:lvl>
    <w:lvl w:ilvl="3" w:tplc="300A69DC" w:tentative="1">
      <w:start w:val="1"/>
      <w:numFmt w:val="bullet"/>
      <w:lvlText w:val=""/>
      <w:lvlJc w:val="left"/>
      <w:pPr>
        <w:tabs>
          <w:tab w:val="num" w:pos="2880"/>
        </w:tabs>
        <w:ind w:left="2880" w:hanging="360"/>
      </w:pPr>
      <w:rPr>
        <w:rFonts w:ascii="Wingdings" w:hAnsi="Wingdings" w:hint="default"/>
      </w:rPr>
    </w:lvl>
    <w:lvl w:ilvl="4" w:tplc="741CD454" w:tentative="1">
      <w:start w:val="1"/>
      <w:numFmt w:val="bullet"/>
      <w:lvlText w:val=""/>
      <w:lvlJc w:val="left"/>
      <w:pPr>
        <w:tabs>
          <w:tab w:val="num" w:pos="3600"/>
        </w:tabs>
        <w:ind w:left="3600" w:hanging="360"/>
      </w:pPr>
      <w:rPr>
        <w:rFonts w:ascii="Wingdings" w:hAnsi="Wingdings" w:hint="default"/>
      </w:rPr>
    </w:lvl>
    <w:lvl w:ilvl="5" w:tplc="58EA9A8C" w:tentative="1">
      <w:start w:val="1"/>
      <w:numFmt w:val="bullet"/>
      <w:lvlText w:val=""/>
      <w:lvlJc w:val="left"/>
      <w:pPr>
        <w:tabs>
          <w:tab w:val="num" w:pos="4320"/>
        </w:tabs>
        <w:ind w:left="4320" w:hanging="360"/>
      </w:pPr>
      <w:rPr>
        <w:rFonts w:ascii="Wingdings" w:hAnsi="Wingdings" w:hint="default"/>
      </w:rPr>
    </w:lvl>
    <w:lvl w:ilvl="6" w:tplc="6D1C5928" w:tentative="1">
      <w:start w:val="1"/>
      <w:numFmt w:val="bullet"/>
      <w:lvlText w:val=""/>
      <w:lvlJc w:val="left"/>
      <w:pPr>
        <w:tabs>
          <w:tab w:val="num" w:pos="5040"/>
        </w:tabs>
        <w:ind w:left="5040" w:hanging="360"/>
      </w:pPr>
      <w:rPr>
        <w:rFonts w:ascii="Wingdings" w:hAnsi="Wingdings" w:hint="default"/>
      </w:rPr>
    </w:lvl>
    <w:lvl w:ilvl="7" w:tplc="DD324AE0" w:tentative="1">
      <w:start w:val="1"/>
      <w:numFmt w:val="bullet"/>
      <w:lvlText w:val=""/>
      <w:lvlJc w:val="left"/>
      <w:pPr>
        <w:tabs>
          <w:tab w:val="num" w:pos="5760"/>
        </w:tabs>
        <w:ind w:left="5760" w:hanging="360"/>
      </w:pPr>
      <w:rPr>
        <w:rFonts w:ascii="Wingdings" w:hAnsi="Wingdings" w:hint="default"/>
      </w:rPr>
    </w:lvl>
    <w:lvl w:ilvl="8" w:tplc="09123B16" w:tentative="1">
      <w:start w:val="1"/>
      <w:numFmt w:val="bullet"/>
      <w:lvlText w:val=""/>
      <w:lvlJc w:val="left"/>
      <w:pPr>
        <w:tabs>
          <w:tab w:val="num" w:pos="6480"/>
        </w:tabs>
        <w:ind w:left="6480" w:hanging="360"/>
      </w:pPr>
      <w:rPr>
        <w:rFonts w:ascii="Wingdings" w:hAnsi="Wingdings" w:hint="default"/>
      </w:rPr>
    </w:lvl>
  </w:abstractNum>
  <w:abstractNum w:abstractNumId="29">
    <w:nsid w:val="77030668"/>
    <w:multiLevelType w:val="multilevel"/>
    <w:tmpl w:val="C83E7E0C"/>
    <w:lvl w:ilvl="0">
      <w:start w:val="1"/>
      <w:numFmt w:val="decimal"/>
      <w:lvlText w:val="%1."/>
      <w:lvlJc w:val="left"/>
      <w:pPr>
        <w:ind w:left="720" w:hanging="360"/>
      </w:pPr>
      <w:rPr>
        <w:rFonts w:hint="default"/>
      </w:rPr>
    </w:lvl>
    <w:lvl w:ilvl="1">
      <w:start w:val="1"/>
      <w:numFmt w:val="decimal"/>
      <w:isLgl/>
      <w:lvlText w:val="%1.%2"/>
      <w:lvlJc w:val="left"/>
      <w:pPr>
        <w:ind w:left="1056" w:hanging="6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9091EB5"/>
    <w:multiLevelType w:val="hybridMultilevel"/>
    <w:tmpl w:val="16F03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6D01756">
      <w:numFmt w:val="bullet"/>
      <w:lvlText w:val="-"/>
      <w:lvlJc w:val="left"/>
      <w:pPr>
        <w:ind w:left="2880" w:hanging="360"/>
      </w:pPr>
      <w:rPr>
        <w:rFonts w:ascii="Times New Roman" w:eastAsia="MS Mincho"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785176"/>
    <w:multiLevelType w:val="hybridMultilevel"/>
    <w:tmpl w:val="30D609BC"/>
    <w:lvl w:ilvl="0" w:tplc="38B6F5F6">
      <w:start w:val="1"/>
      <w:numFmt w:val="decimal"/>
      <w:lvlText w:val="[%1]"/>
      <w:lvlJc w:val="left"/>
      <w:pPr>
        <w:tabs>
          <w:tab w:val="num" w:pos="405"/>
        </w:tabs>
        <w:ind w:left="405" w:hanging="405"/>
      </w:pPr>
      <w:rPr>
        <w:rFonts w:hint="default"/>
      </w:rPr>
    </w:lvl>
    <w:lvl w:ilvl="1" w:tplc="040B0019" w:tentative="1">
      <w:start w:val="1"/>
      <w:numFmt w:val="lowerLetter"/>
      <w:lvlText w:val="%2."/>
      <w:lvlJc w:val="left"/>
      <w:pPr>
        <w:tabs>
          <w:tab w:val="num" w:pos="873"/>
        </w:tabs>
        <w:ind w:left="873" w:hanging="360"/>
      </w:pPr>
    </w:lvl>
    <w:lvl w:ilvl="2" w:tplc="040B001B" w:tentative="1">
      <w:start w:val="1"/>
      <w:numFmt w:val="lowerRoman"/>
      <w:lvlText w:val="%3."/>
      <w:lvlJc w:val="right"/>
      <w:pPr>
        <w:tabs>
          <w:tab w:val="num" w:pos="1593"/>
        </w:tabs>
        <w:ind w:left="1593" w:hanging="180"/>
      </w:pPr>
    </w:lvl>
    <w:lvl w:ilvl="3" w:tplc="040B000F" w:tentative="1">
      <w:start w:val="1"/>
      <w:numFmt w:val="decimal"/>
      <w:lvlText w:val="%4."/>
      <w:lvlJc w:val="left"/>
      <w:pPr>
        <w:tabs>
          <w:tab w:val="num" w:pos="2313"/>
        </w:tabs>
        <w:ind w:left="2313" w:hanging="360"/>
      </w:pPr>
    </w:lvl>
    <w:lvl w:ilvl="4" w:tplc="040B0019" w:tentative="1">
      <w:start w:val="1"/>
      <w:numFmt w:val="lowerLetter"/>
      <w:lvlText w:val="%5."/>
      <w:lvlJc w:val="left"/>
      <w:pPr>
        <w:tabs>
          <w:tab w:val="num" w:pos="3033"/>
        </w:tabs>
        <w:ind w:left="3033" w:hanging="360"/>
      </w:pPr>
    </w:lvl>
    <w:lvl w:ilvl="5" w:tplc="040B001B" w:tentative="1">
      <w:start w:val="1"/>
      <w:numFmt w:val="lowerRoman"/>
      <w:lvlText w:val="%6."/>
      <w:lvlJc w:val="right"/>
      <w:pPr>
        <w:tabs>
          <w:tab w:val="num" w:pos="3753"/>
        </w:tabs>
        <w:ind w:left="3753" w:hanging="180"/>
      </w:pPr>
    </w:lvl>
    <w:lvl w:ilvl="6" w:tplc="040B000F" w:tentative="1">
      <w:start w:val="1"/>
      <w:numFmt w:val="decimal"/>
      <w:lvlText w:val="%7."/>
      <w:lvlJc w:val="left"/>
      <w:pPr>
        <w:tabs>
          <w:tab w:val="num" w:pos="4473"/>
        </w:tabs>
        <w:ind w:left="4473" w:hanging="360"/>
      </w:pPr>
    </w:lvl>
    <w:lvl w:ilvl="7" w:tplc="040B0019" w:tentative="1">
      <w:start w:val="1"/>
      <w:numFmt w:val="lowerLetter"/>
      <w:lvlText w:val="%8."/>
      <w:lvlJc w:val="left"/>
      <w:pPr>
        <w:tabs>
          <w:tab w:val="num" w:pos="5193"/>
        </w:tabs>
        <w:ind w:left="5193" w:hanging="360"/>
      </w:pPr>
    </w:lvl>
    <w:lvl w:ilvl="8" w:tplc="040B001B" w:tentative="1">
      <w:start w:val="1"/>
      <w:numFmt w:val="lowerRoman"/>
      <w:lvlText w:val="%9."/>
      <w:lvlJc w:val="right"/>
      <w:pPr>
        <w:tabs>
          <w:tab w:val="num" w:pos="5913"/>
        </w:tabs>
        <w:ind w:left="5913" w:hanging="180"/>
      </w:pPr>
    </w:lvl>
  </w:abstractNum>
  <w:abstractNum w:abstractNumId="32">
    <w:nsid w:val="7E9F7F61"/>
    <w:multiLevelType w:val="hybridMultilevel"/>
    <w:tmpl w:val="E41EE502"/>
    <w:lvl w:ilvl="0" w:tplc="5FE8D7AA">
      <w:start w:val="4"/>
      <w:numFmt w:val="bullet"/>
      <w:lvlText w:val="-"/>
      <w:lvlJc w:val="left"/>
      <w:pPr>
        <w:ind w:left="644" w:hanging="360"/>
      </w:pPr>
      <w:rPr>
        <w:rFonts w:ascii="Times New Roman" w:eastAsia="Times New Roman" w:hAnsi="Times New Roman" w:cs="Times New Roman" w:hint="default"/>
        <w:sz w:val="20"/>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20"/>
  </w:num>
  <w:num w:numId="6">
    <w:abstractNumId w:val="23"/>
  </w:num>
  <w:num w:numId="7">
    <w:abstractNumId w:val="22"/>
  </w:num>
  <w:num w:numId="8">
    <w:abstractNumId w:val="14"/>
  </w:num>
  <w:num w:numId="9">
    <w:abstractNumId w:val="30"/>
  </w:num>
  <w:num w:numId="10">
    <w:abstractNumId w:val="16"/>
  </w:num>
  <w:num w:numId="11">
    <w:abstractNumId w:val="24"/>
  </w:num>
  <w:num w:numId="12">
    <w:abstractNumId w:val="21"/>
  </w:num>
  <w:num w:numId="13">
    <w:abstractNumId w:val="6"/>
  </w:num>
  <w:num w:numId="14">
    <w:abstractNumId w:val="13"/>
  </w:num>
  <w:num w:numId="15">
    <w:abstractNumId w:val="7"/>
  </w:num>
  <w:num w:numId="16">
    <w:abstractNumId w:val="18"/>
  </w:num>
  <w:num w:numId="17">
    <w:abstractNumId w:val="28"/>
  </w:num>
  <w:num w:numId="18">
    <w:abstractNumId w:val="15"/>
  </w:num>
  <w:num w:numId="19">
    <w:abstractNumId w:val="31"/>
  </w:num>
  <w:num w:numId="20">
    <w:abstractNumId w:val="8"/>
  </w:num>
  <w:num w:numId="21">
    <w:abstractNumId w:val="29"/>
  </w:num>
  <w:num w:numId="22">
    <w:abstractNumId w:val="3"/>
  </w:num>
  <w:num w:numId="23">
    <w:abstractNumId w:val="27"/>
  </w:num>
  <w:num w:numId="24">
    <w:abstractNumId w:val="26"/>
  </w:num>
  <w:num w:numId="25">
    <w:abstractNumId w:val="17"/>
  </w:num>
  <w:num w:numId="26">
    <w:abstractNumId w:val="10"/>
  </w:num>
  <w:num w:numId="27">
    <w:abstractNumId w:val="5"/>
  </w:num>
  <w:num w:numId="28">
    <w:abstractNumId w:val="9"/>
  </w:num>
  <w:num w:numId="29">
    <w:abstractNumId w:val="2"/>
  </w:num>
  <w:num w:numId="30">
    <w:abstractNumId w:val="32"/>
  </w:num>
  <w:num w:numId="31">
    <w:abstractNumId w:val="4"/>
  </w:num>
  <w:num w:numId="32">
    <w:abstractNumId w:val="11"/>
  </w:num>
  <w:num w:numId="33">
    <w:abstractNumId w:val="2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1656D"/>
    <w:rsid w:val="000224F5"/>
    <w:rsid w:val="0003181A"/>
    <w:rsid w:val="00033397"/>
    <w:rsid w:val="00040095"/>
    <w:rsid w:val="00051834"/>
    <w:rsid w:val="00054A22"/>
    <w:rsid w:val="000560CC"/>
    <w:rsid w:val="000655A6"/>
    <w:rsid w:val="00070795"/>
    <w:rsid w:val="00072A86"/>
    <w:rsid w:val="00080512"/>
    <w:rsid w:val="0008158E"/>
    <w:rsid w:val="0008408E"/>
    <w:rsid w:val="00086800"/>
    <w:rsid w:val="00094D53"/>
    <w:rsid w:val="00096009"/>
    <w:rsid w:val="00096243"/>
    <w:rsid w:val="000A05D8"/>
    <w:rsid w:val="000A305C"/>
    <w:rsid w:val="000B69D2"/>
    <w:rsid w:val="000C54F6"/>
    <w:rsid w:val="000D58AB"/>
    <w:rsid w:val="000D696C"/>
    <w:rsid w:val="000E1DEA"/>
    <w:rsid w:val="000E632F"/>
    <w:rsid w:val="000F0325"/>
    <w:rsid w:val="000F0805"/>
    <w:rsid w:val="00106F91"/>
    <w:rsid w:val="001156C2"/>
    <w:rsid w:val="00116BED"/>
    <w:rsid w:val="0012411D"/>
    <w:rsid w:val="00130939"/>
    <w:rsid w:val="001345A7"/>
    <w:rsid w:val="00135571"/>
    <w:rsid w:val="00155B44"/>
    <w:rsid w:val="00171C5B"/>
    <w:rsid w:val="001722B2"/>
    <w:rsid w:val="00172D8E"/>
    <w:rsid w:val="00176C71"/>
    <w:rsid w:val="00183F91"/>
    <w:rsid w:val="001862BC"/>
    <w:rsid w:val="001876B4"/>
    <w:rsid w:val="0019255C"/>
    <w:rsid w:val="001B0597"/>
    <w:rsid w:val="001B29EE"/>
    <w:rsid w:val="001B423D"/>
    <w:rsid w:val="001B5B28"/>
    <w:rsid w:val="001C1DF4"/>
    <w:rsid w:val="001C51B9"/>
    <w:rsid w:val="001D02C2"/>
    <w:rsid w:val="001E3954"/>
    <w:rsid w:val="001E62AA"/>
    <w:rsid w:val="001F168B"/>
    <w:rsid w:val="001F33FD"/>
    <w:rsid w:val="001F77B7"/>
    <w:rsid w:val="002040BD"/>
    <w:rsid w:val="00231DE5"/>
    <w:rsid w:val="002323D7"/>
    <w:rsid w:val="0023254C"/>
    <w:rsid w:val="002347A2"/>
    <w:rsid w:val="002354E2"/>
    <w:rsid w:val="002407FF"/>
    <w:rsid w:val="00241D8F"/>
    <w:rsid w:val="00242446"/>
    <w:rsid w:val="00242F4D"/>
    <w:rsid w:val="002564D9"/>
    <w:rsid w:val="002726FC"/>
    <w:rsid w:val="00275BDE"/>
    <w:rsid w:val="00276A2F"/>
    <w:rsid w:val="00280CDB"/>
    <w:rsid w:val="00290017"/>
    <w:rsid w:val="00293C2F"/>
    <w:rsid w:val="002A0978"/>
    <w:rsid w:val="002A2B63"/>
    <w:rsid w:val="002A682D"/>
    <w:rsid w:val="002B0288"/>
    <w:rsid w:val="002B067D"/>
    <w:rsid w:val="002B0AA9"/>
    <w:rsid w:val="002B0B48"/>
    <w:rsid w:val="002B3FAE"/>
    <w:rsid w:val="002B58D2"/>
    <w:rsid w:val="002C2B49"/>
    <w:rsid w:val="002C369A"/>
    <w:rsid w:val="002C75CB"/>
    <w:rsid w:val="002D16E2"/>
    <w:rsid w:val="002E2158"/>
    <w:rsid w:val="002E216F"/>
    <w:rsid w:val="002E2D39"/>
    <w:rsid w:val="002F1E03"/>
    <w:rsid w:val="002F6AAF"/>
    <w:rsid w:val="003172DC"/>
    <w:rsid w:val="003267EF"/>
    <w:rsid w:val="003348D7"/>
    <w:rsid w:val="00352188"/>
    <w:rsid w:val="0035462D"/>
    <w:rsid w:val="00355B1B"/>
    <w:rsid w:val="00361B3A"/>
    <w:rsid w:val="00361E87"/>
    <w:rsid w:val="003633D4"/>
    <w:rsid w:val="00366212"/>
    <w:rsid w:val="003673C2"/>
    <w:rsid w:val="00370B38"/>
    <w:rsid w:val="00372E68"/>
    <w:rsid w:val="003839F6"/>
    <w:rsid w:val="00391B2F"/>
    <w:rsid w:val="00393C9E"/>
    <w:rsid w:val="00395782"/>
    <w:rsid w:val="00397FF2"/>
    <w:rsid w:val="003A345D"/>
    <w:rsid w:val="003A38EC"/>
    <w:rsid w:val="003A6E09"/>
    <w:rsid w:val="003B1D4A"/>
    <w:rsid w:val="003B61A8"/>
    <w:rsid w:val="003C0B2F"/>
    <w:rsid w:val="003C0C15"/>
    <w:rsid w:val="003C3971"/>
    <w:rsid w:val="003D4CF3"/>
    <w:rsid w:val="003D7597"/>
    <w:rsid w:val="003E01C7"/>
    <w:rsid w:val="003E10E2"/>
    <w:rsid w:val="003E4772"/>
    <w:rsid w:val="003F17A2"/>
    <w:rsid w:val="003F4E6E"/>
    <w:rsid w:val="00402864"/>
    <w:rsid w:val="004045AF"/>
    <w:rsid w:val="00406A67"/>
    <w:rsid w:val="00406F63"/>
    <w:rsid w:val="00411225"/>
    <w:rsid w:val="0041421F"/>
    <w:rsid w:val="00420F45"/>
    <w:rsid w:val="004239C7"/>
    <w:rsid w:val="00424313"/>
    <w:rsid w:val="00424BFB"/>
    <w:rsid w:val="00431FF3"/>
    <w:rsid w:val="00434EF2"/>
    <w:rsid w:val="00444E98"/>
    <w:rsid w:val="00456ED3"/>
    <w:rsid w:val="00460E9A"/>
    <w:rsid w:val="00461AD8"/>
    <w:rsid w:val="0046255B"/>
    <w:rsid w:val="00476CEC"/>
    <w:rsid w:val="004864BE"/>
    <w:rsid w:val="004A4210"/>
    <w:rsid w:val="004B3026"/>
    <w:rsid w:val="004B372C"/>
    <w:rsid w:val="004B5078"/>
    <w:rsid w:val="004C02FF"/>
    <w:rsid w:val="004C43A9"/>
    <w:rsid w:val="004D22B7"/>
    <w:rsid w:val="004D3578"/>
    <w:rsid w:val="004D4226"/>
    <w:rsid w:val="004E0C1D"/>
    <w:rsid w:val="004E213A"/>
    <w:rsid w:val="004E29CC"/>
    <w:rsid w:val="004E7CDA"/>
    <w:rsid w:val="004F32BB"/>
    <w:rsid w:val="004F3421"/>
    <w:rsid w:val="004F4D5A"/>
    <w:rsid w:val="005021D3"/>
    <w:rsid w:val="00503454"/>
    <w:rsid w:val="0050564C"/>
    <w:rsid w:val="00521CD0"/>
    <w:rsid w:val="00543E6C"/>
    <w:rsid w:val="0055009A"/>
    <w:rsid w:val="00552B66"/>
    <w:rsid w:val="00562810"/>
    <w:rsid w:val="00565087"/>
    <w:rsid w:val="00567D27"/>
    <w:rsid w:val="00577A12"/>
    <w:rsid w:val="00580D0D"/>
    <w:rsid w:val="00586E50"/>
    <w:rsid w:val="005908E5"/>
    <w:rsid w:val="00592A9D"/>
    <w:rsid w:val="00594E26"/>
    <w:rsid w:val="005A261F"/>
    <w:rsid w:val="005A31A9"/>
    <w:rsid w:val="005B3C73"/>
    <w:rsid w:val="005B4A0A"/>
    <w:rsid w:val="005C12AA"/>
    <w:rsid w:val="005C2897"/>
    <w:rsid w:val="005C6BBD"/>
    <w:rsid w:val="005C7173"/>
    <w:rsid w:val="005D0112"/>
    <w:rsid w:val="005D25F8"/>
    <w:rsid w:val="005D2E01"/>
    <w:rsid w:val="005D37EF"/>
    <w:rsid w:val="005D3EE8"/>
    <w:rsid w:val="005E2B3F"/>
    <w:rsid w:val="005E36A8"/>
    <w:rsid w:val="005E6439"/>
    <w:rsid w:val="005F509F"/>
    <w:rsid w:val="005F5E07"/>
    <w:rsid w:val="00612061"/>
    <w:rsid w:val="00614FDF"/>
    <w:rsid w:val="006178BB"/>
    <w:rsid w:val="0062434F"/>
    <w:rsid w:val="00625621"/>
    <w:rsid w:val="0062745C"/>
    <w:rsid w:val="006437A9"/>
    <w:rsid w:val="00652641"/>
    <w:rsid w:val="00657D14"/>
    <w:rsid w:val="006639DB"/>
    <w:rsid w:val="00674E7D"/>
    <w:rsid w:val="006764A0"/>
    <w:rsid w:val="006778B8"/>
    <w:rsid w:val="00685923"/>
    <w:rsid w:val="00686CA7"/>
    <w:rsid w:val="0069209D"/>
    <w:rsid w:val="00693FA2"/>
    <w:rsid w:val="00694B1C"/>
    <w:rsid w:val="006B3764"/>
    <w:rsid w:val="006B37D1"/>
    <w:rsid w:val="006C6F29"/>
    <w:rsid w:val="006D1100"/>
    <w:rsid w:val="006D4DB0"/>
    <w:rsid w:val="006D5A98"/>
    <w:rsid w:val="006E5C86"/>
    <w:rsid w:val="006F00A1"/>
    <w:rsid w:val="00701C58"/>
    <w:rsid w:val="0070748A"/>
    <w:rsid w:val="007148E4"/>
    <w:rsid w:val="00714AEA"/>
    <w:rsid w:val="007170B2"/>
    <w:rsid w:val="0073352A"/>
    <w:rsid w:val="00734A5B"/>
    <w:rsid w:val="00742806"/>
    <w:rsid w:val="007436B9"/>
    <w:rsid w:val="00744E76"/>
    <w:rsid w:val="00752657"/>
    <w:rsid w:val="007577CB"/>
    <w:rsid w:val="00760608"/>
    <w:rsid w:val="00763AD8"/>
    <w:rsid w:val="00771315"/>
    <w:rsid w:val="007735DA"/>
    <w:rsid w:val="0077741B"/>
    <w:rsid w:val="00781F0F"/>
    <w:rsid w:val="00795253"/>
    <w:rsid w:val="007A0F21"/>
    <w:rsid w:val="007A2E78"/>
    <w:rsid w:val="007A4CC6"/>
    <w:rsid w:val="007A78B5"/>
    <w:rsid w:val="007B4A73"/>
    <w:rsid w:val="007C02A1"/>
    <w:rsid w:val="007C1DC1"/>
    <w:rsid w:val="007C4C45"/>
    <w:rsid w:val="007D38D9"/>
    <w:rsid w:val="007F52D4"/>
    <w:rsid w:val="008028A4"/>
    <w:rsid w:val="00805820"/>
    <w:rsid w:val="00805917"/>
    <w:rsid w:val="00811C66"/>
    <w:rsid w:val="00820D9A"/>
    <w:rsid w:val="00822BE8"/>
    <w:rsid w:val="00826F97"/>
    <w:rsid w:val="0083211D"/>
    <w:rsid w:val="008321B7"/>
    <w:rsid w:val="00843454"/>
    <w:rsid w:val="00851964"/>
    <w:rsid w:val="008621BE"/>
    <w:rsid w:val="00862490"/>
    <w:rsid w:val="00872E34"/>
    <w:rsid w:val="00874B72"/>
    <w:rsid w:val="008768CA"/>
    <w:rsid w:val="0088267E"/>
    <w:rsid w:val="008877E6"/>
    <w:rsid w:val="008B735F"/>
    <w:rsid w:val="008C0085"/>
    <w:rsid w:val="008C2529"/>
    <w:rsid w:val="008C276F"/>
    <w:rsid w:val="008D3439"/>
    <w:rsid w:val="008D57AF"/>
    <w:rsid w:val="008E7C17"/>
    <w:rsid w:val="008E7E54"/>
    <w:rsid w:val="008F0AFC"/>
    <w:rsid w:val="008F1ADF"/>
    <w:rsid w:val="008F6912"/>
    <w:rsid w:val="009013BD"/>
    <w:rsid w:val="0090271F"/>
    <w:rsid w:val="00902E23"/>
    <w:rsid w:val="00904861"/>
    <w:rsid w:val="0090598A"/>
    <w:rsid w:val="00905BEA"/>
    <w:rsid w:val="00907978"/>
    <w:rsid w:val="00910A6B"/>
    <w:rsid w:val="0091348E"/>
    <w:rsid w:val="00915387"/>
    <w:rsid w:val="00917CCB"/>
    <w:rsid w:val="00922667"/>
    <w:rsid w:val="009228DF"/>
    <w:rsid w:val="0092774C"/>
    <w:rsid w:val="00941F82"/>
    <w:rsid w:val="00942EC2"/>
    <w:rsid w:val="00944C13"/>
    <w:rsid w:val="00947036"/>
    <w:rsid w:val="0095686D"/>
    <w:rsid w:val="009607F2"/>
    <w:rsid w:val="00961170"/>
    <w:rsid w:val="00974355"/>
    <w:rsid w:val="0098172F"/>
    <w:rsid w:val="009A27E0"/>
    <w:rsid w:val="009A2D2D"/>
    <w:rsid w:val="009B13F6"/>
    <w:rsid w:val="009B5100"/>
    <w:rsid w:val="009C6121"/>
    <w:rsid w:val="009E0A2F"/>
    <w:rsid w:val="009F37B7"/>
    <w:rsid w:val="009F462C"/>
    <w:rsid w:val="00A02330"/>
    <w:rsid w:val="00A104DE"/>
    <w:rsid w:val="00A10F02"/>
    <w:rsid w:val="00A12905"/>
    <w:rsid w:val="00A164B4"/>
    <w:rsid w:val="00A2370B"/>
    <w:rsid w:val="00A24760"/>
    <w:rsid w:val="00A25CF5"/>
    <w:rsid w:val="00A4460C"/>
    <w:rsid w:val="00A46E19"/>
    <w:rsid w:val="00A53724"/>
    <w:rsid w:val="00A54ADA"/>
    <w:rsid w:val="00A56272"/>
    <w:rsid w:val="00A6396C"/>
    <w:rsid w:val="00A6421D"/>
    <w:rsid w:val="00A66D5E"/>
    <w:rsid w:val="00A73BC4"/>
    <w:rsid w:val="00A73CFA"/>
    <w:rsid w:val="00A77EE4"/>
    <w:rsid w:val="00A82346"/>
    <w:rsid w:val="00A85CC3"/>
    <w:rsid w:val="00A87793"/>
    <w:rsid w:val="00A903F6"/>
    <w:rsid w:val="00AA2D29"/>
    <w:rsid w:val="00AB0B6C"/>
    <w:rsid w:val="00AC17A1"/>
    <w:rsid w:val="00AC1A1E"/>
    <w:rsid w:val="00AC4D7A"/>
    <w:rsid w:val="00AE4EE4"/>
    <w:rsid w:val="00AF09C5"/>
    <w:rsid w:val="00AF3B9F"/>
    <w:rsid w:val="00AF58B0"/>
    <w:rsid w:val="00B04852"/>
    <w:rsid w:val="00B1355D"/>
    <w:rsid w:val="00B13B96"/>
    <w:rsid w:val="00B14246"/>
    <w:rsid w:val="00B14491"/>
    <w:rsid w:val="00B15449"/>
    <w:rsid w:val="00B2560C"/>
    <w:rsid w:val="00B32480"/>
    <w:rsid w:val="00B37E08"/>
    <w:rsid w:val="00B407D9"/>
    <w:rsid w:val="00B476B7"/>
    <w:rsid w:val="00B537F0"/>
    <w:rsid w:val="00B558B5"/>
    <w:rsid w:val="00B57386"/>
    <w:rsid w:val="00B67336"/>
    <w:rsid w:val="00B7324D"/>
    <w:rsid w:val="00B87909"/>
    <w:rsid w:val="00B96C0C"/>
    <w:rsid w:val="00BA535B"/>
    <w:rsid w:val="00BC0F7D"/>
    <w:rsid w:val="00BC3D7E"/>
    <w:rsid w:val="00BD6E02"/>
    <w:rsid w:val="00BE5B22"/>
    <w:rsid w:val="00BE633F"/>
    <w:rsid w:val="00BE759E"/>
    <w:rsid w:val="00BF0C19"/>
    <w:rsid w:val="00BF1095"/>
    <w:rsid w:val="00BF1C81"/>
    <w:rsid w:val="00BF3261"/>
    <w:rsid w:val="00BF631F"/>
    <w:rsid w:val="00BF745E"/>
    <w:rsid w:val="00C076C2"/>
    <w:rsid w:val="00C123A5"/>
    <w:rsid w:val="00C17A60"/>
    <w:rsid w:val="00C249F0"/>
    <w:rsid w:val="00C24BB8"/>
    <w:rsid w:val="00C316CA"/>
    <w:rsid w:val="00C33079"/>
    <w:rsid w:val="00C35C20"/>
    <w:rsid w:val="00C371B3"/>
    <w:rsid w:val="00C45231"/>
    <w:rsid w:val="00C552E9"/>
    <w:rsid w:val="00C562B1"/>
    <w:rsid w:val="00C5695D"/>
    <w:rsid w:val="00C6035E"/>
    <w:rsid w:val="00C7170A"/>
    <w:rsid w:val="00C72833"/>
    <w:rsid w:val="00C76093"/>
    <w:rsid w:val="00C77081"/>
    <w:rsid w:val="00C91B35"/>
    <w:rsid w:val="00C92C8B"/>
    <w:rsid w:val="00C93F40"/>
    <w:rsid w:val="00C968C6"/>
    <w:rsid w:val="00C96D9F"/>
    <w:rsid w:val="00CA3B1D"/>
    <w:rsid w:val="00CA3D0C"/>
    <w:rsid w:val="00CA3D41"/>
    <w:rsid w:val="00CA47BF"/>
    <w:rsid w:val="00CA665F"/>
    <w:rsid w:val="00CB380A"/>
    <w:rsid w:val="00CC147E"/>
    <w:rsid w:val="00CC1A0D"/>
    <w:rsid w:val="00CC3F7F"/>
    <w:rsid w:val="00CD110C"/>
    <w:rsid w:val="00CD2087"/>
    <w:rsid w:val="00CD2E52"/>
    <w:rsid w:val="00CD5065"/>
    <w:rsid w:val="00CF5679"/>
    <w:rsid w:val="00D0776A"/>
    <w:rsid w:val="00D1107E"/>
    <w:rsid w:val="00D11B3A"/>
    <w:rsid w:val="00D15384"/>
    <w:rsid w:val="00D16045"/>
    <w:rsid w:val="00D24941"/>
    <w:rsid w:val="00D2544C"/>
    <w:rsid w:val="00D3099A"/>
    <w:rsid w:val="00D41805"/>
    <w:rsid w:val="00D4682F"/>
    <w:rsid w:val="00D543E8"/>
    <w:rsid w:val="00D55110"/>
    <w:rsid w:val="00D56778"/>
    <w:rsid w:val="00D56A2A"/>
    <w:rsid w:val="00D6207B"/>
    <w:rsid w:val="00D631F3"/>
    <w:rsid w:val="00D738D6"/>
    <w:rsid w:val="00D74A14"/>
    <w:rsid w:val="00D755EB"/>
    <w:rsid w:val="00D87E00"/>
    <w:rsid w:val="00D9108D"/>
    <w:rsid w:val="00D9134D"/>
    <w:rsid w:val="00D92445"/>
    <w:rsid w:val="00D9546E"/>
    <w:rsid w:val="00D96451"/>
    <w:rsid w:val="00DA2DBA"/>
    <w:rsid w:val="00DA7A03"/>
    <w:rsid w:val="00DB1818"/>
    <w:rsid w:val="00DB7E09"/>
    <w:rsid w:val="00DC309B"/>
    <w:rsid w:val="00DC4DA2"/>
    <w:rsid w:val="00DC5D92"/>
    <w:rsid w:val="00DD4723"/>
    <w:rsid w:val="00DD66ED"/>
    <w:rsid w:val="00DE6222"/>
    <w:rsid w:val="00DF0B9F"/>
    <w:rsid w:val="00DF2B1F"/>
    <w:rsid w:val="00DF486B"/>
    <w:rsid w:val="00DF4AD9"/>
    <w:rsid w:val="00DF62CD"/>
    <w:rsid w:val="00E0390E"/>
    <w:rsid w:val="00E03929"/>
    <w:rsid w:val="00E06B41"/>
    <w:rsid w:val="00E1079A"/>
    <w:rsid w:val="00E114A4"/>
    <w:rsid w:val="00E13370"/>
    <w:rsid w:val="00E20B05"/>
    <w:rsid w:val="00E21336"/>
    <w:rsid w:val="00E3014A"/>
    <w:rsid w:val="00E31F98"/>
    <w:rsid w:val="00E41C4A"/>
    <w:rsid w:val="00E4249F"/>
    <w:rsid w:val="00E448DE"/>
    <w:rsid w:val="00E5019D"/>
    <w:rsid w:val="00E50294"/>
    <w:rsid w:val="00E50AFA"/>
    <w:rsid w:val="00E514BD"/>
    <w:rsid w:val="00E56F7D"/>
    <w:rsid w:val="00E656B2"/>
    <w:rsid w:val="00E67CBA"/>
    <w:rsid w:val="00E72121"/>
    <w:rsid w:val="00E73B83"/>
    <w:rsid w:val="00E761DB"/>
    <w:rsid w:val="00E77645"/>
    <w:rsid w:val="00E93026"/>
    <w:rsid w:val="00E9639D"/>
    <w:rsid w:val="00EA3B7E"/>
    <w:rsid w:val="00EA7C61"/>
    <w:rsid w:val="00EB4049"/>
    <w:rsid w:val="00EB77CA"/>
    <w:rsid w:val="00EC3386"/>
    <w:rsid w:val="00EC4A25"/>
    <w:rsid w:val="00EE0140"/>
    <w:rsid w:val="00EE1EB8"/>
    <w:rsid w:val="00EF1994"/>
    <w:rsid w:val="00EF1FC5"/>
    <w:rsid w:val="00EF3C3B"/>
    <w:rsid w:val="00F00372"/>
    <w:rsid w:val="00F025A2"/>
    <w:rsid w:val="00F03195"/>
    <w:rsid w:val="00F034B8"/>
    <w:rsid w:val="00F04712"/>
    <w:rsid w:val="00F065D2"/>
    <w:rsid w:val="00F22CA0"/>
    <w:rsid w:val="00F22EC7"/>
    <w:rsid w:val="00F24800"/>
    <w:rsid w:val="00F264EF"/>
    <w:rsid w:val="00F26CEE"/>
    <w:rsid w:val="00F30292"/>
    <w:rsid w:val="00F56C2F"/>
    <w:rsid w:val="00F57858"/>
    <w:rsid w:val="00F62A7C"/>
    <w:rsid w:val="00F653B8"/>
    <w:rsid w:val="00F67302"/>
    <w:rsid w:val="00F73091"/>
    <w:rsid w:val="00F75777"/>
    <w:rsid w:val="00F80E88"/>
    <w:rsid w:val="00F86CF3"/>
    <w:rsid w:val="00F96299"/>
    <w:rsid w:val="00F96BB7"/>
    <w:rsid w:val="00FA105F"/>
    <w:rsid w:val="00FA1266"/>
    <w:rsid w:val="00FA5947"/>
    <w:rsid w:val="00FC1192"/>
    <w:rsid w:val="00FE1139"/>
    <w:rsid w:val="00FE11B9"/>
    <w:rsid w:val="00FE181B"/>
    <w:rsid w:val="00FE2ED0"/>
    <w:rsid w:val="00FF1F52"/>
    <w:rsid w:val="00FF575C"/>
    <w:rsid w:val="00FF7A7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2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TALChar">
    <w:name w:val="TAL Char"/>
    <w:link w:val="TAL"/>
    <w:qFormat/>
    <w:rsid w:val="009B5100"/>
    <w:rPr>
      <w:rFonts w:ascii="Arial" w:hAnsi="Arial"/>
      <w:sz w:val="18"/>
      <w:lang w:val="en-GB"/>
    </w:rPr>
  </w:style>
  <w:style w:type="paragraph" w:styleId="a5">
    <w:name w:val="Body Text"/>
    <w:basedOn w:val="a"/>
    <w:link w:val="Char1"/>
    <w:uiPriority w:val="99"/>
    <w:rsid w:val="009B13F6"/>
    <w:pPr>
      <w:spacing w:after="120"/>
    </w:pPr>
  </w:style>
  <w:style w:type="character" w:customStyle="1" w:styleId="Char1">
    <w:name w:val="正文文本 Char"/>
    <w:link w:val="a5"/>
    <w:uiPriority w:val="99"/>
    <w:rsid w:val="009B13F6"/>
    <w:rPr>
      <w:lang w:val="en-GB"/>
    </w:rPr>
  </w:style>
  <w:style w:type="character" w:customStyle="1" w:styleId="THChar">
    <w:name w:val="TH Char"/>
    <w:link w:val="TH"/>
    <w:qFormat/>
    <w:rsid w:val="000E1DEA"/>
    <w:rPr>
      <w:rFonts w:ascii="Arial" w:hAnsi="Arial"/>
      <w:b/>
      <w:lang w:val="en-GB"/>
    </w:rPr>
  </w:style>
  <w:style w:type="paragraph" w:styleId="a6">
    <w:name w:val="caption"/>
    <w:basedOn w:val="a"/>
    <w:next w:val="a"/>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a7">
    <w:name w:val="Balloon Text"/>
    <w:basedOn w:val="a"/>
    <w:link w:val="Char2"/>
    <w:rsid w:val="000560CC"/>
    <w:pPr>
      <w:spacing w:after="0"/>
    </w:pPr>
    <w:rPr>
      <w:rFonts w:ascii="Segoe UI" w:hAnsi="Segoe UI" w:cs="Segoe UI"/>
      <w:sz w:val="18"/>
      <w:szCs w:val="18"/>
    </w:rPr>
  </w:style>
  <w:style w:type="character" w:customStyle="1" w:styleId="Char2">
    <w:name w:val="批注框文本 Char"/>
    <w:link w:val="a7"/>
    <w:rsid w:val="000560CC"/>
    <w:rPr>
      <w:rFonts w:ascii="Segoe UI" w:hAnsi="Segoe UI" w:cs="Segoe UI"/>
      <w:sz w:val="18"/>
      <w:szCs w:val="18"/>
      <w:lang w:val="en-GB"/>
    </w:rPr>
  </w:style>
  <w:style w:type="character" w:customStyle="1" w:styleId="Char">
    <w:name w:val="页眉 Char"/>
    <w:basedOn w:val="a0"/>
    <w:link w:val="a3"/>
    <w:rsid w:val="00567D27"/>
    <w:rPr>
      <w:rFonts w:ascii="Arial" w:hAnsi="Arial"/>
      <w:b/>
      <w:noProof/>
      <w:sz w:val="18"/>
      <w:lang w:val="en-GB" w:eastAsia="ja-JP"/>
    </w:rPr>
  </w:style>
  <w:style w:type="character" w:customStyle="1" w:styleId="Char0">
    <w:name w:val="页脚 Char"/>
    <w:basedOn w:val="a0"/>
    <w:link w:val="a4"/>
    <w:rsid w:val="00567D27"/>
    <w:rPr>
      <w:rFonts w:ascii="Arial" w:hAnsi="Arial"/>
      <w:b/>
      <w:i/>
      <w:noProof/>
      <w:sz w:val="18"/>
      <w:lang w:val="en-GB" w:eastAsia="ja-JP"/>
    </w:rPr>
  </w:style>
  <w:style w:type="table" w:styleId="a8">
    <w:name w:val="Table Grid"/>
    <w:basedOn w:val="a1"/>
    <w:qFormat/>
    <w:rsid w:val="00406A67"/>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
    <w:link w:val="Char3"/>
    <w:uiPriority w:val="34"/>
    <w:qFormat/>
    <w:rsid w:val="00406A67"/>
    <w:pPr>
      <w:overflowPunct w:val="0"/>
      <w:autoSpaceDE w:val="0"/>
      <w:autoSpaceDN w:val="0"/>
      <w:adjustRightInd w:val="0"/>
      <w:ind w:firstLineChars="200" w:firstLine="420"/>
      <w:textAlignment w:val="baseline"/>
    </w:pPr>
    <w:rPr>
      <w:rFonts w:eastAsia="MS Mincho"/>
    </w:rPr>
  </w:style>
  <w:style w:type="character" w:customStyle="1" w:styleId="Char3">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9"/>
    <w:uiPriority w:val="34"/>
    <w:qFormat/>
    <w:locked/>
    <w:rsid w:val="00406A67"/>
    <w:rPr>
      <w:rFonts w:eastAsia="MS Mincho"/>
      <w:lang w:val="en-GB" w:eastAsia="en-US"/>
    </w:rPr>
  </w:style>
  <w:style w:type="character" w:styleId="aa">
    <w:name w:val="annotation reference"/>
    <w:basedOn w:val="a0"/>
    <w:rsid w:val="0041421F"/>
    <w:rPr>
      <w:sz w:val="16"/>
      <w:szCs w:val="16"/>
    </w:rPr>
  </w:style>
  <w:style w:type="paragraph" w:styleId="ab">
    <w:name w:val="annotation text"/>
    <w:basedOn w:val="a"/>
    <w:link w:val="Char4"/>
    <w:rsid w:val="0041421F"/>
  </w:style>
  <w:style w:type="character" w:customStyle="1" w:styleId="Char4">
    <w:name w:val="批注文字 Char"/>
    <w:basedOn w:val="a0"/>
    <w:link w:val="ab"/>
    <w:rsid w:val="0041421F"/>
    <w:rPr>
      <w:lang w:val="en-GB" w:eastAsia="en-US"/>
    </w:rPr>
  </w:style>
  <w:style w:type="paragraph" w:styleId="ac">
    <w:name w:val="annotation subject"/>
    <w:basedOn w:val="ab"/>
    <w:next w:val="ab"/>
    <w:link w:val="Char5"/>
    <w:rsid w:val="0041421F"/>
    <w:rPr>
      <w:b/>
      <w:bCs/>
    </w:rPr>
  </w:style>
  <w:style w:type="character" w:customStyle="1" w:styleId="Char5">
    <w:name w:val="批注主题 Char"/>
    <w:basedOn w:val="Char4"/>
    <w:link w:val="ac"/>
    <w:rsid w:val="0041421F"/>
    <w:rPr>
      <w:b/>
      <w:bCs/>
      <w:lang w:val="en-GB" w:eastAsia="en-US"/>
    </w:rPr>
  </w:style>
  <w:style w:type="paragraph" w:customStyle="1" w:styleId="TableText">
    <w:name w:val="TableText"/>
    <w:basedOn w:val="ad"/>
    <w:rsid w:val="0062434F"/>
    <w:pPr>
      <w:keepNext/>
      <w:keepLines/>
      <w:overflowPunct w:val="0"/>
      <w:autoSpaceDE w:val="0"/>
      <w:autoSpaceDN w:val="0"/>
      <w:adjustRightInd w:val="0"/>
      <w:spacing w:after="180"/>
      <w:ind w:left="0"/>
      <w:jc w:val="center"/>
      <w:textAlignment w:val="baseline"/>
    </w:pPr>
    <w:rPr>
      <w:rFonts w:eastAsia="Malgun Gothic"/>
      <w:snapToGrid w:val="0"/>
      <w:kern w:val="2"/>
    </w:rPr>
  </w:style>
  <w:style w:type="paragraph" w:styleId="ad">
    <w:name w:val="Body Text Indent"/>
    <w:basedOn w:val="a"/>
    <w:link w:val="Char6"/>
    <w:rsid w:val="0062434F"/>
    <w:pPr>
      <w:spacing w:after="120"/>
      <w:ind w:left="283"/>
    </w:pPr>
  </w:style>
  <w:style w:type="character" w:customStyle="1" w:styleId="Char6">
    <w:name w:val="正文文本缩进 Char"/>
    <w:basedOn w:val="a0"/>
    <w:link w:val="ad"/>
    <w:rsid w:val="0062434F"/>
    <w:rPr>
      <w:lang w:val="en-GB" w:eastAsia="en-US"/>
    </w:rPr>
  </w:style>
  <w:style w:type="character" w:customStyle="1" w:styleId="TANChar">
    <w:name w:val="TAN Char"/>
    <w:link w:val="TAN"/>
    <w:qFormat/>
    <w:rsid w:val="00AF3B9F"/>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TALChar">
    <w:name w:val="TAL Char"/>
    <w:link w:val="TAL"/>
    <w:qFormat/>
    <w:rsid w:val="009B5100"/>
    <w:rPr>
      <w:rFonts w:ascii="Arial" w:hAnsi="Arial"/>
      <w:sz w:val="18"/>
      <w:lang w:val="en-GB"/>
    </w:rPr>
  </w:style>
  <w:style w:type="paragraph" w:styleId="a5">
    <w:name w:val="Body Text"/>
    <w:basedOn w:val="a"/>
    <w:link w:val="Char1"/>
    <w:uiPriority w:val="99"/>
    <w:rsid w:val="009B13F6"/>
    <w:pPr>
      <w:spacing w:after="120"/>
    </w:pPr>
  </w:style>
  <w:style w:type="character" w:customStyle="1" w:styleId="Char1">
    <w:name w:val="正文文本 Char"/>
    <w:link w:val="a5"/>
    <w:uiPriority w:val="99"/>
    <w:rsid w:val="009B13F6"/>
    <w:rPr>
      <w:lang w:val="en-GB"/>
    </w:rPr>
  </w:style>
  <w:style w:type="character" w:customStyle="1" w:styleId="THChar">
    <w:name w:val="TH Char"/>
    <w:link w:val="TH"/>
    <w:qFormat/>
    <w:rsid w:val="000E1DEA"/>
    <w:rPr>
      <w:rFonts w:ascii="Arial" w:hAnsi="Arial"/>
      <w:b/>
      <w:lang w:val="en-GB"/>
    </w:rPr>
  </w:style>
  <w:style w:type="paragraph" w:styleId="a6">
    <w:name w:val="caption"/>
    <w:basedOn w:val="a"/>
    <w:next w:val="a"/>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a7">
    <w:name w:val="Balloon Text"/>
    <w:basedOn w:val="a"/>
    <w:link w:val="Char2"/>
    <w:rsid w:val="000560CC"/>
    <w:pPr>
      <w:spacing w:after="0"/>
    </w:pPr>
    <w:rPr>
      <w:rFonts w:ascii="Segoe UI" w:hAnsi="Segoe UI" w:cs="Segoe UI"/>
      <w:sz w:val="18"/>
      <w:szCs w:val="18"/>
    </w:rPr>
  </w:style>
  <w:style w:type="character" w:customStyle="1" w:styleId="Char2">
    <w:name w:val="批注框文本 Char"/>
    <w:link w:val="a7"/>
    <w:rsid w:val="000560CC"/>
    <w:rPr>
      <w:rFonts w:ascii="Segoe UI" w:hAnsi="Segoe UI" w:cs="Segoe UI"/>
      <w:sz w:val="18"/>
      <w:szCs w:val="18"/>
      <w:lang w:val="en-GB"/>
    </w:rPr>
  </w:style>
  <w:style w:type="character" w:customStyle="1" w:styleId="Char">
    <w:name w:val="页眉 Char"/>
    <w:basedOn w:val="a0"/>
    <w:link w:val="a3"/>
    <w:rsid w:val="00567D27"/>
    <w:rPr>
      <w:rFonts w:ascii="Arial" w:hAnsi="Arial"/>
      <w:b/>
      <w:noProof/>
      <w:sz w:val="18"/>
      <w:lang w:val="en-GB" w:eastAsia="ja-JP"/>
    </w:rPr>
  </w:style>
  <w:style w:type="character" w:customStyle="1" w:styleId="Char0">
    <w:name w:val="页脚 Char"/>
    <w:basedOn w:val="a0"/>
    <w:link w:val="a4"/>
    <w:rsid w:val="00567D27"/>
    <w:rPr>
      <w:rFonts w:ascii="Arial" w:hAnsi="Arial"/>
      <w:b/>
      <w:i/>
      <w:noProof/>
      <w:sz w:val="18"/>
      <w:lang w:val="en-GB" w:eastAsia="ja-JP"/>
    </w:rPr>
  </w:style>
  <w:style w:type="table" w:styleId="a8">
    <w:name w:val="Table Grid"/>
    <w:basedOn w:val="a1"/>
    <w:qFormat/>
    <w:rsid w:val="00406A67"/>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
    <w:link w:val="Char3"/>
    <w:uiPriority w:val="34"/>
    <w:qFormat/>
    <w:rsid w:val="00406A67"/>
    <w:pPr>
      <w:overflowPunct w:val="0"/>
      <w:autoSpaceDE w:val="0"/>
      <w:autoSpaceDN w:val="0"/>
      <w:adjustRightInd w:val="0"/>
      <w:ind w:firstLineChars="200" w:firstLine="420"/>
      <w:textAlignment w:val="baseline"/>
    </w:pPr>
    <w:rPr>
      <w:rFonts w:eastAsia="MS Mincho"/>
    </w:rPr>
  </w:style>
  <w:style w:type="character" w:customStyle="1" w:styleId="Char3">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9"/>
    <w:uiPriority w:val="34"/>
    <w:qFormat/>
    <w:locked/>
    <w:rsid w:val="00406A67"/>
    <w:rPr>
      <w:rFonts w:eastAsia="MS Mincho"/>
      <w:lang w:val="en-GB" w:eastAsia="en-US"/>
    </w:rPr>
  </w:style>
  <w:style w:type="character" w:styleId="aa">
    <w:name w:val="annotation reference"/>
    <w:basedOn w:val="a0"/>
    <w:rsid w:val="0041421F"/>
    <w:rPr>
      <w:sz w:val="16"/>
      <w:szCs w:val="16"/>
    </w:rPr>
  </w:style>
  <w:style w:type="paragraph" w:styleId="ab">
    <w:name w:val="annotation text"/>
    <w:basedOn w:val="a"/>
    <w:link w:val="Char4"/>
    <w:rsid w:val="0041421F"/>
  </w:style>
  <w:style w:type="character" w:customStyle="1" w:styleId="Char4">
    <w:name w:val="批注文字 Char"/>
    <w:basedOn w:val="a0"/>
    <w:link w:val="ab"/>
    <w:rsid w:val="0041421F"/>
    <w:rPr>
      <w:lang w:val="en-GB" w:eastAsia="en-US"/>
    </w:rPr>
  </w:style>
  <w:style w:type="paragraph" w:styleId="ac">
    <w:name w:val="annotation subject"/>
    <w:basedOn w:val="ab"/>
    <w:next w:val="ab"/>
    <w:link w:val="Char5"/>
    <w:rsid w:val="0041421F"/>
    <w:rPr>
      <w:b/>
      <w:bCs/>
    </w:rPr>
  </w:style>
  <w:style w:type="character" w:customStyle="1" w:styleId="Char5">
    <w:name w:val="批注主题 Char"/>
    <w:basedOn w:val="Char4"/>
    <w:link w:val="ac"/>
    <w:rsid w:val="0041421F"/>
    <w:rPr>
      <w:b/>
      <w:bCs/>
      <w:lang w:val="en-GB" w:eastAsia="en-US"/>
    </w:rPr>
  </w:style>
  <w:style w:type="paragraph" w:customStyle="1" w:styleId="TableText">
    <w:name w:val="TableText"/>
    <w:basedOn w:val="ad"/>
    <w:rsid w:val="0062434F"/>
    <w:pPr>
      <w:keepNext/>
      <w:keepLines/>
      <w:overflowPunct w:val="0"/>
      <w:autoSpaceDE w:val="0"/>
      <w:autoSpaceDN w:val="0"/>
      <w:adjustRightInd w:val="0"/>
      <w:spacing w:after="180"/>
      <w:ind w:left="0"/>
      <w:jc w:val="center"/>
      <w:textAlignment w:val="baseline"/>
    </w:pPr>
    <w:rPr>
      <w:rFonts w:eastAsia="Malgun Gothic"/>
      <w:snapToGrid w:val="0"/>
      <w:kern w:val="2"/>
    </w:rPr>
  </w:style>
  <w:style w:type="paragraph" w:styleId="ad">
    <w:name w:val="Body Text Indent"/>
    <w:basedOn w:val="a"/>
    <w:link w:val="Char6"/>
    <w:rsid w:val="0062434F"/>
    <w:pPr>
      <w:spacing w:after="120"/>
      <w:ind w:left="283"/>
    </w:pPr>
  </w:style>
  <w:style w:type="character" w:customStyle="1" w:styleId="Char6">
    <w:name w:val="正文文本缩进 Char"/>
    <w:basedOn w:val="a0"/>
    <w:link w:val="ad"/>
    <w:rsid w:val="0062434F"/>
    <w:rPr>
      <w:lang w:val="en-GB" w:eastAsia="en-US"/>
    </w:rPr>
  </w:style>
  <w:style w:type="character" w:customStyle="1" w:styleId="TANChar">
    <w:name w:val="TAN Char"/>
    <w:link w:val="TAN"/>
    <w:qFormat/>
    <w:rsid w:val="00AF3B9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8276">
      <w:bodyDiv w:val="1"/>
      <w:marLeft w:val="0"/>
      <w:marRight w:val="0"/>
      <w:marTop w:val="0"/>
      <w:marBottom w:val="0"/>
      <w:divBdr>
        <w:top w:val="none" w:sz="0" w:space="0" w:color="auto"/>
        <w:left w:val="none" w:sz="0" w:space="0" w:color="auto"/>
        <w:bottom w:val="none" w:sz="0" w:space="0" w:color="auto"/>
        <w:right w:val="none" w:sz="0" w:space="0" w:color="auto"/>
      </w:divBdr>
    </w:div>
    <w:div w:id="215316362">
      <w:bodyDiv w:val="1"/>
      <w:marLeft w:val="0"/>
      <w:marRight w:val="0"/>
      <w:marTop w:val="0"/>
      <w:marBottom w:val="0"/>
      <w:divBdr>
        <w:top w:val="none" w:sz="0" w:space="0" w:color="auto"/>
        <w:left w:val="none" w:sz="0" w:space="0" w:color="auto"/>
        <w:bottom w:val="none" w:sz="0" w:space="0" w:color="auto"/>
        <w:right w:val="none" w:sz="0" w:space="0" w:color="auto"/>
      </w:divBdr>
    </w:div>
    <w:div w:id="499925889">
      <w:bodyDiv w:val="1"/>
      <w:marLeft w:val="0"/>
      <w:marRight w:val="0"/>
      <w:marTop w:val="0"/>
      <w:marBottom w:val="0"/>
      <w:divBdr>
        <w:top w:val="none" w:sz="0" w:space="0" w:color="auto"/>
        <w:left w:val="none" w:sz="0" w:space="0" w:color="auto"/>
        <w:bottom w:val="none" w:sz="0" w:space="0" w:color="auto"/>
        <w:right w:val="none" w:sz="0" w:space="0" w:color="auto"/>
      </w:divBdr>
    </w:div>
    <w:div w:id="513568587">
      <w:bodyDiv w:val="1"/>
      <w:marLeft w:val="0"/>
      <w:marRight w:val="0"/>
      <w:marTop w:val="0"/>
      <w:marBottom w:val="0"/>
      <w:divBdr>
        <w:top w:val="none" w:sz="0" w:space="0" w:color="auto"/>
        <w:left w:val="none" w:sz="0" w:space="0" w:color="auto"/>
        <w:bottom w:val="none" w:sz="0" w:space="0" w:color="auto"/>
        <w:right w:val="none" w:sz="0" w:space="0" w:color="auto"/>
      </w:divBdr>
    </w:div>
    <w:div w:id="1078020121">
      <w:bodyDiv w:val="1"/>
      <w:marLeft w:val="0"/>
      <w:marRight w:val="0"/>
      <w:marTop w:val="0"/>
      <w:marBottom w:val="0"/>
      <w:divBdr>
        <w:top w:val="none" w:sz="0" w:space="0" w:color="auto"/>
        <w:left w:val="none" w:sz="0" w:space="0" w:color="auto"/>
        <w:bottom w:val="none" w:sz="0" w:space="0" w:color="auto"/>
        <w:right w:val="none" w:sz="0" w:space="0" w:color="auto"/>
      </w:divBdr>
    </w:div>
    <w:div w:id="1553694313">
      <w:bodyDiv w:val="1"/>
      <w:marLeft w:val="0"/>
      <w:marRight w:val="0"/>
      <w:marTop w:val="0"/>
      <w:marBottom w:val="0"/>
      <w:divBdr>
        <w:top w:val="none" w:sz="0" w:space="0" w:color="auto"/>
        <w:left w:val="none" w:sz="0" w:space="0" w:color="auto"/>
        <w:bottom w:val="none" w:sz="0" w:space="0" w:color="auto"/>
        <w:right w:val="none" w:sz="0" w:space="0" w:color="auto"/>
      </w:divBdr>
    </w:div>
    <w:div w:id="20611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15AE-8C79-4463-B0CA-0BC1B1540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4FAB3-825B-4909-8A26-8B9C11608DD9}">
  <ds:schemaRefs>
    <ds:schemaRef ds:uri="http://schemas.microsoft.com/sharepoint/v3/contenttype/forms"/>
  </ds:schemaRefs>
</ds:datastoreItem>
</file>

<file path=customXml/itemProps3.xml><?xml version="1.0" encoding="utf-8"?>
<ds:datastoreItem xmlns:ds="http://schemas.openxmlformats.org/officeDocument/2006/customXml" ds:itemID="{6967412C-93FB-4453-BABC-01DC3B4C8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A5F992-C6D1-4A54-B0F3-19B951A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2</cp:revision>
  <dcterms:created xsi:type="dcterms:W3CDTF">2020-11-12T14:40:00Z</dcterms:created>
  <dcterms:modified xsi:type="dcterms:W3CDTF">2020-11-12T14:40:00Z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C:\Users\ADMINI~1\AppData\Local\Temp\BNZ.5fad41f731fb15f\R4-2017489  WF on manufacturer declarations, test models and configurations including Rx FRC V2.docx</vt:lpwstr>
  </property>
</Properties>
</file>