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AD" w:rsidRPr="006167F5" w:rsidRDefault="002A2FAD" w:rsidP="002A2FAD">
      <w:pPr>
        <w:spacing w:after="120"/>
        <w:rPr>
          <w:rFonts w:ascii="Arial" w:hAnsi="Arial" w:cs="Arial" w:hint="eastAsia"/>
          <w:b/>
          <w:color w:val="000000"/>
          <w:sz w:val="22"/>
          <w:lang w:val="pt-BR" w:eastAsia="zh-CN"/>
        </w:rPr>
      </w:pPr>
      <w:r w:rsidRPr="005547EB">
        <w:rPr>
          <w:rFonts w:ascii="Arial" w:eastAsia="MS Mincho" w:hAnsi="Arial" w:cs="Arial"/>
          <w:b/>
          <w:color w:val="000000"/>
          <w:sz w:val="22"/>
          <w:lang w:val="pt-BR"/>
        </w:rPr>
        <w:t>3GPP TSG-RAN WG4 Meeting #9</w:t>
      </w:r>
      <w:r w:rsidRPr="005547EB">
        <w:rPr>
          <w:rFonts w:ascii="Arial" w:eastAsia="MS Mincho" w:hAnsi="Arial" w:cs="Arial" w:hint="eastAsia"/>
          <w:b/>
          <w:color w:val="000000"/>
          <w:sz w:val="22"/>
          <w:lang w:val="pt-BR"/>
        </w:rPr>
        <w:t>7</w:t>
      </w:r>
      <w:r w:rsidRPr="005547EB">
        <w:rPr>
          <w:rFonts w:ascii="Arial" w:eastAsia="MS Mincho" w:hAnsi="Arial" w:cs="Arial"/>
          <w:b/>
          <w:color w:val="000000"/>
          <w:sz w:val="22"/>
          <w:lang w:val="pt-BR"/>
        </w:rPr>
        <w:t>-e</w:t>
      </w:r>
      <w:r w:rsidRPr="005547EB">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6167F5">
        <w:rPr>
          <w:rFonts w:ascii="Arial" w:hAnsi="Arial" w:cs="Arial" w:hint="eastAsia"/>
          <w:b/>
          <w:color w:val="000000"/>
          <w:sz w:val="22"/>
          <w:lang w:val="pt-BR" w:eastAsia="zh-CN"/>
        </w:rPr>
        <w:t xml:space="preserve">   </w:t>
      </w:r>
      <w:r w:rsidR="006167F5" w:rsidRPr="006167F5">
        <w:rPr>
          <w:rFonts w:ascii="Arial" w:hAnsi="Arial" w:cs="Arial"/>
          <w:b/>
          <w:color w:val="000000"/>
          <w:sz w:val="22"/>
          <w:lang w:val="pt-BR" w:eastAsia="zh-CN"/>
        </w:rPr>
        <w:t>R4-2016616</w:t>
      </w:r>
    </w:p>
    <w:p w:rsidR="002A2FAD" w:rsidRPr="005547EB" w:rsidRDefault="002A2FAD" w:rsidP="002A2FAD">
      <w:pPr>
        <w:spacing w:after="120"/>
        <w:rPr>
          <w:rFonts w:ascii="Arial" w:eastAsia="MS Mincho" w:hAnsi="Arial" w:cs="Arial"/>
          <w:b/>
          <w:color w:val="000000"/>
          <w:sz w:val="22"/>
          <w:lang w:val="pt-BR"/>
        </w:rPr>
      </w:pPr>
      <w:r w:rsidRPr="005547EB">
        <w:rPr>
          <w:rFonts w:ascii="Arial" w:eastAsia="MS Mincho" w:hAnsi="Arial" w:cs="Arial"/>
          <w:b/>
          <w:color w:val="000000"/>
          <w:sz w:val="22"/>
          <w:lang w:val="pt-BR"/>
        </w:rPr>
        <w:t>Electronic Meeting, 2nd – 13th November, 2020</w:t>
      </w:r>
    </w:p>
    <w:p w:rsidR="001E0A28" w:rsidRPr="002A2FAD" w:rsidRDefault="001E0A28" w:rsidP="001E0A28">
      <w:pPr>
        <w:spacing w:after="120"/>
        <w:ind w:left="1985" w:hanging="1985"/>
        <w:rPr>
          <w:rFonts w:ascii="Arial" w:eastAsia="MS Mincho" w:hAnsi="Arial" w:cs="Arial"/>
          <w:b/>
          <w:sz w:val="22"/>
          <w:lang w:val="pt-BR"/>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6A3FF4">
        <w:rPr>
          <w:rFonts w:ascii="Arial" w:hAnsi="Arial" w:cs="Arial" w:hint="eastAsia"/>
          <w:color w:val="000000"/>
          <w:sz w:val="22"/>
          <w:lang w:eastAsia="zh-CN"/>
        </w:rPr>
        <w:t>7</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A3FF4">
        <w:rPr>
          <w:rFonts w:ascii="Arial" w:hAnsi="Arial" w:cs="Arial" w:hint="eastAsia"/>
          <w:color w:val="000000"/>
          <w:sz w:val="22"/>
          <w:lang w:eastAsia="zh-CN"/>
        </w:rPr>
        <w:t>114</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r w:rsidR="00FB0CC7" w:rsidRPr="00FB0CC7">
        <w:rPr>
          <w:rFonts w:ascii="Arial" w:hAnsi="Arial" w:cs="Arial"/>
          <w:color w:val="000000"/>
          <w:sz w:val="22"/>
          <w:lang w:eastAsia="zh-CN"/>
        </w:rPr>
        <w:t>UE transient period</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903832" w:rsidRDefault="00903832" w:rsidP="00FD1B36">
      <w:pPr>
        <w:rPr>
          <w:lang w:eastAsia="zh-CN"/>
        </w:rPr>
      </w:pPr>
      <w:r>
        <w:rPr>
          <w:rFonts w:hint="eastAsia"/>
          <w:lang w:eastAsia="zh-CN"/>
        </w:rPr>
        <w:t>In RAN4#</w:t>
      </w:r>
      <w:r w:rsidR="00FB5C69">
        <w:rPr>
          <w:rFonts w:hint="eastAsia"/>
          <w:lang w:eastAsia="zh-CN"/>
        </w:rPr>
        <w:t>95</w:t>
      </w:r>
      <w:r>
        <w:rPr>
          <w:rFonts w:hint="eastAsia"/>
          <w:lang w:eastAsia="zh-CN"/>
        </w:rPr>
        <w:t>-e</w:t>
      </w:r>
      <w:r w:rsidR="00913464">
        <w:rPr>
          <w:rFonts w:hint="eastAsia"/>
          <w:lang w:eastAsia="zh-CN"/>
        </w:rPr>
        <w:t xml:space="preserve"> and RAN4#96-e</w:t>
      </w:r>
      <w:r>
        <w:rPr>
          <w:rFonts w:hint="eastAsia"/>
          <w:lang w:eastAsia="zh-CN"/>
        </w:rPr>
        <w:t xml:space="preserve"> meeting</w:t>
      </w:r>
      <w:r w:rsidR="00913464">
        <w:rPr>
          <w:rFonts w:hint="eastAsia"/>
          <w:lang w:eastAsia="zh-CN"/>
        </w:rPr>
        <w:t>s</w:t>
      </w:r>
      <w:r w:rsidR="00805A98" w:rsidRPr="00F66BF3">
        <w:rPr>
          <w:rFonts w:hint="eastAsia"/>
          <w:lang w:eastAsia="zh-CN"/>
        </w:rPr>
        <w:t>,</w:t>
      </w:r>
      <w:r w:rsidR="00FD1B36" w:rsidRPr="00F66BF3">
        <w:rPr>
          <w:rFonts w:hint="eastAsia"/>
          <w:lang w:eastAsia="zh-CN"/>
        </w:rPr>
        <w:t xml:space="preserve"> </w:t>
      </w:r>
      <w:r>
        <w:rPr>
          <w:lang w:eastAsia="zh-CN"/>
        </w:rPr>
        <w:t xml:space="preserve">RAN4 discussed </w:t>
      </w:r>
      <w:r w:rsidRPr="00F66BF3">
        <w:rPr>
          <w:rFonts w:hint="eastAsia"/>
          <w:lang w:eastAsia="zh-CN"/>
        </w:rPr>
        <w:t xml:space="preserve">the </w:t>
      </w:r>
      <w:r w:rsidR="004C738D">
        <w:rPr>
          <w:rFonts w:hint="eastAsia"/>
          <w:lang w:eastAsia="zh-CN"/>
        </w:rPr>
        <w:t>f</w:t>
      </w:r>
      <w:r>
        <w:rPr>
          <w:rFonts w:hint="eastAsia"/>
          <w:lang w:eastAsia="zh-CN"/>
        </w:rPr>
        <w:t>e</w:t>
      </w:r>
      <w:r w:rsidR="004C738D">
        <w:rPr>
          <w:rFonts w:hint="eastAsia"/>
          <w:lang w:eastAsia="zh-CN"/>
        </w:rPr>
        <w:t>a</w:t>
      </w:r>
      <w:r>
        <w:rPr>
          <w:rFonts w:hint="eastAsia"/>
          <w:lang w:eastAsia="zh-CN"/>
        </w:rPr>
        <w:t>s</w:t>
      </w:r>
      <w:r w:rsidR="004C738D">
        <w:rPr>
          <w:rFonts w:hint="eastAsia"/>
          <w:lang w:eastAsia="zh-CN"/>
        </w:rPr>
        <w:t>i</w:t>
      </w:r>
      <w:r>
        <w:rPr>
          <w:rFonts w:hint="eastAsia"/>
          <w:lang w:eastAsia="zh-CN"/>
        </w:rPr>
        <w:t>bility</w:t>
      </w:r>
      <w:r w:rsidR="004C738D">
        <w:rPr>
          <w:rFonts w:hint="eastAsia"/>
          <w:lang w:eastAsia="zh-CN"/>
        </w:rPr>
        <w:t xml:space="preserve"> </w:t>
      </w:r>
      <w:r w:rsidRPr="00F66BF3">
        <w:rPr>
          <w:rFonts w:hint="eastAsia"/>
          <w:lang w:eastAsia="zh-CN"/>
        </w:rPr>
        <w:t xml:space="preserve">of testing </w:t>
      </w:r>
      <w:r w:rsidRPr="00F66BF3">
        <w:rPr>
          <w:lang w:eastAsia="zh-CN"/>
        </w:rPr>
        <w:t>transient period</w:t>
      </w:r>
      <w:r>
        <w:rPr>
          <w:rFonts w:hint="eastAsia"/>
          <w:lang w:eastAsia="zh-CN"/>
        </w:rPr>
        <w:t xml:space="preserve"> capability</w:t>
      </w:r>
      <w:r w:rsidR="00913464">
        <w:rPr>
          <w:rFonts w:hint="eastAsia"/>
          <w:lang w:eastAsia="zh-CN"/>
        </w:rPr>
        <w:t>,</w:t>
      </w:r>
      <w:r w:rsidR="00913464">
        <w:rPr>
          <w:lang w:eastAsia="zh-CN"/>
        </w:rPr>
        <w:t xml:space="preserve"> </w:t>
      </w:r>
      <w:r>
        <w:rPr>
          <w:lang w:eastAsia="zh-CN"/>
        </w:rPr>
        <w:t>WF</w:t>
      </w:r>
      <w:r w:rsidR="00913464">
        <w:rPr>
          <w:rFonts w:hint="eastAsia"/>
          <w:lang w:eastAsia="zh-CN"/>
        </w:rPr>
        <w:t xml:space="preserve"> and </w:t>
      </w:r>
      <w:r w:rsidR="00D64240">
        <w:rPr>
          <w:rFonts w:hint="eastAsia"/>
          <w:lang w:eastAsia="zh-CN"/>
        </w:rPr>
        <w:t xml:space="preserve">Draft </w:t>
      </w:r>
      <w:r w:rsidR="00913464">
        <w:rPr>
          <w:rFonts w:hint="eastAsia"/>
          <w:lang w:eastAsia="zh-CN"/>
        </w:rPr>
        <w:t>CR were</w:t>
      </w:r>
      <w:r w:rsidR="00FB5C69">
        <w:rPr>
          <w:rFonts w:hint="eastAsia"/>
          <w:lang w:eastAsia="zh-CN"/>
        </w:rPr>
        <w:t xml:space="preserve"> </w:t>
      </w:r>
      <w:r w:rsidR="00FB5C69">
        <w:rPr>
          <w:lang w:eastAsia="zh-CN"/>
        </w:rPr>
        <w:t>agreed</w:t>
      </w:r>
      <w:r w:rsidR="00C45D41">
        <w:rPr>
          <w:rFonts w:hint="eastAsia"/>
          <w:lang w:eastAsia="zh-CN"/>
        </w:rPr>
        <w:t xml:space="preserve"> </w:t>
      </w:r>
      <w:r w:rsidR="00FB5C69">
        <w:rPr>
          <w:rFonts w:hint="eastAsia"/>
          <w:lang w:eastAsia="zh-CN"/>
        </w:rPr>
        <w:t xml:space="preserve">in last meeting </w:t>
      </w:r>
      <w:r w:rsidR="00C45D41">
        <w:rPr>
          <w:rFonts w:hint="eastAsia"/>
          <w:lang w:eastAsia="zh-CN"/>
        </w:rPr>
        <w:t>(</w:t>
      </w:r>
      <w:r w:rsidR="00FB5C69" w:rsidRPr="00FB5C69">
        <w:rPr>
          <w:lang w:eastAsia="zh-CN"/>
        </w:rPr>
        <w:t>R4-2008477</w:t>
      </w:r>
      <w:r w:rsidR="00913464">
        <w:rPr>
          <w:rFonts w:hint="eastAsia"/>
          <w:lang w:eastAsia="zh-CN"/>
        </w:rPr>
        <w:t xml:space="preserve">, </w:t>
      </w:r>
      <w:r w:rsidR="00913464" w:rsidRPr="00913464">
        <w:rPr>
          <w:lang w:eastAsia="zh-CN"/>
        </w:rPr>
        <w:t>R4-2011766</w:t>
      </w:r>
      <w:r w:rsidR="00C45D41">
        <w:rPr>
          <w:rFonts w:hint="eastAsia"/>
          <w:lang w:eastAsia="zh-CN"/>
        </w:rPr>
        <w:t>)</w:t>
      </w:r>
      <w:r w:rsidR="00C45D41">
        <w:rPr>
          <w:rFonts w:hint="eastAsia"/>
          <w:lang w:eastAsia="zh-CN"/>
        </w:rPr>
        <w:t>：</w:t>
      </w:r>
    </w:p>
    <w:p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rsidTr="00E0157C">
        <w:trPr>
          <w:trHeight w:val="468"/>
        </w:trPr>
        <w:tc>
          <w:tcPr>
            <w:tcW w:w="1174" w:type="dxa"/>
          </w:tcPr>
          <w:p w:rsidR="00293D91" w:rsidRPr="00954D21" w:rsidRDefault="00D5199B" w:rsidP="00C07B8F">
            <w:pPr>
              <w:rPr>
                <w:rFonts w:ascii="Arial" w:eastAsia="宋体" w:hAnsi="Arial" w:cs="Arial"/>
                <w:b/>
                <w:bCs/>
                <w:color w:val="0000FF"/>
                <w:sz w:val="16"/>
                <w:szCs w:val="16"/>
                <w:u w:val="single"/>
                <w:lang w:eastAsia="zh-CN"/>
              </w:rPr>
            </w:pPr>
            <w:hyperlink r:id="rId9" w:history="1">
              <w:r w:rsidR="00725AEC">
                <w:rPr>
                  <w:rStyle w:val="ac"/>
                  <w:rFonts w:ascii="Arial" w:hAnsi="Arial" w:cs="Arial"/>
                  <w:b/>
                  <w:bCs/>
                  <w:sz w:val="16"/>
                  <w:szCs w:val="16"/>
                </w:rPr>
                <w:t>R4-2014489</w:t>
              </w:r>
            </w:hyperlink>
          </w:p>
        </w:tc>
        <w:tc>
          <w:tcPr>
            <w:tcW w:w="1115" w:type="dxa"/>
          </w:tcPr>
          <w:p w:rsidR="00293D91" w:rsidRDefault="00725AEC" w:rsidP="00C07B8F">
            <w:pPr>
              <w:rPr>
                <w:rFonts w:ascii="Arial" w:eastAsia="宋体" w:hAnsi="Arial" w:cs="Arial"/>
                <w:sz w:val="16"/>
                <w:szCs w:val="16"/>
              </w:rPr>
            </w:pPr>
            <w:r w:rsidRPr="00725AEC">
              <w:rPr>
                <w:rFonts w:ascii="Arial" w:hAnsi="Arial" w:cs="Arial"/>
                <w:sz w:val="16"/>
                <w:szCs w:val="16"/>
              </w:rPr>
              <w:t>Qualcomm Incorporated</w:t>
            </w:r>
          </w:p>
        </w:tc>
        <w:tc>
          <w:tcPr>
            <w:tcW w:w="7568" w:type="dxa"/>
          </w:tcPr>
          <w:p w:rsidR="00293D91" w:rsidRPr="0066051F" w:rsidRDefault="0066051F" w:rsidP="0066051F">
            <w:pPr>
              <w:spacing w:before="120" w:after="120"/>
              <w:rPr>
                <w:rFonts w:eastAsiaTheme="minorEastAsia"/>
                <w:lang w:eastAsia="zh-CN"/>
              </w:rPr>
            </w:pPr>
            <w:r w:rsidRPr="0066051F">
              <w:rPr>
                <w:b/>
                <w:bCs/>
              </w:rPr>
              <w:t>In this paper we further discussed the testing issues related to the newly introduce transient periods. We propose to define new EVM measurement windows that are designed specifically for each transient period. This will enable precise testing with minimum impact on the test equipment.</w:t>
            </w:r>
          </w:p>
        </w:tc>
      </w:tr>
      <w:tr w:rsidR="00E0157C" w:rsidTr="00E0157C">
        <w:trPr>
          <w:trHeight w:val="468"/>
        </w:trPr>
        <w:tc>
          <w:tcPr>
            <w:tcW w:w="1174" w:type="dxa"/>
          </w:tcPr>
          <w:p w:rsidR="00E0157C" w:rsidRPr="00954D21" w:rsidRDefault="00D5199B" w:rsidP="00C07B8F">
            <w:pPr>
              <w:rPr>
                <w:rFonts w:ascii="Arial" w:eastAsia="宋体" w:hAnsi="Arial" w:cs="Arial"/>
                <w:b/>
                <w:bCs/>
                <w:color w:val="0000FF"/>
                <w:sz w:val="16"/>
                <w:szCs w:val="16"/>
                <w:u w:val="single"/>
                <w:lang w:eastAsia="zh-CN"/>
              </w:rPr>
            </w:pPr>
            <w:hyperlink r:id="rId10" w:history="1">
              <w:r w:rsidR="00725AEC">
                <w:rPr>
                  <w:rStyle w:val="ac"/>
                  <w:rFonts w:ascii="Arial" w:hAnsi="Arial" w:cs="Arial"/>
                  <w:b/>
                  <w:bCs/>
                  <w:sz w:val="16"/>
                  <w:szCs w:val="16"/>
                </w:rPr>
                <w:t>R4-2016516</w:t>
              </w:r>
            </w:hyperlink>
          </w:p>
        </w:tc>
        <w:tc>
          <w:tcPr>
            <w:tcW w:w="1115" w:type="dxa"/>
          </w:tcPr>
          <w:p w:rsidR="00E0157C" w:rsidRDefault="00725AEC" w:rsidP="00725AEC">
            <w:pPr>
              <w:rPr>
                <w:rFonts w:ascii="Arial" w:eastAsia="宋体" w:hAnsi="Arial" w:cs="Arial"/>
                <w:sz w:val="16"/>
                <w:szCs w:val="16"/>
              </w:rPr>
            </w:pPr>
            <w:r>
              <w:rPr>
                <w:rFonts w:ascii="Arial" w:hAnsi="Arial" w:cs="Arial"/>
                <w:sz w:val="16"/>
                <w:szCs w:val="16"/>
              </w:rPr>
              <w:t>Huawei, HiSilicon</w:t>
            </w:r>
          </w:p>
        </w:tc>
        <w:tc>
          <w:tcPr>
            <w:tcW w:w="7568" w:type="dxa"/>
          </w:tcPr>
          <w:p w:rsidR="0066051F" w:rsidRPr="0078392F" w:rsidRDefault="0066051F" w:rsidP="0078392F">
            <w:pPr>
              <w:spacing w:before="120" w:after="120"/>
              <w:rPr>
                <w:b/>
                <w:bCs/>
              </w:rPr>
            </w:pPr>
            <w:r w:rsidRPr="0078392F">
              <w:rPr>
                <w:rFonts w:hint="eastAsia"/>
                <w:b/>
                <w:bCs/>
              </w:rPr>
              <w:t>P</w:t>
            </w:r>
            <w:r w:rsidRPr="0078392F">
              <w:rPr>
                <w:b/>
                <w:bCs/>
              </w:rPr>
              <w:t>roposal 1: Specify tpstart for shorter transient period as in table 1.</w:t>
            </w:r>
          </w:p>
          <w:p w:rsidR="0066051F" w:rsidRPr="0078392F" w:rsidRDefault="0066051F" w:rsidP="0078392F">
            <w:pPr>
              <w:spacing w:before="120" w:after="120"/>
              <w:rPr>
                <w:b/>
                <w:bCs/>
              </w:rPr>
            </w:pPr>
            <w:r w:rsidRPr="0078392F">
              <w:rPr>
                <w:b/>
                <w:bCs/>
              </w:rPr>
              <w:t>Proposal 2: Further discuss test method based on tpstart definition.</w:t>
            </w:r>
          </w:p>
          <w:p w:rsidR="0066051F" w:rsidRPr="0078392F" w:rsidRDefault="0066051F" w:rsidP="0078392F">
            <w:pPr>
              <w:spacing w:before="120" w:after="120"/>
              <w:rPr>
                <w:b/>
                <w:bCs/>
              </w:rPr>
            </w:pPr>
            <w:r w:rsidRPr="0078392F">
              <w:rPr>
                <w:b/>
                <w:bCs/>
              </w:rPr>
              <w:t>Observation 1: Large power change case cannot be ignored. Further discuss on testability on large power change range issue.</w:t>
            </w:r>
          </w:p>
          <w:p w:rsidR="0066051F" w:rsidRPr="0078392F" w:rsidRDefault="0066051F" w:rsidP="0078392F">
            <w:pPr>
              <w:spacing w:before="120" w:after="120"/>
              <w:rPr>
                <w:b/>
                <w:bCs/>
              </w:rPr>
            </w:pPr>
            <w:r w:rsidRPr="0078392F">
              <w:rPr>
                <w:b/>
                <w:bCs/>
              </w:rPr>
              <w:t>Proposal 3: Initiate the simulation discussion on symbol level EVM evaluation.</w:t>
            </w:r>
          </w:p>
          <w:p w:rsidR="00E0157C" w:rsidRPr="0066051F" w:rsidRDefault="00E0157C" w:rsidP="00C07B8F">
            <w:pPr>
              <w:rPr>
                <w:rFonts w:eastAsiaTheme="minorEastAsia"/>
                <w:b/>
                <w:i/>
                <w:lang w:val="en-US" w:eastAsia="zh-CN"/>
              </w:rPr>
            </w:pPr>
          </w:p>
        </w:tc>
      </w:tr>
    </w:tbl>
    <w:p w:rsidR="00484C5D" w:rsidRPr="004A7544" w:rsidRDefault="00484C5D" w:rsidP="005B4802"/>
    <w:p w:rsidR="00484C5D" w:rsidRPr="004A7544" w:rsidRDefault="00837458" w:rsidP="00B831AE">
      <w:pPr>
        <w:pStyle w:val="2"/>
      </w:pPr>
      <w:r w:rsidRPr="004A7544">
        <w:rPr>
          <w:rFonts w:hint="eastAsia"/>
        </w:rPr>
        <w:lastRenderedPageBreak/>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397A9F" w:rsidRDefault="00397A9F" w:rsidP="00397A9F">
      <w:pPr>
        <w:pStyle w:val="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rsidR="00CE7BFF" w:rsidRDefault="00750455" w:rsidP="00750455">
      <w:pPr>
        <w:spacing w:after="120"/>
        <w:rPr>
          <w:rFonts w:eastAsia="宋体"/>
          <w:color w:val="0070C0"/>
          <w:szCs w:val="24"/>
          <w:lang w:eastAsia="zh-CN"/>
        </w:rPr>
      </w:pPr>
      <w:r>
        <w:rPr>
          <w:rFonts w:eastAsia="宋体" w:hint="eastAsia"/>
          <w:color w:val="0070C0"/>
          <w:szCs w:val="24"/>
          <w:lang w:eastAsia="zh-CN"/>
        </w:rPr>
        <w:t>I</w:t>
      </w:r>
      <w:r w:rsidR="00C47C51">
        <w:rPr>
          <w:rFonts w:eastAsia="宋体"/>
          <w:color w:val="0070C0"/>
          <w:szCs w:val="24"/>
          <w:lang w:eastAsia="zh-CN"/>
        </w:rPr>
        <w:t xml:space="preserve">ssue 1-1-1 </w:t>
      </w:r>
    </w:p>
    <w:p w:rsidR="00750455" w:rsidRPr="002450FD" w:rsidRDefault="00C47C51" w:rsidP="00CE7BF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H</w:t>
      </w:r>
      <w:r w:rsidR="00750455">
        <w:rPr>
          <w:rFonts w:eastAsia="宋体"/>
          <w:color w:val="0070C0"/>
          <w:szCs w:val="24"/>
          <w:lang w:eastAsia="zh-CN"/>
        </w:rPr>
        <w:t>ow gNB take the FFT window</w:t>
      </w:r>
    </w:p>
    <w:p w:rsidR="0039315F"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w:t>
      </w:r>
      <w:r>
        <w:rPr>
          <w:rFonts w:eastAsia="宋体"/>
          <w:color w:val="0070C0"/>
          <w:szCs w:val="24"/>
          <w:lang w:eastAsia="zh-CN"/>
        </w:rPr>
        <w:t>tion 1: take FFT window as in R4-2016516</w:t>
      </w:r>
    </w:p>
    <w:p w:rsidR="0039315F"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39315F" w:rsidRDefault="00E27BA4" w:rsidP="00CE7BF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E27BA4">
        <w:rPr>
          <w:rFonts w:eastAsia="宋体"/>
          <w:color w:val="0070C0"/>
          <w:szCs w:val="24"/>
          <w:lang w:eastAsia="zh-CN"/>
        </w:rPr>
        <w:t>Recommended WF</w:t>
      </w:r>
    </w:p>
    <w:p w:rsidR="00750455" w:rsidRPr="002450FD" w:rsidRDefault="00750455" w:rsidP="0067199E">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Pr="0067199E">
        <w:rPr>
          <w:rFonts w:eastAsia="宋体" w:hint="eastAsia"/>
          <w:color w:val="0070C0"/>
          <w:szCs w:val="24"/>
          <w:lang w:eastAsia="zh-CN"/>
        </w:rPr>
        <w:t>.</w:t>
      </w:r>
      <w:r w:rsidRPr="0067199E">
        <w:rPr>
          <w:rFonts w:eastAsia="宋体"/>
          <w:color w:val="0070C0"/>
          <w:szCs w:val="24"/>
          <w:lang w:eastAsia="zh-CN"/>
        </w:rPr>
        <w:t xml:space="preserve"> Collect companies’</w:t>
      </w:r>
      <w:r w:rsidRPr="0067199E">
        <w:rPr>
          <w:rFonts w:eastAsia="宋体" w:hint="eastAsia"/>
          <w:color w:val="0070C0"/>
          <w:szCs w:val="24"/>
          <w:lang w:eastAsia="zh-CN"/>
        </w:rPr>
        <w:t xml:space="preserve"> view in </w:t>
      </w:r>
      <w:r w:rsidRPr="0067199E">
        <w:rPr>
          <w:rFonts w:eastAsia="宋体"/>
          <w:color w:val="0070C0"/>
          <w:szCs w:val="24"/>
          <w:lang w:eastAsia="zh-CN"/>
        </w:rPr>
        <w:t>1st round</w:t>
      </w:r>
    </w:p>
    <w:p w:rsidR="002450FD" w:rsidRPr="002450FD" w:rsidRDefault="002450FD" w:rsidP="002450FD">
      <w:pPr>
        <w:spacing w:after="120"/>
        <w:rPr>
          <w:rFonts w:eastAsia="宋体"/>
          <w:color w:val="0070C0"/>
          <w:szCs w:val="24"/>
          <w:lang w:eastAsia="zh-CN"/>
        </w:rPr>
      </w:pPr>
      <w:r>
        <w:rPr>
          <w:rFonts w:eastAsia="宋体" w:hint="eastAsia"/>
          <w:color w:val="0070C0"/>
          <w:szCs w:val="24"/>
          <w:lang w:eastAsia="zh-CN"/>
        </w:rPr>
        <w:t>I</w:t>
      </w:r>
      <w:r w:rsidR="00750455">
        <w:rPr>
          <w:rFonts w:eastAsia="宋体"/>
          <w:color w:val="0070C0"/>
          <w:szCs w:val="24"/>
          <w:lang w:eastAsia="zh-CN"/>
        </w:rPr>
        <w:t>ssue 1-1-2</w:t>
      </w:r>
    </w:p>
    <w:p w:rsidR="00397A9F" w:rsidRDefault="00397A9F" w:rsidP="00397A9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97A9F" w:rsidRPr="007E0717" w:rsidRDefault="00397A9F" w:rsidP="00397A9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D06C14">
        <w:rPr>
          <w:rFonts w:eastAsia="宋体"/>
          <w:color w:val="0070C0"/>
          <w:szCs w:val="24"/>
          <w:lang w:eastAsia="zh-CN"/>
        </w:rPr>
        <w:t>Introduce tpstart as the start line of shorter transient, the reason is provided in R4-2016516.</w:t>
      </w:r>
    </w:p>
    <w:p w:rsidR="00397A9F" w:rsidRPr="00805BE8" w:rsidRDefault="00397A9F" w:rsidP="00397A9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bookmarkStart w:id="0" w:name="OLE_LINK65"/>
      <w:r w:rsidRPr="00805BE8">
        <w:rPr>
          <w:rFonts w:eastAsia="宋体"/>
          <w:color w:val="0070C0"/>
          <w:szCs w:val="24"/>
          <w:lang w:eastAsia="zh-CN"/>
        </w:rPr>
        <w:t>Recommended WF</w:t>
      </w:r>
    </w:p>
    <w:p w:rsidR="00397A9F" w:rsidRPr="002450FD" w:rsidRDefault="00397A9F" w:rsidP="00397A9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bookmarkEnd w:id="0"/>
    <w:p w:rsidR="002450FD" w:rsidRDefault="002450FD" w:rsidP="002450FD">
      <w:pPr>
        <w:spacing w:after="120"/>
        <w:rPr>
          <w:rFonts w:eastAsia="宋体"/>
          <w:color w:val="0070C0"/>
          <w:szCs w:val="24"/>
          <w:lang w:eastAsia="zh-CN"/>
        </w:rPr>
      </w:pPr>
      <w:r>
        <w:rPr>
          <w:rFonts w:eastAsia="宋体" w:hint="eastAsia"/>
          <w:color w:val="0070C0"/>
          <w:szCs w:val="24"/>
          <w:lang w:eastAsia="zh-CN"/>
        </w:rPr>
        <w:t>I</w:t>
      </w:r>
      <w:r w:rsidR="00750455">
        <w:rPr>
          <w:rFonts w:eastAsia="宋体"/>
          <w:color w:val="0070C0"/>
          <w:szCs w:val="24"/>
          <w:lang w:eastAsia="zh-CN"/>
        </w:rPr>
        <w:t>ssue 1-1-3</w:t>
      </w:r>
    </w:p>
    <w:p w:rsidR="002450FD" w:rsidRDefault="002450FD" w:rsidP="002450FD">
      <w:pPr>
        <w:pStyle w:val="afe"/>
        <w:numPr>
          <w:ilvl w:val="0"/>
          <w:numId w:val="7"/>
        </w:numPr>
        <w:spacing w:after="120"/>
        <w:ind w:firstLineChars="0"/>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roposals</w:t>
      </w:r>
    </w:p>
    <w:p w:rsidR="002450FD" w:rsidRDefault="00750455" w:rsidP="002450FD">
      <w:pPr>
        <w:pStyle w:val="afe"/>
        <w:numPr>
          <w:ilvl w:val="2"/>
          <w:numId w:val="7"/>
        </w:numPr>
        <w:spacing w:after="120"/>
        <w:ind w:firstLineChars="0"/>
        <w:rPr>
          <w:rFonts w:eastAsia="宋体"/>
          <w:color w:val="0070C0"/>
          <w:szCs w:val="24"/>
          <w:lang w:eastAsia="zh-CN"/>
        </w:rPr>
      </w:pPr>
      <w:r>
        <w:rPr>
          <w:rFonts w:eastAsia="宋体"/>
          <w:color w:val="0070C0"/>
          <w:szCs w:val="24"/>
          <w:lang w:eastAsia="zh-CN"/>
        </w:rPr>
        <w:t xml:space="preserve">Option1: </w:t>
      </w:r>
      <w:r w:rsidR="002450FD">
        <w:rPr>
          <w:rFonts w:eastAsia="宋体"/>
          <w:color w:val="0070C0"/>
          <w:szCs w:val="24"/>
          <w:lang w:eastAsia="zh-CN"/>
        </w:rPr>
        <w:t>If introduce tpstart, define the value for tpstart as in R4-</w:t>
      </w:r>
      <w:bookmarkStart w:id="1" w:name="OLE_LINK68"/>
      <w:r w:rsidR="002450FD">
        <w:rPr>
          <w:rFonts w:eastAsia="宋体"/>
          <w:color w:val="0070C0"/>
          <w:szCs w:val="24"/>
          <w:lang w:eastAsia="zh-CN"/>
        </w:rPr>
        <w:t>2016516</w:t>
      </w:r>
      <w:bookmarkEnd w:id="1"/>
    </w:p>
    <w:p w:rsidR="00750455" w:rsidRDefault="00750455" w:rsidP="00750455">
      <w:pPr>
        <w:pStyle w:val="afe"/>
        <w:numPr>
          <w:ilvl w:val="2"/>
          <w:numId w:val="7"/>
        </w:numPr>
        <w:spacing w:after="120"/>
        <w:ind w:firstLineChars="0"/>
        <w:rPr>
          <w:rFonts w:eastAsia="宋体"/>
          <w:color w:val="0070C0"/>
          <w:szCs w:val="24"/>
          <w:lang w:eastAsia="zh-CN"/>
        </w:rPr>
      </w:pPr>
      <w:r>
        <w:rPr>
          <w:rFonts w:eastAsia="宋体"/>
          <w:color w:val="0070C0"/>
          <w:szCs w:val="24"/>
          <w:lang w:eastAsia="zh-CN"/>
        </w:rPr>
        <w:t xml:space="preserve">Option2: </w:t>
      </w:r>
      <w:r w:rsidRPr="00750455">
        <w:rPr>
          <w:rFonts w:eastAsia="宋体"/>
          <w:color w:val="0070C0"/>
          <w:szCs w:val="24"/>
          <w:lang w:eastAsia="zh-CN"/>
        </w:rPr>
        <w:t xml:space="preserve">positioning the transient as close as possible to the symbol boundary is the simplest approach that will offer the best performance in practice. </w:t>
      </w:r>
      <w:r>
        <w:rPr>
          <w:rFonts w:eastAsia="宋体"/>
          <w:color w:val="0070C0"/>
          <w:szCs w:val="24"/>
          <w:lang w:eastAsia="zh-CN"/>
        </w:rPr>
        <w:t>(From R4-2014489)</w:t>
      </w:r>
      <w:bookmarkStart w:id="2" w:name="_GoBack"/>
      <w:bookmarkEnd w:id="2"/>
    </w:p>
    <w:p w:rsidR="002450FD" w:rsidRPr="00805BE8" w:rsidRDefault="002450FD" w:rsidP="002450FD">
      <w:pPr>
        <w:pStyle w:val="afe"/>
        <w:numPr>
          <w:ilvl w:val="0"/>
          <w:numId w:val="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rsidR="002450FD" w:rsidRPr="002450FD" w:rsidRDefault="002450FD" w:rsidP="00613536">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Pr="00613536">
        <w:rPr>
          <w:rFonts w:eastAsia="宋体" w:hint="eastAsia"/>
          <w:color w:val="0070C0"/>
          <w:szCs w:val="24"/>
          <w:lang w:eastAsia="zh-CN"/>
        </w:rPr>
        <w:t>.</w:t>
      </w:r>
      <w:r w:rsidRPr="00613536">
        <w:rPr>
          <w:rFonts w:eastAsia="宋体"/>
          <w:color w:val="0070C0"/>
          <w:szCs w:val="24"/>
          <w:lang w:eastAsia="zh-CN"/>
        </w:rPr>
        <w:t xml:space="preserve"> Collect companies’</w:t>
      </w:r>
      <w:r w:rsidRPr="00613536">
        <w:rPr>
          <w:rFonts w:eastAsia="宋体" w:hint="eastAsia"/>
          <w:color w:val="0070C0"/>
          <w:szCs w:val="24"/>
          <w:lang w:eastAsia="zh-CN"/>
        </w:rPr>
        <w:t xml:space="preserve"> view in </w:t>
      </w:r>
      <w:r w:rsidRPr="00613536">
        <w:rPr>
          <w:rFonts w:eastAsia="宋体"/>
          <w:color w:val="0070C0"/>
          <w:szCs w:val="24"/>
          <w:lang w:eastAsia="zh-CN"/>
        </w:rPr>
        <w:t>1st round</w:t>
      </w:r>
    </w:p>
    <w:p w:rsidR="002450FD" w:rsidRPr="002450FD" w:rsidRDefault="002450FD" w:rsidP="002450FD">
      <w:pPr>
        <w:spacing w:after="120"/>
        <w:ind w:left="704"/>
        <w:rPr>
          <w:rFonts w:eastAsia="宋体"/>
          <w:color w:val="0070C0"/>
          <w:szCs w:val="24"/>
          <w:lang w:eastAsia="zh-CN"/>
        </w:rPr>
      </w:pPr>
    </w:p>
    <w:p w:rsidR="00571777" w:rsidRDefault="00571777" w:rsidP="00805BE8">
      <w:pPr>
        <w:pStyle w:val="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rsidR="002450FD" w:rsidRPr="002450FD" w:rsidRDefault="002450FD" w:rsidP="002450FD">
      <w:pPr>
        <w:rPr>
          <w:lang w:val="sv-SE" w:eastAsia="zh-CN"/>
        </w:rPr>
      </w:pP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2450FD">
        <w:rPr>
          <w:rFonts w:eastAsia="宋体"/>
          <w:color w:val="0070C0"/>
          <w:szCs w:val="24"/>
          <w:lang w:eastAsia="zh-CN"/>
        </w:rPr>
        <w:t>: defined the procedure as proposed in 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20 dB power step is reasonable for on-on power change.</w:t>
      </w:r>
    </w:p>
    <w:p w:rsidR="00287CCC"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lastRenderedPageBreak/>
        <w:t xml:space="preserve">Option 2: no, power change&gt;20dB is common case under real network. If the reference power change for transient period is 20dB, it will have performance impact on network, if the reference power change for transient period is worst case(e.g.58dB), how UE vendor get known our capability without reliable test environment. </w:t>
      </w:r>
      <w:r w:rsidR="002450FD">
        <w:rPr>
          <w:rFonts w:eastAsia="宋体"/>
          <w:color w:val="0070C0"/>
          <w:szCs w:val="24"/>
          <w:lang w:eastAsia="zh-CN"/>
        </w:rPr>
        <w:t>The calculation is provided in R4-2016516.</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7774F8" w:rsidRDefault="007774F8" w:rsidP="00E16723">
      <w:pPr>
        <w:rPr>
          <w:b/>
          <w:bCs/>
          <w:color w:val="0070C0"/>
          <w:u w:val="single"/>
          <w:lang w:eastAsia="zh-CN"/>
        </w:rPr>
      </w:pP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3</w:t>
      </w:r>
      <w:r w:rsidR="00E16723" w:rsidRPr="00E16723">
        <w:rPr>
          <w:b/>
          <w:bCs/>
          <w:color w:val="0070C0"/>
          <w:u w:val="single"/>
          <w:lang w:eastAsia="zh-CN"/>
        </w:rPr>
        <w:t>: How to ensure the transient period is symmetrically positioned</w:t>
      </w:r>
      <w:r w:rsidR="008B4FC6">
        <w:rPr>
          <w:b/>
          <w:color w:val="0070C0"/>
          <w:u w:val="single"/>
          <w:lang w:val="en-US" w:eastAsia="zh-CN"/>
        </w:rPr>
        <w:t>: discuss in Issue 1-1</w:t>
      </w: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7774F8" w:rsidRPr="007774F8" w:rsidRDefault="008B4FC6" w:rsidP="007774F8">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B4FC6">
        <w:rPr>
          <w:rFonts w:eastAsia="宋体"/>
          <w:color w:val="0070C0"/>
          <w:szCs w:val="24"/>
          <w:lang w:eastAsia="zh-CN"/>
        </w:rPr>
        <w:t xml:space="preserve">For a transient period of 7us and 30kHz SCS, the transient period will be longer than the CP and a similar approach with the current LTE methodology has to be used(only DFT-s-OFDM can be used and some time domain samples have to be removed). </w:t>
      </w:r>
      <w:r w:rsidR="00037854">
        <w:rPr>
          <w:rFonts w:eastAsia="宋体"/>
          <w:color w:val="0070C0"/>
          <w:szCs w:val="24"/>
          <w:lang w:eastAsia="zh-CN"/>
        </w:rPr>
        <w:t>But new EVM window is needed.</w:t>
      </w:r>
      <w:r w:rsidR="00750455" w:rsidRPr="007774F8">
        <w:rPr>
          <w:rFonts w:eastAsia="宋体"/>
          <w:color w:val="0070C0"/>
          <w:szCs w:val="24"/>
          <w:lang w:eastAsia="zh-CN"/>
        </w:rPr>
        <w:t xml:space="preserve"> (R4-2014489)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Test procedure detail that n</w:t>
      </w:r>
      <w:r w:rsidR="007E15B7">
        <w:rPr>
          <w:rFonts w:eastAsia="宋体"/>
          <w:color w:val="0070C0"/>
          <w:szCs w:val="24"/>
          <w:lang w:eastAsia="zh-CN"/>
        </w:rPr>
        <w:t xml:space="preserve">eeds to be discussed in RAN5.  </w:t>
      </w:r>
      <w:r w:rsidRPr="007E15B7">
        <w:rPr>
          <w:rFonts w:eastAsia="宋体"/>
          <w:color w:val="0070C0"/>
          <w:szCs w:val="24"/>
          <w:lang w:eastAsia="zh-CN"/>
        </w:rPr>
        <w:t xml:space="preserve"> </w:t>
      </w:r>
    </w:p>
    <w:p w:rsidR="00287CCC"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Transient period is different for ramp up and ramp down, it s</w:t>
      </w:r>
      <w:r w:rsidR="007E15B7">
        <w:rPr>
          <w:rFonts w:eastAsia="宋体"/>
          <w:color w:val="0070C0"/>
          <w:szCs w:val="24"/>
          <w:lang w:eastAsia="zh-CN"/>
        </w:rPr>
        <w:t xml:space="preserve">hould be clearly clarified. </w:t>
      </w:r>
    </w:p>
    <w:p w:rsidR="00436955" w:rsidRPr="007E15B7" w:rsidRDefault="00636C6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A46FA3">
        <w:rPr>
          <w:rFonts w:eastAsia="宋体"/>
          <w:color w:val="0070C0"/>
          <w:szCs w:val="24"/>
          <w:lang w:eastAsia="zh-CN"/>
        </w:rPr>
        <w:t>Option 3</w:t>
      </w:r>
      <w:r w:rsidR="00436955" w:rsidRPr="00A46FA3">
        <w:rPr>
          <w:rFonts w:eastAsia="宋体"/>
          <w:color w:val="0070C0"/>
          <w:szCs w:val="24"/>
          <w:lang w:eastAsia="zh-CN"/>
        </w:rPr>
        <w:t xml:space="preserve">: </w:t>
      </w:r>
      <w:r w:rsidR="00436955" w:rsidRPr="00A46FA3">
        <w:rPr>
          <w:rFonts w:eastAsia="宋体" w:hint="eastAsia"/>
          <w:color w:val="0070C0"/>
          <w:szCs w:val="24"/>
          <w:lang w:eastAsia="zh-CN"/>
        </w:rPr>
        <w:t>T</w:t>
      </w:r>
      <w:r w:rsidR="00436955" w:rsidRPr="00A46FA3">
        <w:rPr>
          <w:rFonts w:eastAsia="宋体"/>
          <w:color w:val="0070C0"/>
          <w:szCs w:val="24"/>
          <w:lang w:eastAsia="zh-CN"/>
        </w:rPr>
        <w:t>he EVM should be measured on the last and first symbol and averaged over multiple instances. Also, EVM can be measured on all other symbols against the legacy values based on the legacy measurement windows.(R4-2014489)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 xml:space="preserve">Option 1: Keeping EVM budget in square brackets. EVM values can be discussed after agreement is reached on the feasibility of </w:t>
      </w:r>
      <w:r w:rsidR="007E15B7">
        <w:rPr>
          <w:rFonts w:eastAsia="宋体"/>
          <w:color w:val="0070C0"/>
          <w:szCs w:val="24"/>
          <w:lang w:eastAsia="zh-CN"/>
        </w:rPr>
        <w:t xml:space="preserve">testing transient periods. </w:t>
      </w:r>
      <w:r w:rsidRPr="007E15B7">
        <w:rPr>
          <w:rFonts w:eastAsia="宋体"/>
          <w:color w:val="0070C0"/>
          <w:szCs w:val="24"/>
          <w:lang w:eastAsia="zh-CN"/>
        </w:rPr>
        <w:t xml:space="preserve"> </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EVM requirement should decide based on simulation results which can meet network performanc</w:t>
      </w:r>
      <w:r w:rsidR="007E15B7">
        <w:rPr>
          <w:rFonts w:eastAsia="宋体"/>
          <w:color w:val="0070C0"/>
          <w:szCs w:val="24"/>
          <w:lang w:eastAsia="zh-CN"/>
        </w:rPr>
        <w:t xml:space="preserve">e on high order modulation. </w:t>
      </w:r>
      <w:r w:rsidR="00436955">
        <w:rPr>
          <w:rFonts w:eastAsia="宋体"/>
          <w:color w:val="0070C0"/>
          <w:szCs w:val="24"/>
          <w:lang w:eastAsia="zh-CN"/>
        </w:rPr>
        <w:t>Initiate EVM simulation to evaluate network performance.</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37005F">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37005F">
        <w:tc>
          <w:tcPr>
            <w:tcW w:w="1242" w:type="dxa"/>
            <w:vMerge w:val="restart"/>
          </w:tcPr>
          <w:p w:rsidR="00725AEC" w:rsidRDefault="00D5199B" w:rsidP="00725AEC">
            <w:pPr>
              <w:rPr>
                <w:rFonts w:ascii="Arial" w:eastAsia="宋体" w:hAnsi="Arial" w:cs="Arial"/>
                <w:b/>
                <w:bCs/>
                <w:color w:val="0000FF"/>
                <w:sz w:val="16"/>
                <w:szCs w:val="16"/>
                <w:u w:val="single"/>
              </w:rPr>
            </w:pPr>
            <w:hyperlink r:id="rId11" w:history="1">
              <w:r w:rsidR="00725AEC">
                <w:rPr>
                  <w:rStyle w:val="ac"/>
                  <w:rFonts w:ascii="Arial" w:hAnsi="Arial" w:cs="Arial"/>
                  <w:b/>
                  <w:bCs/>
                  <w:sz w:val="16"/>
                  <w:szCs w:val="16"/>
                </w:rPr>
                <w:t>R4-2014490</w:t>
              </w:r>
            </w:hyperlink>
          </w:p>
          <w:p w:rsidR="00293D91" w:rsidRDefault="00293D91" w:rsidP="00293D91">
            <w:pPr>
              <w:rPr>
                <w:rFonts w:ascii="Arial" w:eastAsia="宋体" w:hAnsi="Arial" w:cs="Arial"/>
                <w:b/>
                <w:bCs/>
                <w:color w:val="0000FF"/>
                <w:sz w:val="16"/>
                <w:szCs w:val="16"/>
                <w:u w:val="single"/>
              </w:rPr>
            </w:pPr>
          </w:p>
          <w:p w:rsidR="00571777" w:rsidRPr="003418CB" w:rsidRDefault="00571777" w:rsidP="00805BE8">
            <w:pPr>
              <w:spacing w:after="120"/>
              <w:rPr>
                <w:rFonts w:eastAsiaTheme="minorEastAsia"/>
                <w:color w:val="0070C0"/>
                <w:lang w:val="en-US" w:eastAsia="zh-CN"/>
              </w:rPr>
            </w:pP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725AEC" w:rsidRPr="00571777" w:rsidTr="0037005F">
        <w:tc>
          <w:tcPr>
            <w:tcW w:w="1242" w:type="dxa"/>
            <w:vMerge w:val="restart"/>
          </w:tcPr>
          <w:p w:rsidR="00725AEC" w:rsidRDefault="00D5199B" w:rsidP="00725AEC">
            <w:pPr>
              <w:rPr>
                <w:rFonts w:ascii="Arial" w:eastAsia="宋体" w:hAnsi="Arial" w:cs="Arial"/>
                <w:b/>
                <w:bCs/>
                <w:color w:val="0000FF"/>
                <w:sz w:val="16"/>
                <w:szCs w:val="16"/>
                <w:u w:val="single"/>
              </w:rPr>
            </w:pPr>
            <w:hyperlink r:id="rId12" w:history="1">
              <w:r w:rsidR="00725AEC">
                <w:rPr>
                  <w:rStyle w:val="ac"/>
                  <w:rFonts w:ascii="Arial" w:hAnsi="Arial" w:cs="Arial"/>
                  <w:b/>
                  <w:bCs/>
                  <w:sz w:val="16"/>
                  <w:szCs w:val="16"/>
                </w:rPr>
                <w:t>R4-2016517</w:t>
              </w:r>
            </w:hyperlink>
          </w:p>
          <w:p w:rsidR="00725AEC" w:rsidRDefault="00725AEC" w:rsidP="00571777">
            <w:pPr>
              <w:spacing w:after="120"/>
              <w:rPr>
                <w:color w:val="0070C0"/>
                <w:lang w:val="en-US" w:eastAsia="zh-CN"/>
              </w:rPr>
            </w:pPr>
          </w:p>
        </w:tc>
        <w:tc>
          <w:tcPr>
            <w:tcW w:w="8615" w:type="dxa"/>
          </w:tcPr>
          <w:p w:rsidR="00725AEC" w:rsidRPr="003418CB" w:rsidRDefault="00725AEC" w:rsidP="00310449">
            <w:pPr>
              <w:spacing w:after="120"/>
              <w:rPr>
                <w:rFonts w:eastAsiaTheme="minorEastAsia"/>
                <w:color w:val="0070C0"/>
                <w:lang w:val="en-US" w:eastAsia="zh-CN"/>
              </w:rPr>
            </w:pPr>
            <w:r>
              <w:rPr>
                <w:rFonts w:eastAsiaTheme="minorEastAsia" w:hint="eastAsia"/>
                <w:color w:val="0070C0"/>
                <w:lang w:val="en-US" w:eastAsia="zh-CN"/>
              </w:rPr>
              <w:t>Company A</w:t>
            </w:r>
          </w:p>
        </w:tc>
      </w:tr>
      <w:tr w:rsidR="00725AEC" w:rsidRPr="00571777" w:rsidTr="0037005F">
        <w:tc>
          <w:tcPr>
            <w:tcW w:w="1242" w:type="dxa"/>
            <w:vMerge/>
          </w:tcPr>
          <w:p w:rsidR="00725AEC" w:rsidRDefault="00725AEC" w:rsidP="00571777">
            <w:pPr>
              <w:spacing w:after="120"/>
              <w:rPr>
                <w:color w:val="0070C0"/>
                <w:lang w:val="en-US" w:eastAsia="zh-CN"/>
              </w:rPr>
            </w:pPr>
          </w:p>
        </w:tc>
        <w:tc>
          <w:tcPr>
            <w:tcW w:w="8615" w:type="dxa"/>
          </w:tcPr>
          <w:p w:rsidR="00725AEC" w:rsidRDefault="00725AEC" w:rsidP="003104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25AEC" w:rsidRPr="00571777" w:rsidTr="0037005F">
        <w:tc>
          <w:tcPr>
            <w:tcW w:w="1242" w:type="dxa"/>
            <w:vMerge/>
          </w:tcPr>
          <w:p w:rsidR="00725AEC" w:rsidRDefault="00725AEC" w:rsidP="00571777">
            <w:pPr>
              <w:spacing w:after="120"/>
              <w:rPr>
                <w:color w:val="0070C0"/>
                <w:lang w:val="en-US" w:eastAsia="zh-CN"/>
              </w:rPr>
            </w:pPr>
          </w:p>
        </w:tc>
        <w:tc>
          <w:tcPr>
            <w:tcW w:w="8615" w:type="dxa"/>
          </w:tcPr>
          <w:p w:rsidR="00725AEC" w:rsidRDefault="00725AEC" w:rsidP="00571777">
            <w:pPr>
              <w:spacing w:after="120"/>
              <w:rPr>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37005F">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0D530B">
            <w:pPr>
              <w:rPr>
                <w:rFonts w:eastAsiaTheme="minorEastAsia"/>
                <w:b/>
                <w:bCs/>
                <w:color w:val="0070C0"/>
                <w:lang w:val="en-US" w:eastAsia="zh-CN"/>
              </w:rPr>
            </w:pPr>
          </w:p>
        </w:tc>
        <w:tc>
          <w:tcPr>
            <w:tcW w:w="4554" w:type="dxa"/>
          </w:tcPr>
          <w:p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0D530B">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lastRenderedPageBreak/>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37005F">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0D530B">
        <w:tc>
          <w:tcPr>
            <w:tcW w:w="1242" w:type="dxa"/>
          </w:tcPr>
          <w:p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0D530B">
        <w:tc>
          <w:tcPr>
            <w:tcW w:w="1242" w:type="dxa"/>
          </w:tcPr>
          <w:p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FE" w:rsidRDefault="005431FE">
      <w:r>
        <w:separator/>
      </w:r>
    </w:p>
  </w:endnote>
  <w:endnote w:type="continuationSeparator" w:id="0">
    <w:p w:rsidR="005431FE" w:rsidRDefault="005431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FE" w:rsidRDefault="005431FE">
      <w:r>
        <w:separator/>
      </w:r>
    </w:p>
  </w:footnote>
  <w:footnote w:type="continuationSeparator" w:id="0">
    <w:p w:rsidR="005431FE" w:rsidRDefault="00543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6">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6"/>
  </w:num>
  <w:num w:numId="8">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4514">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2433"/>
    <w:rsid w:val="00026ACC"/>
    <w:rsid w:val="00030B61"/>
    <w:rsid w:val="0003171D"/>
    <w:rsid w:val="00031C1D"/>
    <w:rsid w:val="00035B7E"/>
    <w:rsid w:val="00035C50"/>
    <w:rsid w:val="00037854"/>
    <w:rsid w:val="000457A1"/>
    <w:rsid w:val="00046BCE"/>
    <w:rsid w:val="00050001"/>
    <w:rsid w:val="00051FEC"/>
    <w:rsid w:val="00052041"/>
    <w:rsid w:val="0005326A"/>
    <w:rsid w:val="00060E1C"/>
    <w:rsid w:val="0006266D"/>
    <w:rsid w:val="00065506"/>
    <w:rsid w:val="0007382E"/>
    <w:rsid w:val="000766E1"/>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4C89"/>
    <w:rsid w:val="001271B0"/>
    <w:rsid w:val="00132535"/>
    <w:rsid w:val="00136D4C"/>
    <w:rsid w:val="00140DBB"/>
    <w:rsid w:val="00142BB9"/>
    <w:rsid w:val="00144F96"/>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5B87"/>
    <w:rsid w:val="0018670E"/>
    <w:rsid w:val="001876B8"/>
    <w:rsid w:val="0019219A"/>
    <w:rsid w:val="00195077"/>
    <w:rsid w:val="0019789C"/>
    <w:rsid w:val="00197FD8"/>
    <w:rsid w:val="001A033F"/>
    <w:rsid w:val="001A08AA"/>
    <w:rsid w:val="001A57E5"/>
    <w:rsid w:val="001A59CB"/>
    <w:rsid w:val="001A641A"/>
    <w:rsid w:val="001B02C9"/>
    <w:rsid w:val="001B0751"/>
    <w:rsid w:val="001B1D6C"/>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50FD"/>
    <w:rsid w:val="00246953"/>
    <w:rsid w:val="002505BA"/>
    <w:rsid w:val="00252DB8"/>
    <w:rsid w:val="002537BC"/>
    <w:rsid w:val="00255C58"/>
    <w:rsid w:val="00260EC7"/>
    <w:rsid w:val="00261539"/>
    <w:rsid w:val="0026179F"/>
    <w:rsid w:val="002666AE"/>
    <w:rsid w:val="00274E1A"/>
    <w:rsid w:val="002775B1"/>
    <w:rsid w:val="002775B9"/>
    <w:rsid w:val="002803F8"/>
    <w:rsid w:val="002811C4"/>
    <w:rsid w:val="00282213"/>
    <w:rsid w:val="00284016"/>
    <w:rsid w:val="002858BF"/>
    <w:rsid w:val="00287CCC"/>
    <w:rsid w:val="002939AF"/>
    <w:rsid w:val="00293D91"/>
    <w:rsid w:val="00294491"/>
    <w:rsid w:val="00294BDE"/>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22A5"/>
    <w:rsid w:val="00307E51"/>
    <w:rsid w:val="00311363"/>
    <w:rsid w:val="00314056"/>
    <w:rsid w:val="00314C02"/>
    <w:rsid w:val="00315497"/>
    <w:rsid w:val="00315867"/>
    <w:rsid w:val="00321150"/>
    <w:rsid w:val="00323A55"/>
    <w:rsid w:val="003260D7"/>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3E37"/>
    <w:rsid w:val="00392B05"/>
    <w:rsid w:val="00393042"/>
    <w:rsid w:val="0039315F"/>
    <w:rsid w:val="00394AD5"/>
    <w:rsid w:val="0039642D"/>
    <w:rsid w:val="00397A9F"/>
    <w:rsid w:val="003A2DCE"/>
    <w:rsid w:val="003A2E40"/>
    <w:rsid w:val="003A3533"/>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1573"/>
    <w:rsid w:val="005431FE"/>
    <w:rsid w:val="0054348A"/>
    <w:rsid w:val="0055510E"/>
    <w:rsid w:val="00561FCB"/>
    <w:rsid w:val="00565110"/>
    <w:rsid w:val="00571777"/>
    <w:rsid w:val="00575E73"/>
    <w:rsid w:val="00580FF5"/>
    <w:rsid w:val="0058519C"/>
    <w:rsid w:val="0059149A"/>
    <w:rsid w:val="005956EE"/>
    <w:rsid w:val="005974DF"/>
    <w:rsid w:val="00597B8D"/>
    <w:rsid w:val="005A083E"/>
    <w:rsid w:val="005A0B3C"/>
    <w:rsid w:val="005A2848"/>
    <w:rsid w:val="005B2585"/>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03459"/>
    <w:rsid w:val="0061055E"/>
    <w:rsid w:val="0061301B"/>
    <w:rsid w:val="00613536"/>
    <w:rsid w:val="006144A1"/>
    <w:rsid w:val="00615EBB"/>
    <w:rsid w:val="00616096"/>
    <w:rsid w:val="006160A2"/>
    <w:rsid w:val="006167F5"/>
    <w:rsid w:val="00625E2D"/>
    <w:rsid w:val="006302AA"/>
    <w:rsid w:val="006363BD"/>
    <w:rsid w:val="00636C67"/>
    <w:rsid w:val="006412DC"/>
    <w:rsid w:val="00642BC6"/>
    <w:rsid w:val="00644790"/>
    <w:rsid w:val="006501AF"/>
    <w:rsid w:val="00650DDE"/>
    <w:rsid w:val="00651028"/>
    <w:rsid w:val="00651AB1"/>
    <w:rsid w:val="0065505B"/>
    <w:rsid w:val="0066051F"/>
    <w:rsid w:val="00665845"/>
    <w:rsid w:val="006670AC"/>
    <w:rsid w:val="0067199E"/>
    <w:rsid w:val="00672307"/>
    <w:rsid w:val="006752D0"/>
    <w:rsid w:val="00675F53"/>
    <w:rsid w:val="006808C6"/>
    <w:rsid w:val="00681FC2"/>
    <w:rsid w:val="00682668"/>
    <w:rsid w:val="0068735E"/>
    <w:rsid w:val="0069145A"/>
    <w:rsid w:val="00691D5C"/>
    <w:rsid w:val="00692A68"/>
    <w:rsid w:val="00695D85"/>
    <w:rsid w:val="006A30A2"/>
    <w:rsid w:val="006A3FF4"/>
    <w:rsid w:val="006A6D23"/>
    <w:rsid w:val="006B25DE"/>
    <w:rsid w:val="006B4BF7"/>
    <w:rsid w:val="006C0AB1"/>
    <w:rsid w:val="006C1C3B"/>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5463"/>
    <w:rsid w:val="00725AEC"/>
    <w:rsid w:val="00727879"/>
    <w:rsid w:val="00730655"/>
    <w:rsid w:val="00731D77"/>
    <w:rsid w:val="00732360"/>
    <w:rsid w:val="0073390A"/>
    <w:rsid w:val="00734E64"/>
    <w:rsid w:val="00736B37"/>
    <w:rsid w:val="00740A35"/>
    <w:rsid w:val="00741E34"/>
    <w:rsid w:val="0074381D"/>
    <w:rsid w:val="00750455"/>
    <w:rsid w:val="007520B4"/>
    <w:rsid w:val="007529F2"/>
    <w:rsid w:val="007655D5"/>
    <w:rsid w:val="00767BBB"/>
    <w:rsid w:val="007763C1"/>
    <w:rsid w:val="007774F8"/>
    <w:rsid w:val="00777E82"/>
    <w:rsid w:val="00781359"/>
    <w:rsid w:val="0078392F"/>
    <w:rsid w:val="00786921"/>
    <w:rsid w:val="00787F55"/>
    <w:rsid w:val="0079235B"/>
    <w:rsid w:val="00794F40"/>
    <w:rsid w:val="007A0740"/>
    <w:rsid w:val="007A1EAA"/>
    <w:rsid w:val="007A79FD"/>
    <w:rsid w:val="007B0B9D"/>
    <w:rsid w:val="007B5A43"/>
    <w:rsid w:val="007B5E1D"/>
    <w:rsid w:val="007B709B"/>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4D7"/>
    <w:rsid w:val="00802C05"/>
    <w:rsid w:val="00805A98"/>
    <w:rsid w:val="00805BE8"/>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4FC6"/>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68F9"/>
    <w:rsid w:val="009E741C"/>
    <w:rsid w:val="00A04856"/>
    <w:rsid w:val="00A0758F"/>
    <w:rsid w:val="00A1570A"/>
    <w:rsid w:val="00A211B4"/>
    <w:rsid w:val="00A24B69"/>
    <w:rsid w:val="00A26653"/>
    <w:rsid w:val="00A27475"/>
    <w:rsid w:val="00A30107"/>
    <w:rsid w:val="00A33DDF"/>
    <w:rsid w:val="00A34547"/>
    <w:rsid w:val="00A376B7"/>
    <w:rsid w:val="00A40A71"/>
    <w:rsid w:val="00A41BF5"/>
    <w:rsid w:val="00A43B90"/>
    <w:rsid w:val="00A44778"/>
    <w:rsid w:val="00A469E7"/>
    <w:rsid w:val="00A46FA3"/>
    <w:rsid w:val="00A604A4"/>
    <w:rsid w:val="00A61B7D"/>
    <w:rsid w:val="00A62EAF"/>
    <w:rsid w:val="00A6605B"/>
    <w:rsid w:val="00A66ADC"/>
    <w:rsid w:val="00A70FDA"/>
    <w:rsid w:val="00A7147D"/>
    <w:rsid w:val="00A81B15"/>
    <w:rsid w:val="00A82640"/>
    <w:rsid w:val="00A837FF"/>
    <w:rsid w:val="00A84DC8"/>
    <w:rsid w:val="00A85DBC"/>
    <w:rsid w:val="00A87FEB"/>
    <w:rsid w:val="00A93F9F"/>
    <w:rsid w:val="00A9420E"/>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0F6E"/>
    <w:rsid w:val="00B12B26"/>
    <w:rsid w:val="00B163F8"/>
    <w:rsid w:val="00B204EF"/>
    <w:rsid w:val="00B2472D"/>
    <w:rsid w:val="00B24CA0"/>
    <w:rsid w:val="00B2549F"/>
    <w:rsid w:val="00B262C1"/>
    <w:rsid w:val="00B308ED"/>
    <w:rsid w:val="00B4108D"/>
    <w:rsid w:val="00B41836"/>
    <w:rsid w:val="00B560FD"/>
    <w:rsid w:val="00B57265"/>
    <w:rsid w:val="00B6131F"/>
    <w:rsid w:val="00B62F20"/>
    <w:rsid w:val="00B633AE"/>
    <w:rsid w:val="00B665D2"/>
    <w:rsid w:val="00B6737C"/>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C5982"/>
    <w:rsid w:val="00BC60BF"/>
    <w:rsid w:val="00BD28BF"/>
    <w:rsid w:val="00BD2ED2"/>
    <w:rsid w:val="00BD6404"/>
    <w:rsid w:val="00BE1502"/>
    <w:rsid w:val="00BE1C92"/>
    <w:rsid w:val="00BE33AE"/>
    <w:rsid w:val="00BE3563"/>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C51"/>
    <w:rsid w:val="00C47F08"/>
    <w:rsid w:val="00C514A6"/>
    <w:rsid w:val="00C5739F"/>
    <w:rsid w:val="00C57CF0"/>
    <w:rsid w:val="00C649BD"/>
    <w:rsid w:val="00C65891"/>
    <w:rsid w:val="00C66AC9"/>
    <w:rsid w:val="00C67DEF"/>
    <w:rsid w:val="00C724D3"/>
    <w:rsid w:val="00C77DD9"/>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307E"/>
    <w:rsid w:val="00CD599C"/>
    <w:rsid w:val="00CD6A1B"/>
    <w:rsid w:val="00CE0A7F"/>
    <w:rsid w:val="00CE11EA"/>
    <w:rsid w:val="00CE1718"/>
    <w:rsid w:val="00CE45A2"/>
    <w:rsid w:val="00CE5B3C"/>
    <w:rsid w:val="00CE7BFF"/>
    <w:rsid w:val="00CF1665"/>
    <w:rsid w:val="00CF1F93"/>
    <w:rsid w:val="00CF4156"/>
    <w:rsid w:val="00CF5534"/>
    <w:rsid w:val="00CF6431"/>
    <w:rsid w:val="00CF659D"/>
    <w:rsid w:val="00D01E6F"/>
    <w:rsid w:val="00D03C87"/>
    <w:rsid w:val="00D03D00"/>
    <w:rsid w:val="00D05C30"/>
    <w:rsid w:val="00D06C14"/>
    <w:rsid w:val="00D07A75"/>
    <w:rsid w:val="00D11359"/>
    <w:rsid w:val="00D1781B"/>
    <w:rsid w:val="00D215F9"/>
    <w:rsid w:val="00D3188C"/>
    <w:rsid w:val="00D35F9B"/>
    <w:rsid w:val="00D36B69"/>
    <w:rsid w:val="00D3711D"/>
    <w:rsid w:val="00D408DD"/>
    <w:rsid w:val="00D45D72"/>
    <w:rsid w:val="00D5199B"/>
    <w:rsid w:val="00D520E4"/>
    <w:rsid w:val="00D53A38"/>
    <w:rsid w:val="00D575DD"/>
    <w:rsid w:val="00D576F4"/>
    <w:rsid w:val="00D57DFA"/>
    <w:rsid w:val="00D64240"/>
    <w:rsid w:val="00D65F1A"/>
    <w:rsid w:val="00D67FCF"/>
    <w:rsid w:val="00D709CE"/>
    <w:rsid w:val="00D71F73"/>
    <w:rsid w:val="00D76EED"/>
    <w:rsid w:val="00D80786"/>
    <w:rsid w:val="00D81CAB"/>
    <w:rsid w:val="00D8576F"/>
    <w:rsid w:val="00D8677F"/>
    <w:rsid w:val="00D97F0C"/>
    <w:rsid w:val="00D97FEF"/>
    <w:rsid w:val="00DA2BF6"/>
    <w:rsid w:val="00DA3A86"/>
    <w:rsid w:val="00DA46EE"/>
    <w:rsid w:val="00DA6103"/>
    <w:rsid w:val="00DA79CA"/>
    <w:rsid w:val="00DB7E96"/>
    <w:rsid w:val="00DC2500"/>
    <w:rsid w:val="00DC77DC"/>
    <w:rsid w:val="00DD0260"/>
    <w:rsid w:val="00DD0453"/>
    <w:rsid w:val="00DD0C2C"/>
    <w:rsid w:val="00DD19DE"/>
    <w:rsid w:val="00DD28BC"/>
    <w:rsid w:val="00DD2DA6"/>
    <w:rsid w:val="00DD6AF7"/>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27BA4"/>
    <w:rsid w:val="00E319F1"/>
    <w:rsid w:val="00E31D25"/>
    <w:rsid w:val="00E3341F"/>
    <w:rsid w:val="00E33CD2"/>
    <w:rsid w:val="00E40E90"/>
    <w:rsid w:val="00E45C7E"/>
    <w:rsid w:val="00E4603B"/>
    <w:rsid w:val="00E53189"/>
    <w:rsid w:val="00E531EB"/>
    <w:rsid w:val="00E54874"/>
    <w:rsid w:val="00E54B6F"/>
    <w:rsid w:val="00E55ACA"/>
    <w:rsid w:val="00E57B74"/>
    <w:rsid w:val="00E60185"/>
    <w:rsid w:val="00E65BC6"/>
    <w:rsid w:val="00E661FF"/>
    <w:rsid w:val="00E6694B"/>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6482"/>
    <w:rsid w:val="00EF1EC5"/>
    <w:rsid w:val="00EF4C88"/>
    <w:rsid w:val="00EF5009"/>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3196"/>
    <w:rsid w:val="00F77EB0"/>
    <w:rsid w:val="00F87CDD"/>
    <w:rsid w:val="00F933F0"/>
    <w:rsid w:val="00F937A3"/>
    <w:rsid w:val="00F94001"/>
    <w:rsid w:val="00F94715"/>
    <w:rsid w:val="00F96A3D"/>
    <w:rsid w:val="00FA0814"/>
    <w:rsid w:val="00FA4718"/>
    <w:rsid w:val="00FA5848"/>
    <w:rsid w:val="00FA7F3D"/>
    <w:rsid w:val="00FB0CC7"/>
    <w:rsid w:val="00FB1ECF"/>
    <w:rsid w:val="00FB28F6"/>
    <w:rsid w:val="00FB38D8"/>
    <w:rsid w:val="00FB5C69"/>
    <w:rsid w:val="00FC051F"/>
    <w:rsid w:val="00FC06FF"/>
    <w:rsid w:val="00FC69B4"/>
    <w:rsid w:val="00FD0694"/>
    <w:rsid w:val="00FD1B36"/>
    <w:rsid w:val="00FD25BE"/>
    <w:rsid w:val="00FD2E70"/>
    <w:rsid w:val="00FD5CC0"/>
    <w:rsid w:val="00FD7AA7"/>
    <w:rsid w:val="00FE0EBB"/>
    <w:rsid w:val="00FF0B3B"/>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rsid w:val="009D2DED"/>
    <w:pPr>
      <w:spacing w:before="120" w:after="120"/>
    </w:pPr>
    <w:rPr>
      <w:b/>
    </w:rPr>
  </w:style>
  <w:style w:type="character" w:styleId="ac">
    <w:name w:val="Hyperlink"/>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r="http://schemas.openxmlformats.org/officeDocument/2006/relationships" xmlns:w="http://schemas.openxmlformats.org/wordprocessingml/2006/main">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7_e/Docs/R4-2016517.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90.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7_e/Docs/R4-201651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48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96EA3-E798-4E89-ACEF-6BD78835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5</Pages>
  <Words>1055</Words>
  <Characters>6015</Characters>
  <Application>Microsoft Office Word</Application>
  <DocSecurity>0</DocSecurity>
  <Lines>50</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7056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84</cp:revision>
  <cp:lastPrinted>2019-04-25T01:09:00Z</cp:lastPrinted>
  <dcterms:created xsi:type="dcterms:W3CDTF">2020-10-27T12:25:00Z</dcterms:created>
  <dcterms:modified xsi:type="dcterms:W3CDTF">2020-11-02T02:00:00Z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(3)vx2AqrvyTpUZL0BYwC3EPpGUvWW3GaeBEluPlaO9y8v/VEbQ3IHnEOOgehEZ8yeMhpbJzUN5
vqopjZvtxxXbgkGPHcmc5ZOWkvm6m/eVtDtUYKZ9GAok0EqOxM/S/3sCQTSJhSjtPM7COSc+
G3mjJ1A5V5kbXFuSJ6/CpWPTH3qRTbPkbgr17Hun2kEaQC2wE3FQzJ28Ipo6RU2Q6F7RBUUn
TSOTOauRQaVd6ydeMz</vt:lpwstr>
  </property>
  <property fmtid="{D5CDD505-2E9C-101B-9397-08002B2CF9AE}" pid="10" name="_2015_ms_pID_7253431">
    <vt:lpwstr>aw0jWHWaHcJ6N6tchodQHCB8D3fXU0f4RMTY6lbTxPvBFRnFL6gft2
OfBXBo46traJ5o/qsqJcjPIHRGcR9Um3u9cBupgr/jjRjn4mNtAs25fIp/4WhheqWoWZBkMq
8lvvfqhZpMxDsZ9DTesUpSLbLuCXJ9gp9Hj/hOHj+seYchF0D2AA9rPnicK/yLhQsnHfAtDQ
uVJOrCqsJOZtVMKoEetgLgeNMJdkjnnbVNcb</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1603185265</vt:lpwstr>
  </property>
</Properties>
</file>