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10CF" w14:textId="0C901E17" w:rsidR="00B97703" w:rsidRPr="0066707D" w:rsidRDefault="004E3939">
      <w:pPr>
        <w:pStyle w:val="Header"/>
        <w:tabs>
          <w:tab w:val="right" w:pos="7088"/>
          <w:tab w:val="right" w:pos="9781"/>
        </w:tabs>
        <w:rPr>
          <w:rFonts w:cs="Arial"/>
          <w:sz w:val="22"/>
          <w:szCs w:val="22"/>
          <w:highlight w:val="gree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48293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482938">
        <w:rPr>
          <w:rFonts w:cs="Arial"/>
          <w:bCs/>
          <w:sz w:val="22"/>
          <w:szCs w:val="22"/>
        </w:rPr>
        <w:t xml:space="preserve"> 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482938">
        <w:rPr>
          <w:rFonts w:cs="Arial"/>
          <w:noProof w:val="0"/>
          <w:sz w:val="22"/>
          <w:szCs w:val="22"/>
        </w:rPr>
        <w:t>#9</w:t>
      </w:r>
      <w:r w:rsidR="005E09D1">
        <w:rPr>
          <w:rFonts w:cs="Arial"/>
          <w:noProof w:val="0"/>
          <w:sz w:val="22"/>
          <w:szCs w:val="22"/>
        </w:rPr>
        <w:t>7</w:t>
      </w:r>
      <w:r w:rsidR="00482938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482938">
        <w:rPr>
          <w:rFonts w:cs="Arial"/>
          <w:bCs/>
          <w:sz w:val="22"/>
          <w:szCs w:val="22"/>
        </w:rPr>
        <w:tab/>
      </w:r>
      <w:r w:rsidR="0089720B" w:rsidRPr="0089720B">
        <w:rPr>
          <w:rFonts w:cs="Arial"/>
          <w:sz w:val="22"/>
          <w:szCs w:val="22"/>
        </w:rPr>
        <w:t>R4-2011</w:t>
      </w:r>
      <w:r w:rsidR="005E09D1">
        <w:rPr>
          <w:rFonts w:cs="Arial"/>
          <w:sz w:val="22"/>
          <w:szCs w:val="22"/>
        </w:rPr>
        <w:t>XXXX</w:t>
      </w:r>
    </w:p>
    <w:p w14:paraId="6F06502B" w14:textId="77777777" w:rsidR="005E09D1" w:rsidRDefault="005E09D1" w:rsidP="005E09D1">
      <w:pPr>
        <w:pStyle w:val="CRCoverPage"/>
        <w:outlineLvl w:val="0"/>
        <w:rPr>
          <w:b/>
          <w:noProof/>
          <w:sz w:val="24"/>
        </w:rPr>
      </w:pPr>
      <w:r w:rsidRPr="0073030F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2</w:t>
      </w:r>
      <w:r w:rsidRPr="0066132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 w:rsidRPr="0066132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</w:t>
      </w:r>
      <w:r w:rsidRPr="0073030F">
        <w:rPr>
          <w:b/>
          <w:noProof/>
          <w:sz w:val="24"/>
        </w:rPr>
        <w:t>, 2020</w:t>
      </w:r>
    </w:p>
    <w:p w14:paraId="290CADB1" w14:textId="1FD5FAE1" w:rsidR="004E3939" w:rsidRPr="00DA53A0" w:rsidRDefault="004E3939" w:rsidP="004E3939">
      <w:pPr>
        <w:pStyle w:val="Header"/>
        <w:rPr>
          <w:sz w:val="22"/>
          <w:szCs w:val="22"/>
        </w:rPr>
      </w:pPr>
    </w:p>
    <w:p w14:paraId="667026A1" w14:textId="77777777" w:rsidR="00B97703" w:rsidRDefault="00B97703">
      <w:pPr>
        <w:rPr>
          <w:rFonts w:ascii="Arial" w:hAnsi="Arial" w:cs="Arial"/>
        </w:rPr>
      </w:pPr>
    </w:p>
    <w:p w14:paraId="7786EBB1" w14:textId="77777777" w:rsidR="0066707D" w:rsidRDefault="0066707D">
      <w:pPr>
        <w:rPr>
          <w:rFonts w:ascii="Arial" w:hAnsi="Arial" w:cs="Arial"/>
        </w:rPr>
      </w:pPr>
    </w:p>
    <w:p w14:paraId="0E0CD326" w14:textId="66A6A14A" w:rsidR="004E3939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LS on Rel-16 </w:t>
      </w:r>
      <w:r w:rsidR="0005623E" w:rsidRPr="0005623E">
        <w:rPr>
          <w:rFonts w:ascii="Arial" w:hAnsi="Arial" w:cs="Arial" w:hint="eastAsia"/>
          <w:b/>
          <w:bCs/>
          <w:sz w:val="22"/>
          <w:szCs w:val="22"/>
        </w:rPr>
        <w:t>RAN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4 Clarification </w:t>
      </w:r>
      <w:r w:rsidR="004675CC">
        <w:rPr>
          <w:rFonts w:ascii="Arial" w:hAnsi="Arial" w:cs="Arial"/>
          <w:b/>
          <w:bCs/>
          <w:sz w:val="22"/>
          <w:szCs w:val="22"/>
        </w:rPr>
        <w:t>for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CD3BD2">
        <w:rPr>
          <w:rFonts w:ascii="Arial" w:hAnsi="Arial" w:cs="Arial"/>
          <w:b/>
          <w:bCs/>
          <w:sz w:val="22"/>
          <w:szCs w:val="22"/>
        </w:rPr>
        <w:t>UE Antenna Connector</w:t>
      </w:r>
      <w:r w:rsidR="00416059">
        <w:rPr>
          <w:rFonts w:ascii="Arial" w:hAnsi="Arial" w:cs="Arial"/>
          <w:b/>
          <w:bCs/>
          <w:sz w:val="22"/>
          <w:szCs w:val="22"/>
        </w:rPr>
        <w:t xml:space="preserve"> Interpretation</w:t>
      </w:r>
      <w:r w:rsidR="00CD3B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66707D" w:rsidRPr="0066707D">
        <w:rPr>
          <w:rFonts w:ascii="Arial" w:hAnsi="Arial" w:cs="Arial"/>
          <w:b/>
          <w:bCs/>
          <w:sz w:val="22"/>
          <w:szCs w:val="22"/>
          <w:lang w:val="en-US"/>
        </w:rPr>
        <w:t>Rel-16</w:t>
      </w:r>
    </w:p>
    <w:bookmarkEnd w:id="5"/>
    <w:bookmarkEnd w:id="6"/>
    <w:bookmarkEnd w:id="7"/>
    <w:p w14:paraId="1991913A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5G_V2X_NRSL-Core, 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0321B6E0" w:rsidR="0066707D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985AD5">
        <w:rPr>
          <w:rFonts w:ascii="Arial" w:hAnsi="Arial" w:cs="Arial"/>
          <w:b/>
          <w:bCs/>
          <w:sz w:val="22"/>
          <w:szCs w:val="22"/>
          <w:lang w:val="en-US"/>
        </w:rPr>
        <w:t>5GAA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77777777" w:rsid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Chan Fernando</w:t>
      </w:r>
    </w:p>
    <w:p w14:paraId="0C35D8BD" w14:textId="77777777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proofErr w:type="spellStart"/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mcfernan</w:t>
        </w:r>
        <w:proofErr w:type="spellEnd"/>
        <w:r w:rsidR="00CD001D">
          <w:rPr>
            <w:rStyle w:val="Hyperlink"/>
            <w:rFonts w:ascii="Arial" w:hAnsi="Arial" w:cs="Arial"/>
            <w:b/>
            <w:bCs/>
            <w:sz w:val="22"/>
            <w:szCs w:val="22"/>
          </w:rPr>
          <w:t>[at]</w:t>
        </w:r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qti</w:t>
        </w:r>
        <w:r w:rsidR="00CD001D">
          <w:rPr>
            <w:rStyle w:val="Hyperlink"/>
            <w:rFonts w:ascii="Arial" w:hAnsi="Arial" w:cs="Arial"/>
            <w:b/>
            <w:bCs/>
            <w:sz w:val="22"/>
            <w:szCs w:val="22"/>
          </w:rPr>
          <w:t>_dot_</w:t>
        </w:r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qualcomm.com</w:t>
        </w:r>
      </w:hyperlink>
    </w:p>
    <w:p w14:paraId="08C87167" w14:textId="77777777" w:rsidR="00B97703" w:rsidRPr="0066707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0CB32C60" w14:textId="77777777" w:rsidR="00383545" w:rsidRPr="0066707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BA1BF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0ECEC7D1" w14:textId="77777777" w:rsidR="00B97703" w:rsidRDefault="00B97703">
      <w:pPr>
        <w:rPr>
          <w:rFonts w:ascii="Arial" w:hAnsi="Arial" w:cs="Arial"/>
        </w:rPr>
      </w:pPr>
    </w:p>
    <w:p w14:paraId="2DD4598B" w14:textId="77777777" w:rsidR="00AE66FF" w:rsidRDefault="00AE66FF" w:rsidP="00B97703">
      <w:pPr>
        <w:pStyle w:val="Heading1"/>
        <w:rPr>
          <w:sz w:val="20"/>
        </w:rPr>
      </w:pPr>
    </w:p>
    <w:p w14:paraId="467C0150" w14:textId="77777777" w:rsidR="00B97703" w:rsidRDefault="000F6242" w:rsidP="00B97703">
      <w:pPr>
        <w:pStyle w:val="Heading1"/>
        <w:rPr>
          <w:sz w:val="20"/>
        </w:rPr>
      </w:pPr>
      <w:r w:rsidRPr="00AE66FF">
        <w:rPr>
          <w:sz w:val="20"/>
        </w:rPr>
        <w:t>1</w:t>
      </w:r>
      <w:r w:rsidR="00AE66FF">
        <w:rPr>
          <w:sz w:val="20"/>
        </w:rPr>
        <w:t xml:space="preserve"> </w:t>
      </w:r>
      <w:r w:rsidRPr="00AE66FF">
        <w:rPr>
          <w:b/>
          <w:bCs/>
          <w:sz w:val="20"/>
        </w:rPr>
        <w:t>Overall description</w:t>
      </w:r>
      <w:r w:rsidR="00AE66FF" w:rsidRPr="00AE66FF">
        <w:rPr>
          <w:b/>
          <w:bCs/>
          <w:sz w:val="20"/>
        </w:rPr>
        <w:t>:</w:t>
      </w:r>
      <w:r w:rsidR="00AE66FF">
        <w:rPr>
          <w:sz w:val="20"/>
        </w:rPr>
        <w:t xml:space="preserve"> </w:t>
      </w:r>
    </w:p>
    <w:p w14:paraId="1E4B2F69" w14:textId="77777777" w:rsidR="00DE5A8F" w:rsidRPr="00DE5A8F" w:rsidRDefault="00DE5A8F" w:rsidP="00DE5A8F"/>
    <w:p w14:paraId="45667E59" w14:textId="1DD8C799" w:rsidR="00AE13B9" w:rsidRDefault="00AE13B9" w:rsidP="00AE66FF">
      <w:pPr>
        <w:rPr>
          <w:rFonts w:ascii="Arial" w:hAnsi="Arial"/>
        </w:rPr>
      </w:pPr>
      <w:r w:rsidRPr="00AE13B9">
        <w:rPr>
          <w:rFonts w:ascii="Arial" w:hAnsi="Arial"/>
        </w:rPr>
        <w:t xml:space="preserve">In </w:t>
      </w:r>
      <w:r w:rsidR="00C40EE9">
        <w:rPr>
          <w:rFonts w:ascii="Arial" w:hAnsi="Arial"/>
        </w:rPr>
        <w:t>TS 38.101-1,</w:t>
      </w:r>
      <w:r w:rsidRPr="00AE13B9">
        <w:rPr>
          <w:rFonts w:ascii="Arial" w:hAnsi="Arial"/>
        </w:rPr>
        <w:t xml:space="preserve"> the </w:t>
      </w:r>
      <w:r w:rsidR="003B6D75">
        <w:rPr>
          <w:rFonts w:ascii="Arial" w:hAnsi="Arial"/>
        </w:rPr>
        <w:t>trans</w:t>
      </w:r>
      <w:r w:rsidR="00C11415">
        <w:rPr>
          <w:rFonts w:ascii="Arial" w:hAnsi="Arial"/>
        </w:rPr>
        <w:t>mitter and re</w:t>
      </w:r>
      <w:r w:rsidR="003B6D75">
        <w:rPr>
          <w:rFonts w:ascii="Arial" w:hAnsi="Arial"/>
        </w:rPr>
        <w:t xml:space="preserve">ceiver characteristics are specified at the </w:t>
      </w:r>
      <w:r w:rsidRPr="00AE13B9">
        <w:rPr>
          <w:rFonts w:ascii="Arial" w:hAnsi="Arial"/>
        </w:rPr>
        <w:t>UE antenna connector</w:t>
      </w:r>
      <w:r w:rsidR="00EA643B">
        <w:rPr>
          <w:rFonts w:ascii="Arial" w:hAnsi="Arial"/>
        </w:rPr>
        <w:t>.</w:t>
      </w:r>
      <w:r w:rsidR="007F63D8">
        <w:rPr>
          <w:rFonts w:ascii="Arial" w:hAnsi="Arial"/>
        </w:rPr>
        <w:t xml:space="preserve"> However, </w:t>
      </w:r>
      <w:r w:rsidR="00077147">
        <w:rPr>
          <w:rFonts w:ascii="Arial" w:hAnsi="Arial"/>
        </w:rPr>
        <w:t xml:space="preserve">it is observed that </w:t>
      </w:r>
      <w:r w:rsidR="008345B1">
        <w:rPr>
          <w:rFonts w:ascii="Arial" w:hAnsi="Arial"/>
        </w:rPr>
        <w:t xml:space="preserve">in </w:t>
      </w:r>
      <w:r w:rsidRPr="00AE13B9">
        <w:rPr>
          <w:rFonts w:ascii="Arial" w:hAnsi="Arial"/>
        </w:rPr>
        <w:t xml:space="preserve">V2X </w:t>
      </w:r>
      <w:r w:rsidR="008345B1">
        <w:rPr>
          <w:rFonts w:ascii="Arial" w:hAnsi="Arial"/>
        </w:rPr>
        <w:t>devices,</w:t>
      </w:r>
      <w:r w:rsidR="007F63D8">
        <w:rPr>
          <w:rFonts w:ascii="Arial" w:hAnsi="Arial"/>
        </w:rPr>
        <w:t xml:space="preserve"> external components</w:t>
      </w:r>
      <w:r w:rsidR="00DE5A8F">
        <w:rPr>
          <w:rFonts w:ascii="Arial" w:hAnsi="Arial"/>
        </w:rPr>
        <w:t xml:space="preserve"> such as cables and compensator modules</w:t>
      </w:r>
      <w:r w:rsidR="008345B1">
        <w:rPr>
          <w:rFonts w:ascii="Arial" w:hAnsi="Arial"/>
        </w:rPr>
        <w:t xml:space="preserve"> may be used</w:t>
      </w:r>
      <w:r w:rsidR="007F63D8">
        <w:rPr>
          <w:rFonts w:ascii="Arial" w:hAnsi="Arial"/>
        </w:rPr>
        <w:t xml:space="preserve"> to connect the UE</w:t>
      </w:r>
      <w:r w:rsidR="006B370C">
        <w:rPr>
          <w:rFonts w:ascii="Arial" w:hAnsi="Arial"/>
        </w:rPr>
        <w:t xml:space="preserve"> antenna connecto</w:t>
      </w:r>
      <w:r w:rsidR="00CF62BD">
        <w:rPr>
          <w:rFonts w:ascii="Arial" w:hAnsi="Arial"/>
        </w:rPr>
        <w:t>r</w:t>
      </w:r>
      <w:r w:rsidR="007F63D8">
        <w:rPr>
          <w:rFonts w:ascii="Arial" w:hAnsi="Arial"/>
        </w:rPr>
        <w:t xml:space="preserve"> to</w:t>
      </w:r>
      <w:r w:rsidRPr="00AE13B9">
        <w:rPr>
          <w:rFonts w:ascii="Arial" w:hAnsi="Arial"/>
        </w:rPr>
        <w:t xml:space="preserve"> a vehicle </w:t>
      </w:r>
      <w:r w:rsidR="00892392">
        <w:rPr>
          <w:rFonts w:ascii="Arial" w:hAnsi="Arial"/>
        </w:rPr>
        <w:t xml:space="preserve">mounted </w:t>
      </w:r>
      <w:r w:rsidRPr="00AE13B9">
        <w:rPr>
          <w:rFonts w:ascii="Arial" w:hAnsi="Arial"/>
        </w:rPr>
        <w:t>antenna connector</w:t>
      </w:r>
      <w:r w:rsidR="00572828">
        <w:rPr>
          <w:rFonts w:ascii="Arial" w:hAnsi="Arial"/>
        </w:rPr>
        <w:t xml:space="preserve">. </w:t>
      </w:r>
      <w:r w:rsidR="001C752F">
        <w:rPr>
          <w:rFonts w:ascii="Arial" w:hAnsi="Arial"/>
        </w:rPr>
        <w:t>A V2X integration block diagram</w:t>
      </w:r>
      <w:r w:rsidR="00720D49">
        <w:rPr>
          <w:rFonts w:ascii="Arial" w:hAnsi="Arial"/>
        </w:rPr>
        <w:t>,</w:t>
      </w:r>
      <w:r w:rsidR="001C752F">
        <w:rPr>
          <w:rFonts w:ascii="Arial" w:hAnsi="Arial"/>
        </w:rPr>
        <w:t xml:space="preserve"> with an example set of components external to the UE</w:t>
      </w:r>
      <w:r w:rsidR="007B74CA">
        <w:rPr>
          <w:rFonts w:ascii="Arial" w:hAnsi="Arial"/>
        </w:rPr>
        <w:t>,</w:t>
      </w:r>
      <w:r w:rsidR="001C752F">
        <w:rPr>
          <w:rFonts w:ascii="Arial" w:hAnsi="Arial"/>
        </w:rPr>
        <w:t xml:space="preserve"> is illustrated in </w:t>
      </w:r>
      <w:r w:rsidR="00A36F70">
        <w:rPr>
          <w:rFonts w:ascii="Arial" w:hAnsi="Arial"/>
        </w:rPr>
        <w:t>F</w:t>
      </w:r>
      <w:r w:rsidR="001C752F">
        <w:rPr>
          <w:rFonts w:ascii="Arial" w:hAnsi="Arial"/>
        </w:rPr>
        <w:t>igure1</w:t>
      </w:r>
      <w:r w:rsidR="001C752F" w:rsidRPr="00AE13B9">
        <w:rPr>
          <w:rFonts w:ascii="Arial" w:hAnsi="Arial"/>
        </w:rPr>
        <w:t>.</w:t>
      </w:r>
      <w:r w:rsidR="00720D49">
        <w:rPr>
          <w:rFonts w:ascii="Arial" w:hAnsi="Arial"/>
        </w:rPr>
        <w:t xml:space="preserve"> </w:t>
      </w:r>
      <w:r w:rsidR="007F63D8">
        <w:rPr>
          <w:rFonts w:ascii="Arial" w:hAnsi="Arial"/>
        </w:rPr>
        <w:t xml:space="preserve">To </w:t>
      </w:r>
      <w:r w:rsidR="00720D49">
        <w:rPr>
          <w:rFonts w:ascii="Arial" w:hAnsi="Arial"/>
        </w:rPr>
        <w:t xml:space="preserve">ensure </w:t>
      </w:r>
      <w:r w:rsidR="00C8339D">
        <w:rPr>
          <w:rFonts w:ascii="Arial" w:hAnsi="Arial"/>
        </w:rPr>
        <w:t>align</w:t>
      </w:r>
      <w:r w:rsidR="00303B1A">
        <w:rPr>
          <w:rFonts w:ascii="Arial" w:hAnsi="Arial"/>
        </w:rPr>
        <w:t>ment on interpretation of TS 38.101-1</w:t>
      </w:r>
      <w:r w:rsidR="00C8339D">
        <w:rPr>
          <w:rFonts w:ascii="Arial" w:hAnsi="Arial"/>
        </w:rPr>
        <w:t xml:space="preserve"> between RAN4 and </w:t>
      </w:r>
      <w:r w:rsidR="005E09D1">
        <w:rPr>
          <w:rFonts w:ascii="Arial" w:hAnsi="Arial"/>
        </w:rPr>
        <w:t>5GAA</w:t>
      </w:r>
      <w:r w:rsidR="00C8339D">
        <w:rPr>
          <w:rFonts w:ascii="Arial" w:hAnsi="Arial"/>
        </w:rPr>
        <w:t xml:space="preserve">, </w:t>
      </w:r>
      <w:r w:rsidR="007F63D8">
        <w:rPr>
          <w:rFonts w:ascii="Arial" w:hAnsi="Arial"/>
        </w:rPr>
        <w:t xml:space="preserve">RAN4 would like to inform </w:t>
      </w:r>
      <w:r w:rsidR="005E09D1">
        <w:rPr>
          <w:rFonts w:ascii="Arial" w:hAnsi="Arial"/>
        </w:rPr>
        <w:t>5GAA</w:t>
      </w:r>
      <w:r w:rsidR="007F63D8">
        <w:rPr>
          <w:rFonts w:ascii="Arial" w:hAnsi="Arial"/>
        </w:rPr>
        <w:t xml:space="preserve"> that </w:t>
      </w:r>
      <w:r w:rsidR="007F63D8" w:rsidRPr="007F63D8">
        <w:rPr>
          <w:rFonts w:ascii="Arial" w:hAnsi="Arial"/>
        </w:rPr>
        <w:t>for V2X applications</w:t>
      </w:r>
      <w:r w:rsidR="00572828">
        <w:rPr>
          <w:rFonts w:ascii="Arial" w:hAnsi="Arial"/>
        </w:rPr>
        <w:t>,</w:t>
      </w:r>
      <w:r w:rsidR="007F63D8" w:rsidRPr="007F63D8">
        <w:rPr>
          <w:rFonts w:ascii="Arial" w:hAnsi="Arial"/>
        </w:rPr>
        <w:t xml:space="preserve"> the trans</w:t>
      </w:r>
      <w:r w:rsidR="001E7794">
        <w:rPr>
          <w:rFonts w:ascii="Arial" w:hAnsi="Arial"/>
        </w:rPr>
        <w:t>mitter and receiver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characteristics</w:t>
      </w:r>
      <w:r w:rsidR="00892392">
        <w:rPr>
          <w:rFonts w:ascii="Arial" w:hAnsi="Arial"/>
        </w:rPr>
        <w:t xml:space="preserve"> </w:t>
      </w:r>
      <w:r w:rsidR="007F63D8" w:rsidRPr="007F63D8">
        <w:rPr>
          <w:rFonts w:ascii="Arial" w:hAnsi="Arial"/>
        </w:rPr>
        <w:t xml:space="preserve">are </w:t>
      </w:r>
      <w:r w:rsidR="003B6D75">
        <w:rPr>
          <w:rFonts w:ascii="Arial" w:hAnsi="Arial"/>
        </w:rPr>
        <w:t>specified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at</w:t>
      </w:r>
      <w:r w:rsidR="00892392">
        <w:rPr>
          <w:rFonts w:ascii="Arial" w:hAnsi="Arial"/>
        </w:rPr>
        <w:t xml:space="preserve"> the</w:t>
      </w:r>
      <w:r w:rsidR="007F63D8" w:rsidRPr="007F63D8">
        <w:rPr>
          <w:rFonts w:ascii="Arial" w:hAnsi="Arial"/>
        </w:rPr>
        <w:t xml:space="preserve"> UE antenna connector</w:t>
      </w:r>
      <w:r w:rsidR="002350F0">
        <w:rPr>
          <w:rFonts w:ascii="Arial" w:hAnsi="Arial"/>
        </w:rPr>
        <w:t>, as illustrated in Figure 1,</w:t>
      </w:r>
      <w:r w:rsidR="007F63D8" w:rsidRPr="007F63D8">
        <w:rPr>
          <w:rFonts w:ascii="Arial" w:hAnsi="Arial"/>
        </w:rPr>
        <w:t xml:space="preserve"> </w:t>
      </w:r>
      <w:r w:rsidR="008E5589">
        <w:rPr>
          <w:rFonts w:ascii="Arial" w:hAnsi="Arial"/>
        </w:rPr>
        <w:t>excluding</w:t>
      </w:r>
      <w:r w:rsidR="007F63D8" w:rsidRPr="007F63D8">
        <w:rPr>
          <w:rFonts w:ascii="Arial" w:hAnsi="Arial"/>
        </w:rPr>
        <w:t xml:space="preserve"> any external components.</w:t>
      </w:r>
      <w:r w:rsidR="004341C5">
        <w:rPr>
          <w:rFonts w:ascii="Arial" w:hAnsi="Arial"/>
        </w:rPr>
        <w:t xml:space="preserve"> </w:t>
      </w:r>
    </w:p>
    <w:p w14:paraId="080A06CF" w14:textId="77777777" w:rsidR="00AE13B9" w:rsidRDefault="00AE13B9" w:rsidP="00AE66FF">
      <w:pPr>
        <w:rPr>
          <w:rFonts w:ascii="Arial" w:hAnsi="Arial"/>
        </w:rPr>
      </w:pPr>
    </w:p>
    <w:p w14:paraId="03B3EAF3" w14:textId="77777777" w:rsidR="00A67A52" w:rsidRDefault="00A67A52" w:rsidP="00AE66FF">
      <w:pPr>
        <w:rPr>
          <w:rFonts w:ascii="Arial" w:hAnsi="Arial"/>
        </w:rPr>
      </w:pPr>
    </w:p>
    <w:p w14:paraId="28492526" w14:textId="77777777" w:rsidR="00DE5A8F" w:rsidRDefault="00DE5A8F" w:rsidP="00AE66FF">
      <w:r>
        <w:object w:dxaOrig="11401" w:dyaOrig="2460" w14:anchorId="3DAA7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06.5pt" o:ole="">
            <v:imagedata r:id="rId9" o:title=""/>
          </v:shape>
          <o:OLEObject Type="Embed" ProgID="Visio.Drawing.15" ShapeID="_x0000_i1025" DrawAspect="Content" ObjectID="_1666524557" r:id="rId10"/>
        </w:object>
      </w:r>
    </w:p>
    <w:p w14:paraId="6DDEFD36" w14:textId="19FF7F45" w:rsidR="00DE5A8F" w:rsidRDefault="00DE5A8F" w:rsidP="00DE5A8F">
      <w:pPr>
        <w:jc w:val="center"/>
        <w:rPr>
          <w:rFonts w:ascii="Arial" w:hAnsi="Arial"/>
        </w:rPr>
      </w:pPr>
      <w:r w:rsidRPr="00144AD5">
        <w:rPr>
          <w:rFonts w:ascii="Arial" w:hAnsi="Arial"/>
        </w:rPr>
        <w:t>Figure 1 –</w:t>
      </w:r>
      <w:r w:rsidR="00F8502D" w:rsidRPr="00F8502D">
        <w:rPr>
          <w:rFonts w:ascii="Arial" w:hAnsi="Arial"/>
        </w:rPr>
        <w:t xml:space="preserve"> </w:t>
      </w:r>
      <w:r w:rsidR="00F8502D">
        <w:rPr>
          <w:rFonts w:ascii="Arial" w:hAnsi="Arial"/>
        </w:rPr>
        <w:t xml:space="preserve">An Example of </w:t>
      </w:r>
      <w:r w:rsidRPr="00144AD5">
        <w:rPr>
          <w:rFonts w:ascii="Arial" w:hAnsi="Arial"/>
        </w:rPr>
        <w:t>V2X UE integration block diagram</w:t>
      </w:r>
    </w:p>
    <w:p w14:paraId="580DC064" w14:textId="1E8C94DC" w:rsidR="0093419D" w:rsidRDefault="0093419D" w:rsidP="0093419D">
      <w:pPr>
        <w:rPr>
          <w:rFonts w:ascii="Arial" w:hAnsi="Arial"/>
        </w:rPr>
      </w:pPr>
    </w:p>
    <w:p w14:paraId="12376F8D" w14:textId="77777777" w:rsidR="00E20763" w:rsidRDefault="00E20763" w:rsidP="0093419D">
      <w:pPr>
        <w:rPr>
          <w:rFonts w:ascii="Arial" w:hAnsi="Arial"/>
        </w:rPr>
      </w:pPr>
    </w:p>
    <w:p w14:paraId="09D904EE" w14:textId="77777777" w:rsidR="0093419D" w:rsidRPr="002D1A05" w:rsidRDefault="0093419D" w:rsidP="0093419D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lastRenderedPageBreak/>
        <w:t>2. Actions:</w:t>
      </w:r>
    </w:p>
    <w:p w14:paraId="659ED8FA" w14:textId="4A3D2166" w:rsidR="0093419D" w:rsidRDefault="0093419D" w:rsidP="0093419D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>
        <w:rPr>
          <w:rFonts w:ascii="Arial" w:eastAsiaTheme="minorEastAsia" w:hAnsi="Arial" w:cs="Arial" w:hint="eastAsia"/>
          <w:b/>
          <w:lang w:eastAsia="zh-CN"/>
        </w:rPr>
        <w:t xml:space="preserve"> WG</w:t>
      </w:r>
      <w:r>
        <w:rPr>
          <w:rFonts w:ascii="Arial" w:eastAsiaTheme="minorEastAsia" w:hAnsi="Arial" w:cs="Arial"/>
          <w:b/>
          <w:lang w:eastAsia="zh-CN"/>
        </w:rPr>
        <w:t>5</w:t>
      </w:r>
      <w:r>
        <w:rPr>
          <w:rFonts w:ascii="Arial" w:hAnsi="Arial" w:cs="Arial"/>
          <w:b/>
        </w:rPr>
        <w:t>:</w:t>
      </w:r>
    </w:p>
    <w:p w14:paraId="19F6E9B5" w14:textId="7C746F33" w:rsidR="0093419D" w:rsidRDefault="003A1952" w:rsidP="0093419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bookmarkStart w:id="10" w:name="_Hlk49188653"/>
      <w:r w:rsidRPr="003A1952">
        <w:rPr>
          <w:rFonts w:ascii="Arial" w:hAnsi="Arial" w:cs="Arial"/>
        </w:rPr>
        <w:t xml:space="preserve">RAN4 respectfully asks </w:t>
      </w:r>
      <w:r w:rsidR="0033197A">
        <w:rPr>
          <w:rFonts w:ascii="Arial" w:hAnsi="Arial" w:cs="Arial"/>
        </w:rPr>
        <w:t>5GAA</w:t>
      </w:r>
      <w:r w:rsidRPr="003A1952">
        <w:rPr>
          <w:rFonts w:ascii="Arial" w:hAnsi="Arial" w:cs="Arial"/>
        </w:rPr>
        <w:t xml:space="preserve"> to take the above clarification into consideration when designing V2X </w:t>
      </w:r>
      <w:r w:rsidR="00220DD7">
        <w:rPr>
          <w:rFonts w:ascii="Arial" w:hAnsi="Arial" w:cs="Arial"/>
        </w:rPr>
        <w:t xml:space="preserve">Tx and </w:t>
      </w:r>
      <w:r w:rsidRPr="003A1952">
        <w:rPr>
          <w:rFonts w:ascii="Arial" w:hAnsi="Arial" w:cs="Arial"/>
        </w:rPr>
        <w:t>Rx conformance test</w:t>
      </w:r>
      <w:r w:rsidR="00220DD7">
        <w:rPr>
          <w:rFonts w:ascii="Arial" w:hAnsi="Arial" w:cs="Arial"/>
        </w:rPr>
        <w:t xml:space="preserve"> and test</w:t>
      </w:r>
      <w:r w:rsidRPr="003A1952">
        <w:rPr>
          <w:rFonts w:ascii="Arial" w:hAnsi="Arial" w:cs="Arial"/>
        </w:rPr>
        <w:t xml:space="preserve"> procedure</w:t>
      </w:r>
      <w:r w:rsidR="0093419D">
        <w:rPr>
          <w:rFonts w:ascii="Arial" w:eastAsiaTheme="minorEastAsia" w:hAnsi="Arial" w:cs="Arial" w:hint="eastAsia"/>
          <w:lang w:eastAsia="zh-CN"/>
        </w:rPr>
        <w:t>.</w:t>
      </w:r>
      <w:r w:rsidR="002E0E7A">
        <w:rPr>
          <w:rFonts w:ascii="Arial" w:eastAsiaTheme="minorEastAsia" w:hAnsi="Arial" w:cs="Arial"/>
          <w:lang w:eastAsia="zh-CN"/>
        </w:rPr>
        <w:t xml:space="preserve"> </w:t>
      </w:r>
      <w:bookmarkStart w:id="11" w:name="_GoBack"/>
      <w:bookmarkEnd w:id="11"/>
    </w:p>
    <w:bookmarkEnd w:id="10"/>
    <w:p w14:paraId="2D2F478F" w14:textId="77777777" w:rsidR="0093419D" w:rsidRDefault="0093419D" w:rsidP="0093419D">
      <w:pPr>
        <w:rPr>
          <w:rFonts w:ascii="Arial" w:hAnsi="Arial"/>
        </w:rPr>
      </w:pPr>
    </w:p>
    <w:p w14:paraId="1EA4F9B4" w14:textId="77777777" w:rsidR="00B97703" w:rsidRPr="0066707D" w:rsidRDefault="00B97703" w:rsidP="000F6242">
      <w:pPr>
        <w:pStyle w:val="Heading1"/>
        <w:rPr>
          <w:szCs w:val="36"/>
        </w:rPr>
      </w:pPr>
      <w:r w:rsidRPr="0066707D">
        <w:rPr>
          <w:szCs w:val="36"/>
        </w:rPr>
        <w:t>3</w:t>
      </w:r>
      <w:r w:rsidR="002F1940" w:rsidRPr="0066707D">
        <w:rPr>
          <w:szCs w:val="36"/>
        </w:rPr>
        <w:tab/>
      </w:r>
      <w:r w:rsidR="000F6242" w:rsidRPr="0066707D">
        <w:rPr>
          <w:szCs w:val="36"/>
        </w:rPr>
        <w:t xml:space="preserve">Dates of next </w:t>
      </w:r>
      <w:r w:rsidR="000F6242" w:rsidRPr="0066707D">
        <w:rPr>
          <w:rFonts w:cs="Arial"/>
          <w:bCs/>
          <w:szCs w:val="36"/>
        </w:rPr>
        <w:t xml:space="preserve">TSG </w:t>
      </w:r>
      <w:r w:rsidR="0066707D" w:rsidRPr="0066707D">
        <w:rPr>
          <w:rFonts w:cs="Arial"/>
          <w:szCs w:val="36"/>
        </w:rPr>
        <w:t>RAN</w:t>
      </w:r>
      <w:r w:rsidR="000F6242" w:rsidRPr="0066707D">
        <w:rPr>
          <w:rFonts w:cs="Arial"/>
          <w:bCs/>
          <w:szCs w:val="36"/>
        </w:rPr>
        <w:t xml:space="preserve"> WG </w:t>
      </w:r>
      <w:r w:rsidR="00EE0518">
        <w:rPr>
          <w:rFonts w:cs="Arial"/>
          <w:bCs/>
          <w:szCs w:val="36"/>
        </w:rPr>
        <w:t>4</w:t>
      </w:r>
      <w:r w:rsidR="000F6242" w:rsidRPr="0066707D">
        <w:rPr>
          <w:szCs w:val="36"/>
        </w:rPr>
        <w:t xml:space="preserve"> meetings</w:t>
      </w:r>
    </w:p>
    <w:p w14:paraId="3A0C363F" w14:textId="6CF0C5EE" w:rsidR="0066707D" w:rsidRPr="00FA269E" w:rsidRDefault="0066707D" w:rsidP="0066707D">
      <w:pPr>
        <w:rPr>
          <w:rFonts w:ascii="Arial" w:hAnsi="Arial" w:cs="Arial"/>
          <w:bCs/>
          <w:lang w:val="en-US"/>
        </w:rPr>
      </w:pPr>
      <w:r w:rsidRPr="00FA269E">
        <w:rPr>
          <w:rFonts w:ascii="Arial" w:hAnsi="Arial" w:cs="Arial"/>
          <w:bCs/>
          <w:lang w:val="en-US"/>
        </w:rPr>
        <w:t>TSG-RAN WG</w:t>
      </w:r>
      <w:r w:rsidR="00E82AA1">
        <w:rPr>
          <w:rFonts w:ascii="Arial" w:hAnsi="Arial" w:cs="Arial"/>
          <w:bCs/>
          <w:lang w:val="en-US"/>
        </w:rPr>
        <w:t>4</w:t>
      </w:r>
      <w:r w:rsidRPr="00FA269E">
        <w:rPr>
          <w:rFonts w:ascii="Arial" w:hAnsi="Arial" w:cs="Arial"/>
          <w:bCs/>
          <w:lang w:val="en-US"/>
        </w:rPr>
        <w:t xml:space="preserve"> Meeting #</w:t>
      </w:r>
      <w:r w:rsidR="00E82AA1">
        <w:rPr>
          <w:rFonts w:ascii="Arial" w:hAnsi="Arial" w:cs="Arial"/>
          <w:bCs/>
          <w:lang w:val="en-US"/>
        </w:rPr>
        <w:t>97</w:t>
      </w:r>
      <w:r w:rsidRPr="00FA269E">
        <w:rPr>
          <w:rFonts w:ascii="Arial" w:hAnsi="Arial" w:cs="Arial"/>
          <w:bCs/>
          <w:lang w:val="en-US"/>
        </w:rPr>
        <w:t>-e</w:t>
      </w:r>
      <w:r w:rsidRPr="00FA269E">
        <w:rPr>
          <w:rFonts w:ascii="Arial" w:hAnsi="Arial" w:cs="Arial"/>
          <w:bCs/>
          <w:lang w:val="en-US"/>
        </w:rPr>
        <w:tab/>
      </w:r>
      <w:r w:rsidR="00FA269E" w:rsidRPr="00FA269E">
        <w:rPr>
          <w:rFonts w:ascii="Arial" w:hAnsi="Arial" w:cs="Arial"/>
          <w:bCs/>
          <w:lang w:val="en-US"/>
        </w:rPr>
        <w:tab/>
      </w:r>
      <w:proofErr w:type="spellStart"/>
      <w:r w:rsidR="00275607">
        <w:rPr>
          <w:rFonts w:ascii="Arial" w:hAnsi="Arial" w:cs="Arial"/>
          <w:bCs/>
          <w:lang w:val="en-US"/>
        </w:rPr>
        <w:t>Jan_Feb</w:t>
      </w:r>
      <w:proofErr w:type="spellEnd"/>
      <w:r w:rsidRPr="00FA269E">
        <w:rPr>
          <w:rFonts w:ascii="Arial" w:hAnsi="Arial" w:cs="Arial"/>
          <w:bCs/>
          <w:lang w:val="en-US"/>
        </w:rPr>
        <w:t xml:space="preserve"> 202</w:t>
      </w:r>
      <w:r w:rsidR="00275607">
        <w:rPr>
          <w:rFonts w:ascii="Arial" w:hAnsi="Arial" w:cs="Arial"/>
          <w:bCs/>
          <w:lang w:val="en-US"/>
        </w:rPr>
        <w:t>1</w:t>
      </w:r>
      <w:r w:rsidRPr="00FA269E">
        <w:rPr>
          <w:rFonts w:ascii="Arial" w:hAnsi="Arial" w:cs="Arial"/>
          <w:bCs/>
          <w:lang w:val="en-US"/>
        </w:rPr>
        <w:t xml:space="preserve">, </w:t>
      </w:r>
      <w:r w:rsidRPr="00FA269E">
        <w:rPr>
          <w:rFonts w:ascii="Arial" w:hAnsi="Arial" w:cs="Arial"/>
          <w:bCs/>
          <w:lang w:val="en-US"/>
        </w:rPr>
        <w:tab/>
      </w:r>
      <w:r w:rsidRPr="00FA269E">
        <w:rPr>
          <w:rFonts w:ascii="Arial" w:hAnsi="Arial" w:cs="Arial"/>
          <w:bCs/>
          <w:lang w:val="en-US"/>
        </w:rPr>
        <w:tab/>
        <w:t>e-Meeting</w:t>
      </w:r>
    </w:p>
    <w:sectPr w:rsidR="0066707D" w:rsidRPr="00FA269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3F66" w14:textId="77777777" w:rsidR="00211BCA" w:rsidRDefault="00211BCA">
      <w:pPr>
        <w:spacing w:after="0"/>
      </w:pPr>
      <w:r>
        <w:separator/>
      </w:r>
    </w:p>
  </w:endnote>
  <w:endnote w:type="continuationSeparator" w:id="0">
    <w:p w14:paraId="36B7BBD3" w14:textId="77777777" w:rsidR="00211BCA" w:rsidRDefault="00211B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0000028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7818" w14:textId="77777777" w:rsidR="00211BCA" w:rsidRDefault="00211BCA">
      <w:pPr>
        <w:spacing w:after="0"/>
      </w:pPr>
      <w:r>
        <w:separator/>
      </w:r>
    </w:p>
  </w:footnote>
  <w:footnote w:type="continuationSeparator" w:id="0">
    <w:p w14:paraId="4E2FE19F" w14:textId="77777777" w:rsidR="00211BCA" w:rsidRDefault="00211B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1A3C"/>
    <w:rsid w:val="0005623E"/>
    <w:rsid w:val="00063477"/>
    <w:rsid w:val="00064BEB"/>
    <w:rsid w:val="00077147"/>
    <w:rsid w:val="00097B8D"/>
    <w:rsid w:val="000F6242"/>
    <w:rsid w:val="00144AD5"/>
    <w:rsid w:val="001C752F"/>
    <w:rsid w:val="001E7794"/>
    <w:rsid w:val="00211BCA"/>
    <w:rsid w:val="00220DD7"/>
    <w:rsid w:val="002350F0"/>
    <w:rsid w:val="00275607"/>
    <w:rsid w:val="002E0E7A"/>
    <w:rsid w:val="002F1940"/>
    <w:rsid w:val="00303B1A"/>
    <w:rsid w:val="0033197A"/>
    <w:rsid w:val="00353B22"/>
    <w:rsid w:val="003561AC"/>
    <w:rsid w:val="00383545"/>
    <w:rsid w:val="003A1952"/>
    <w:rsid w:val="003B6D75"/>
    <w:rsid w:val="00411CE6"/>
    <w:rsid w:val="00416059"/>
    <w:rsid w:val="00433500"/>
    <w:rsid w:val="00433F71"/>
    <w:rsid w:val="004341C5"/>
    <w:rsid w:val="00440D43"/>
    <w:rsid w:val="004675CC"/>
    <w:rsid w:val="00482938"/>
    <w:rsid w:val="004E3939"/>
    <w:rsid w:val="004E5366"/>
    <w:rsid w:val="00572828"/>
    <w:rsid w:val="005E09D1"/>
    <w:rsid w:val="005E6774"/>
    <w:rsid w:val="0066707D"/>
    <w:rsid w:val="006A065B"/>
    <w:rsid w:val="006B370C"/>
    <w:rsid w:val="006B75D9"/>
    <w:rsid w:val="006D1620"/>
    <w:rsid w:val="006D7C0F"/>
    <w:rsid w:val="00720D49"/>
    <w:rsid w:val="007B74CA"/>
    <w:rsid w:val="007E4C81"/>
    <w:rsid w:val="007F4F92"/>
    <w:rsid w:val="007F63D8"/>
    <w:rsid w:val="008345B1"/>
    <w:rsid w:val="00852F9B"/>
    <w:rsid w:val="0086069A"/>
    <w:rsid w:val="00892392"/>
    <w:rsid w:val="0089720B"/>
    <w:rsid w:val="008D772F"/>
    <w:rsid w:val="008E5589"/>
    <w:rsid w:val="0093419D"/>
    <w:rsid w:val="00985AD5"/>
    <w:rsid w:val="0099764C"/>
    <w:rsid w:val="009B211F"/>
    <w:rsid w:val="009F1418"/>
    <w:rsid w:val="00A311AC"/>
    <w:rsid w:val="00A36F70"/>
    <w:rsid w:val="00A67A52"/>
    <w:rsid w:val="00AE13B9"/>
    <w:rsid w:val="00AE66FF"/>
    <w:rsid w:val="00B1230C"/>
    <w:rsid w:val="00B97703"/>
    <w:rsid w:val="00BC6A23"/>
    <w:rsid w:val="00C11415"/>
    <w:rsid w:val="00C40EE9"/>
    <w:rsid w:val="00C8339D"/>
    <w:rsid w:val="00CD001D"/>
    <w:rsid w:val="00CD1ED4"/>
    <w:rsid w:val="00CD3BD2"/>
    <w:rsid w:val="00CE7B3A"/>
    <w:rsid w:val="00CF6087"/>
    <w:rsid w:val="00CF62BD"/>
    <w:rsid w:val="00D42767"/>
    <w:rsid w:val="00DB3948"/>
    <w:rsid w:val="00DE5A8F"/>
    <w:rsid w:val="00E20763"/>
    <w:rsid w:val="00E82AA1"/>
    <w:rsid w:val="00EA643B"/>
    <w:rsid w:val="00ED202E"/>
    <w:rsid w:val="00ED6933"/>
    <w:rsid w:val="00EE0518"/>
    <w:rsid w:val="00F669EB"/>
    <w:rsid w:val="00F71180"/>
    <w:rsid w:val="00F8502D"/>
    <w:rsid w:val="00FA2082"/>
    <w:rsid w:val="00FA269E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A269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A269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A269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A269E"/>
    <w:pPr>
      <w:outlineLvl w:val="5"/>
    </w:pPr>
  </w:style>
  <w:style w:type="paragraph" w:styleId="Heading7">
    <w:name w:val="heading 7"/>
    <w:basedOn w:val="H6"/>
    <w:next w:val="Normal"/>
    <w:qFormat/>
    <w:rsid w:val="00FA269E"/>
    <w:pPr>
      <w:outlineLvl w:val="6"/>
    </w:pPr>
  </w:style>
  <w:style w:type="paragraph" w:styleId="Heading8">
    <w:name w:val="heading 8"/>
    <w:basedOn w:val="Heading1"/>
    <w:next w:val="Normal"/>
    <w:qFormat/>
    <w:rsid w:val="00FA269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A26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A269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A269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A269E"/>
    <w:pPr>
      <w:spacing w:before="180"/>
      <w:ind w:left="2693" w:hanging="2693"/>
    </w:pPr>
    <w:rPr>
      <w:b/>
    </w:rPr>
  </w:style>
  <w:style w:type="paragraph" w:styleId="TOC1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A269E"/>
    <w:pPr>
      <w:ind w:left="1701" w:hanging="1701"/>
    </w:pPr>
  </w:style>
  <w:style w:type="paragraph" w:styleId="TOC4">
    <w:name w:val="toc 4"/>
    <w:basedOn w:val="TOC3"/>
    <w:semiHidden/>
    <w:rsid w:val="00FA269E"/>
    <w:pPr>
      <w:ind w:left="1418" w:hanging="1418"/>
    </w:pPr>
  </w:style>
  <w:style w:type="paragraph" w:styleId="TOC3">
    <w:name w:val="toc 3"/>
    <w:basedOn w:val="TOC2"/>
    <w:semiHidden/>
    <w:rsid w:val="00FA269E"/>
    <w:pPr>
      <w:ind w:left="1134" w:hanging="1134"/>
    </w:pPr>
  </w:style>
  <w:style w:type="paragraph" w:styleId="TOC2">
    <w:name w:val="toc 2"/>
    <w:basedOn w:val="TOC1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269E"/>
    <w:pPr>
      <w:ind w:left="284"/>
    </w:pPr>
  </w:style>
  <w:style w:type="paragraph" w:styleId="Index1">
    <w:name w:val="index 1"/>
    <w:basedOn w:val="Normal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A269E"/>
    <w:pPr>
      <w:outlineLvl w:val="9"/>
    </w:pPr>
  </w:style>
  <w:style w:type="paragraph" w:styleId="ListNumber2">
    <w:name w:val="List Number 2"/>
    <w:basedOn w:val="ListNumber"/>
    <w:semiHidden/>
    <w:rsid w:val="00FA269E"/>
    <w:pPr>
      <w:ind w:left="851"/>
    </w:pPr>
  </w:style>
  <w:style w:type="character" w:styleId="FootnoteReference">
    <w:name w:val="footnote reference"/>
    <w:semiHidden/>
    <w:rsid w:val="00FA269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Normal"/>
    <w:rsid w:val="00FA269E"/>
    <w:pPr>
      <w:keepLines/>
      <w:ind w:left="1135" w:hanging="851"/>
    </w:pPr>
  </w:style>
  <w:style w:type="paragraph" w:styleId="TOC9">
    <w:name w:val="toc 9"/>
    <w:basedOn w:val="TOC8"/>
    <w:semiHidden/>
    <w:rsid w:val="00FA269E"/>
    <w:pPr>
      <w:ind w:left="1418" w:hanging="1418"/>
    </w:pPr>
  </w:style>
  <w:style w:type="paragraph" w:customStyle="1" w:styleId="EX">
    <w:name w:val="EX"/>
    <w:basedOn w:val="Normal"/>
    <w:rsid w:val="00FA269E"/>
    <w:pPr>
      <w:keepLines/>
      <w:ind w:left="1702" w:hanging="1418"/>
    </w:pPr>
  </w:style>
  <w:style w:type="paragraph" w:customStyle="1" w:styleId="FP">
    <w:name w:val="FP"/>
    <w:basedOn w:val="Normal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TOC6">
    <w:name w:val="toc 6"/>
    <w:basedOn w:val="TOC5"/>
    <w:next w:val="Normal"/>
    <w:semiHidden/>
    <w:rsid w:val="00FA269E"/>
    <w:pPr>
      <w:ind w:left="1985" w:hanging="1985"/>
    </w:pPr>
  </w:style>
  <w:style w:type="paragraph" w:styleId="TOC7">
    <w:name w:val="toc 7"/>
    <w:basedOn w:val="TOC6"/>
    <w:next w:val="Normal"/>
    <w:semiHidden/>
    <w:rsid w:val="00FA269E"/>
    <w:pPr>
      <w:ind w:left="2268" w:hanging="2268"/>
    </w:pPr>
  </w:style>
  <w:style w:type="paragraph" w:styleId="ListBullet2">
    <w:name w:val="List Bullet 2"/>
    <w:basedOn w:val="ListBullet"/>
    <w:semiHidden/>
    <w:rsid w:val="00FA269E"/>
    <w:pPr>
      <w:ind w:left="851"/>
    </w:pPr>
  </w:style>
  <w:style w:type="paragraph" w:styleId="ListBullet3">
    <w:name w:val="List Bullet 3"/>
    <w:basedOn w:val="ListBullet2"/>
    <w:semiHidden/>
    <w:rsid w:val="00FA269E"/>
    <w:pPr>
      <w:ind w:left="1135"/>
    </w:pPr>
  </w:style>
  <w:style w:type="paragraph" w:styleId="ListNumber">
    <w:name w:val="List Number"/>
    <w:basedOn w:val="List"/>
    <w:semiHidden/>
    <w:rsid w:val="00FA269E"/>
  </w:style>
  <w:style w:type="paragraph" w:customStyle="1" w:styleId="EQ">
    <w:name w:val="EQ"/>
    <w:basedOn w:val="Normal"/>
    <w:next w:val="Normal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Heading5"/>
    <w:next w:val="Normal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Normal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List2">
    <w:name w:val="List 2"/>
    <w:basedOn w:val="List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A269E"/>
    <w:pPr>
      <w:ind w:left="1135"/>
    </w:pPr>
  </w:style>
  <w:style w:type="paragraph" w:styleId="List4">
    <w:name w:val="List 4"/>
    <w:basedOn w:val="List3"/>
    <w:semiHidden/>
    <w:rsid w:val="00FA269E"/>
    <w:pPr>
      <w:ind w:left="1418"/>
    </w:pPr>
  </w:style>
  <w:style w:type="paragraph" w:styleId="List5">
    <w:name w:val="List 5"/>
    <w:basedOn w:val="List4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List">
    <w:name w:val="List"/>
    <w:basedOn w:val="Normal"/>
    <w:semiHidden/>
    <w:rsid w:val="00FA269E"/>
    <w:pPr>
      <w:ind w:left="568" w:hanging="284"/>
    </w:pPr>
  </w:style>
  <w:style w:type="paragraph" w:styleId="ListBullet">
    <w:name w:val="List Bullet"/>
    <w:basedOn w:val="List"/>
    <w:semiHidden/>
    <w:rsid w:val="00FA269E"/>
  </w:style>
  <w:style w:type="paragraph" w:styleId="ListBullet4">
    <w:name w:val="List Bullet 4"/>
    <w:basedOn w:val="ListBullet3"/>
    <w:semiHidden/>
    <w:rsid w:val="00FA269E"/>
    <w:pPr>
      <w:ind w:left="1418"/>
    </w:pPr>
  </w:style>
  <w:style w:type="paragraph" w:styleId="ListBullet5">
    <w:name w:val="List Bullet 5"/>
    <w:basedOn w:val="ListBullet4"/>
    <w:semiHidden/>
    <w:rsid w:val="00FA269E"/>
    <w:pPr>
      <w:ind w:left="1702"/>
    </w:pPr>
  </w:style>
  <w:style w:type="paragraph" w:customStyle="1" w:styleId="B2">
    <w:name w:val="B2"/>
    <w:basedOn w:val="List2"/>
    <w:rsid w:val="00FA269E"/>
  </w:style>
  <w:style w:type="paragraph" w:customStyle="1" w:styleId="B3">
    <w:name w:val="B3"/>
    <w:basedOn w:val="List3"/>
    <w:rsid w:val="00FA269E"/>
  </w:style>
  <w:style w:type="paragraph" w:customStyle="1" w:styleId="B4">
    <w:name w:val="B4"/>
    <w:basedOn w:val="List4"/>
    <w:rsid w:val="00FA269E"/>
  </w:style>
  <w:style w:type="paragraph" w:customStyle="1" w:styleId="B5">
    <w:name w:val="B5"/>
    <w:basedOn w:val="List5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qFormat/>
    <w:rsid w:val="0066707D"/>
    <w:rPr>
      <w:rFonts w:ascii="Arial" w:hAnsi="Arial"/>
    </w:rPr>
  </w:style>
  <w:style w:type="paragraph" w:styleId="ListParagraph">
    <w:name w:val="List Paragraph"/>
    <w:basedOn w:val="Normal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CRCoverPage">
    <w:name w:val="CR Cover Page"/>
    <w:rsid w:val="005E09D1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fernan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87E3-3791-4776-82A0-4B712247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10</cp:revision>
  <cp:lastPrinted>2002-04-23T07:10:00Z</cp:lastPrinted>
  <dcterms:created xsi:type="dcterms:W3CDTF">2020-11-10T21:45:00Z</dcterms:created>
  <dcterms:modified xsi:type="dcterms:W3CDTF">2020-11-10T22:11:00Z</dcterms:modified>
</cp:coreProperties>
</file>