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262CF7C8"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76127B">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2637FD31" w14:textId="767FE75F" w:rsidR="001E0A28" w:rsidRDefault="00120F0E" w:rsidP="001E0A28">
      <w:pPr>
        <w:spacing w:after="120"/>
        <w:ind w:left="1985" w:hanging="1985"/>
        <w:rPr>
          <w:rFonts w:ascii="Arial" w:eastAsia="MS Mincho" w:hAnsi="Arial" w:cs="Arial"/>
          <w:b/>
          <w:sz w:val="22"/>
        </w:rPr>
      </w:pPr>
      <w:r w:rsidRPr="00120F0E">
        <w:rPr>
          <w:rFonts w:ascii="Arial" w:eastAsiaTheme="minorEastAsia" w:hAnsi="Arial" w:cs="Arial"/>
          <w:b/>
          <w:sz w:val="24"/>
          <w:szCs w:val="24"/>
          <w:lang w:eastAsia="zh-CN"/>
        </w:rPr>
        <w:t>Electronic Meeting, 17-28 Aug., 2020</w:t>
      </w:r>
    </w:p>
    <w:p w14:paraId="282755FA" w14:textId="4E46A8F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03325">
        <w:rPr>
          <w:rFonts w:ascii="Arial" w:eastAsiaTheme="minorEastAsia" w:hAnsi="Arial" w:cs="Arial"/>
          <w:color w:val="000000"/>
          <w:sz w:val="22"/>
          <w:lang w:eastAsia="zh-CN"/>
        </w:rPr>
        <w:t>9.1</w:t>
      </w:r>
    </w:p>
    <w:p w14:paraId="50D5329D" w14:textId="700360C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05109C">
        <w:rPr>
          <w:rFonts w:ascii="Arial" w:hAnsi="Arial" w:cs="Arial"/>
          <w:color w:val="000000"/>
          <w:sz w:val="22"/>
          <w:lang w:eastAsia="zh-CN"/>
        </w:rPr>
        <w:t>Moderator (T</w:t>
      </w:r>
      <w:r w:rsidR="00330D9F" w:rsidRPr="00330D9F">
        <w:rPr>
          <w:rFonts w:ascii="Arial" w:hAnsi="Arial" w:cs="Arial"/>
          <w:color w:val="000000"/>
          <w:sz w:val="22"/>
          <w:lang w:eastAsia="zh-CN"/>
        </w:rPr>
        <w:t>-Mobile USA</w:t>
      </w:r>
      <w:r w:rsidR="0005109C">
        <w:rPr>
          <w:rFonts w:ascii="Arial" w:hAnsi="Arial" w:cs="Arial"/>
          <w:color w:val="000000"/>
          <w:sz w:val="22"/>
          <w:lang w:eastAsia="zh-CN"/>
        </w:rPr>
        <w:t>)</w:t>
      </w:r>
    </w:p>
    <w:p w14:paraId="1E0389E7" w14:textId="4A76B3A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330D9F">
        <w:rPr>
          <w:rFonts w:ascii="Arial" w:eastAsiaTheme="minorEastAsia" w:hAnsi="Arial" w:cs="Arial"/>
          <w:color w:val="000000"/>
          <w:sz w:val="22"/>
          <w:lang w:eastAsia="zh-CN"/>
        </w:rPr>
        <w:t>6</w:t>
      </w:r>
      <w:r w:rsidR="00533159" w:rsidRPr="00533159">
        <w:rPr>
          <w:rFonts w:ascii="Arial" w:eastAsiaTheme="minorEastAsia" w:hAnsi="Arial" w:cs="Arial"/>
          <w:color w:val="000000"/>
          <w:sz w:val="22"/>
          <w:lang w:eastAsia="zh-CN"/>
        </w:rPr>
        <w:t>e[</w:t>
      </w:r>
      <w:r w:rsidR="00330D9F">
        <w:rPr>
          <w:rFonts w:ascii="Arial" w:eastAsiaTheme="minorEastAsia" w:hAnsi="Arial" w:cs="Arial"/>
          <w:color w:val="000000"/>
          <w:sz w:val="22"/>
          <w:lang w:eastAsia="zh-CN"/>
        </w:rPr>
        <w:t>123</w:t>
      </w:r>
      <w:r w:rsidR="00533159" w:rsidRPr="00533159">
        <w:rPr>
          <w:rFonts w:ascii="Arial" w:eastAsiaTheme="minorEastAsia" w:hAnsi="Arial" w:cs="Arial"/>
          <w:color w:val="000000"/>
          <w:sz w:val="22"/>
          <w:lang w:eastAsia="zh-CN"/>
        </w:rPr>
        <w:t xml:space="preserve">] </w:t>
      </w:r>
      <w:r w:rsidR="005473F6" w:rsidRPr="005473F6">
        <w:rPr>
          <w:rFonts w:ascii="Arial" w:eastAsiaTheme="minorEastAsia" w:hAnsi="Arial" w:cs="Arial"/>
          <w:color w:val="000000"/>
          <w:sz w:val="22"/>
          <w:lang w:eastAsia="zh-CN"/>
        </w:rPr>
        <w:t>LTE_NR_B41_Bn41_PC29dBm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47DB77F5" w14:textId="103C6324" w:rsidR="0005109C" w:rsidRPr="00782315" w:rsidRDefault="00954526" w:rsidP="00642BC6">
      <w:pPr>
        <w:rPr>
          <w:iCs/>
          <w:lang w:eastAsia="zh-CN"/>
        </w:rPr>
      </w:pPr>
      <w:r w:rsidRPr="00782315">
        <w:rPr>
          <w:iCs/>
          <w:lang w:eastAsia="zh-CN"/>
        </w:rPr>
        <w:t xml:space="preserve">This e-mail discussion targets completion of the 29 dBm HPUE Work Item. </w:t>
      </w:r>
      <w:r w:rsidR="0005109C" w:rsidRPr="00782315">
        <w:rPr>
          <w:iCs/>
          <w:lang w:eastAsia="zh-CN"/>
        </w:rPr>
        <w:t xml:space="preserve">The remaining issue is agreement on </w:t>
      </w:r>
      <w:r w:rsidR="00DC0792" w:rsidRPr="00782315">
        <w:rPr>
          <w:iCs/>
          <w:lang w:eastAsia="zh-CN"/>
        </w:rPr>
        <w:t xml:space="preserve">MPR and A-MPR for </w:t>
      </w:r>
      <w:r w:rsidR="002A68FE" w:rsidRPr="00782315">
        <w:rPr>
          <w:iCs/>
          <w:lang w:eastAsia="zh-CN"/>
        </w:rPr>
        <w:t>29 dBm HPUE</w:t>
      </w:r>
      <w:r w:rsidR="000904BA">
        <w:rPr>
          <w:iCs/>
          <w:lang w:eastAsia="zh-CN"/>
        </w:rPr>
        <w:t xml:space="preserve"> UL MIMO and Tx Diversity</w:t>
      </w:r>
      <w:r w:rsidR="002A68FE" w:rsidRPr="00782315">
        <w:rPr>
          <w:iCs/>
          <w:lang w:eastAsia="zh-CN"/>
        </w:rPr>
        <w:t xml:space="preserve"> in NR band n41. </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72D25794"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CC56D5" w:rsidRPr="00CC56D5">
        <w:rPr>
          <w:rFonts w:eastAsiaTheme="minorEastAsia"/>
          <w:color w:val="0070C0"/>
          <w:lang w:eastAsia="zh-CN"/>
        </w:rPr>
        <w:t xml:space="preserve">Companies </w:t>
      </w:r>
      <w:r w:rsidR="00CC56D5">
        <w:rPr>
          <w:rFonts w:eastAsiaTheme="minorEastAsia"/>
          <w:color w:val="0070C0"/>
          <w:lang w:eastAsia="zh-CN"/>
        </w:rPr>
        <w:t xml:space="preserve">to </w:t>
      </w:r>
      <w:r w:rsidR="00CC56D5" w:rsidRPr="00CC56D5">
        <w:rPr>
          <w:rFonts w:eastAsiaTheme="minorEastAsia"/>
          <w:color w:val="0070C0"/>
          <w:lang w:eastAsia="zh-CN"/>
        </w:rPr>
        <w:t xml:space="preserve">provide comments for the 1st round </w:t>
      </w:r>
      <w:r w:rsidR="00225129">
        <w:rPr>
          <w:rFonts w:eastAsiaTheme="minorEastAsia"/>
          <w:color w:val="0070C0"/>
          <w:lang w:eastAsia="zh-CN"/>
        </w:rPr>
        <w:t xml:space="preserve">by </w:t>
      </w:r>
      <w:r w:rsidR="00CC56D5" w:rsidRPr="00CC56D5">
        <w:rPr>
          <w:rFonts w:eastAsiaTheme="minorEastAsia"/>
          <w:color w:val="0070C0"/>
          <w:lang w:eastAsia="zh-CN"/>
        </w:rPr>
        <w:t>Wednesday 5pm UTC Aug. 19</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609286E5" w14:textId="23CFCD3A"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82315">
        <w:rPr>
          <w:lang w:eastAsia="ja-JP"/>
        </w:rPr>
        <w:t>MRP and A-MPR for PC1.5 UL MIMO and TxD</w:t>
      </w:r>
    </w:p>
    <w:p w14:paraId="691D6425" w14:textId="6026C294" w:rsidR="00035C50" w:rsidRPr="00805BE8" w:rsidRDefault="00035C50" w:rsidP="00035C50">
      <w:pPr>
        <w:rPr>
          <w:i/>
          <w:color w:val="0070C0"/>
          <w:lang w:eastAsia="zh-CN"/>
        </w:rPr>
      </w:pPr>
      <w:proofErr w:type="gramStart"/>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w:t>
      </w:r>
      <w:proofErr w:type="gramEnd"/>
      <w:r w:rsidR="00C649BD" w:rsidRPr="00805BE8">
        <w:rPr>
          <w:i/>
          <w:color w:val="0070C0"/>
          <w:lang w:eastAsia="zh-CN"/>
        </w:rPr>
        <w:t xml:space="preserve">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57F9457C" w14:textId="77777777" w:rsidR="0085354C" w:rsidRPr="0085354C" w:rsidRDefault="001016B8" w:rsidP="0085354C">
            <w:pPr>
              <w:spacing w:before="120" w:after="120"/>
              <w:rPr>
                <w:b/>
                <w:bCs/>
                <w:u w:val="single"/>
                <w:lang w:val="en-US"/>
              </w:rPr>
            </w:pPr>
            <w:hyperlink r:id="rId10" w:history="1">
              <w:r w:rsidR="0085354C" w:rsidRPr="0085354C">
                <w:rPr>
                  <w:rStyle w:val="Hyperlink"/>
                  <w:b/>
                  <w:bCs/>
                </w:rPr>
                <w:t>R4-2009943</w:t>
              </w:r>
            </w:hyperlink>
          </w:p>
          <w:p w14:paraId="12FD4C09" w14:textId="73B91AA2" w:rsidR="00F53FE2" w:rsidRPr="004A7544" w:rsidRDefault="00F53FE2" w:rsidP="00805BE8">
            <w:pPr>
              <w:spacing w:before="120" w:after="120"/>
            </w:pPr>
          </w:p>
        </w:tc>
        <w:tc>
          <w:tcPr>
            <w:tcW w:w="1437" w:type="dxa"/>
          </w:tcPr>
          <w:p w14:paraId="1A5AAE84" w14:textId="090C9E87" w:rsidR="00F53FE2" w:rsidRPr="004A7544" w:rsidRDefault="0085354C" w:rsidP="00805BE8">
            <w:pPr>
              <w:spacing w:before="120" w:after="120"/>
            </w:pPr>
            <w:r>
              <w:t>Apple</w:t>
            </w:r>
            <w:r w:rsidR="0036138E">
              <w:t xml:space="preserve"> Inc.</w:t>
            </w:r>
          </w:p>
        </w:tc>
        <w:tc>
          <w:tcPr>
            <w:tcW w:w="6772" w:type="dxa"/>
          </w:tcPr>
          <w:p w14:paraId="46ACB82D" w14:textId="77777777" w:rsidR="00F26E2A" w:rsidRPr="00F26E2A" w:rsidRDefault="00F26E2A" w:rsidP="00F26E2A">
            <w:pPr>
              <w:rPr>
                <w:rFonts w:eastAsia="Times New Roman"/>
              </w:rPr>
            </w:pPr>
            <w:r w:rsidRPr="00F26E2A">
              <w:rPr>
                <w:rFonts w:eastAsia="Times New Roman"/>
                <w:b/>
                <w:bCs/>
              </w:rPr>
              <w:t>Proposal:</w:t>
            </w:r>
            <w:r w:rsidRPr="00F26E2A">
              <w:rPr>
                <w:rFonts w:eastAsia="Times New Roman"/>
              </w:rPr>
              <w:t xml:space="preserve"> Define PC1.5 UL MIMO MPR according to Table2.</w:t>
            </w:r>
          </w:p>
          <w:tbl>
            <w:tblPr>
              <w:tblStyle w:val="TableGrid"/>
              <w:tblW w:w="0" w:type="auto"/>
              <w:tblInd w:w="1283" w:type="dxa"/>
              <w:tblLook w:val="04A0" w:firstRow="1" w:lastRow="0" w:firstColumn="1" w:lastColumn="0" w:noHBand="0" w:noVBand="1"/>
            </w:tblPr>
            <w:tblGrid>
              <w:gridCol w:w="967"/>
              <w:gridCol w:w="827"/>
              <w:gridCol w:w="1131"/>
              <w:gridCol w:w="1169"/>
              <w:gridCol w:w="1169"/>
            </w:tblGrid>
            <w:tr w:rsidR="00F26E2A" w:rsidRPr="00F26E2A" w14:paraId="6E9D5D27" w14:textId="77777777" w:rsidTr="001016B8">
              <w:tc>
                <w:tcPr>
                  <w:tcW w:w="2547" w:type="dxa"/>
                  <w:gridSpan w:val="2"/>
                  <w:vMerge w:val="restart"/>
                  <w:shd w:val="pct10" w:color="auto" w:fill="auto"/>
                  <w:vAlign w:val="center"/>
                </w:tcPr>
                <w:p w14:paraId="6B22797A" w14:textId="77777777" w:rsidR="00F26E2A" w:rsidRPr="00F26E2A" w:rsidRDefault="00F26E2A" w:rsidP="00F26E2A">
                  <w:pPr>
                    <w:spacing w:after="80"/>
                    <w:jc w:val="center"/>
                    <w:rPr>
                      <w:rFonts w:eastAsia="Times New Roman"/>
                    </w:rPr>
                  </w:pPr>
                  <w:r w:rsidRPr="00F26E2A">
                    <w:rPr>
                      <w:rFonts w:eastAsia="Times New Roman"/>
                    </w:rPr>
                    <w:t>Modulation</w:t>
                  </w:r>
                </w:p>
              </w:tc>
              <w:tc>
                <w:tcPr>
                  <w:tcW w:w="4076" w:type="dxa"/>
                  <w:gridSpan w:val="3"/>
                  <w:shd w:val="pct10" w:color="auto" w:fill="auto"/>
                  <w:vAlign w:val="center"/>
                </w:tcPr>
                <w:p w14:paraId="249B2313" w14:textId="77777777" w:rsidR="00F26E2A" w:rsidRPr="00F26E2A" w:rsidRDefault="00F26E2A" w:rsidP="00F26E2A">
                  <w:pPr>
                    <w:spacing w:after="80"/>
                    <w:jc w:val="center"/>
                    <w:rPr>
                      <w:rFonts w:eastAsia="Times New Roman"/>
                    </w:rPr>
                  </w:pPr>
                  <w:r w:rsidRPr="00F26E2A">
                    <w:rPr>
                      <w:rFonts w:eastAsia="Times New Roman"/>
                    </w:rPr>
                    <w:t>MPR (dB)</w:t>
                  </w:r>
                </w:p>
              </w:tc>
            </w:tr>
            <w:tr w:rsidR="00F26E2A" w:rsidRPr="00F26E2A" w14:paraId="0E862724" w14:textId="77777777" w:rsidTr="001016B8">
              <w:tc>
                <w:tcPr>
                  <w:tcW w:w="2547" w:type="dxa"/>
                  <w:gridSpan w:val="2"/>
                  <w:vMerge/>
                  <w:shd w:val="pct10" w:color="auto" w:fill="auto"/>
                  <w:vAlign w:val="center"/>
                </w:tcPr>
                <w:p w14:paraId="260B856D" w14:textId="77777777" w:rsidR="00F26E2A" w:rsidRPr="00F26E2A" w:rsidRDefault="00F26E2A" w:rsidP="00F26E2A">
                  <w:pPr>
                    <w:spacing w:after="80"/>
                    <w:jc w:val="center"/>
                    <w:rPr>
                      <w:rFonts w:eastAsia="Times New Roman"/>
                    </w:rPr>
                  </w:pPr>
                </w:p>
              </w:tc>
              <w:tc>
                <w:tcPr>
                  <w:tcW w:w="1264" w:type="dxa"/>
                  <w:shd w:val="pct10" w:color="auto" w:fill="auto"/>
                  <w:vAlign w:val="center"/>
                </w:tcPr>
                <w:p w14:paraId="230A5B93" w14:textId="77777777" w:rsidR="00F26E2A" w:rsidRPr="00F26E2A" w:rsidRDefault="00F26E2A" w:rsidP="00F26E2A">
                  <w:pPr>
                    <w:spacing w:after="80"/>
                    <w:jc w:val="center"/>
                    <w:rPr>
                      <w:rFonts w:eastAsia="Times New Roman"/>
                    </w:rPr>
                  </w:pPr>
                  <w:r w:rsidRPr="00F26E2A">
                    <w:rPr>
                      <w:rFonts w:eastAsia="Times New Roman"/>
                    </w:rPr>
                    <w:t>Edge RB</w:t>
                  </w:r>
                </w:p>
                <w:p w14:paraId="5F67D9FC" w14:textId="77777777" w:rsidR="00F26E2A" w:rsidRPr="00F26E2A" w:rsidRDefault="00F26E2A" w:rsidP="00F26E2A">
                  <w:pPr>
                    <w:spacing w:after="80"/>
                    <w:jc w:val="center"/>
                    <w:rPr>
                      <w:rFonts w:eastAsia="Times New Roman"/>
                    </w:rPr>
                  </w:pPr>
                  <w:r w:rsidRPr="00F26E2A">
                    <w:rPr>
                      <w:rFonts w:eastAsia="Times New Roman"/>
                    </w:rPr>
                    <w:t>allocations</w:t>
                  </w:r>
                </w:p>
              </w:tc>
              <w:tc>
                <w:tcPr>
                  <w:tcW w:w="1406" w:type="dxa"/>
                  <w:shd w:val="pct10" w:color="auto" w:fill="auto"/>
                  <w:vAlign w:val="center"/>
                </w:tcPr>
                <w:p w14:paraId="2E22929B" w14:textId="77777777" w:rsidR="00F26E2A" w:rsidRPr="00F26E2A" w:rsidRDefault="00F26E2A" w:rsidP="00F26E2A">
                  <w:pPr>
                    <w:spacing w:after="80"/>
                    <w:jc w:val="center"/>
                    <w:rPr>
                      <w:rFonts w:eastAsia="Times New Roman"/>
                    </w:rPr>
                  </w:pPr>
                  <w:r w:rsidRPr="00F26E2A">
                    <w:rPr>
                      <w:rFonts w:eastAsia="Times New Roman"/>
                    </w:rPr>
                    <w:t>Outer RB</w:t>
                  </w:r>
                </w:p>
                <w:p w14:paraId="7F5F1A06" w14:textId="77777777" w:rsidR="00F26E2A" w:rsidRPr="00F26E2A" w:rsidRDefault="00F26E2A" w:rsidP="00F26E2A">
                  <w:pPr>
                    <w:spacing w:after="80"/>
                    <w:jc w:val="center"/>
                    <w:rPr>
                      <w:rFonts w:eastAsia="Times New Roman"/>
                    </w:rPr>
                  </w:pPr>
                  <w:r w:rsidRPr="00F26E2A">
                    <w:rPr>
                      <w:rFonts w:eastAsia="Times New Roman"/>
                    </w:rPr>
                    <w:t>allocations</w:t>
                  </w:r>
                </w:p>
              </w:tc>
              <w:tc>
                <w:tcPr>
                  <w:tcW w:w="1406" w:type="dxa"/>
                  <w:shd w:val="pct10" w:color="auto" w:fill="auto"/>
                  <w:vAlign w:val="center"/>
                </w:tcPr>
                <w:p w14:paraId="7E765096" w14:textId="77777777" w:rsidR="00F26E2A" w:rsidRPr="00F26E2A" w:rsidRDefault="00F26E2A" w:rsidP="00F26E2A">
                  <w:pPr>
                    <w:spacing w:after="80"/>
                    <w:jc w:val="center"/>
                    <w:rPr>
                      <w:rFonts w:eastAsia="Times New Roman"/>
                    </w:rPr>
                  </w:pPr>
                  <w:r w:rsidRPr="00F26E2A">
                    <w:rPr>
                      <w:rFonts w:eastAsia="Times New Roman"/>
                    </w:rPr>
                    <w:t>Inner RB</w:t>
                  </w:r>
                </w:p>
                <w:p w14:paraId="1BFE86CD" w14:textId="77777777" w:rsidR="00F26E2A" w:rsidRPr="00F26E2A" w:rsidRDefault="00F26E2A" w:rsidP="00F26E2A">
                  <w:pPr>
                    <w:spacing w:after="80"/>
                    <w:jc w:val="center"/>
                    <w:rPr>
                      <w:rFonts w:eastAsia="Times New Roman"/>
                    </w:rPr>
                  </w:pPr>
                  <w:r w:rsidRPr="00F26E2A">
                    <w:rPr>
                      <w:rFonts w:eastAsia="Times New Roman"/>
                    </w:rPr>
                    <w:t>allocations</w:t>
                  </w:r>
                </w:p>
              </w:tc>
            </w:tr>
            <w:tr w:rsidR="00F26E2A" w:rsidRPr="00F26E2A" w14:paraId="4986FC1B" w14:textId="77777777" w:rsidTr="001016B8">
              <w:tc>
                <w:tcPr>
                  <w:tcW w:w="1448" w:type="dxa"/>
                  <w:vMerge w:val="restart"/>
                  <w:shd w:val="pct10" w:color="auto" w:fill="auto"/>
                  <w:vAlign w:val="center"/>
                </w:tcPr>
                <w:p w14:paraId="4B983A30" w14:textId="77777777" w:rsidR="00F26E2A" w:rsidRPr="00F26E2A" w:rsidRDefault="00F26E2A" w:rsidP="00F26E2A">
                  <w:pPr>
                    <w:spacing w:after="80"/>
                    <w:jc w:val="center"/>
                    <w:rPr>
                      <w:rFonts w:eastAsia="Times New Roman"/>
                    </w:rPr>
                  </w:pPr>
                  <w:r w:rsidRPr="00F26E2A">
                    <w:rPr>
                      <w:rFonts w:eastAsia="Times New Roman"/>
                    </w:rPr>
                    <w:t>DFT-s-OFDM</w:t>
                  </w:r>
                </w:p>
              </w:tc>
              <w:tc>
                <w:tcPr>
                  <w:tcW w:w="1099" w:type="dxa"/>
                  <w:shd w:val="pct10" w:color="auto" w:fill="auto"/>
                  <w:vAlign w:val="center"/>
                </w:tcPr>
                <w:p w14:paraId="29FD206D" w14:textId="77777777" w:rsidR="00F26E2A" w:rsidRPr="00F26E2A" w:rsidRDefault="00F26E2A" w:rsidP="00F26E2A">
                  <w:pPr>
                    <w:spacing w:after="80"/>
                    <w:jc w:val="center"/>
                    <w:rPr>
                      <w:rFonts w:eastAsia="Times New Roman"/>
                    </w:rPr>
                  </w:pPr>
                  <w:r w:rsidRPr="00F26E2A">
                    <w:rPr>
                      <w:rFonts w:eastAsia="Times New Roman"/>
                    </w:rPr>
                    <w:t>Pi/2 BPSK</w:t>
                  </w:r>
                </w:p>
              </w:tc>
              <w:tc>
                <w:tcPr>
                  <w:tcW w:w="1264" w:type="dxa"/>
                  <w:vAlign w:val="center"/>
                </w:tcPr>
                <w:p w14:paraId="6ED1B908"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7EB45406" w14:textId="77777777" w:rsidR="00F26E2A" w:rsidRPr="00F26E2A" w:rsidRDefault="00F26E2A" w:rsidP="00F26E2A">
                  <w:pPr>
                    <w:spacing w:after="80"/>
                    <w:jc w:val="center"/>
                    <w:rPr>
                      <w:rFonts w:eastAsia="Times New Roman"/>
                    </w:rPr>
                  </w:pPr>
                  <w:r w:rsidRPr="00F26E2A">
                    <w:rPr>
                      <w:rFonts w:eastAsia="Times New Roman"/>
                    </w:rPr>
                    <w:t>3.0</w:t>
                  </w:r>
                </w:p>
              </w:tc>
              <w:tc>
                <w:tcPr>
                  <w:tcW w:w="1406" w:type="dxa"/>
                  <w:vAlign w:val="center"/>
                </w:tcPr>
                <w:p w14:paraId="67086E93" w14:textId="77777777" w:rsidR="00F26E2A" w:rsidRPr="00F26E2A" w:rsidRDefault="00F26E2A" w:rsidP="00F26E2A">
                  <w:pPr>
                    <w:spacing w:after="80"/>
                    <w:jc w:val="center"/>
                    <w:rPr>
                      <w:rFonts w:eastAsia="Times New Roman"/>
                    </w:rPr>
                  </w:pPr>
                  <w:r w:rsidRPr="00F26E2A">
                    <w:rPr>
                      <w:rFonts w:eastAsia="Times New Roman"/>
                    </w:rPr>
                    <w:t>1.0</w:t>
                  </w:r>
                </w:p>
              </w:tc>
            </w:tr>
            <w:tr w:rsidR="00F26E2A" w:rsidRPr="00F26E2A" w14:paraId="2FF7B972" w14:textId="77777777" w:rsidTr="001016B8">
              <w:tc>
                <w:tcPr>
                  <w:tcW w:w="1448" w:type="dxa"/>
                  <w:vMerge/>
                  <w:shd w:val="pct10" w:color="auto" w:fill="auto"/>
                  <w:vAlign w:val="center"/>
                </w:tcPr>
                <w:p w14:paraId="5A827791"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5A31D4C2" w14:textId="77777777" w:rsidR="00F26E2A" w:rsidRPr="00F26E2A" w:rsidRDefault="00F26E2A" w:rsidP="00F26E2A">
                  <w:pPr>
                    <w:spacing w:after="80"/>
                    <w:jc w:val="center"/>
                    <w:rPr>
                      <w:rFonts w:eastAsia="Times New Roman"/>
                    </w:rPr>
                  </w:pPr>
                  <w:r w:rsidRPr="00F26E2A">
                    <w:rPr>
                      <w:rFonts w:eastAsia="Times New Roman"/>
                    </w:rPr>
                    <w:t>QPSK</w:t>
                  </w:r>
                </w:p>
              </w:tc>
              <w:tc>
                <w:tcPr>
                  <w:tcW w:w="1264" w:type="dxa"/>
                  <w:vAlign w:val="center"/>
                </w:tcPr>
                <w:p w14:paraId="44BC0392"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7BE1E3DC" w14:textId="77777777" w:rsidR="00F26E2A" w:rsidRPr="00F26E2A" w:rsidRDefault="00F26E2A" w:rsidP="00F26E2A">
                  <w:pPr>
                    <w:spacing w:after="80"/>
                    <w:jc w:val="center"/>
                    <w:rPr>
                      <w:rFonts w:eastAsia="Times New Roman"/>
                    </w:rPr>
                  </w:pPr>
                  <w:r w:rsidRPr="00F26E2A">
                    <w:rPr>
                      <w:rFonts w:eastAsia="Times New Roman"/>
                    </w:rPr>
                    <w:t>3.0</w:t>
                  </w:r>
                </w:p>
              </w:tc>
              <w:tc>
                <w:tcPr>
                  <w:tcW w:w="1406" w:type="dxa"/>
                  <w:vAlign w:val="center"/>
                </w:tcPr>
                <w:p w14:paraId="23EF5760" w14:textId="77777777" w:rsidR="00F26E2A" w:rsidRPr="00F26E2A" w:rsidRDefault="00F26E2A" w:rsidP="00F26E2A">
                  <w:pPr>
                    <w:spacing w:after="80"/>
                    <w:jc w:val="center"/>
                    <w:rPr>
                      <w:rFonts w:eastAsia="Times New Roman"/>
                    </w:rPr>
                  </w:pPr>
                  <w:r w:rsidRPr="00F26E2A">
                    <w:rPr>
                      <w:rFonts w:eastAsia="Times New Roman"/>
                    </w:rPr>
                    <w:t>1.0</w:t>
                  </w:r>
                </w:p>
              </w:tc>
            </w:tr>
            <w:tr w:rsidR="00F26E2A" w:rsidRPr="00F26E2A" w14:paraId="639F8AB7" w14:textId="77777777" w:rsidTr="001016B8">
              <w:tc>
                <w:tcPr>
                  <w:tcW w:w="1448" w:type="dxa"/>
                  <w:vMerge/>
                  <w:shd w:val="pct10" w:color="auto" w:fill="auto"/>
                  <w:vAlign w:val="center"/>
                </w:tcPr>
                <w:p w14:paraId="4D920D66"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7718EABA" w14:textId="77777777" w:rsidR="00F26E2A" w:rsidRPr="00F26E2A" w:rsidRDefault="00F26E2A" w:rsidP="00F26E2A">
                  <w:pPr>
                    <w:spacing w:after="80"/>
                    <w:jc w:val="center"/>
                    <w:rPr>
                      <w:rFonts w:eastAsia="Times New Roman"/>
                    </w:rPr>
                  </w:pPr>
                  <w:r w:rsidRPr="00F26E2A">
                    <w:rPr>
                      <w:rFonts w:eastAsia="Times New Roman"/>
                    </w:rPr>
                    <w:t>16 QAM</w:t>
                  </w:r>
                </w:p>
              </w:tc>
              <w:tc>
                <w:tcPr>
                  <w:tcW w:w="1264" w:type="dxa"/>
                  <w:vAlign w:val="center"/>
                </w:tcPr>
                <w:p w14:paraId="11F1D843"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06022B08" w14:textId="77777777" w:rsidR="00F26E2A" w:rsidRPr="00F26E2A" w:rsidRDefault="00F26E2A" w:rsidP="00F26E2A">
                  <w:pPr>
                    <w:spacing w:after="80"/>
                    <w:jc w:val="center"/>
                    <w:rPr>
                      <w:rFonts w:eastAsia="Times New Roman"/>
                    </w:rPr>
                  </w:pPr>
                  <w:r w:rsidRPr="00F26E2A">
                    <w:rPr>
                      <w:rFonts w:eastAsia="Times New Roman"/>
                    </w:rPr>
                    <w:t>4.0</w:t>
                  </w:r>
                </w:p>
              </w:tc>
              <w:tc>
                <w:tcPr>
                  <w:tcW w:w="1406" w:type="dxa"/>
                  <w:vAlign w:val="center"/>
                </w:tcPr>
                <w:p w14:paraId="1C397739" w14:textId="77777777" w:rsidR="00F26E2A" w:rsidRPr="00F26E2A" w:rsidRDefault="00F26E2A" w:rsidP="00F26E2A">
                  <w:pPr>
                    <w:spacing w:after="80"/>
                    <w:jc w:val="center"/>
                    <w:rPr>
                      <w:rFonts w:eastAsia="Times New Roman"/>
                    </w:rPr>
                  </w:pPr>
                  <w:r w:rsidRPr="00F26E2A">
                    <w:rPr>
                      <w:rFonts w:eastAsia="Times New Roman"/>
                    </w:rPr>
                    <w:t>2.0</w:t>
                  </w:r>
                </w:p>
              </w:tc>
            </w:tr>
            <w:tr w:rsidR="00F26E2A" w:rsidRPr="00F26E2A" w14:paraId="54D44BF1" w14:textId="77777777" w:rsidTr="001016B8">
              <w:tc>
                <w:tcPr>
                  <w:tcW w:w="1448" w:type="dxa"/>
                  <w:vMerge/>
                  <w:shd w:val="pct10" w:color="auto" w:fill="auto"/>
                  <w:vAlign w:val="center"/>
                </w:tcPr>
                <w:p w14:paraId="7A99737B"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6BF03030" w14:textId="77777777" w:rsidR="00F26E2A" w:rsidRPr="00F26E2A" w:rsidRDefault="00F26E2A" w:rsidP="00F26E2A">
                  <w:pPr>
                    <w:spacing w:after="80"/>
                    <w:jc w:val="center"/>
                    <w:rPr>
                      <w:rFonts w:eastAsia="Times New Roman"/>
                    </w:rPr>
                  </w:pPr>
                  <w:r w:rsidRPr="00F26E2A">
                    <w:rPr>
                      <w:rFonts w:eastAsia="Times New Roman"/>
                    </w:rPr>
                    <w:t>64 QAM</w:t>
                  </w:r>
                </w:p>
              </w:tc>
              <w:tc>
                <w:tcPr>
                  <w:tcW w:w="1264" w:type="dxa"/>
                  <w:vAlign w:val="center"/>
                </w:tcPr>
                <w:p w14:paraId="7875A10A"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53AFE35C" w14:textId="77777777" w:rsidR="00F26E2A" w:rsidRPr="00F26E2A" w:rsidRDefault="00F26E2A" w:rsidP="00F26E2A">
                  <w:pPr>
                    <w:spacing w:after="80"/>
                    <w:jc w:val="center"/>
                    <w:rPr>
                      <w:rFonts w:eastAsia="Times New Roman"/>
                    </w:rPr>
                  </w:pPr>
                  <w:r w:rsidRPr="00F26E2A">
                    <w:rPr>
                      <w:rFonts w:eastAsia="Times New Roman"/>
                    </w:rPr>
                    <w:t>4.0</w:t>
                  </w:r>
                </w:p>
              </w:tc>
              <w:tc>
                <w:tcPr>
                  <w:tcW w:w="1406" w:type="dxa"/>
                  <w:vAlign w:val="center"/>
                </w:tcPr>
                <w:p w14:paraId="1DB21B76" w14:textId="77777777" w:rsidR="00F26E2A" w:rsidRPr="00F26E2A" w:rsidRDefault="00F26E2A" w:rsidP="00F26E2A">
                  <w:pPr>
                    <w:spacing w:after="80"/>
                    <w:jc w:val="center"/>
                    <w:rPr>
                      <w:rFonts w:eastAsia="Times New Roman"/>
                    </w:rPr>
                  </w:pPr>
                  <w:r w:rsidRPr="00F26E2A">
                    <w:rPr>
                      <w:rFonts w:eastAsia="Times New Roman"/>
                    </w:rPr>
                    <w:t>3.0</w:t>
                  </w:r>
                </w:p>
              </w:tc>
            </w:tr>
            <w:tr w:rsidR="00F26E2A" w:rsidRPr="00F26E2A" w14:paraId="0975A78A" w14:textId="77777777" w:rsidTr="001016B8">
              <w:tc>
                <w:tcPr>
                  <w:tcW w:w="1448" w:type="dxa"/>
                  <w:vMerge/>
                  <w:shd w:val="pct10" w:color="auto" w:fill="auto"/>
                  <w:vAlign w:val="center"/>
                </w:tcPr>
                <w:p w14:paraId="6F7240BA"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0D2A1A28" w14:textId="77777777" w:rsidR="00F26E2A" w:rsidRPr="00F26E2A" w:rsidRDefault="00F26E2A" w:rsidP="00F26E2A">
                  <w:pPr>
                    <w:spacing w:after="80"/>
                    <w:jc w:val="center"/>
                    <w:rPr>
                      <w:rFonts w:eastAsia="Times New Roman"/>
                    </w:rPr>
                  </w:pPr>
                  <w:r w:rsidRPr="00F26E2A">
                    <w:rPr>
                      <w:rFonts w:eastAsia="Times New Roman"/>
                    </w:rPr>
                    <w:t>256 QAM</w:t>
                  </w:r>
                </w:p>
              </w:tc>
              <w:tc>
                <w:tcPr>
                  <w:tcW w:w="4076" w:type="dxa"/>
                  <w:gridSpan w:val="3"/>
                  <w:vAlign w:val="center"/>
                </w:tcPr>
                <w:p w14:paraId="233A2A4E" w14:textId="77777777" w:rsidR="00F26E2A" w:rsidRPr="00F26E2A" w:rsidRDefault="00F26E2A" w:rsidP="00F26E2A">
                  <w:pPr>
                    <w:spacing w:after="80"/>
                    <w:jc w:val="center"/>
                    <w:rPr>
                      <w:rFonts w:eastAsia="Times New Roman"/>
                    </w:rPr>
                  </w:pPr>
                  <w:r w:rsidRPr="00F26E2A">
                    <w:rPr>
                      <w:rFonts w:eastAsia="Times New Roman"/>
                    </w:rPr>
                    <w:t>7.5</w:t>
                  </w:r>
                </w:p>
              </w:tc>
            </w:tr>
            <w:tr w:rsidR="00F26E2A" w:rsidRPr="00F26E2A" w14:paraId="0B0BC663" w14:textId="77777777" w:rsidTr="001016B8">
              <w:tc>
                <w:tcPr>
                  <w:tcW w:w="1448" w:type="dxa"/>
                  <w:vMerge w:val="restart"/>
                  <w:shd w:val="pct10" w:color="auto" w:fill="auto"/>
                  <w:vAlign w:val="center"/>
                </w:tcPr>
                <w:p w14:paraId="01A90B44" w14:textId="77777777" w:rsidR="00F26E2A" w:rsidRPr="00F26E2A" w:rsidRDefault="00F26E2A" w:rsidP="00F26E2A">
                  <w:pPr>
                    <w:spacing w:after="80"/>
                    <w:jc w:val="center"/>
                    <w:rPr>
                      <w:rFonts w:eastAsia="Times New Roman"/>
                    </w:rPr>
                  </w:pPr>
                  <w:r w:rsidRPr="00F26E2A">
                    <w:rPr>
                      <w:rFonts w:eastAsia="Times New Roman"/>
                    </w:rPr>
                    <w:t>CP-OFDM</w:t>
                  </w:r>
                </w:p>
              </w:tc>
              <w:tc>
                <w:tcPr>
                  <w:tcW w:w="1099" w:type="dxa"/>
                  <w:shd w:val="pct10" w:color="auto" w:fill="auto"/>
                  <w:vAlign w:val="center"/>
                </w:tcPr>
                <w:p w14:paraId="4D21D0AC" w14:textId="77777777" w:rsidR="00F26E2A" w:rsidRPr="00F26E2A" w:rsidRDefault="00F26E2A" w:rsidP="00F26E2A">
                  <w:pPr>
                    <w:spacing w:after="80"/>
                    <w:jc w:val="center"/>
                    <w:rPr>
                      <w:rFonts w:eastAsia="Times New Roman"/>
                    </w:rPr>
                  </w:pPr>
                  <w:r w:rsidRPr="00F26E2A">
                    <w:rPr>
                      <w:rFonts w:eastAsia="Times New Roman"/>
                    </w:rPr>
                    <w:t>QPSK</w:t>
                  </w:r>
                </w:p>
              </w:tc>
              <w:tc>
                <w:tcPr>
                  <w:tcW w:w="1264" w:type="dxa"/>
                  <w:vAlign w:val="center"/>
                </w:tcPr>
                <w:p w14:paraId="254F2D54"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698AC276" w14:textId="77777777" w:rsidR="00F26E2A" w:rsidRPr="00F26E2A" w:rsidRDefault="00F26E2A" w:rsidP="00F26E2A">
                  <w:pPr>
                    <w:spacing w:after="80"/>
                    <w:jc w:val="center"/>
                    <w:rPr>
                      <w:rFonts w:eastAsia="Times New Roman"/>
                    </w:rPr>
                  </w:pPr>
                  <w:r w:rsidRPr="00F26E2A">
                    <w:rPr>
                      <w:rFonts w:eastAsia="Times New Roman"/>
                    </w:rPr>
                    <w:t>4.0</w:t>
                  </w:r>
                </w:p>
              </w:tc>
              <w:tc>
                <w:tcPr>
                  <w:tcW w:w="1406" w:type="dxa"/>
                  <w:vAlign w:val="center"/>
                </w:tcPr>
                <w:p w14:paraId="0B5305A2" w14:textId="77777777" w:rsidR="00F26E2A" w:rsidRPr="00F26E2A" w:rsidRDefault="00F26E2A" w:rsidP="00F26E2A">
                  <w:pPr>
                    <w:spacing w:after="80"/>
                    <w:jc w:val="center"/>
                    <w:rPr>
                      <w:rFonts w:eastAsia="Times New Roman"/>
                    </w:rPr>
                  </w:pPr>
                  <w:r w:rsidRPr="00F26E2A">
                    <w:rPr>
                      <w:rFonts w:eastAsia="Times New Roman"/>
                    </w:rPr>
                    <w:t>2.0</w:t>
                  </w:r>
                </w:p>
              </w:tc>
            </w:tr>
            <w:tr w:rsidR="00F26E2A" w:rsidRPr="00F26E2A" w14:paraId="2C7B7920" w14:textId="77777777" w:rsidTr="001016B8">
              <w:tc>
                <w:tcPr>
                  <w:tcW w:w="1448" w:type="dxa"/>
                  <w:vMerge/>
                  <w:shd w:val="pct10" w:color="auto" w:fill="auto"/>
                  <w:vAlign w:val="center"/>
                </w:tcPr>
                <w:p w14:paraId="5DC66FB9"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20B8E90C" w14:textId="77777777" w:rsidR="00F26E2A" w:rsidRPr="00F26E2A" w:rsidRDefault="00F26E2A" w:rsidP="00F26E2A">
                  <w:pPr>
                    <w:spacing w:after="80"/>
                    <w:jc w:val="center"/>
                    <w:rPr>
                      <w:rFonts w:eastAsia="Times New Roman"/>
                    </w:rPr>
                  </w:pPr>
                  <w:r w:rsidRPr="00F26E2A">
                    <w:rPr>
                      <w:rFonts w:eastAsia="Times New Roman"/>
                    </w:rPr>
                    <w:t>16 QAM</w:t>
                  </w:r>
                </w:p>
              </w:tc>
              <w:tc>
                <w:tcPr>
                  <w:tcW w:w="1264" w:type="dxa"/>
                  <w:vAlign w:val="center"/>
                </w:tcPr>
                <w:p w14:paraId="70D126DB"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22CC93ED" w14:textId="77777777" w:rsidR="00F26E2A" w:rsidRPr="00F26E2A" w:rsidRDefault="00F26E2A" w:rsidP="00F26E2A">
                  <w:pPr>
                    <w:spacing w:after="80"/>
                    <w:jc w:val="center"/>
                    <w:rPr>
                      <w:rFonts w:eastAsia="Times New Roman"/>
                    </w:rPr>
                  </w:pPr>
                  <w:r w:rsidRPr="00F26E2A">
                    <w:rPr>
                      <w:rFonts w:eastAsia="Times New Roman"/>
                    </w:rPr>
                    <w:t>4.5</w:t>
                  </w:r>
                </w:p>
              </w:tc>
              <w:tc>
                <w:tcPr>
                  <w:tcW w:w="1406" w:type="dxa"/>
                  <w:vAlign w:val="center"/>
                </w:tcPr>
                <w:p w14:paraId="1D53A206" w14:textId="77777777" w:rsidR="00F26E2A" w:rsidRPr="00F26E2A" w:rsidRDefault="00F26E2A" w:rsidP="00F26E2A">
                  <w:pPr>
                    <w:spacing w:after="80"/>
                    <w:jc w:val="center"/>
                    <w:rPr>
                      <w:rFonts w:eastAsia="Times New Roman"/>
                    </w:rPr>
                  </w:pPr>
                  <w:r w:rsidRPr="00F26E2A">
                    <w:rPr>
                      <w:rFonts w:eastAsia="Times New Roman"/>
                    </w:rPr>
                    <w:t>2.5</w:t>
                  </w:r>
                </w:p>
              </w:tc>
            </w:tr>
            <w:tr w:rsidR="00F26E2A" w:rsidRPr="00F26E2A" w14:paraId="4F5308D1" w14:textId="77777777" w:rsidTr="001016B8">
              <w:tc>
                <w:tcPr>
                  <w:tcW w:w="1448" w:type="dxa"/>
                  <w:vMerge/>
                  <w:shd w:val="pct10" w:color="auto" w:fill="auto"/>
                  <w:vAlign w:val="center"/>
                </w:tcPr>
                <w:p w14:paraId="17E29C44"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6B9195CC" w14:textId="77777777" w:rsidR="00F26E2A" w:rsidRPr="00F26E2A" w:rsidRDefault="00F26E2A" w:rsidP="00F26E2A">
                  <w:pPr>
                    <w:spacing w:after="80"/>
                    <w:jc w:val="center"/>
                    <w:rPr>
                      <w:rFonts w:eastAsia="Times New Roman"/>
                    </w:rPr>
                  </w:pPr>
                  <w:r w:rsidRPr="00F26E2A">
                    <w:rPr>
                      <w:rFonts w:eastAsia="Times New Roman"/>
                    </w:rPr>
                    <w:t>64 QAM</w:t>
                  </w:r>
                </w:p>
              </w:tc>
              <w:tc>
                <w:tcPr>
                  <w:tcW w:w="1264" w:type="dxa"/>
                  <w:vAlign w:val="center"/>
                </w:tcPr>
                <w:p w14:paraId="4B2C9CAF"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0983BCDF" w14:textId="77777777" w:rsidR="00F26E2A" w:rsidRPr="00F26E2A" w:rsidRDefault="00F26E2A" w:rsidP="00F26E2A">
                  <w:pPr>
                    <w:spacing w:after="80"/>
                    <w:jc w:val="center"/>
                    <w:rPr>
                      <w:rFonts w:eastAsia="Times New Roman"/>
                    </w:rPr>
                  </w:pPr>
                  <w:r w:rsidRPr="00F26E2A">
                    <w:rPr>
                      <w:rFonts w:eastAsia="Times New Roman"/>
                    </w:rPr>
                    <w:t>5.0</w:t>
                  </w:r>
                </w:p>
              </w:tc>
              <w:tc>
                <w:tcPr>
                  <w:tcW w:w="1406" w:type="dxa"/>
                  <w:vAlign w:val="center"/>
                </w:tcPr>
                <w:p w14:paraId="1DF15B94" w14:textId="77777777" w:rsidR="00F26E2A" w:rsidRPr="00F26E2A" w:rsidRDefault="00F26E2A" w:rsidP="00F26E2A">
                  <w:pPr>
                    <w:spacing w:after="80"/>
                    <w:jc w:val="center"/>
                    <w:rPr>
                      <w:rFonts w:eastAsia="Times New Roman"/>
                    </w:rPr>
                  </w:pPr>
                  <w:r w:rsidRPr="00F26E2A">
                    <w:rPr>
                      <w:rFonts w:eastAsia="Times New Roman"/>
                    </w:rPr>
                    <w:t>4.0</w:t>
                  </w:r>
                </w:p>
              </w:tc>
            </w:tr>
            <w:tr w:rsidR="00F26E2A" w:rsidRPr="00F26E2A" w14:paraId="36875459" w14:textId="77777777" w:rsidTr="001016B8">
              <w:tc>
                <w:tcPr>
                  <w:tcW w:w="1448" w:type="dxa"/>
                  <w:vMerge/>
                  <w:shd w:val="pct10" w:color="auto" w:fill="auto"/>
                  <w:vAlign w:val="center"/>
                </w:tcPr>
                <w:p w14:paraId="3F8621C7"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17CA9FB2" w14:textId="77777777" w:rsidR="00F26E2A" w:rsidRPr="00F26E2A" w:rsidRDefault="00F26E2A" w:rsidP="00F26E2A">
                  <w:pPr>
                    <w:spacing w:after="80"/>
                    <w:jc w:val="center"/>
                    <w:rPr>
                      <w:rFonts w:eastAsia="Times New Roman"/>
                    </w:rPr>
                  </w:pPr>
                  <w:r w:rsidRPr="00F26E2A">
                    <w:rPr>
                      <w:rFonts w:eastAsia="Times New Roman"/>
                    </w:rPr>
                    <w:t>256 QAM</w:t>
                  </w:r>
                </w:p>
              </w:tc>
              <w:tc>
                <w:tcPr>
                  <w:tcW w:w="4076" w:type="dxa"/>
                  <w:gridSpan w:val="3"/>
                  <w:vAlign w:val="center"/>
                </w:tcPr>
                <w:p w14:paraId="535D1F51" w14:textId="77777777" w:rsidR="00F26E2A" w:rsidRPr="00F26E2A" w:rsidRDefault="00F26E2A" w:rsidP="00F26E2A">
                  <w:pPr>
                    <w:spacing w:after="80"/>
                    <w:jc w:val="center"/>
                    <w:rPr>
                      <w:rFonts w:eastAsia="Times New Roman"/>
                    </w:rPr>
                  </w:pPr>
                  <w:r w:rsidRPr="00F26E2A">
                    <w:rPr>
                      <w:rFonts w:eastAsia="Times New Roman"/>
                    </w:rPr>
                    <w:t>9.5</w:t>
                  </w:r>
                </w:p>
              </w:tc>
            </w:tr>
          </w:tbl>
          <w:p w14:paraId="00BB9FB8" w14:textId="77777777" w:rsidR="00F26E2A" w:rsidRPr="00F26E2A" w:rsidRDefault="00F26E2A" w:rsidP="00F26E2A">
            <w:pPr>
              <w:jc w:val="center"/>
              <w:rPr>
                <w:rFonts w:eastAsia="Times New Roman"/>
              </w:rPr>
            </w:pPr>
            <w:r w:rsidRPr="00F26E2A">
              <w:rPr>
                <w:rFonts w:eastAsia="Times New Roman"/>
              </w:rPr>
              <w:lastRenderedPageBreak/>
              <w:t>Table2: Proposal for PC1.5 UL-MIMO MPR</w:t>
            </w:r>
          </w:p>
          <w:p w14:paraId="23E5CF1A" w14:textId="6C885EE0" w:rsidR="005E366A" w:rsidRPr="004A7544" w:rsidRDefault="005E366A" w:rsidP="00805BE8">
            <w:pPr>
              <w:spacing w:before="120" w:after="120"/>
            </w:pPr>
          </w:p>
        </w:tc>
      </w:tr>
      <w:tr w:rsidR="00434668" w14:paraId="742D2DB1" w14:textId="77777777" w:rsidTr="00805BE8">
        <w:trPr>
          <w:trHeight w:val="468"/>
        </w:trPr>
        <w:tc>
          <w:tcPr>
            <w:tcW w:w="1648" w:type="dxa"/>
          </w:tcPr>
          <w:p w14:paraId="49B1CBDB" w14:textId="60A02A83" w:rsidR="009B2B0B" w:rsidRPr="00BB1C0E" w:rsidRDefault="00BB1C0E" w:rsidP="009B2B0B">
            <w:pPr>
              <w:spacing w:before="120" w:after="120"/>
              <w:rPr>
                <w:rStyle w:val="Hyperlink"/>
                <w:b/>
                <w:bCs/>
                <w:lang w:val="en-US"/>
              </w:rPr>
            </w:pPr>
            <w:r>
              <w:rPr>
                <w:b/>
                <w:bCs/>
                <w:u w:val="single"/>
              </w:rPr>
              <w:lastRenderedPageBreak/>
              <w:fldChar w:fldCharType="begin"/>
            </w:r>
            <w:r>
              <w:rPr>
                <w:b/>
                <w:bCs/>
                <w:u w:val="single"/>
              </w:rPr>
              <w:instrText xml:space="preserve"> HYPERLINK "ftp://3gpp.org/tsg_ran/WG4_Radio/TSGR4_96_e/Inbox/Drafts/%5B123%5D%20LTE_NR_B41_Bn41_PC29dBm/REV_R4-2011449%20Measurements_for_PC1.5.zip" </w:instrText>
            </w:r>
            <w:r>
              <w:rPr>
                <w:b/>
                <w:bCs/>
                <w:u w:val="single"/>
              </w:rPr>
              <w:fldChar w:fldCharType="separate"/>
            </w:r>
            <w:bookmarkStart w:id="0" w:name="_Hlk48230415"/>
            <w:r w:rsidR="009B2B0B" w:rsidRPr="00BB1C0E">
              <w:rPr>
                <w:rStyle w:val="Hyperlink"/>
                <w:b/>
                <w:bCs/>
              </w:rPr>
              <w:t>R</w:t>
            </w:r>
            <w:r w:rsidR="00D41642">
              <w:rPr>
                <w:rStyle w:val="Hyperlink"/>
                <w:b/>
                <w:bCs/>
              </w:rPr>
              <w:t>e</w:t>
            </w:r>
            <w:r w:rsidR="00D41642">
              <w:rPr>
                <w:rStyle w:val="Hyperlink"/>
              </w:rPr>
              <w:t>v_R</w:t>
            </w:r>
            <w:r w:rsidR="009B2B0B" w:rsidRPr="00BB1C0E">
              <w:rPr>
                <w:rStyle w:val="Hyperlink"/>
                <w:b/>
                <w:bCs/>
              </w:rPr>
              <w:t>4-2011449</w:t>
            </w:r>
          </w:p>
          <w:bookmarkEnd w:id="0"/>
          <w:p w14:paraId="4BB7769D" w14:textId="3A60B68C" w:rsidR="00434668" w:rsidRDefault="00BB1C0E" w:rsidP="00805BE8">
            <w:pPr>
              <w:spacing w:before="120" w:after="120"/>
            </w:pPr>
            <w:r>
              <w:rPr>
                <w:b/>
                <w:bCs/>
                <w:u w:val="single"/>
              </w:rPr>
              <w:fldChar w:fldCharType="end"/>
            </w:r>
          </w:p>
        </w:tc>
        <w:tc>
          <w:tcPr>
            <w:tcW w:w="1437" w:type="dxa"/>
          </w:tcPr>
          <w:p w14:paraId="584E3342" w14:textId="61C8B6C0" w:rsidR="00434668" w:rsidRDefault="00D41642" w:rsidP="00805BE8">
            <w:pPr>
              <w:spacing w:before="120" w:after="120"/>
            </w:pPr>
            <w:r>
              <w:t>T-Mobile USA</w:t>
            </w:r>
          </w:p>
        </w:tc>
        <w:tc>
          <w:tcPr>
            <w:tcW w:w="6772" w:type="dxa"/>
          </w:tcPr>
          <w:p w14:paraId="2E10A49D" w14:textId="23FBD86B" w:rsidR="00AB56E2" w:rsidRPr="009F1DD3" w:rsidRDefault="00AB56E2" w:rsidP="00AB56E2">
            <w:pPr>
              <w:rPr>
                <w:rFonts w:eastAsia="Times New Roman"/>
                <w:b/>
                <w:bCs/>
                <w:lang w:val="en-US"/>
              </w:rPr>
            </w:pPr>
            <w:r w:rsidRPr="009F1DD3">
              <w:rPr>
                <w:rFonts w:eastAsia="Times New Roman"/>
                <w:b/>
                <w:bCs/>
                <w:lang w:val="en-US"/>
              </w:rPr>
              <w:t>Observation</w:t>
            </w:r>
            <w:r>
              <w:rPr>
                <w:rFonts w:eastAsia="Times New Roman"/>
                <w:b/>
                <w:bCs/>
                <w:lang w:val="en-US"/>
              </w:rPr>
              <w:t xml:space="preserve"> </w:t>
            </w:r>
            <w:r w:rsidRPr="009F1DD3">
              <w:rPr>
                <w:rFonts w:eastAsia="Times New Roman"/>
                <w:b/>
                <w:bCs/>
                <w:lang w:val="en-US"/>
              </w:rPr>
              <w:t xml:space="preserve">1: The original UL-MIMO MPR definition </w:t>
            </w:r>
            <w:r>
              <w:rPr>
                <w:rFonts w:eastAsia="Times New Roman"/>
                <w:b/>
                <w:bCs/>
                <w:lang w:val="en-US"/>
              </w:rPr>
              <w:t xml:space="preserve">appears to </w:t>
            </w:r>
            <w:r w:rsidRPr="009F1DD3">
              <w:rPr>
                <w:rFonts w:eastAsia="Times New Roman"/>
                <w:b/>
                <w:bCs/>
                <w:lang w:val="en-US"/>
              </w:rPr>
              <w:t xml:space="preserve">assume that </w:t>
            </w:r>
            <w:r>
              <w:rPr>
                <w:rFonts w:eastAsia="Times New Roman"/>
                <w:b/>
                <w:bCs/>
                <w:lang w:val="en-US"/>
              </w:rPr>
              <w:t xml:space="preserve">for each Tx chain, </w:t>
            </w:r>
            <w:r w:rsidRPr="009F1DD3">
              <w:rPr>
                <w:rFonts w:eastAsia="Times New Roman"/>
                <w:b/>
                <w:bCs/>
                <w:lang w:val="en-US"/>
              </w:rPr>
              <w:t>3dB lower output power result</w:t>
            </w:r>
            <w:r>
              <w:rPr>
                <w:rFonts w:eastAsia="Times New Roman"/>
                <w:b/>
                <w:bCs/>
                <w:lang w:val="en-US"/>
              </w:rPr>
              <w:t>s</w:t>
            </w:r>
            <w:r w:rsidRPr="009F1DD3">
              <w:rPr>
                <w:rFonts w:eastAsia="Times New Roman"/>
                <w:b/>
                <w:bCs/>
                <w:lang w:val="en-US"/>
              </w:rPr>
              <w:t xml:space="preserve"> in 3dB of lower emissions power, a 1:1 </w:t>
            </w:r>
            <w:proofErr w:type="spellStart"/>
            <w:r w:rsidRPr="009F1DD3">
              <w:rPr>
                <w:rFonts w:eastAsia="Times New Roman"/>
                <w:b/>
                <w:bCs/>
                <w:lang w:val="en-US"/>
              </w:rPr>
              <w:t>backoff</w:t>
            </w:r>
            <w:proofErr w:type="spellEnd"/>
            <w:r w:rsidRPr="009F1DD3">
              <w:rPr>
                <w:rFonts w:eastAsia="Times New Roman"/>
                <w:b/>
                <w:bCs/>
                <w:lang w:val="en-US"/>
              </w:rPr>
              <w:t xml:space="preserve"> ratio.</w:t>
            </w:r>
            <w:r>
              <w:rPr>
                <w:rFonts w:eastAsia="Times New Roman"/>
                <w:b/>
                <w:bCs/>
                <w:lang w:val="en-US"/>
              </w:rPr>
              <w:t xml:space="preserve">  This implies an assumption that a 2Tx UL-MIMO design would simply use two copies of the same Tx chain hardware (PA, etc.)  </w:t>
            </w:r>
            <w:proofErr w:type="gramStart"/>
            <w:r>
              <w:rPr>
                <w:rFonts w:eastAsia="Times New Roman"/>
                <w:b/>
                <w:bCs/>
                <w:lang w:val="en-US"/>
              </w:rPr>
              <w:t>used</w:t>
            </w:r>
            <w:proofErr w:type="gramEnd"/>
            <w:r>
              <w:rPr>
                <w:rFonts w:eastAsia="Times New Roman"/>
                <w:b/>
                <w:bCs/>
                <w:lang w:val="en-US"/>
              </w:rPr>
              <w:t xml:space="preserve"> for 1Tx, for the same total power.  (</w:t>
            </w:r>
            <w:proofErr w:type="gramStart"/>
            <w:r>
              <w:rPr>
                <w:rFonts w:eastAsia="Times New Roman"/>
                <w:b/>
                <w:bCs/>
                <w:lang w:val="en-US"/>
              </w:rPr>
              <w:t>e.g</w:t>
            </w:r>
            <w:proofErr w:type="gramEnd"/>
            <w:r>
              <w:rPr>
                <w:rFonts w:eastAsia="Times New Roman"/>
                <w:b/>
                <w:bCs/>
                <w:lang w:val="en-US"/>
              </w:rPr>
              <w:t>. PC3 UL-MIMO would use two Tx chains identical to what is used for 1Tx PC3.)</w:t>
            </w:r>
          </w:p>
          <w:p w14:paraId="4F87E271" w14:textId="4E87A3D2" w:rsidR="00AB56E2" w:rsidRPr="0038529A" w:rsidRDefault="00AB56E2" w:rsidP="00AB56E2">
            <w:pPr>
              <w:rPr>
                <w:rFonts w:eastAsia="Times New Roman"/>
                <w:b/>
                <w:bCs/>
                <w:lang w:val="en-US"/>
              </w:rPr>
            </w:pPr>
            <w:r w:rsidRPr="0038529A">
              <w:rPr>
                <w:rFonts w:eastAsia="Times New Roman"/>
                <w:b/>
                <w:bCs/>
                <w:lang w:val="en-US"/>
              </w:rPr>
              <w:t>Observation</w:t>
            </w:r>
            <w:r>
              <w:rPr>
                <w:rFonts w:eastAsia="Times New Roman"/>
                <w:b/>
                <w:bCs/>
                <w:lang w:val="en-US"/>
              </w:rPr>
              <w:t xml:space="preserve"> </w:t>
            </w:r>
            <w:r w:rsidRPr="0038529A">
              <w:rPr>
                <w:rFonts w:eastAsia="Times New Roman"/>
                <w:b/>
                <w:bCs/>
                <w:lang w:val="en-US"/>
              </w:rPr>
              <w:t>2: If the “at each antenna connector” language in the original LTE UL-MIMO and Rel-15 NR UL-MIMO MPR specifications was an error, the relaxation of MPR proposed in [9] is not justified by fixing the language to what it should have been, “as the sum of powers from each antenna connector.”</w:t>
            </w:r>
          </w:p>
          <w:p w14:paraId="2B06E6DD" w14:textId="44A49C03" w:rsidR="00AB56E2" w:rsidRPr="009D3601" w:rsidRDefault="00AB56E2" w:rsidP="00AB56E2">
            <w:pPr>
              <w:rPr>
                <w:rFonts w:eastAsia="Times New Roman"/>
                <w:b/>
                <w:bCs/>
                <w:lang w:val="en-US"/>
              </w:rPr>
            </w:pPr>
            <w:r w:rsidRPr="003813B2">
              <w:rPr>
                <w:rFonts w:eastAsia="Times New Roman"/>
                <w:b/>
                <w:bCs/>
                <w:lang w:val="en-US"/>
              </w:rPr>
              <w:t>Observation</w:t>
            </w:r>
            <w:r>
              <w:rPr>
                <w:rFonts w:eastAsia="Times New Roman"/>
                <w:b/>
                <w:bCs/>
                <w:lang w:val="en-US"/>
              </w:rPr>
              <w:t xml:space="preserve"> </w:t>
            </w:r>
            <w:r w:rsidRPr="003813B2">
              <w:rPr>
                <w:rFonts w:eastAsia="Times New Roman"/>
                <w:b/>
                <w:bCs/>
                <w:lang w:val="en-US"/>
              </w:rPr>
              <w:t xml:space="preserve">3: Despite possibly double-counting the relaxation needed for summing the antenna connector powers, the MPR relaxations proposed in [9] may still be reasonable </w:t>
            </w:r>
            <w:r>
              <w:rPr>
                <w:rFonts w:eastAsia="Times New Roman"/>
                <w:b/>
                <w:bCs/>
                <w:lang w:val="en-US"/>
              </w:rPr>
              <w:t xml:space="preserve">projections </w:t>
            </w:r>
            <w:r w:rsidRPr="003813B2">
              <w:rPr>
                <w:rFonts w:eastAsia="Times New Roman"/>
                <w:b/>
                <w:bCs/>
                <w:lang w:val="en-US"/>
              </w:rPr>
              <w:t>for outer allocations, because 2Tx R-IMD is not accounted for in either the original UL-MIMO MPR definition or in [9].</w:t>
            </w:r>
          </w:p>
          <w:p w14:paraId="42D36FA5" w14:textId="7A01E811" w:rsidR="00AB56E2" w:rsidRPr="004B4318" w:rsidRDefault="00AB56E2" w:rsidP="00AB56E2">
            <w:pPr>
              <w:rPr>
                <w:rFonts w:eastAsia="Times New Roman"/>
                <w:b/>
                <w:bCs/>
                <w:lang w:val="en-US"/>
              </w:rPr>
            </w:pPr>
            <w:r w:rsidRPr="004B4318">
              <w:rPr>
                <w:rFonts w:eastAsia="Times New Roman"/>
                <w:b/>
                <w:bCs/>
                <w:lang w:val="en-US"/>
              </w:rPr>
              <w:t>Observation</w:t>
            </w:r>
            <w:r>
              <w:rPr>
                <w:rFonts w:eastAsia="Times New Roman"/>
                <w:b/>
                <w:bCs/>
                <w:lang w:val="en-US"/>
              </w:rPr>
              <w:t xml:space="preserve"> </w:t>
            </w:r>
            <w:r w:rsidRPr="004B4318">
              <w:rPr>
                <w:rFonts w:eastAsia="Times New Roman"/>
                <w:b/>
                <w:bCs/>
                <w:lang w:val="en-US"/>
              </w:rPr>
              <w:t>4: A</w:t>
            </w:r>
            <w:r>
              <w:rPr>
                <w:rFonts w:eastAsia="Times New Roman"/>
                <w:b/>
                <w:bCs/>
                <w:lang w:val="en-US"/>
              </w:rPr>
              <w:t>n</w:t>
            </w:r>
            <w:r w:rsidRPr="004B4318">
              <w:rPr>
                <w:rFonts w:eastAsia="Times New Roman"/>
                <w:b/>
                <w:bCs/>
                <w:lang w:val="en-US"/>
              </w:rPr>
              <w:t xml:space="preserve"> </w:t>
            </w:r>
            <w:r>
              <w:rPr>
                <w:rFonts w:eastAsia="Times New Roman"/>
                <w:b/>
                <w:bCs/>
                <w:lang w:val="en-US"/>
              </w:rPr>
              <w:t xml:space="preserve">extremely </w:t>
            </w:r>
            <w:r w:rsidRPr="004B4318">
              <w:rPr>
                <w:rFonts w:eastAsia="Times New Roman"/>
                <w:b/>
                <w:bCs/>
                <w:lang w:val="en-US"/>
              </w:rPr>
              <w:t>conservative upper bound estimate for PC1.5 MPR and A-MPR allowances would be to add 3dB to the corresponding MPR and A-MPR values for PC2</w:t>
            </w:r>
            <w:r>
              <w:rPr>
                <w:rFonts w:eastAsia="Times New Roman"/>
                <w:b/>
                <w:bCs/>
                <w:lang w:val="en-US"/>
              </w:rPr>
              <w:t>, which would allow no transmit power benefit for PC1.5</w:t>
            </w:r>
            <w:r w:rsidRPr="004B4318">
              <w:rPr>
                <w:rFonts w:eastAsia="Times New Roman"/>
                <w:b/>
                <w:bCs/>
                <w:lang w:val="en-US"/>
              </w:rPr>
              <w:t>.</w:t>
            </w:r>
          </w:p>
          <w:p w14:paraId="446EF218" w14:textId="77777777" w:rsidR="00AB56E2" w:rsidRDefault="00AB56E2" w:rsidP="00AB56E2">
            <w:pPr>
              <w:rPr>
                <w:rFonts w:eastAsia="Times New Roman"/>
                <w:b/>
                <w:bCs/>
                <w:lang w:val="en-US"/>
              </w:rPr>
            </w:pPr>
            <w:r w:rsidRPr="00867659">
              <w:rPr>
                <w:rFonts w:eastAsia="Times New Roman"/>
                <w:b/>
                <w:bCs/>
                <w:lang w:val="en-US"/>
              </w:rPr>
              <w:t>Observations 5: The rationale and methodology used in [9] could also be applied to DFT-S-OFDM MPR allowances to estimate values for Transmit Diversity.</w:t>
            </w:r>
          </w:p>
          <w:p w14:paraId="6F4A64CC" w14:textId="77777777" w:rsidR="00AB56E2" w:rsidRPr="009D3601" w:rsidRDefault="00AB56E2" w:rsidP="00AB56E2">
            <w:pPr>
              <w:rPr>
                <w:rFonts w:eastAsia="Times New Roman"/>
                <w:b/>
                <w:bCs/>
                <w:lang w:val="en-US"/>
              </w:rPr>
            </w:pPr>
            <w:r w:rsidRPr="00AE499D">
              <w:rPr>
                <w:rFonts w:eastAsia="Times New Roman"/>
                <w:b/>
                <w:bCs/>
                <w:lang w:val="en-US"/>
              </w:rPr>
              <w:t xml:space="preserve">Observation 6: The difference between emission from </w:t>
            </w:r>
            <w:proofErr w:type="spellStart"/>
            <w:r w:rsidRPr="00AE499D">
              <w:rPr>
                <w:rFonts w:eastAsia="Times New Roman"/>
                <w:b/>
                <w:bCs/>
                <w:lang w:val="en-US"/>
              </w:rPr>
              <w:t>TxD</w:t>
            </w:r>
            <w:proofErr w:type="spellEnd"/>
            <w:r w:rsidRPr="00AE499D">
              <w:rPr>
                <w:rFonts w:eastAsia="Times New Roman"/>
                <w:b/>
                <w:bCs/>
                <w:lang w:val="en-US"/>
              </w:rPr>
              <w:t xml:space="preserve"> and UL-MIMO are small, generally &lt;= 0.5 </w:t>
            </w:r>
            <w:proofErr w:type="spellStart"/>
            <w:r w:rsidRPr="00AE499D">
              <w:rPr>
                <w:rFonts w:eastAsia="Times New Roman"/>
                <w:b/>
                <w:bCs/>
                <w:lang w:val="en-US"/>
              </w:rPr>
              <w:t>dB.</w:t>
            </w:r>
            <w:proofErr w:type="spellEnd"/>
          </w:p>
          <w:p w14:paraId="1409DD66" w14:textId="77777777" w:rsidR="00AB56E2" w:rsidRPr="00867659" w:rsidRDefault="00AB56E2" w:rsidP="00AB56E2">
            <w:pPr>
              <w:rPr>
                <w:rFonts w:eastAsia="Times New Roman"/>
                <w:b/>
                <w:bCs/>
                <w:lang w:val="en-US"/>
              </w:rPr>
            </w:pPr>
            <w:r w:rsidRPr="00867659">
              <w:rPr>
                <w:rFonts w:eastAsia="Times New Roman"/>
                <w:b/>
                <w:bCs/>
                <w:lang w:val="en-US"/>
              </w:rPr>
              <w:t xml:space="preserve">Observation </w:t>
            </w:r>
            <w:r>
              <w:rPr>
                <w:rFonts w:eastAsia="Times New Roman"/>
                <w:b/>
                <w:bCs/>
                <w:lang w:val="en-US"/>
              </w:rPr>
              <w:t>7</w:t>
            </w:r>
            <w:r w:rsidRPr="00867659">
              <w:rPr>
                <w:rFonts w:eastAsia="Times New Roman"/>
                <w:b/>
                <w:bCs/>
                <w:lang w:val="en-US"/>
              </w:rPr>
              <w:t xml:space="preserve">: Inner allocations appear to have large margins against OOBE and ACLR specification with low MPR, and MPR increases do not appear to be </w:t>
            </w:r>
            <w:proofErr w:type="gramStart"/>
            <w:r>
              <w:rPr>
                <w:rFonts w:eastAsia="Times New Roman"/>
                <w:b/>
                <w:bCs/>
                <w:lang w:val="en-US"/>
              </w:rPr>
              <w:t>a</w:t>
            </w:r>
            <w:proofErr w:type="gramEnd"/>
            <w:r>
              <w:rPr>
                <w:rFonts w:eastAsia="Times New Roman"/>
                <w:b/>
                <w:bCs/>
                <w:lang w:val="en-US"/>
              </w:rPr>
              <w:t xml:space="preserve"> effective</w:t>
            </w:r>
            <w:r w:rsidRPr="00867659">
              <w:rPr>
                <w:rFonts w:eastAsia="Times New Roman"/>
                <w:b/>
                <w:bCs/>
                <w:lang w:val="en-US"/>
              </w:rPr>
              <w:t xml:space="preserve"> tool for potential EVM issues.</w:t>
            </w:r>
          </w:p>
          <w:p w14:paraId="597F4C1F" w14:textId="77777777" w:rsidR="00AB56E2" w:rsidRDefault="00AB56E2" w:rsidP="00AB56E2">
            <w:pPr>
              <w:rPr>
                <w:rFonts w:eastAsia="Times New Roman"/>
                <w:b/>
                <w:bCs/>
                <w:lang w:val="en-US"/>
              </w:rPr>
            </w:pPr>
          </w:p>
          <w:p w14:paraId="039838B4" w14:textId="77777777" w:rsidR="00AB56E2" w:rsidRPr="009D3601" w:rsidRDefault="00AB56E2" w:rsidP="00AB56E2">
            <w:pPr>
              <w:rPr>
                <w:rFonts w:eastAsia="Times New Roman"/>
                <w:b/>
                <w:bCs/>
                <w:lang w:val="en-US"/>
              </w:rPr>
            </w:pPr>
            <w:r w:rsidRPr="005A7D77">
              <w:rPr>
                <w:rFonts w:eastAsia="Times New Roman"/>
                <w:b/>
                <w:bCs/>
                <w:lang w:val="en-US"/>
              </w:rPr>
              <w:t>Proposal</w:t>
            </w:r>
            <w:r>
              <w:rPr>
                <w:rFonts w:eastAsia="Times New Roman"/>
                <w:b/>
                <w:bCs/>
                <w:lang w:val="en-US"/>
              </w:rPr>
              <w:t xml:space="preserve"> </w:t>
            </w:r>
            <w:r w:rsidRPr="005A7D77">
              <w:rPr>
                <w:rFonts w:eastAsia="Times New Roman"/>
                <w:b/>
                <w:bCs/>
                <w:lang w:val="en-US"/>
              </w:rPr>
              <w:t xml:space="preserve">1: That </w:t>
            </w:r>
            <w:r>
              <w:rPr>
                <w:rFonts w:eastAsia="Times New Roman"/>
                <w:b/>
                <w:bCs/>
                <w:lang w:val="en-US"/>
              </w:rPr>
              <w:t xml:space="preserve">CP-OFDM </w:t>
            </w:r>
            <w:r w:rsidRPr="005A7D77">
              <w:rPr>
                <w:rFonts w:eastAsia="Times New Roman"/>
                <w:b/>
                <w:bCs/>
                <w:lang w:val="en-US"/>
              </w:rPr>
              <w:t xml:space="preserve">MPR for PC1.5 for outer </w:t>
            </w:r>
            <w:r>
              <w:rPr>
                <w:rFonts w:eastAsia="Times New Roman"/>
                <w:b/>
                <w:bCs/>
                <w:lang w:val="en-US"/>
              </w:rPr>
              <w:t xml:space="preserve">and edge </w:t>
            </w:r>
            <w:r w:rsidRPr="005A7D77">
              <w:rPr>
                <w:rFonts w:eastAsia="Times New Roman"/>
                <w:b/>
                <w:bCs/>
                <w:lang w:val="en-US"/>
              </w:rPr>
              <w:t xml:space="preserve">allocations be based on PC2 values from [9] plus </w:t>
            </w:r>
            <w:r>
              <w:rPr>
                <w:rFonts w:eastAsia="Times New Roman"/>
                <w:b/>
                <w:bCs/>
                <w:lang w:val="en-US"/>
              </w:rPr>
              <w:t>1.5</w:t>
            </w:r>
            <w:r w:rsidRPr="005A7D77">
              <w:rPr>
                <w:rFonts w:eastAsia="Times New Roman"/>
                <w:b/>
                <w:bCs/>
                <w:lang w:val="en-US"/>
              </w:rPr>
              <w:t xml:space="preserve">dB, and that </w:t>
            </w:r>
            <w:r>
              <w:rPr>
                <w:rFonts w:eastAsia="Times New Roman"/>
                <w:b/>
                <w:bCs/>
                <w:lang w:val="en-US"/>
              </w:rPr>
              <w:t xml:space="preserve">DFT-S-OFDM MPR for PC1.5 for outer and edge allocations </w:t>
            </w:r>
            <w:r w:rsidRPr="005A7D77">
              <w:rPr>
                <w:rFonts w:eastAsia="Times New Roman"/>
                <w:b/>
                <w:bCs/>
                <w:lang w:val="en-US"/>
              </w:rPr>
              <w:t>be projected using the same methodology.</w:t>
            </w:r>
          </w:p>
          <w:p w14:paraId="01C3F30A" w14:textId="77777777" w:rsidR="00AB56E2" w:rsidRDefault="00AB56E2" w:rsidP="00AB56E2">
            <w:pPr>
              <w:rPr>
                <w:rFonts w:eastAsia="Times New Roman"/>
                <w:b/>
                <w:bCs/>
                <w:lang w:val="en-US"/>
              </w:rPr>
            </w:pPr>
            <w:r w:rsidRPr="0096131E">
              <w:rPr>
                <w:rFonts w:eastAsia="Times New Roman"/>
                <w:b/>
                <w:bCs/>
                <w:lang w:val="en-US"/>
              </w:rPr>
              <w:t>Proposal 2: That</w:t>
            </w:r>
            <w:r w:rsidRPr="005A7D77">
              <w:rPr>
                <w:rFonts w:eastAsia="Times New Roman"/>
                <w:b/>
                <w:bCs/>
                <w:lang w:val="en-US"/>
              </w:rPr>
              <w:t xml:space="preserve"> </w:t>
            </w:r>
            <w:r>
              <w:rPr>
                <w:rFonts w:eastAsia="Times New Roman"/>
                <w:b/>
                <w:bCs/>
                <w:lang w:val="en-US"/>
              </w:rPr>
              <w:t xml:space="preserve">CP-OFDM </w:t>
            </w:r>
            <w:r w:rsidRPr="005A7D77">
              <w:rPr>
                <w:rFonts w:eastAsia="Times New Roman"/>
                <w:b/>
                <w:bCs/>
                <w:lang w:val="en-US"/>
              </w:rPr>
              <w:t xml:space="preserve">MPR for PC1.5 for </w:t>
            </w:r>
            <w:r>
              <w:rPr>
                <w:rFonts w:eastAsia="Times New Roman"/>
                <w:b/>
                <w:bCs/>
                <w:lang w:val="en-US"/>
              </w:rPr>
              <w:t>inner</w:t>
            </w:r>
            <w:r w:rsidRPr="005A7D77">
              <w:rPr>
                <w:rFonts w:eastAsia="Times New Roman"/>
                <w:b/>
                <w:bCs/>
                <w:lang w:val="en-US"/>
              </w:rPr>
              <w:t xml:space="preserve"> allocations </w:t>
            </w:r>
            <w:proofErr w:type="gramStart"/>
            <w:r w:rsidRPr="005A7D77">
              <w:rPr>
                <w:rFonts w:eastAsia="Times New Roman"/>
                <w:b/>
                <w:bCs/>
                <w:lang w:val="en-US"/>
              </w:rPr>
              <w:t>be</w:t>
            </w:r>
            <w:proofErr w:type="gramEnd"/>
            <w:r w:rsidRPr="005A7D77">
              <w:rPr>
                <w:rFonts w:eastAsia="Times New Roman"/>
                <w:b/>
                <w:bCs/>
                <w:lang w:val="en-US"/>
              </w:rPr>
              <w:t xml:space="preserve"> based on PC2 values from [9] </w:t>
            </w:r>
            <w:r>
              <w:rPr>
                <w:rFonts w:eastAsia="Times New Roman"/>
                <w:b/>
                <w:bCs/>
                <w:lang w:val="en-US"/>
              </w:rPr>
              <w:t>without further additions, and that DFT-S-OFDM MPR</w:t>
            </w:r>
            <w:r w:rsidRPr="0050123C">
              <w:rPr>
                <w:rFonts w:eastAsia="Times New Roman"/>
                <w:b/>
                <w:bCs/>
                <w:lang w:val="en-US"/>
              </w:rPr>
              <w:t xml:space="preserve"> </w:t>
            </w:r>
            <w:r>
              <w:rPr>
                <w:rFonts w:eastAsia="Times New Roman"/>
                <w:b/>
                <w:bCs/>
                <w:lang w:val="en-US"/>
              </w:rPr>
              <w:t>for PC1.5 for inner allocations be based on the methodology from [9] with no further additions</w:t>
            </w:r>
            <w:r w:rsidRPr="005A7D77">
              <w:rPr>
                <w:rFonts w:eastAsia="Times New Roman"/>
                <w:b/>
                <w:bCs/>
                <w:lang w:val="en-US"/>
              </w:rPr>
              <w:t>.</w:t>
            </w:r>
          </w:p>
          <w:p w14:paraId="4B115D18" w14:textId="30CB6A80" w:rsidR="00434668" w:rsidRPr="00AB56E2" w:rsidRDefault="00AB56E2" w:rsidP="00AB56E2">
            <w:pPr>
              <w:rPr>
                <w:rFonts w:eastAsia="Times New Roman"/>
                <w:b/>
                <w:bCs/>
                <w:lang w:val="en-US"/>
              </w:rPr>
            </w:pPr>
            <w:r>
              <w:rPr>
                <w:rFonts w:eastAsia="Times New Roman"/>
                <w:b/>
                <w:bCs/>
                <w:lang w:val="en-US"/>
              </w:rPr>
              <w:t xml:space="preserve">Proposal 3: </w:t>
            </w:r>
            <w:proofErr w:type="gramStart"/>
            <w:r>
              <w:rPr>
                <w:rFonts w:eastAsia="Times New Roman"/>
                <w:b/>
                <w:bCs/>
                <w:lang w:val="en-US"/>
              </w:rPr>
              <w:t>That NS_04 A-MPR values</w:t>
            </w:r>
            <w:proofErr w:type="gramEnd"/>
            <w:r>
              <w:rPr>
                <w:rFonts w:eastAsia="Times New Roman"/>
                <w:b/>
                <w:bCs/>
                <w:lang w:val="en-US"/>
              </w:rPr>
              <w:t xml:space="preserve"> for PC1.5 be based on corresponding PC2 A-MPR values, plus 1.5 </w:t>
            </w:r>
            <w:proofErr w:type="spellStart"/>
            <w:r>
              <w:rPr>
                <w:rFonts w:eastAsia="Times New Roman"/>
                <w:b/>
                <w:bCs/>
                <w:lang w:val="en-US"/>
              </w:rPr>
              <w:t>dB.</w:t>
            </w:r>
            <w:proofErr w:type="spellEnd"/>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050AE845" w:rsidR="00571777" w:rsidRPr="00805BE8" w:rsidRDefault="00571777" w:rsidP="00805BE8">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1-1</w:t>
      </w:r>
      <w:r w:rsidR="002070E2">
        <w:rPr>
          <w:sz w:val="24"/>
          <w:szCs w:val="16"/>
        </w:rPr>
        <w:t xml:space="preserve"> MPR for PC1.5 UL MIMO and Tx Diversity</w:t>
      </w:r>
    </w:p>
    <w:p w14:paraId="4D0C193B" w14:textId="39814951"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E94CD2">
        <w:rPr>
          <w:i/>
          <w:color w:val="0070C0"/>
          <w:lang w:val="en-US" w:eastAsia="zh-CN"/>
        </w:rPr>
        <w:t xml:space="preserve">  </w:t>
      </w:r>
      <w:r w:rsidR="00F742F8">
        <w:rPr>
          <w:i/>
          <w:color w:val="0070C0"/>
          <w:lang w:val="en-US" w:eastAsia="zh-CN"/>
        </w:rPr>
        <w:t xml:space="preserve">Agreement is needed on MPR for PC 1.5 HPUE and UL MIMO </w:t>
      </w:r>
      <w:proofErr w:type="gramStart"/>
      <w:r w:rsidR="00F742F8">
        <w:rPr>
          <w:i/>
          <w:color w:val="0070C0"/>
          <w:lang w:val="en-US" w:eastAsia="zh-CN"/>
        </w:rPr>
        <w:t>Tx</w:t>
      </w:r>
      <w:proofErr w:type="gramEnd"/>
      <w:r w:rsidR="00F742F8">
        <w:rPr>
          <w:i/>
          <w:color w:val="0070C0"/>
          <w:lang w:val="en-US" w:eastAsia="zh-CN"/>
        </w:rPr>
        <w:t xml:space="preserve"> Diversity. </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31DC735" w:rsidR="00B4108D" w:rsidRPr="00805BE8" w:rsidRDefault="00B4108D" w:rsidP="00B4108D">
      <w:pPr>
        <w:rPr>
          <w:b/>
          <w:color w:val="0070C0"/>
          <w:u w:val="single"/>
          <w:lang w:eastAsia="ko-KR"/>
        </w:rPr>
      </w:pPr>
      <w:r w:rsidRPr="00805BE8">
        <w:rPr>
          <w:b/>
          <w:color w:val="0070C0"/>
          <w:u w:val="single"/>
          <w:lang w:eastAsia="ko-KR"/>
        </w:rPr>
        <w:t xml:space="preserve">Issue 1-1: </w:t>
      </w:r>
      <w:r w:rsidR="00C70C54">
        <w:rPr>
          <w:b/>
          <w:color w:val="0070C0"/>
          <w:u w:val="single"/>
          <w:lang w:eastAsia="ko-KR"/>
        </w:rPr>
        <w:t xml:space="preserve">MPR </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1F5794BB"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C70C54">
        <w:rPr>
          <w:rFonts w:eastAsia="SimSun"/>
          <w:color w:val="0070C0"/>
          <w:szCs w:val="24"/>
          <w:lang w:eastAsia="zh-CN"/>
        </w:rPr>
        <w:t xml:space="preserve">Apple proposal in </w:t>
      </w:r>
      <w:hyperlink r:id="rId11" w:history="1">
        <w:r w:rsidR="00C70C54" w:rsidRPr="001B7AD3">
          <w:rPr>
            <w:rStyle w:val="Hyperlink"/>
            <w:rFonts w:eastAsia="SimSun"/>
            <w:szCs w:val="24"/>
            <w:lang w:eastAsia="zh-CN"/>
          </w:rPr>
          <w:t>R4-2009943</w:t>
        </w:r>
      </w:hyperlink>
    </w:p>
    <w:p w14:paraId="49D6F8A9" w14:textId="76D31A0B"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C70C54">
        <w:rPr>
          <w:rFonts w:eastAsia="SimSun"/>
          <w:color w:val="0070C0"/>
          <w:szCs w:val="24"/>
          <w:lang w:eastAsia="zh-CN"/>
        </w:rPr>
        <w:t>T-Mobile USA proposal</w:t>
      </w:r>
      <w:r w:rsidR="00B8009C">
        <w:rPr>
          <w:rFonts w:eastAsia="SimSun"/>
          <w:color w:val="0070C0"/>
          <w:szCs w:val="24"/>
          <w:lang w:eastAsia="zh-CN"/>
        </w:rPr>
        <w:t xml:space="preserve"> in </w:t>
      </w:r>
      <w:hyperlink r:id="rId12" w:history="1">
        <w:r w:rsidR="001B7AD3" w:rsidRPr="00B8009C">
          <w:rPr>
            <w:rStyle w:val="Hyperlink"/>
            <w:rFonts w:eastAsia="SimSun"/>
            <w:szCs w:val="24"/>
            <w:lang w:eastAsia="zh-CN"/>
          </w:rPr>
          <w:t>Rev_R4-2011449</w:t>
        </w:r>
      </w:hyperlink>
      <w:r w:rsidR="00C70C54">
        <w:rPr>
          <w:rFonts w:eastAsia="SimSun"/>
          <w:color w:val="0070C0"/>
          <w:szCs w:val="24"/>
          <w:lang w:eastAsia="zh-CN"/>
        </w:rPr>
        <w:t xml:space="preserve"> that merges data from </w:t>
      </w:r>
      <w:r w:rsidR="00C70C54" w:rsidRPr="00C70C54">
        <w:rPr>
          <w:rFonts w:eastAsia="SimSun"/>
          <w:color w:val="0070C0"/>
          <w:szCs w:val="24"/>
          <w:lang w:eastAsia="zh-CN"/>
        </w:rPr>
        <w:t>R4-2009943</w:t>
      </w:r>
      <w:r w:rsidR="00C70C54">
        <w:rPr>
          <w:rFonts w:eastAsia="SimSun"/>
          <w:color w:val="0070C0"/>
          <w:szCs w:val="24"/>
          <w:lang w:eastAsia="zh-CN"/>
        </w:rPr>
        <w:t xml:space="preserve"> as well as </w:t>
      </w:r>
      <w:r w:rsidR="008D0719">
        <w:rPr>
          <w:rFonts w:eastAsia="SimSun"/>
          <w:color w:val="0070C0"/>
          <w:szCs w:val="24"/>
          <w:lang w:eastAsia="zh-CN"/>
        </w:rPr>
        <w:t xml:space="preserve">previous data from </w:t>
      </w:r>
      <w:r w:rsidR="003B4144">
        <w:rPr>
          <w:rFonts w:eastAsia="SimSun"/>
          <w:color w:val="0070C0"/>
          <w:szCs w:val="24"/>
          <w:lang w:eastAsia="zh-CN"/>
        </w:rPr>
        <w:t xml:space="preserve">Skyworks and LGE. </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1B9E1F" w:rsidR="00B4108D" w:rsidRPr="00805BE8" w:rsidRDefault="00BB663B"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Approve </w:t>
      </w:r>
      <w:r w:rsidR="009E746C">
        <w:rPr>
          <w:rFonts w:eastAsia="SimSun"/>
          <w:color w:val="0070C0"/>
          <w:szCs w:val="24"/>
          <w:lang w:eastAsia="zh-CN"/>
        </w:rPr>
        <w:t xml:space="preserve">Option 2. </w:t>
      </w:r>
    </w:p>
    <w:p w14:paraId="1DDEB4D9" w14:textId="77777777" w:rsidR="00B4108D" w:rsidRPr="00805BE8" w:rsidRDefault="00B4108D" w:rsidP="005B4802">
      <w:pPr>
        <w:rPr>
          <w:i/>
          <w:color w:val="0070C0"/>
          <w:lang w:eastAsia="zh-CN"/>
        </w:rPr>
      </w:pPr>
    </w:p>
    <w:p w14:paraId="66F9C9AC" w14:textId="17A6C734"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6C6813" w:rsidRPr="006C6813">
        <w:t xml:space="preserve"> </w:t>
      </w:r>
      <w:r w:rsidR="00ED7831">
        <w:rPr>
          <w:sz w:val="24"/>
          <w:szCs w:val="16"/>
        </w:rPr>
        <w:t>A-MP</w:t>
      </w:r>
      <w:r w:rsidR="006C6813" w:rsidRPr="006C6813">
        <w:rPr>
          <w:sz w:val="24"/>
          <w:szCs w:val="16"/>
        </w:rPr>
        <w:t>R for PC1.5 UL MIMO and Tx Diversity</w:t>
      </w:r>
    </w:p>
    <w:p w14:paraId="711461D9" w14:textId="36840BDF"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D7831">
        <w:rPr>
          <w:i/>
          <w:color w:val="0070C0"/>
          <w:lang w:val="en-US" w:eastAsia="zh-CN"/>
        </w:rPr>
        <w:t xml:space="preserve">: Agreement is needed for A-MPR for </w:t>
      </w:r>
      <w:r w:rsidR="00ED7831" w:rsidRPr="00ED7831">
        <w:rPr>
          <w:i/>
          <w:color w:val="0070C0"/>
          <w:lang w:val="en-US" w:eastAsia="zh-CN"/>
        </w:rPr>
        <w:t xml:space="preserve">PC 1.5 HPUE and UL MIMO </w:t>
      </w:r>
      <w:proofErr w:type="gramStart"/>
      <w:r w:rsidR="00ED7831" w:rsidRPr="00ED7831">
        <w:rPr>
          <w:i/>
          <w:color w:val="0070C0"/>
          <w:lang w:val="en-US" w:eastAsia="zh-CN"/>
        </w:rPr>
        <w:t>Tx</w:t>
      </w:r>
      <w:proofErr w:type="gramEnd"/>
      <w:r w:rsidR="00ED7831" w:rsidRPr="00ED7831">
        <w:rPr>
          <w:i/>
          <w:color w:val="0070C0"/>
          <w:lang w:val="en-US" w:eastAsia="zh-CN"/>
        </w:rPr>
        <w:t xml:space="preserve"> Diversity.</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5750ABC3" w:rsidR="00571777" w:rsidRPr="00805BE8" w:rsidRDefault="00571777" w:rsidP="00571777">
      <w:pPr>
        <w:rPr>
          <w:b/>
          <w:color w:val="0070C0"/>
          <w:u w:val="single"/>
          <w:lang w:eastAsia="ko-KR"/>
        </w:rPr>
      </w:pPr>
      <w:r w:rsidRPr="00805BE8">
        <w:rPr>
          <w:b/>
          <w:color w:val="0070C0"/>
          <w:u w:val="single"/>
          <w:lang w:eastAsia="ko-KR"/>
        </w:rPr>
        <w:t>Issue 1-2: TBA</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1B130DC6"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B35BEF" w:rsidRPr="00B35BEF">
        <w:rPr>
          <w:rFonts w:eastAsia="SimSun"/>
          <w:color w:val="0070C0"/>
          <w:szCs w:val="24"/>
          <w:lang w:eastAsia="zh-CN"/>
        </w:rPr>
        <w:t xml:space="preserve">T-Mobile USA proposal </w:t>
      </w:r>
      <w:r w:rsidR="00B8009C">
        <w:rPr>
          <w:rFonts w:eastAsia="SimSun"/>
          <w:color w:val="0070C0"/>
          <w:szCs w:val="24"/>
          <w:lang w:eastAsia="zh-CN"/>
        </w:rPr>
        <w:t xml:space="preserve">in </w:t>
      </w:r>
      <w:hyperlink r:id="rId13" w:history="1">
        <w:r w:rsidR="00B8009C" w:rsidRPr="00B8009C">
          <w:rPr>
            <w:rStyle w:val="Hyperlink"/>
            <w:rFonts w:eastAsia="SimSun"/>
            <w:szCs w:val="24"/>
            <w:lang w:eastAsia="zh-CN"/>
          </w:rPr>
          <w:t>Rev_R4-2011449</w:t>
        </w:r>
      </w:hyperlink>
    </w:p>
    <w:p w14:paraId="58996C1B" w14:textId="2F1DC3A8"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BB663B">
        <w:rPr>
          <w:rFonts w:eastAsia="SimSun"/>
          <w:color w:val="0070C0"/>
          <w:szCs w:val="24"/>
          <w:lang w:eastAsia="zh-CN"/>
        </w:rPr>
        <w:t>N/A</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B6D4B82" w:rsidR="00571777" w:rsidRPr="00805BE8" w:rsidRDefault="00BB663B"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Approve Option 1.</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42"/>
        <w:gridCol w:w="861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125A6DC1" w:rsidR="003418CB" w:rsidRPr="003418CB" w:rsidRDefault="001016B8" w:rsidP="00805BE8">
            <w:pPr>
              <w:spacing w:after="120"/>
              <w:rPr>
                <w:rFonts w:eastAsiaTheme="minorEastAsia"/>
                <w:color w:val="0070C0"/>
                <w:lang w:val="en-US" w:eastAsia="zh-CN"/>
              </w:rPr>
            </w:pPr>
            <w:ins w:id="1" w:author="Skyworks" w:date="2020-08-18T15:41:00Z">
              <w:r>
                <w:rPr>
                  <w:rFonts w:eastAsiaTheme="minorEastAsia"/>
                  <w:color w:val="0070C0"/>
                  <w:lang w:val="en-US" w:eastAsia="zh-CN"/>
                </w:rPr>
                <w:t>Skyworks</w:t>
              </w:r>
            </w:ins>
          </w:p>
        </w:tc>
        <w:tc>
          <w:tcPr>
            <w:tcW w:w="8615" w:type="dxa"/>
          </w:tcPr>
          <w:p w14:paraId="48260D5B" w14:textId="7A58D17A" w:rsidR="003418CB" w:rsidRDefault="003418CB" w:rsidP="00805BE8">
            <w:pPr>
              <w:spacing w:after="120"/>
              <w:rPr>
                <w:ins w:id="2" w:author="Skyworks" w:date="2020-08-18T15:41:00Z"/>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3231367E" w14:textId="39EA5950" w:rsidR="001016B8" w:rsidRDefault="001016B8" w:rsidP="00805BE8">
            <w:pPr>
              <w:spacing w:after="120"/>
              <w:rPr>
                <w:ins w:id="3" w:author="Skyworks" w:date="2020-08-18T15:44:00Z"/>
                <w:rFonts w:eastAsiaTheme="minorEastAsia"/>
                <w:color w:val="0070C0"/>
                <w:lang w:val="en-US" w:eastAsia="zh-CN"/>
              </w:rPr>
            </w:pPr>
            <w:ins w:id="4" w:author="Skyworks" w:date="2020-08-18T15:43:00Z">
              <w:r>
                <w:rPr>
                  <w:rFonts w:eastAsiaTheme="minorEastAsia"/>
                  <w:color w:val="0070C0"/>
                  <w:lang w:val="en-US" w:eastAsia="zh-CN"/>
                </w:rPr>
                <w:t xml:space="preserve">One aspect to clarify on MPR is applicability and </w:t>
              </w:r>
            </w:ins>
            <w:ins w:id="5" w:author="Skyworks" w:date="2020-08-18T15:44:00Z">
              <w:r>
                <w:rPr>
                  <w:rFonts w:eastAsiaTheme="minorEastAsia"/>
                  <w:color w:val="0070C0"/>
                  <w:lang w:val="en-US" w:eastAsia="zh-CN"/>
                </w:rPr>
                <w:t>the settings for the two contributions:</w:t>
              </w:r>
            </w:ins>
          </w:p>
          <w:p w14:paraId="6E711C77" w14:textId="53190679" w:rsidR="001016B8" w:rsidRDefault="001016B8" w:rsidP="00805BE8">
            <w:pPr>
              <w:spacing w:after="120"/>
              <w:rPr>
                <w:ins w:id="6" w:author="Skyworks" w:date="2020-08-18T15:47:00Z"/>
                <w:rFonts w:eastAsiaTheme="minorEastAsia"/>
                <w:color w:val="0070C0"/>
                <w:lang w:val="en-US" w:eastAsia="zh-CN"/>
              </w:rPr>
            </w:pPr>
            <w:ins w:id="7" w:author="Skyworks" w:date="2020-08-18T15:44:00Z">
              <w:r>
                <w:rPr>
                  <w:rFonts w:eastAsiaTheme="minorEastAsia"/>
                  <w:color w:val="0070C0"/>
                  <w:lang w:val="en-US" w:eastAsia="zh-CN"/>
                </w:rPr>
                <w:t xml:space="preserve">Are both contributions aiming at MPR for 2 </w:t>
              </w:r>
              <w:proofErr w:type="gramStart"/>
              <w:r>
                <w:rPr>
                  <w:rFonts w:eastAsiaTheme="minorEastAsia"/>
                  <w:color w:val="0070C0"/>
                  <w:lang w:val="en-US" w:eastAsia="zh-CN"/>
                </w:rPr>
                <w:t>stream</w:t>
              </w:r>
              <w:proofErr w:type="gramEnd"/>
              <w:r>
                <w:rPr>
                  <w:rFonts w:eastAsiaTheme="minorEastAsia"/>
                  <w:color w:val="0070C0"/>
                  <w:lang w:val="en-US" w:eastAsia="zh-CN"/>
                </w:rPr>
                <w:t xml:space="preserve"> UL MIMO which should be the worst case for ET?</w:t>
              </w:r>
            </w:ins>
          </w:p>
          <w:p w14:paraId="36D13D35" w14:textId="77777777" w:rsidR="001016B8" w:rsidRDefault="001016B8" w:rsidP="001016B8">
            <w:pPr>
              <w:spacing w:after="120"/>
              <w:rPr>
                <w:ins w:id="8" w:author="Skyworks" w:date="2020-08-18T15:48:00Z"/>
                <w:rFonts w:eastAsiaTheme="minorEastAsia"/>
                <w:color w:val="0070C0"/>
                <w:lang w:val="en-US" w:eastAsia="zh-CN"/>
              </w:rPr>
            </w:pPr>
            <w:ins w:id="9" w:author="Skyworks" w:date="2020-08-18T15:48:00Z">
              <w:r>
                <w:rPr>
                  <w:rFonts w:eastAsiaTheme="minorEastAsia"/>
                  <w:color w:val="0070C0"/>
                  <w:lang w:val="en-US" w:eastAsia="zh-CN"/>
                </w:rPr>
                <w:t xml:space="preserve">Is this is the case the </w:t>
              </w:r>
              <w:proofErr w:type="spellStart"/>
              <w:r>
                <w:rPr>
                  <w:rFonts w:eastAsiaTheme="minorEastAsia"/>
                  <w:color w:val="0070C0"/>
                  <w:lang w:val="en-US" w:eastAsia="zh-CN"/>
                </w:rPr>
                <w:t>TxDiv</w:t>
              </w:r>
              <w:proofErr w:type="spellEnd"/>
              <w:r>
                <w:rPr>
                  <w:rFonts w:eastAsiaTheme="minorEastAsia"/>
                  <w:color w:val="0070C0"/>
                  <w:lang w:val="en-US" w:eastAsia="zh-CN"/>
                </w:rPr>
                <w:t xml:space="preserve"> or 1 stream UL MIMOMPR should be lower since signals are correlated (for ET).</w:t>
              </w:r>
            </w:ins>
          </w:p>
          <w:p w14:paraId="6FF0FF6A" w14:textId="5079B7B1" w:rsidR="001016B8" w:rsidRDefault="001016B8" w:rsidP="00805BE8">
            <w:pPr>
              <w:spacing w:after="120"/>
              <w:rPr>
                <w:ins w:id="10" w:author="Skyworks" w:date="2020-08-18T15:44:00Z"/>
                <w:rFonts w:eastAsiaTheme="minorEastAsia"/>
                <w:color w:val="0070C0"/>
                <w:lang w:val="en-US" w:eastAsia="zh-CN"/>
              </w:rPr>
            </w:pPr>
            <w:ins w:id="11" w:author="Skyworks" w:date="2020-08-18T15:47:00Z">
              <w:r>
                <w:rPr>
                  <w:rFonts w:eastAsiaTheme="minorEastAsia"/>
                  <w:color w:val="0070C0"/>
                  <w:lang w:val="en-US" w:eastAsia="zh-CN"/>
                </w:rPr>
                <w:t>Please can it be clarified for both contributions</w:t>
              </w:r>
            </w:ins>
            <w:ins w:id="12" w:author="Skyworks" w:date="2020-08-18T15:48:00Z">
              <w:r>
                <w:rPr>
                  <w:rFonts w:eastAsiaTheme="minorEastAsia"/>
                  <w:color w:val="0070C0"/>
                  <w:lang w:val="en-US" w:eastAsia="zh-CN"/>
                </w:rPr>
                <w:t>? And then the tables need to clarify the signal conditions.</w:t>
              </w:r>
            </w:ins>
          </w:p>
          <w:p w14:paraId="0FA3BD42" w14:textId="15F62D57" w:rsidR="001016B8" w:rsidRDefault="001016B8" w:rsidP="00805BE8">
            <w:pPr>
              <w:spacing w:after="120"/>
              <w:rPr>
                <w:ins w:id="13" w:author="Skyworks" w:date="2020-08-18T15:48:00Z"/>
                <w:rFonts w:eastAsiaTheme="minorEastAsia"/>
                <w:color w:val="0070C0"/>
                <w:lang w:val="en-US" w:eastAsia="zh-CN"/>
              </w:rPr>
            </w:pPr>
            <w:ins w:id="14" w:author="Skyworks" w:date="2020-08-18T15:46:00Z">
              <w:r>
                <w:rPr>
                  <w:rFonts w:eastAsiaTheme="minorEastAsia"/>
                  <w:color w:val="0070C0"/>
                  <w:lang w:val="en-US" w:eastAsia="zh-CN"/>
                </w:rPr>
                <w:t>Also we need to agree which cases are captured in the spec and where: UL MIMO section with text in gen</w:t>
              </w:r>
            </w:ins>
            <w:ins w:id="15" w:author="Skyworks" w:date="2020-08-18T15:51:00Z">
              <w:r>
                <w:rPr>
                  <w:rFonts w:eastAsiaTheme="minorEastAsia"/>
                  <w:color w:val="0070C0"/>
                  <w:lang w:val="en-US" w:eastAsia="zh-CN"/>
                </w:rPr>
                <w:t>e</w:t>
              </w:r>
            </w:ins>
            <w:ins w:id="16" w:author="Skyworks" w:date="2020-08-18T15:46:00Z">
              <w:r>
                <w:rPr>
                  <w:rFonts w:eastAsiaTheme="minorEastAsia"/>
                  <w:color w:val="0070C0"/>
                  <w:lang w:val="en-US" w:eastAsia="zh-CN"/>
                </w:rPr>
                <w:t xml:space="preserve">ral section pointing there (or vice-versa). It </w:t>
              </w:r>
            </w:ins>
            <w:ins w:id="17" w:author="Skyworks" w:date="2020-08-18T15:47:00Z">
              <w:r>
                <w:rPr>
                  <w:rFonts w:eastAsiaTheme="minorEastAsia"/>
                  <w:color w:val="0070C0"/>
                  <w:lang w:val="en-US" w:eastAsia="zh-CN"/>
                </w:rPr>
                <w:t>should also be aligned with the PC2 case.</w:t>
              </w:r>
            </w:ins>
            <w:ins w:id="18" w:author="Skyworks" w:date="2020-08-18T15:51:00Z">
              <w:r>
                <w:rPr>
                  <w:rFonts w:eastAsiaTheme="minorEastAsia"/>
                  <w:color w:val="0070C0"/>
                  <w:lang w:val="en-US" w:eastAsia="zh-CN"/>
                </w:rPr>
                <w:t xml:space="preserve"> The tables need to point at 2Tx implementation for the general one and </w:t>
              </w:r>
            </w:ins>
            <w:ins w:id="19" w:author="Skyworks" w:date="2020-08-18T15:52:00Z">
              <w:r>
                <w:rPr>
                  <w:rFonts w:eastAsiaTheme="minorEastAsia"/>
                  <w:color w:val="0070C0"/>
                  <w:lang w:val="en-US" w:eastAsia="zh-CN"/>
                </w:rPr>
                <w:t xml:space="preserve">1 or 2 </w:t>
              </w:r>
              <w:proofErr w:type="gramStart"/>
              <w:r>
                <w:rPr>
                  <w:rFonts w:eastAsiaTheme="minorEastAsia"/>
                  <w:color w:val="0070C0"/>
                  <w:lang w:val="en-US" w:eastAsia="zh-CN"/>
                </w:rPr>
                <w:t>layer</w:t>
              </w:r>
              <w:proofErr w:type="gramEnd"/>
              <w:r>
                <w:rPr>
                  <w:rFonts w:eastAsiaTheme="minorEastAsia"/>
                  <w:color w:val="0070C0"/>
                  <w:lang w:val="en-US" w:eastAsia="zh-CN"/>
                </w:rPr>
                <w:t xml:space="preserve"> for UL MIMO.</w:t>
              </w:r>
            </w:ins>
          </w:p>
          <w:p w14:paraId="6888D84A" w14:textId="70277EF9" w:rsidR="001016B8" w:rsidRDefault="001016B8" w:rsidP="00805BE8">
            <w:pPr>
              <w:spacing w:after="120"/>
              <w:rPr>
                <w:rFonts w:eastAsiaTheme="minorEastAsia"/>
                <w:color w:val="0070C0"/>
                <w:lang w:val="en-US" w:eastAsia="zh-CN"/>
              </w:rPr>
            </w:pPr>
            <w:ins w:id="20" w:author="Skyworks" w:date="2020-08-18T15:48:00Z">
              <w:r>
                <w:rPr>
                  <w:rFonts w:eastAsiaTheme="minorEastAsia"/>
                  <w:color w:val="0070C0"/>
                  <w:lang w:val="en-US" w:eastAsia="zh-CN"/>
                </w:rPr>
                <w:t>Before the revision</w:t>
              </w:r>
            </w:ins>
            <w:ins w:id="21" w:author="Skyworks" w:date="2020-08-18T15:49:00Z">
              <w:r>
                <w:rPr>
                  <w:rFonts w:eastAsiaTheme="minorEastAsia"/>
                  <w:color w:val="0070C0"/>
                  <w:lang w:val="en-US" w:eastAsia="zh-CN"/>
                </w:rPr>
                <w:t xml:space="preserve"> of </w:t>
              </w:r>
              <w:r w:rsidRPr="001016B8">
                <w:rPr>
                  <w:rFonts w:eastAsiaTheme="minorEastAsia"/>
                  <w:color w:val="0070C0"/>
                  <w:lang w:val="en-US" w:eastAsia="zh-CN"/>
                </w:rPr>
                <w:t>R4-2011449</w:t>
              </w:r>
            </w:ins>
            <w:ins w:id="22" w:author="Skyworks" w:date="2020-08-18T15:48:00Z">
              <w:r>
                <w:rPr>
                  <w:rFonts w:eastAsiaTheme="minorEastAsia"/>
                  <w:color w:val="0070C0"/>
                  <w:lang w:val="en-US" w:eastAsia="zh-CN"/>
                </w:rPr>
                <w:t xml:space="preserve"> the difference</w:t>
              </w:r>
            </w:ins>
            <w:ins w:id="23" w:author="Skyworks" w:date="2020-08-18T15:49:00Z">
              <w:r>
                <w:rPr>
                  <w:rFonts w:eastAsiaTheme="minorEastAsia"/>
                  <w:color w:val="0070C0"/>
                  <w:lang w:val="en-US" w:eastAsia="zh-CN"/>
                </w:rPr>
                <w:t xml:space="preserve"> between edge and outer was &gt;3dB in some cases which cannot be or otherwise the region needs to be larger than 2RB. With </w:t>
              </w:r>
            </w:ins>
            <w:ins w:id="24" w:author="Skyworks" w:date="2020-08-18T15:50:00Z">
              <w:r>
                <w:rPr>
                  <w:rFonts w:eastAsiaTheme="minorEastAsia"/>
                  <w:color w:val="0070C0"/>
                  <w:lang w:val="en-US" w:eastAsia="zh-CN"/>
                </w:rPr>
                <w:t xml:space="preserve">the revision both </w:t>
              </w:r>
            </w:ins>
          </w:p>
          <w:p w14:paraId="37EDE624" w14:textId="488E73BB" w:rsidR="004A14F7" w:rsidRDefault="004A14F7" w:rsidP="004A14F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1-2</w:t>
            </w:r>
            <w:r>
              <w:rPr>
                <w:rFonts w:eastAsiaTheme="minorEastAsia" w:hint="eastAsia"/>
                <w:color w:val="0070C0"/>
                <w:lang w:val="en-US" w:eastAsia="zh-CN"/>
              </w:rPr>
              <w:t xml:space="preserve">: </w:t>
            </w:r>
          </w:p>
          <w:p w14:paraId="22642761" w14:textId="6B517DF4" w:rsidR="003418CB" w:rsidRPr="003418CB" w:rsidRDefault="00355638" w:rsidP="00805BE8">
            <w:pPr>
              <w:spacing w:after="120"/>
              <w:rPr>
                <w:rFonts w:eastAsiaTheme="minorEastAsia"/>
                <w:color w:val="0070C0"/>
                <w:lang w:val="en-US" w:eastAsia="zh-CN"/>
              </w:rPr>
            </w:pPr>
            <w:ins w:id="25" w:author="Skyworks" w:date="2020-08-18T15:52:00Z">
              <w:r>
                <w:rPr>
                  <w:rFonts w:eastAsiaTheme="minorEastAsia"/>
                  <w:color w:val="0070C0"/>
                  <w:lang w:val="en-US" w:eastAsia="zh-CN"/>
                </w:rPr>
                <w:t>It should be feasible to derive A-MPR once the MPR is settled.</w:t>
              </w:r>
            </w:ins>
          </w:p>
        </w:tc>
      </w:tr>
      <w:tr w:rsidR="00BB663B" w14:paraId="06747310" w14:textId="77777777" w:rsidTr="003418CB">
        <w:tc>
          <w:tcPr>
            <w:tcW w:w="1242" w:type="dxa"/>
          </w:tcPr>
          <w:p w14:paraId="2EC620AA" w14:textId="17A04566" w:rsidR="00BB663B" w:rsidRDefault="00BB663B" w:rsidP="00805BE8">
            <w:pPr>
              <w:spacing w:after="120"/>
              <w:rPr>
                <w:rFonts w:eastAsiaTheme="minorEastAsia"/>
                <w:color w:val="0070C0"/>
                <w:lang w:val="en-US" w:eastAsia="zh-CN"/>
              </w:rPr>
            </w:pPr>
          </w:p>
        </w:tc>
        <w:tc>
          <w:tcPr>
            <w:tcW w:w="8615" w:type="dxa"/>
          </w:tcPr>
          <w:p w14:paraId="01DFEC2F" w14:textId="77777777" w:rsidR="00BB663B" w:rsidRDefault="00BB663B" w:rsidP="00805BE8">
            <w:pPr>
              <w:spacing w:after="120"/>
              <w:rPr>
                <w:rFonts w:eastAsiaTheme="minorEastAsia"/>
                <w:color w:val="0070C0"/>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lastRenderedPageBreak/>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6778BD">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6778BD" w:rsidRPr="00571777" w14:paraId="27474F47" w14:textId="77777777" w:rsidTr="006778BD">
        <w:tc>
          <w:tcPr>
            <w:tcW w:w="1233" w:type="dxa"/>
            <w:vMerge w:val="restart"/>
          </w:tcPr>
          <w:p w14:paraId="1CDCC0D9" w14:textId="77777777" w:rsidR="005653C2" w:rsidRPr="005653C2" w:rsidRDefault="001016B8" w:rsidP="005653C2">
            <w:pPr>
              <w:spacing w:after="120"/>
              <w:rPr>
                <w:rFonts w:eastAsiaTheme="minorEastAsia"/>
                <w:b/>
                <w:bCs/>
                <w:color w:val="0070C0"/>
                <w:u w:val="single"/>
                <w:lang w:val="en-US" w:eastAsia="zh-CN"/>
              </w:rPr>
            </w:pPr>
            <w:hyperlink r:id="rId14" w:history="1">
              <w:r w:rsidR="005653C2" w:rsidRPr="005653C2">
                <w:rPr>
                  <w:rStyle w:val="Hyperlink"/>
                  <w:rFonts w:eastAsiaTheme="minorEastAsia"/>
                  <w:b/>
                  <w:bCs/>
                  <w:lang w:eastAsia="zh-CN"/>
                </w:rPr>
                <w:t>R4-2010060</w:t>
              </w:r>
            </w:hyperlink>
          </w:p>
          <w:p w14:paraId="6EDE035E" w14:textId="77777777" w:rsidR="006778BD" w:rsidRPr="0052343D" w:rsidRDefault="006778BD" w:rsidP="00E71D31">
            <w:pPr>
              <w:spacing w:after="120"/>
              <w:rPr>
                <w:rFonts w:eastAsiaTheme="minorEastAsia"/>
                <w:b/>
                <w:bCs/>
                <w:color w:val="0070C0"/>
                <w:u w:val="single"/>
                <w:lang w:eastAsia="zh-CN"/>
              </w:rPr>
            </w:pPr>
          </w:p>
        </w:tc>
        <w:tc>
          <w:tcPr>
            <w:tcW w:w="8398" w:type="dxa"/>
          </w:tcPr>
          <w:p w14:paraId="56341646" w14:textId="50AB6D7A" w:rsidR="006778BD" w:rsidRDefault="0069548F" w:rsidP="00805BE8">
            <w:pPr>
              <w:spacing w:after="120"/>
              <w:rPr>
                <w:rFonts w:eastAsiaTheme="minorEastAsia"/>
                <w:color w:val="0070C0"/>
                <w:lang w:val="en-US" w:eastAsia="zh-CN"/>
              </w:rPr>
            </w:pPr>
            <w:r w:rsidRPr="0069548F">
              <w:rPr>
                <w:rFonts w:eastAsiaTheme="minorEastAsia"/>
                <w:color w:val="0070C0"/>
                <w:lang w:val="en-US" w:eastAsia="zh-CN"/>
              </w:rPr>
              <w:t>CR for 38.101-1: Introduction of Power Class 1.5</w:t>
            </w:r>
            <w:r w:rsidR="0010006B">
              <w:rPr>
                <w:rFonts w:eastAsiaTheme="minorEastAsia"/>
                <w:color w:val="0070C0"/>
                <w:lang w:val="en-US" w:eastAsia="zh-CN"/>
              </w:rPr>
              <w:t xml:space="preserve"> (To be revised based on the conclusion of the MPR/A-MPR discussions) </w:t>
            </w:r>
          </w:p>
        </w:tc>
      </w:tr>
      <w:tr w:rsidR="006778BD" w:rsidRPr="00571777" w14:paraId="07DECF26" w14:textId="77777777" w:rsidTr="006778BD">
        <w:tc>
          <w:tcPr>
            <w:tcW w:w="1233" w:type="dxa"/>
            <w:vMerge/>
          </w:tcPr>
          <w:p w14:paraId="41D5B081" w14:textId="2E43EF37" w:rsidR="006778BD" w:rsidRPr="003418CB" w:rsidRDefault="006778BD" w:rsidP="00805BE8">
            <w:pPr>
              <w:spacing w:after="120"/>
              <w:rPr>
                <w:rFonts w:eastAsiaTheme="minorEastAsia"/>
                <w:color w:val="0070C0"/>
                <w:lang w:val="en-US" w:eastAsia="zh-CN"/>
              </w:rPr>
            </w:pPr>
          </w:p>
        </w:tc>
        <w:tc>
          <w:tcPr>
            <w:tcW w:w="8398" w:type="dxa"/>
          </w:tcPr>
          <w:p w14:paraId="546C798B" w14:textId="77777777" w:rsidR="006778BD" w:rsidRDefault="006778BD" w:rsidP="00805BE8">
            <w:pPr>
              <w:spacing w:after="120"/>
              <w:rPr>
                <w:ins w:id="26" w:author="KIHARA kiharak25" w:date="2020-08-18T12:54:00Z"/>
                <w:rFonts w:eastAsiaTheme="minorEastAsia"/>
                <w:color w:val="0070C0"/>
                <w:lang w:val="en-US" w:eastAsia="zh-CN"/>
              </w:rPr>
            </w:pPr>
            <w:del w:id="27" w:author="KIHARA kiharak25" w:date="2020-08-18T12:54:00Z">
              <w:r w:rsidDel="00A536F1">
                <w:rPr>
                  <w:rFonts w:eastAsiaTheme="minorEastAsia" w:hint="eastAsia"/>
                  <w:color w:val="0070C0"/>
                  <w:lang w:val="en-US" w:eastAsia="zh-CN"/>
                </w:rPr>
                <w:delText>Company A</w:delText>
              </w:r>
            </w:del>
            <w:ins w:id="28" w:author="KIHARA kiharak25" w:date="2020-08-18T12:54:00Z">
              <w:r w:rsidR="00A536F1">
                <w:rPr>
                  <w:rFonts w:eastAsiaTheme="minorEastAsia"/>
                  <w:color w:val="0070C0"/>
                  <w:lang w:val="en-US" w:eastAsia="zh-CN"/>
                </w:rPr>
                <w:t>[SoftBank]</w:t>
              </w:r>
            </w:ins>
          </w:p>
          <w:p w14:paraId="0C2A43C8" w14:textId="5A34BBE1" w:rsidR="00A536F1" w:rsidRPr="00A536F1" w:rsidRDefault="00A536F1" w:rsidP="00A536F1">
            <w:pPr>
              <w:spacing w:after="120"/>
              <w:rPr>
                <w:ins w:id="29" w:author="KIHARA kiharak25" w:date="2020-08-18T12:54:00Z"/>
                <w:rFonts w:eastAsiaTheme="minorEastAsia"/>
                <w:color w:val="0070C0"/>
                <w:lang w:val="en-US" w:eastAsia="zh-CN"/>
              </w:rPr>
            </w:pPr>
            <w:ins w:id="30" w:author="KIHARA kiharak25" w:date="2020-08-18T12:56:00Z">
              <w:r>
                <w:rPr>
                  <w:rFonts w:eastAsiaTheme="minorEastAsia"/>
                  <w:color w:val="0070C0"/>
                  <w:lang w:val="en-US" w:eastAsia="zh-CN"/>
                </w:rPr>
                <w:t xml:space="preserve">1) </w:t>
              </w:r>
            </w:ins>
            <w:ins w:id="31" w:author="KIHARA kiharak25" w:date="2020-08-18T12:55:00Z">
              <w:r>
                <w:rPr>
                  <w:rFonts w:eastAsiaTheme="minorEastAsia"/>
                  <w:color w:val="0070C0"/>
                  <w:lang w:val="en-US" w:eastAsia="zh-CN"/>
                </w:rPr>
                <w:t xml:space="preserve">On </w:t>
              </w:r>
            </w:ins>
            <w:ins w:id="32" w:author="KIHARA kiharak25" w:date="2020-08-18T12:54:00Z">
              <w:r w:rsidRPr="00A536F1">
                <w:rPr>
                  <w:rFonts w:eastAsiaTheme="minorEastAsia"/>
                  <w:color w:val="0070C0"/>
                  <w:lang w:val="en-US" w:eastAsia="zh-CN"/>
                </w:rPr>
                <w:t>UE co-ex (final modification), Note 19 is not for Japan (n38 to protect n7 Rx that could be next to each other)</w:t>
              </w:r>
            </w:ins>
            <w:ins w:id="33" w:author="KIHARA kiharak25" w:date="2020-08-18T12:55:00Z">
              <w:r>
                <w:rPr>
                  <w:rFonts w:eastAsiaTheme="minorEastAsia"/>
                  <w:color w:val="0070C0"/>
                  <w:lang w:val="en-US" w:eastAsia="zh-CN"/>
                </w:rPr>
                <w:t xml:space="preserve">, so </w:t>
              </w:r>
            </w:ins>
            <w:ins w:id="34" w:author="KIHARA kiharak25" w:date="2020-08-18T12:54:00Z">
              <w:r>
                <w:rPr>
                  <w:rFonts w:eastAsiaTheme="minorEastAsia"/>
                  <w:color w:val="0070C0"/>
                  <w:lang w:val="en-US" w:eastAsia="zh-CN"/>
                </w:rPr>
                <w:t>Japan-related comment</w:t>
              </w:r>
            </w:ins>
            <w:ins w:id="35" w:author="KIHARA kiharak25" w:date="2020-08-18T12:55:00Z">
              <w:r>
                <w:rPr>
                  <w:rFonts w:eastAsiaTheme="minorEastAsia"/>
                  <w:color w:val="0070C0"/>
                  <w:lang w:val="en-US" w:eastAsia="zh-CN"/>
                </w:rPr>
                <w:t xml:space="preserve"> is not needed</w:t>
              </w:r>
            </w:ins>
            <w:ins w:id="36" w:author="KIHARA kiharak25" w:date="2020-08-18T12:54:00Z">
              <w:r>
                <w:rPr>
                  <w:rFonts w:eastAsiaTheme="minorEastAsia"/>
                  <w:color w:val="0070C0"/>
                  <w:lang w:val="en-US" w:eastAsia="zh-CN"/>
                </w:rPr>
                <w:t xml:space="preserve">. </w:t>
              </w:r>
            </w:ins>
          </w:p>
          <w:p w14:paraId="4BB207B7" w14:textId="0E60F13F" w:rsidR="00A536F1" w:rsidRPr="003418CB" w:rsidRDefault="00A536F1" w:rsidP="00A536F1">
            <w:pPr>
              <w:spacing w:after="120"/>
              <w:rPr>
                <w:rFonts w:eastAsiaTheme="minorEastAsia"/>
                <w:color w:val="0070C0"/>
                <w:lang w:val="en-US" w:eastAsia="zh-CN"/>
              </w:rPr>
            </w:pPr>
            <w:ins w:id="37" w:author="KIHARA kiharak25" w:date="2020-08-18T12:56:00Z">
              <w:r>
                <w:rPr>
                  <w:rFonts w:eastAsiaTheme="minorEastAsia"/>
                  <w:color w:val="0070C0"/>
                  <w:lang w:val="en-US" w:eastAsia="zh-CN"/>
                </w:rPr>
                <w:t xml:space="preserve">2) </w:t>
              </w:r>
            </w:ins>
            <w:ins w:id="38" w:author="KIHARA kiharak25" w:date="2020-08-18T12:54:00Z">
              <w:r>
                <w:rPr>
                  <w:rFonts w:eastAsiaTheme="minorEastAsia"/>
                  <w:color w:val="0070C0"/>
                  <w:lang w:val="en-US" w:eastAsia="zh-CN"/>
                </w:rPr>
                <w:t>I</w:t>
              </w:r>
              <w:r w:rsidRPr="00A536F1">
                <w:rPr>
                  <w:rFonts w:eastAsiaTheme="minorEastAsia"/>
                  <w:color w:val="0070C0"/>
                  <w:lang w:val="en-US" w:eastAsia="zh-CN"/>
                </w:rPr>
                <w:t>n ACLR table</w:t>
              </w:r>
            </w:ins>
            <w:ins w:id="39" w:author="KIHARA kiharak25" w:date="2020-08-18T12:56:00Z">
              <w:r>
                <w:rPr>
                  <w:rFonts w:eastAsiaTheme="minorEastAsia"/>
                  <w:color w:val="0070C0"/>
                  <w:lang w:val="en-US" w:eastAsia="zh-CN"/>
                </w:rPr>
                <w:t>, there is a typo</w:t>
              </w:r>
            </w:ins>
            <w:ins w:id="40" w:author="KIHARA kiharak25" w:date="2020-08-18T12:54:00Z">
              <w:r w:rsidRPr="00A536F1">
                <w:rPr>
                  <w:rFonts w:eastAsiaTheme="minorEastAsia"/>
                  <w:color w:val="0070C0"/>
                  <w:lang w:val="en-US" w:eastAsia="zh-CN"/>
                </w:rPr>
                <w:t xml:space="preserve"> (31dBm -&gt; 31dB)</w:t>
              </w:r>
            </w:ins>
            <w:ins w:id="41" w:author="KIHARA kiharak25" w:date="2020-08-18T12:56:00Z">
              <w:r>
                <w:rPr>
                  <w:rFonts w:eastAsiaTheme="minorEastAsia"/>
                  <w:color w:val="0070C0"/>
                  <w:lang w:val="en-US" w:eastAsia="zh-CN"/>
                </w:rPr>
                <w:t>.</w:t>
              </w:r>
            </w:ins>
          </w:p>
        </w:tc>
      </w:tr>
      <w:tr w:rsidR="006778BD" w:rsidRPr="00571777" w14:paraId="6107E4A4" w14:textId="77777777" w:rsidTr="006778BD">
        <w:tc>
          <w:tcPr>
            <w:tcW w:w="1233" w:type="dxa"/>
            <w:vMerge/>
          </w:tcPr>
          <w:p w14:paraId="5C77C2BE" w14:textId="77777777" w:rsidR="006778BD" w:rsidRDefault="006778BD" w:rsidP="00571777">
            <w:pPr>
              <w:spacing w:after="120"/>
              <w:rPr>
                <w:rFonts w:eastAsiaTheme="minorEastAsia"/>
                <w:color w:val="0070C0"/>
                <w:lang w:val="en-US" w:eastAsia="zh-CN"/>
              </w:rPr>
            </w:pPr>
          </w:p>
        </w:tc>
        <w:tc>
          <w:tcPr>
            <w:tcW w:w="8398" w:type="dxa"/>
          </w:tcPr>
          <w:p w14:paraId="7976E3A3" w14:textId="303DADCB" w:rsidR="006778BD" w:rsidRDefault="006778BD" w:rsidP="00571777">
            <w:pPr>
              <w:spacing w:after="120"/>
              <w:rPr>
                <w:rFonts w:eastAsiaTheme="minorEastAsia"/>
                <w:color w:val="0070C0"/>
                <w:lang w:val="en-US" w:eastAsia="zh-CN"/>
              </w:rPr>
            </w:pPr>
            <w:del w:id="42" w:author="Skyworks" w:date="2020-08-18T15:53:00Z">
              <w:r w:rsidDel="00355638">
                <w:rPr>
                  <w:rFonts w:eastAsiaTheme="minorEastAsia" w:hint="eastAsia"/>
                  <w:color w:val="0070C0"/>
                  <w:lang w:val="en-US" w:eastAsia="zh-CN"/>
                </w:rPr>
                <w:delText>Company</w:delText>
              </w:r>
              <w:r w:rsidDel="00355638">
                <w:rPr>
                  <w:rFonts w:eastAsiaTheme="minorEastAsia"/>
                  <w:color w:val="0070C0"/>
                  <w:lang w:val="en-US" w:eastAsia="zh-CN"/>
                </w:rPr>
                <w:delText xml:space="preserve"> B</w:delText>
              </w:r>
            </w:del>
            <w:ins w:id="43" w:author="Skyworks" w:date="2020-08-18T15:53:00Z">
              <w:r w:rsidR="00355638">
                <w:rPr>
                  <w:rFonts w:eastAsiaTheme="minorEastAsia"/>
                  <w:color w:val="0070C0"/>
                  <w:lang w:val="en-US" w:eastAsia="zh-CN"/>
                </w:rPr>
                <w:t>Skyworks: the CR must be aligned with the PC2 case in terms of where and how MPR is captured.</w:t>
              </w:r>
            </w:ins>
          </w:p>
        </w:tc>
      </w:tr>
      <w:tr w:rsidR="006778BD" w:rsidRPr="00571777" w14:paraId="629BFFB8" w14:textId="77777777" w:rsidTr="006778BD">
        <w:tc>
          <w:tcPr>
            <w:tcW w:w="1233" w:type="dxa"/>
            <w:vMerge/>
          </w:tcPr>
          <w:p w14:paraId="52AF9FD7" w14:textId="77777777" w:rsidR="006778BD" w:rsidRDefault="006778BD" w:rsidP="00571777">
            <w:pPr>
              <w:spacing w:after="120"/>
              <w:rPr>
                <w:rFonts w:eastAsiaTheme="minorEastAsia"/>
                <w:color w:val="0070C0"/>
                <w:lang w:val="en-US" w:eastAsia="zh-CN"/>
              </w:rPr>
            </w:pPr>
          </w:p>
        </w:tc>
        <w:tc>
          <w:tcPr>
            <w:tcW w:w="8398" w:type="dxa"/>
          </w:tcPr>
          <w:p w14:paraId="3693E3EE" w14:textId="77777777" w:rsidR="006778BD" w:rsidRDefault="006778BD" w:rsidP="00571777">
            <w:pPr>
              <w:spacing w:after="120"/>
              <w:rPr>
                <w:rFonts w:eastAsiaTheme="minorEastAsia"/>
                <w:color w:val="0070C0"/>
                <w:lang w:val="en-US" w:eastAsia="zh-CN"/>
              </w:rPr>
            </w:pPr>
          </w:p>
        </w:tc>
      </w:tr>
      <w:tr w:rsidR="008415F3" w:rsidRPr="00571777" w14:paraId="2F17C1BF" w14:textId="77777777" w:rsidTr="006778BD">
        <w:tc>
          <w:tcPr>
            <w:tcW w:w="1233" w:type="dxa"/>
            <w:vMerge w:val="restart"/>
          </w:tcPr>
          <w:p w14:paraId="2137A35F" w14:textId="77777777" w:rsidR="00E71D31" w:rsidRPr="0052343D" w:rsidRDefault="001016B8" w:rsidP="00E71D31">
            <w:pPr>
              <w:spacing w:after="120"/>
              <w:rPr>
                <w:rFonts w:eastAsiaTheme="minorEastAsia"/>
                <w:b/>
                <w:bCs/>
                <w:color w:val="0070C0"/>
                <w:u w:val="single"/>
                <w:lang w:val="en-US" w:eastAsia="zh-CN"/>
              </w:rPr>
            </w:pPr>
            <w:hyperlink r:id="rId15" w:history="1">
              <w:r w:rsidR="00E71D31" w:rsidRPr="0052343D">
                <w:rPr>
                  <w:rStyle w:val="Hyperlink"/>
                  <w:rFonts w:eastAsiaTheme="minorEastAsia"/>
                  <w:b/>
                  <w:bCs/>
                  <w:lang w:eastAsia="zh-CN"/>
                </w:rPr>
                <w:t>R4-2010061</w:t>
              </w:r>
            </w:hyperlink>
          </w:p>
          <w:p w14:paraId="4BD1E0D3" w14:textId="7AAB85C4" w:rsidR="008415F3" w:rsidRDefault="008415F3" w:rsidP="00571777">
            <w:pPr>
              <w:spacing w:after="120"/>
              <w:rPr>
                <w:rFonts w:eastAsiaTheme="minorEastAsia"/>
                <w:color w:val="0070C0"/>
                <w:lang w:val="en-US" w:eastAsia="zh-CN"/>
              </w:rPr>
            </w:pPr>
          </w:p>
        </w:tc>
        <w:tc>
          <w:tcPr>
            <w:tcW w:w="8398" w:type="dxa"/>
          </w:tcPr>
          <w:p w14:paraId="4DAADE1C" w14:textId="12DF6530" w:rsidR="008415F3" w:rsidRDefault="00E71D31" w:rsidP="00571777">
            <w:pPr>
              <w:spacing w:after="120"/>
              <w:rPr>
                <w:rFonts w:eastAsiaTheme="minorEastAsia"/>
                <w:color w:val="0070C0"/>
                <w:lang w:val="en-US" w:eastAsia="zh-CN"/>
              </w:rPr>
            </w:pPr>
            <w:r w:rsidRPr="00E71D31">
              <w:rPr>
                <w:rFonts w:eastAsiaTheme="minorEastAsia"/>
                <w:color w:val="0070C0"/>
                <w:lang w:val="en-US" w:eastAsia="zh-CN"/>
              </w:rPr>
              <w:t>CR for 38.307: Introduction of Power Class 1.5</w:t>
            </w:r>
          </w:p>
        </w:tc>
      </w:tr>
      <w:tr w:rsidR="008415F3" w:rsidRPr="00571777" w14:paraId="5EF0FAF0" w14:textId="77777777" w:rsidTr="006778BD">
        <w:tc>
          <w:tcPr>
            <w:tcW w:w="1233" w:type="dxa"/>
            <w:vMerge/>
          </w:tcPr>
          <w:p w14:paraId="68F6E76E" w14:textId="68AC26CA" w:rsidR="008415F3" w:rsidRDefault="008415F3" w:rsidP="00571777">
            <w:pPr>
              <w:spacing w:after="120"/>
              <w:rPr>
                <w:rFonts w:eastAsiaTheme="minorEastAsia"/>
                <w:color w:val="0070C0"/>
                <w:lang w:val="en-US" w:eastAsia="zh-CN"/>
              </w:rPr>
            </w:pPr>
          </w:p>
        </w:tc>
        <w:tc>
          <w:tcPr>
            <w:tcW w:w="8398" w:type="dxa"/>
          </w:tcPr>
          <w:p w14:paraId="63195C26" w14:textId="72A7FCE0" w:rsidR="008415F3" w:rsidRDefault="008415F3"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8415F3" w:rsidRPr="00571777" w14:paraId="4B45F1D3" w14:textId="77777777" w:rsidTr="006778BD">
        <w:tc>
          <w:tcPr>
            <w:tcW w:w="1233" w:type="dxa"/>
            <w:vMerge/>
          </w:tcPr>
          <w:p w14:paraId="5E0ED97A" w14:textId="77777777" w:rsidR="008415F3" w:rsidRDefault="008415F3" w:rsidP="00571777">
            <w:pPr>
              <w:spacing w:after="120"/>
              <w:rPr>
                <w:rFonts w:eastAsiaTheme="minorEastAsia"/>
                <w:color w:val="0070C0"/>
                <w:lang w:val="en-US" w:eastAsia="zh-CN"/>
              </w:rPr>
            </w:pPr>
          </w:p>
        </w:tc>
        <w:tc>
          <w:tcPr>
            <w:tcW w:w="8398" w:type="dxa"/>
          </w:tcPr>
          <w:p w14:paraId="7AB9F702" w14:textId="319D0D9E" w:rsidR="008415F3" w:rsidRDefault="008415F3"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415F3" w:rsidRPr="00571777" w14:paraId="22C5F25F" w14:textId="77777777" w:rsidTr="006778BD">
        <w:tc>
          <w:tcPr>
            <w:tcW w:w="1233" w:type="dxa"/>
            <w:vMerge/>
          </w:tcPr>
          <w:p w14:paraId="03201438" w14:textId="77777777" w:rsidR="008415F3" w:rsidRDefault="008415F3" w:rsidP="00571777">
            <w:pPr>
              <w:spacing w:after="120"/>
              <w:rPr>
                <w:rFonts w:eastAsiaTheme="minorEastAsia"/>
                <w:color w:val="0070C0"/>
                <w:lang w:val="en-US" w:eastAsia="zh-CN"/>
              </w:rPr>
            </w:pPr>
          </w:p>
        </w:tc>
        <w:tc>
          <w:tcPr>
            <w:tcW w:w="8398" w:type="dxa"/>
          </w:tcPr>
          <w:p w14:paraId="00B45FA5" w14:textId="77777777" w:rsidR="008415F3" w:rsidRDefault="008415F3"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0D39E2">
        <w:tc>
          <w:tcPr>
            <w:tcW w:w="1230" w:type="dxa"/>
          </w:tcPr>
          <w:p w14:paraId="6373A1EA" w14:textId="7A145712" w:rsidR="00855107" w:rsidRPr="00805BE8" w:rsidRDefault="00855107" w:rsidP="005B4802">
            <w:pPr>
              <w:rPr>
                <w:rFonts w:eastAsiaTheme="minorEastAsia"/>
                <w:b/>
                <w:bCs/>
                <w:color w:val="0070C0"/>
                <w:lang w:val="en-US" w:eastAsia="zh-CN"/>
              </w:rPr>
            </w:pPr>
          </w:p>
        </w:tc>
        <w:tc>
          <w:tcPr>
            <w:tcW w:w="8401"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0D39E2">
        <w:tc>
          <w:tcPr>
            <w:tcW w:w="1230" w:type="dxa"/>
          </w:tcPr>
          <w:p w14:paraId="53876CE1" w14:textId="374FB8CA"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0D39E2">
              <w:rPr>
                <w:rFonts w:eastAsiaTheme="minorEastAsia"/>
                <w:b/>
                <w:bCs/>
                <w:color w:val="0070C0"/>
                <w:lang w:val="en-US" w:eastAsia="zh-CN"/>
              </w:rPr>
              <w:t>-1</w:t>
            </w:r>
          </w:p>
        </w:tc>
        <w:tc>
          <w:tcPr>
            <w:tcW w:w="8401"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0D39E2" w14:paraId="4EFD204D" w14:textId="77777777" w:rsidTr="000D39E2">
        <w:tc>
          <w:tcPr>
            <w:tcW w:w="1230" w:type="dxa"/>
          </w:tcPr>
          <w:p w14:paraId="3F26D45B" w14:textId="6FFA20B0" w:rsidR="000D39E2" w:rsidRPr="00045592" w:rsidRDefault="000D39E2" w:rsidP="000D39E2">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401" w:type="dxa"/>
          </w:tcPr>
          <w:p w14:paraId="491A4502" w14:textId="77777777" w:rsidR="000D39E2" w:rsidRPr="00855107" w:rsidRDefault="000D39E2" w:rsidP="000D39E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FD63300" w14:textId="77777777" w:rsidR="000D39E2" w:rsidRPr="00855107" w:rsidRDefault="000D39E2" w:rsidP="000D39E2">
            <w:pPr>
              <w:rPr>
                <w:rFonts w:eastAsiaTheme="minorEastAsia"/>
                <w:i/>
                <w:color w:val="0070C0"/>
                <w:lang w:val="en-US" w:eastAsia="zh-CN"/>
              </w:rPr>
            </w:pPr>
            <w:r>
              <w:rPr>
                <w:rFonts w:eastAsiaTheme="minorEastAsia" w:hint="eastAsia"/>
                <w:i/>
                <w:color w:val="0070C0"/>
                <w:lang w:val="en-US" w:eastAsia="zh-CN"/>
              </w:rPr>
              <w:t>Candidate options:</w:t>
            </w:r>
          </w:p>
          <w:p w14:paraId="4FAD8611" w14:textId="276F2F3D" w:rsidR="000D39E2" w:rsidRPr="00855107" w:rsidRDefault="000D39E2" w:rsidP="000D39E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1016B8">
            <w:pPr>
              <w:rPr>
                <w:rFonts w:eastAsiaTheme="minorEastAsia"/>
                <w:b/>
                <w:bCs/>
                <w:color w:val="0070C0"/>
                <w:lang w:val="en-US" w:eastAsia="zh-CN"/>
              </w:rPr>
            </w:pPr>
          </w:p>
        </w:tc>
        <w:tc>
          <w:tcPr>
            <w:tcW w:w="4554" w:type="dxa"/>
          </w:tcPr>
          <w:p w14:paraId="5EA05092" w14:textId="78273D10" w:rsidR="00962108" w:rsidRPr="000D530B" w:rsidRDefault="00962108" w:rsidP="001016B8">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1016B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1016B8">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855107" w:rsidRPr="00004165" w14:paraId="70EE0FDB" w14:textId="77777777" w:rsidTr="001016B8">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1016B8">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B24CA0" w:rsidRPr="00004165" w14:paraId="25F557AE" w14:textId="77777777" w:rsidTr="001016B8">
        <w:tc>
          <w:tcPr>
            <w:tcW w:w="1242" w:type="dxa"/>
          </w:tcPr>
          <w:p w14:paraId="40E29782" w14:textId="77777777" w:rsidR="00B24CA0" w:rsidRPr="00045592" w:rsidRDefault="00B24CA0" w:rsidP="001016B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1016B8">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1016B8">
        <w:tc>
          <w:tcPr>
            <w:tcW w:w="1242" w:type="dxa"/>
          </w:tcPr>
          <w:p w14:paraId="50316788" w14:textId="77777777" w:rsidR="00B24CA0" w:rsidRPr="003418CB" w:rsidRDefault="00B24CA0" w:rsidP="001016B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1016B8">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bookmarkStart w:id="44" w:name="_GoBack"/>
      <w:bookmarkEnd w:id="44"/>
    </w:p>
    <w:sectPr w:rsidR="00B24CA0"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70F912" w14:textId="77777777" w:rsidR="001016B8" w:rsidRDefault="001016B8">
      <w:r>
        <w:separator/>
      </w:r>
    </w:p>
  </w:endnote>
  <w:endnote w:type="continuationSeparator" w:id="0">
    <w:p w14:paraId="3D6AFF69" w14:textId="77777777" w:rsidR="001016B8" w:rsidRDefault="00101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MS Mincho"/>
    <w:charset w:val="80"/>
    <w:family w:val="roman"/>
    <w:pitch w:val="variable"/>
    <w:sig w:usb0="00000000"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41FDD2" w14:textId="77777777" w:rsidR="001016B8" w:rsidRDefault="001016B8">
      <w:r>
        <w:separator/>
      </w:r>
    </w:p>
  </w:footnote>
  <w:footnote w:type="continuationSeparator" w:id="0">
    <w:p w14:paraId="6879D56E" w14:textId="77777777" w:rsidR="001016B8" w:rsidRDefault="001016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20C56"/>
    <w:rsid w:val="00026ACC"/>
    <w:rsid w:val="00026E7D"/>
    <w:rsid w:val="0003171D"/>
    <w:rsid w:val="00031C1D"/>
    <w:rsid w:val="00035C50"/>
    <w:rsid w:val="000457A1"/>
    <w:rsid w:val="00050001"/>
    <w:rsid w:val="0005109C"/>
    <w:rsid w:val="00052041"/>
    <w:rsid w:val="0005326A"/>
    <w:rsid w:val="0006266D"/>
    <w:rsid w:val="00065506"/>
    <w:rsid w:val="0007382E"/>
    <w:rsid w:val="000766E1"/>
    <w:rsid w:val="00077FF6"/>
    <w:rsid w:val="00080D82"/>
    <w:rsid w:val="00081692"/>
    <w:rsid w:val="00082C46"/>
    <w:rsid w:val="00085A0E"/>
    <w:rsid w:val="00087548"/>
    <w:rsid w:val="000904BA"/>
    <w:rsid w:val="00093E7E"/>
    <w:rsid w:val="000A1830"/>
    <w:rsid w:val="000A4121"/>
    <w:rsid w:val="000A4AA3"/>
    <w:rsid w:val="000A550E"/>
    <w:rsid w:val="000B1A55"/>
    <w:rsid w:val="000B20BB"/>
    <w:rsid w:val="000B2EF6"/>
    <w:rsid w:val="000B2FA6"/>
    <w:rsid w:val="000B4AA0"/>
    <w:rsid w:val="000B6808"/>
    <w:rsid w:val="000C2553"/>
    <w:rsid w:val="000C38C3"/>
    <w:rsid w:val="000D09FD"/>
    <w:rsid w:val="000D39E2"/>
    <w:rsid w:val="000D44FB"/>
    <w:rsid w:val="000D574B"/>
    <w:rsid w:val="000D6CFC"/>
    <w:rsid w:val="000E537B"/>
    <w:rsid w:val="000E57D0"/>
    <w:rsid w:val="000E7858"/>
    <w:rsid w:val="000F39CA"/>
    <w:rsid w:val="0010006B"/>
    <w:rsid w:val="001016B8"/>
    <w:rsid w:val="00107927"/>
    <w:rsid w:val="00110E26"/>
    <w:rsid w:val="00111321"/>
    <w:rsid w:val="00117BD6"/>
    <w:rsid w:val="001206C2"/>
    <w:rsid w:val="00120F0E"/>
    <w:rsid w:val="00121978"/>
    <w:rsid w:val="00123422"/>
    <w:rsid w:val="00124B6A"/>
    <w:rsid w:val="00132BB9"/>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AD3"/>
    <w:rsid w:val="001C1409"/>
    <w:rsid w:val="001C2AE6"/>
    <w:rsid w:val="001C4A89"/>
    <w:rsid w:val="001C6177"/>
    <w:rsid w:val="001D0363"/>
    <w:rsid w:val="001D7D94"/>
    <w:rsid w:val="001E0A28"/>
    <w:rsid w:val="001E4218"/>
    <w:rsid w:val="001F0B20"/>
    <w:rsid w:val="00200A62"/>
    <w:rsid w:val="00203740"/>
    <w:rsid w:val="002070E2"/>
    <w:rsid w:val="002138EA"/>
    <w:rsid w:val="00213F84"/>
    <w:rsid w:val="00214FBD"/>
    <w:rsid w:val="00222897"/>
    <w:rsid w:val="00222B0C"/>
    <w:rsid w:val="00225129"/>
    <w:rsid w:val="00235394"/>
    <w:rsid w:val="00235577"/>
    <w:rsid w:val="002435CA"/>
    <w:rsid w:val="0024469F"/>
    <w:rsid w:val="00250051"/>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68FE"/>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0D9F"/>
    <w:rsid w:val="00336697"/>
    <w:rsid w:val="0033723D"/>
    <w:rsid w:val="003418CB"/>
    <w:rsid w:val="00355638"/>
    <w:rsid w:val="00355873"/>
    <w:rsid w:val="0035660F"/>
    <w:rsid w:val="0036138E"/>
    <w:rsid w:val="003628B9"/>
    <w:rsid w:val="00362D8F"/>
    <w:rsid w:val="00367724"/>
    <w:rsid w:val="003770F6"/>
    <w:rsid w:val="00381977"/>
    <w:rsid w:val="00383E37"/>
    <w:rsid w:val="00393042"/>
    <w:rsid w:val="00394AD5"/>
    <w:rsid w:val="0039642D"/>
    <w:rsid w:val="003A2E40"/>
    <w:rsid w:val="003B0158"/>
    <w:rsid w:val="003B40B6"/>
    <w:rsid w:val="003B4144"/>
    <w:rsid w:val="003B56DB"/>
    <w:rsid w:val="003B755E"/>
    <w:rsid w:val="003C228E"/>
    <w:rsid w:val="003C51E7"/>
    <w:rsid w:val="003C6893"/>
    <w:rsid w:val="003C6DE2"/>
    <w:rsid w:val="003D1EFD"/>
    <w:rsid w:val="003D28BF"/>
    <w:rsid w:val="003D4215"/>
    <w:rsid w:val="003D4501"/>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668"/>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4F7"/>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343D"/>
    <w:rsid w:val="005308DB"/>
    <w:rsid w:val="00530A2E"/>
    <w:rsid w:val="00530FBE"/>
    <w:rsid w:val="00533159"/>
    <w:rsid w:val="005339DB"/>
    <w:rsid w:val="00534C89"/>
    <w:rsid w:val="00541573"/>
    <w:rsid w:val="0054348A"/>
    <w:rsid w:val="005473F6"/>
    <w:rsid w:val="005653C2"/>
    <w:rsid w:val="00571777"/>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778BD"/>
    <w:rsid w:val="006808C6"/>
    <w:rsid w:val="00682668"/>
    <w:rsid w:val="00692A68"/>
    <w:rsid w:val="0069548F"/>
    <w:rsid w:val="00695D85"/>
    <w:rsid w:val="006A30A2"/>
    <w:rsid w:val="006A6D23"/>
    <w:rsid w:val="006B25DE"/>
    <w:rsid w:val="006C1C3B"/>
    <w:rsid w:val="006C4E43"/>
    <w:rsid w:val="006C643E"/>
    <w:rsid w:val="006C6813"/>
    <w:rsid w:val="006D2932"/>
    <w:rsid w:val="006D3671"/>
    <w:rsid w:val="006E0A73"/>
    <w:rsid w:val="006E0FEE"/>
    <w:rsid w:val="006E6C11"/>
    <w:rsid w:val="006F7C0C"/>
    <w:rsid w:val="00700755"/>
    <w:rsid w:val="00703325"/>
    <w:rsid w:val="0070646B"/>
    <w:rsid w:val="007130A2"/>
    <w:rsid w:val="00715463"/>
    <w:rsid w:val="00730655"/>
    <w:rsid w:val="00731D77"/>
    <w:rsid w:val="00732360"/>
    <w:rsid w:val="0073390A"/>
    <w:rsid w:val="00734E64"/>
    <w:rsid w:val="00736B37"/>
    <w:rsid w:val="00740A35"/>
    <w:rsid w:val="007520B4"/>
    <w:rsid w:val="0076127B"/>
    <w:rsid w:val="007655D5"/>
    <w:rsid w:val="007763C1"/>
    <w:rsid w:val="00777E82"/>
    <w:rsid w:val="00781359"/>
    <w:rsid w:val="00782315"/>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7458"/>
    <w:rsid w:val="00837AAE"/>
    <w:rsid w:val="008415F3"/>
    <w:rsid w:val="008429AD"/>
    <w:rsid w:val="008429DB"/>
    <w:rsid w:val="00850C75"/>
    <w:rsid w:val="00850E39"/>
    <w:rsid w:val="0085354C"/>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C60E9"/>
    <w:rsid w:val="008D071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B79"/>
    <w:rsid w:val="00953E16"/>
    <w:rsid w:val="009542AC"/>
    <w:rsid w:val="00954526"/>
    <w:rsid w:val="00961BB2"/>
    <w:rsid w:val="00962108"/>
    <w:rsid w:val="009638D6"/>
    <w:rsid w:val="009732C5"/>
    <w:rsid w:val="0097408E"/>
    <w:rsid w:val="00974BB2"/>
    <w:rsid w:val="00974FA7"/>
    <w:rsid w:val="009756E5"/>
    <w:rsid w:val="00977A8C"/>
    <w:rsid w:val="00983910"/>
    <w:rsid w:val="009932AC"/>
    <w:rsid w:val="00994351"/>
    <w:rsid w:val="00996A8F"/>
    <w:rsid w:val="009A1DBF"/>
    <w:rsid w:val="009A68E6"/>
    <w:rsid w:val="009A7598"/>
    <w:rsid w:val="009B1DF8"/>
    <w:rsid w:val="009B2B0B"/>
    <w:rsid w:val="009B3D20"/>
    <w:rsid w:val="009B5418"/>
    <w:rsid w:val="009C0727"/>
    <w:rsid w:val="009C492F"/>
    <w:rsid w:val="009D2FF2"/>
    <w:rsid w:val="009D3226"/>
    <w:rsid w:val="009D3385"/>
    <w:rsid w:val="009D793C"/>
    <w:rsid w:val="009E16A9"/>
    <w:rsid w:val="009E375F"/>
    <w:rsid w:val="009E39D4"/>
    <w:rsid w:val="009E5401"/>
    <w:rsid w:val="009E746C"/>
    <w:rsid w:val="00A0758F"/>
    <w:rsid w:val="00A1570A"/>
    <w:rsid w:val="00A211B4"/>
    <w:rsid w:val="00A33DDF"/>
    <w:rsid w:val="00A34547"/>
    <w:rsid w:val="00A376B7"/>
    <w:rsid w:val="00A41BF5"/>
    <w:rsid w:val="00A44778"/>
    <w:rsid w:val="00A469E7"/>
    <w:rsid w:val="00A536F1"/>
    <w:rsid w:val="00A56185"/>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B56E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35BEF"/>
    <w:rsid w:val="00B4108D"/>
    <w:rsid w:val="00B57265"/>
    <w:rsid w:val="00B633AE"/>
    <w:rsid w:val="00B665D2"/>
    <w:rsid w:val="00B6737C"/>
    <w:rsid w:val="00B7214D"/>
    <w:rsid w:val="00B74372"/>
    <w:rsid w:val="00B75525"/>
    <w:rsid w:val="00B8009C"/>
    <w:rsid w:val="00B80283"/>
    <w:rsid w:val="00B8095F"/>
    <w:rsid w:val="00B80B0C"/>
    <w:rsid w:val="00B80B11"/>
    <w:rsid w:val="00B831AE"/>
    <w:rsid w:val="00B8446C"/>
    <w:rsid w:val="00B87725"/>
    <w:rsid w:val="00BA259A"/>
    <w:rsid w:val="00BA259C"/>
    <w:rsid w:val="00BA29D3"/>
    <w:rsid w:val="00BA307F"/>
    <w:rsid w:val="00BA5280"/>
    <w:rsid w:val="00BB14F1"/>
    <w:rsid w:val="00BB1C0E"/>
    <w:rsid w:val="00BB572E"/>
    <w:rsid w:val="00BB663B"/>
    <w:rsid w:val="00BB74FD"/>
    <w:rsid w:val="00BC5982"/>
    <w:rsid w:val="00BC60BF"/>
    <w:rsid w:val="00BD28BF"/>
    <w:rsid w:val="00BD6404"/>
    <w:rsid w:val="00BE33AE"/>
    <w:rsid w:val="00BF046F"/>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0C54"/>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0F3A"/>
    <w:rsid w:val="00CC25B4"/>
    <w:rsid w:val="00CC56D5"/>
    <w:rsid w:val="00CC5F88"/>
    <w:rsid w:val="00CC69C8"/>
    <w:rsid w:val="00CC77A2"/>
    <w:rsid w:val="00CD307E"/>
    <w:rsid w:val="00CD6A1B"/>
    <w:rsid w:val="00CE0A7F"/>
    <w:rsid w:val="00CE1718"/>
    <w:rsid w:val="00CF4156"/>
    <w:rsid w:val="00D03D00"/>
    <w:rsid w:val="00D05C30"/>
    <w:rsid w:val="00D11359"/>
    <w:rsid w:val="00D3188C"/>
    <w:rsid w:val="00D35F9B"/>
    <w:rsid w:val="00D36B69"/>
    <w:rsid w:val="00D408DD"/>
    <w:rsid w:val="00D41642"/>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0792"/>
    <w:rsid w:val="00DC2500"/>
    <w:rsid w:val="00DC77DC"/>
    <w:rsid w:val="00DD0453"/>
    <w:rsid w:val="00DD0C2C"/>
    <w:rsid w:val="00DD19DE"/>
    <w:rsid w:val="00DD28BC"/>
    <w:rsid w:val="00DE03BD"/>
    <w:rsid w:val="00DE31F0"/>
    <w:rsid w:val="00DE3D1C"/>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1D31"/>
    <w:rsid w:val="00E726EB"/>
    <w:rsid w:val="00E80B52"/>
    <w:rsid w:val="00E824C3"/>
    <w:rsid w:val="00E840B3"/>
    <w:rsid w:val="00E84D10"/>
    <w:rsid w:val="00E8629F"/>
    <w:rsid w:val="00E91008"/>
    <w:rsid w:val="00E9374E"/>
    <w:rsid w:val="00E94CD2"/>
    <w:rsid w:val="00E94F54"/>
    <w:rsid w:val="00E97AD5"/>
    <w:rsid w:val="00EA1111"/>
    <w:rsid w:val="00EA3B4F"/>
    <w:rsid w:val="00EA3C24"/>
    <w:rsid w:val="00EA73DF"/>
    <w:rsid w:val="00EB61AE"/>
    <w:rsid w:val="00EC322D"/>
    <w:rsid w:val="00ED383A"/>
    <w:rsid w:val="00ED7831"/>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26E2A"/>
    <w:rsid w:val="00F30D2E"/>
    <w:rsid w:val="00F35516"/>
    <w:rsid w:val="00F35790"/>
    <w:rsid w:val="00F4136D"/>
    <w:rsid w:val="00F4212E"/>
    <w:rsid w:val="00F42C20"/>
    <w:rsid w:val="00F43E34"/>
    <w:rsid w:val="00F53053"/>
    <w:rsid w:val="00F53FE2"/>
    <w:rsid w:val="00F575FF"/>
    <w:rsid w:val="00F618EF"/>
    <w:rsid w:val="00F65582"/>
    <w:rsid w:val="00F66E75"/>
    <w:rsid w:val="00F742F8"/>
    <w:rsid w:val="00F77EB0"/>
    <w:rsid w:val="00F87CDD"/>
    <w:rsid w:val="00F933F0"/>
    <w:rsid w:val="00F937A3"/>
    <w:rsid w:val="00F94715"/>
    <w:rsid w:val="00F96A3D"/>
    <w:rsid w:val="00FA4718"/>
    <w:rsid w:val="00FA5848"/>
    <w:rsid w:val="00FA7F3D"/>
    <w:rsid w:val="00FB38D8"/>
    <w:rsid w:val="00FC051F"/>
    <w:rsid w:val="00FC06FF"/>
    <w:rsid w:val="00FC69B4"/>
    <w:rsid w:val="00FD0292"/>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UnresolvedMention">
    <w:name w:val="Unresolved Mention"/>
    <w:basedOn w:val="DefaultParagraphFont"/>
    <w:uiPriority w:val="99"/>
    <w:semiHidden/>
    <w:unhideWhenUsed/>
    <w:rsid w:val="0085354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UnresolvedMention">
    <w:name w:val="Unresolved Mention"/>
    <w:basedOn w:val="DefaultParagraphFont"/>
    <w:uiPriority w:val="99"/>
    <w:semiHidden/>
    <w:unhideWhenUsed/>
    <w:rsid w:val="008535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050015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4761255">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62718">
      <w:bodyDiv w:val="1"/>
      <w:marLeft w:val="0"/>
      <w:marRight w:val="0"/>
      <w:marTop w:val="0"/>
      <w:marBottom w:val="0"/>
      <w:divBdr>
        <w:top w:val="none" w:sz="0" w:space="0" w:color="auto"/>
        <w:left w:val="none" w:sz="0" w:space="0" w:color="auto"/>
        <w:bottom w:val="none" w:sz="0" w:space="0" w:color="auto"/>
        <w:right w:val="none" w:sz="0" w:space="0" w:color="auto"/>
      </w:divBdr>
      <w:divsChild>
        <w:div w:id="1288513499">
          <w:marLeft w:val="0"/>
          <w:marRight w:val="0"/>
          <w:marTop w:val="0"/>
          <w:marBottom w:val="0"/>
          <w:divBdr>
            <w:top w:val="none" w:sz="0" w:space="0" w:color="auto"/>
            <w:left w:val="none" w:sz="0" w:space="0" w:color="auto"/>
            <w:bottom w:val="none" w:sz="0" w:space="0" w:color="auto"/>
            <w:right w:val="none" w:sz="0" w:space="0" w:color="auto"/>
          </w:divBdr>
        </w:div>
        <w:div w:id="226888152">
          <w:marLeft w:val="0"/>
          <w:marRight w:val="0"/>
          <w:marTop w:val="0"/>
          <w:marBottom w:val="0"/>
          <w:divBdr>
            <w:top w:val="none" w:sz="0" w:space="0" w:color="auto"/>
            <w:left w:val="none" w:sz="0" w:space="0" w:color="auto"/>
            <w:bottom w:val="none" w:sz="0" w:space="0" w:color="auto"/>
            <w:right w:val="none" w:sz="0" w:space="0" w:color="auto"/>
          </w:divBdr>
        </w:div>
        <w:div w:id="497353373">
          <w:marLeft w:val="0"/>
          <w:marRight w:val="0"/>
          <w:marTop w:val="0"/>
          <w:marBottom w:val="0"/>
          <w:divBdr>
            <w:top w:val="none" w:sz="0" w:space="0" w:color="auto"/>
            <w:left w:val="none" w:sz="0" w:space="0" w:color="auto"/>
            <w:bottom w:val="none" w:sz="0" w:space="0" w:color="auto"/>
            <w:right w:val="none" w:sz="0" w:space="0" w:color="auto"/>
          </w:divBdr>
        </w:div>
      </w:divsChild>
    </w:div>
    <w:div w:id="1027411033">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4785697">
      <w:bodyDiv w:val="1"/>
      <w:marLeft w:val="0"/>
      <w:marRight w:val="0"/>
      <w:marTop w:val="0"/>
      <w:marBottom w:val="0"/>
      <w:divBdr>
        <w:top w:val="none" w:sz="0" w:space="0" w:color="auto"/>
        <w:left w:val="none" w:sz="0" w:space="0" w:color="auto"/>
        <w:bottom w:val="none" w:sz="0" w:space="0" w:color="auto"/>
        <w:right w:val="none" w:sz="0" w:space="0" w:color="auto"/>
      </w:divBdr>
    </w:div>
    <w:div w:id="117480553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tp://3gpp.org/tsg_ran/WG4_Radio/TSGR4_96_e/Inbox/Drafts/%5B123%5D%20LTE_NR_B41_Bn41_PC29dBm/REV_R4-2011449%20Measurements_for_PC1.5.zip"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ftp://3gpp.org/tsg_ran/WG4_Radio/TSGR4_96_e/Inbox/Drafts/%5B123%5D%20LTE_NR_B41_Bn41_PC29dBm/REV_R4-2011449%20Measurements_for_PC1.5.zip"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ftp/TSG_RAN/WG4_Radio/TSGR4_96_e/Docs/R4-2009943.zip" TargetMode="External"/><Relationship Id="rId5" Type="http://schemas.microsoft.com/office/2007/relationships/stylesWithEffects" Target="stylesWithEffects.xml"/><Relationship Id="rId15" Type="http://schemas.openxmlformats.org/officeDocument/2006/relationships/hyperlink" Target="http://www.3gpp.org/ftp/TSG_RAN/WG4_Radio/TSGR4_96_e/Docs/R4-2010061.zip" TargetMode="External"/><Relationship Id="rId10" Type="http://schemas.openxmlformats.org/officeDocument/2006/relationships/hyperlink" Target="http://www.3gpp.org/ftp/TSG_RAN/WG4_Radio/TSGR4_96_e/Docs/R4-2009943.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3gpp.org/ftp/TSG_RAN/WG4_Radio/TSGR4_96_e/Docs/R4-201006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2EBBF-05F4-43E2-9281-C57CF098A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5</Pages>
  <Words>1231</Words>
  <Characters>7118</Characters>
  <Application>Microsoft Office Word</Application>
  <DocSecurity>0</DocSecurity>
  <Lines>59</Lines>
  <Paragraphs>16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8333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Skyworks</cp:lastModifiedBy>
  <cp:revision>3</cp:revision>
  <cp:lastPrinted>2019-04-25T01:09:00Z</cp:lastPrinted>
  <dcterms:created xsi:type="dcterms:W3CDTF">2020-08-18T13:40:00Z</dcterms:created>
  <dcterms:modified xsi:type="dcterms:W3CDTF">2020-08-18T13:54:00Z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