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47AB92A3"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Start w:id="2" w:name="_GoBack"/>
      <w:bookmarkEnd w:id="0"/>
      <w:bookmarkEnd w:id="2"/>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852349">
        <w:rPr>
          <w:rFonts w:ascii="Arial" w:eastAsiaTheme="minorEastAsia" w:hAnsi="Arial" w:cs="Arial"/>
          <w:b/>
          <w:sz w:val="24"/>
          <w:szCs w:val="24"/>
          <w:lang w:eastAsia="zh-CN"/>
        </w:rPr>
        <w:t>1540</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B51F6A"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B51F6A"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B51F6A"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3" w:name="OLE_LINK23"/>
      <w:bookmarkStart w:id="4"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"http://ftp.3gpp.org/TSG_RAN/WG4_Radio/TSGR4_96_e/Docs/R4-2010344.zip" \t "_parent" </w:instrText>
            </w:r>
            <w:r>
              <w:rPr>
                <w:rStyle w:val="Hyperlink"/>
                <w:rFonts w:ascii="Arial" w:hAnsi="Arial" w:cs="Arial"/>
                <w:b/>
                <w:bCs/>
                <w:sz w:val="16"/>
                <w:szCs w:val="16"/>
              </w:rPr>
              <w:fldChar w:fldCharType="separate"/>
            </w:r>
            <w:r w:rsidR="00E9392F">
              <w:rPr>
                <w:rStyle w:val="Hyperlink"/>
                <w:rFonts w:ascii="Arial" w:hAnsi="Arial" w:cs="Arial"/>
                <w:b/>
                <w:bCs/>
                <w:sz w:val="16"/>
                <w:szCs w:val="16"/>
              </w:rPr>
              <w:t>R4-2010344</w:t>
            </w:r>
            <w:r>
              <w:rPr>
                <w:rStyle w:val="Hyperlink"/>
                <w:rFonts w:ascii="Arial" w:hAnsi="Arial" w:cs="Arial"/>
                <w:b/>
                <w:bCs/>
                <w:sz w:val="16"/>
                <w:szCs w:val="16"/>
              </w:rPr>
              <w:fldChar w:fldCharType="end"/>
            </w:r>
            <w:bookmarkEnd w:id="3"/>
            <w:bookmarkEnd w:id="4"/>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B51F6A" w:rsidP="00742E27">
            <w:pPr>
              <w:spacing w:after="0"/>
            </w:pPr>
            <w:hyperlink r:id="rId12"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B51F6A" w:rsidP="00742E27">
            <w:pPr>
              <w:spacing w:after="0"/>
            </w:pPr>
            <w:hyperlink r:id="rId13"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B51F6A" w:rsidP="00742E27">
            <w:pPr>
              <w:spacing w:after="0"/>
            </w:pPr>
            <w:hyperlink r:id="rId14"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B51F6A" w:rsidP="00A30D7B">
            <w:pPr>
              <w:spacing w:after="0"/>
            </w:pPr>
            <w:hyperlink r:id="rId15"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B51F6A" w:rsidP="00A30D7B">
            <w:pPr>
              <w:spacing w:after="0"/>
              <w:rPr>
                <w:rFonts w:ascii="Arial" w:hAnsi="Arial" w:cs="Arial"/>
                <w:b/>
                <w:bCs/>
                <w:color w:val="0000FF"/>
                <w:sz w:val="16"/>
                <w:szCs w:val="16"/>
                <w:u w:val="single"/>
                <w:lang w:val="en-US"/>
              </w:rPr>
            </w:pPr>
            <w:hyperlink r:id="rId16"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B51F6A"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B51F6A" w:rsidP="006E78E8">
            <w:pPr>
              <w:spacing w:after="0"/>
              <w:rPr>
                <w:rFonts w:ascii="Arial" w:hAnsi="Arial" w:cs="Arial"/>
                <w:b/>
                <w:bCs/>
                <w:color w:val="0000FF"/>
                <w:sz w:val="16"/>
                <w:szCs w:val="16"/>
                <w:u w:val="single"/>
                <w:lang w:val="en-US"/>
              </w:rPr>
            </w:pPr>
            <w:hyperlink r:id="rId18"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852349">
              <w:rPr>
                <w:rFonts w:ascii="Times New Roman" w:hAnsi="Times New Roman"/>
                <w:sz w:val="20"/>
                <w:szCs w:val="20"/>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852349">
              <w:rPr>
                <w:rFonts w:ascii="Times New Roman" w:hAnsi="Times New Roman"/>
                <w:sz w:val="20"/>
                <w:szCs w:val="20"/>
              </w:rPr>
              <w:t>A-MPR for PC5</w:t>
            </w:r>
          </w:p>
          <w:p w14:paraId="09A56A90" w14:textId="7DB08813" w:rsidR="00F709EC" w:rsidRPr="00852349" w:rsidRDefault="00F709EC" w:rsidP="00F709EC">
            <w:pPr>
              <w:rPr>
                <w:lang w:val="sv-SE" w:eastAsia="zh-CN"/>
              </w:rPr>
            </w:pPr>
            <w:r w:rsidRPr="00852349">
              <w:rPr>
                <w:lang w:val="sv-SE" w:eastAsia="zh-CN"/>
              </w:rPr>
              <w:t>Charter Communications would agree to average out results from Qualcomm and Skyworks to determine PC5 A-MPR.</w:t>
            </w:r>
          </w:p>
          <w:p w14:paraId="7C6590B0" w14:textId="10FC2C59"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lastRenderedPageBreak/>
              <w:t>Sub topic 1-2-7:</w:t>
            </w:r>
            <w:r w:rsidRPr="00852349">
              <w:rPr>
                <w:rFonts w:eastAsiaTheme="minorEastAsia"/>
                <w:lang w:val="en-US"/>
              </w:rPr>
              <w:t xml:space="preserve"> </w:t>
            </w:r>
            <w:r w:rsidRPr="00852349">
              <w:rPr>
                <w:rFonts w:ascii="Times New Roman" w:hAnsi="Times New Roman"/>
                <w:sz w:val="20"/>
                <w:szCs w:val="20"/>
              </w:rPr>
              <w:t>Power class 3 requirements</w:t>
            </w:r>
          </w:p>
          <w:p w14:paraId="78613F87" w14:textId="7353E574" w:rsidR="00F709EC" w:rsidRPr="00852349" w:rsidRDefault="00F709EC" w:rsidP="00F709EC">
            <w:pPr>
              <w:rPr>
                <w:lang w:val="sv-SE" w:eastAsia="zh-CN"/>
              </w:rPr>
            </w:pPr>
            <w:r w:rsidRPr="00852349">
              <w:rPr>
                <w:lang w:val="sv-SE" w:eastAsia="zh-CN"/>
              </w:rPr>
              <w:t>We will like to have PC3 included in Rel 16 and we are flexible for having two sets of MPR’s</w:t>
            </w:r>
          </w:p>
          <w:p w14:paraId="5F6CA486" w14:textId="353DFF84"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852349">
              <w:rPr>
                <w:rFonts w:ascii="Times New Roman" w:hAnsi="Times New Roman"/>
                <w:sz w:val="20"/>
                <w:szCs w:val="20"/>
              </w:rPr>
              <w:t>Intra-band CA bandwidth class definition</w:t>
            </w:r>
          </w:p>
          <w:p w14:paraId="74968FF8" w14:textId="5CD75E30" w:rsidR="00F709EC" w:rsidRPr="00852349" w:rsidRDefault="00F709EC" w:rsidP="00F709EC">
            <w:pPr>
              <w:rPr>
                <w:lang w:val="sv-SE" w:eastAsia="zh-CN"/>
              </w:rPr>
            </w:pPr>
            <w:r w:rsidRPr="00852349">
              <w:rPr>
                <w:lang w:val="sv-SE" w:eastAsia="zh-CN"/>
              </w:rPr>
              <w:t>Charter Communications does not have a strong opinion but believe Apple’s proposal makes sense and it is acceptable to us.</w:t>
            </w:r>
          </w:p>
          <w:p w14:paraId="5A6F5016" w14:textId="5615D241" w:rsidR="006002BB" w:rsidRPr="00852349" w:rsidRDefault="006002BB" w:rsidP="00F709EC">
            <w:pPr>
              <w:pStyle w:val="Heading3"/>
              <w:numPr>
                <w:ilvl w:val="0"/>
                <w:numId w:val="0"/>
              </w:numPr>
              <w:outlineLvl w:val="2"/>
              <w:rPr>
                <w:rFonts w:ascii="Times New Roman" w:hAnsi="Times New Roman"/>
                <w:sz w:val="20"/>
                <w:szCs w:val="20"/>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r w:rsidRPr="00852349">
              <w:rPr>
                <w:rFonts w:ascii="Times New Roman" w:hAnsi="Times New Roman"/>
                <w:sz w:val="20"/>
                <w:szCs w:val="20"/>
              </w:rPr>
              <w:t>Other Tx requirements</w:t>
            </w:r>
          </w:p>
          <w:p w14:paraId="4D454BE0" w14:textId="29277FCF" w:rsidR="00F709EC" w:rsidRPr="00852349" w:rsidRDefault="00F709EC" w:rsidP="00F709EC">
            <w:pPr>
              <w:rPr>
                <w:lang w:val="sv-SE" w:eastAsia="zh-CN"/>
              </w:rPr>
            </w:pPr>
            <w:r w:rsidRPr="00852349">
              <w:rPr>
                <w:lang w:val="sv-SE" w:eastAsia="zh-CN"/>
              </w:rPr>
              <w:t>Agree</w:t>
            </w:r>
          </w:p>
          <w:p w14:paraId="22642761" w14:textId="54A031D8" w:rsidR="006002BB" w:rsidRPr="00852349" w:rsidRDefault="006002BB" w:rsidP="00F709EC">
            <w:pPr>
              <w:pStyle w:val="Heading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r w:rsidRPr="00852349">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r w:rsidRPr="00852349">
              <w:rPr>
                <w:lang w:val="en-US" w:eastAsia="zh-CN"/>
              </w:rPr>
              <w:t>which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Heading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t xml:space="preserve">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w:t>
            </w:r>
            <w:r w:rsidRPr="00852349">
              <w:rPr>
                <w:rFonts w:ascii="Times New Roman" w:hAnsi="Times New Roman"/>
                <w:sz w:val="20"/>
                <w:szCs w:val="20"/>
                <w:lang w:val="en-US"/>
              </w:rPr>
              <w:lastRenderedPageBreak/>
              <w:t>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SimSun"/>
                <w:lang w:val="en-US"/>
              </w:rPr>
            </w:pPr>
            <w:r w:rsidRPr="00852349">
              <w:rPr>
                <w:lang w:val="en-US" w:eastAsia="zh-CN"/>
              </w:rPr>
              <w:t>Our view is that generic UL requirements apply to both n46 and n96 and for PC5 are compatible with capabilities of the technology and aligned with WiFi developments at 5GHz and 6GHz.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For the supported BW: 5GHz band is 14% BW, 6GHz band is 18% BW, 5+6GHz band is 32%, 5GHz + up to 6.425 is 22%. For reference n77 is 24% . So there may be issues for implementations that would try to use a single UL path to support n46+n96 but this no different than the issue of supporting multiple bands with one path</w:t>
            </w:r>
            <w:r w:rsidR="002316DE" w:rsidRPr="00852349">
              <w:rPr>
                <w:lang w:val="en-US" w:eastAsia="zh-CN"/>
              </w:rPr>
              <w:t>. In release 16 we could make the assumption that each band is covered separately and in rel 17 agree on a MPR relaxation for a combined n46+n96 support and associated signaling.</w:t>
            </w:r>
          </w:p>
          <w:p w14:paraId="60D13944" w14:textId="77777777" w:rsidR="002316DE" w:rsidRPr="00852349" w:rsidRDefault="002316DE" w:rsidP="002316DE">
            <w:pPr>
              <w:pStyle w:val="Heading3"/>
              <w:outlineLvl w:val="2"/>
              <w:rPr>
                <w:sz w:val="24"/>
                <w:szCs w:val="16"/>
              </w:rPr>
            </w:pPr>
            <w:r w:rsidRPr="00852349">
              <w:rPr>
                <w:sz w:val="24"/>
                <w:szCs w:val="16"/>
              </w:rPr>
              <w:t>Baseline MPR</w:t>
            </w:r>
          </w:p>
          <w:p w14:paraId="28659EE4" w14:textId="6D945275" w:rsidR="002316DE" w:rsidRPr="00852349" w:rsidRDefault="002316DE" w:rsidP="00852349">
            <w:pPr>
              <w:rPr>
                <w:rFonts w:eastAsia="SimSun"/>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852349" w:rsidRDefault="0086076D" w:rsidP="0086076D">
            <w:pPr>
              <w:pStyle w:val="Heading3"/>
              <w:outlineLvl w:val="2"/>
              <w:rPr>
                <w:sz w:val="24"/>
                <w:szCs w:val="16"/>
              </w:rPr>
            </w:pPr>
            <w:r w:rsidRPr="00852349">
              <w:rPr>
                <w:sz w:val="24"/>
                <w:szCs w:val="16"/>
              </w:rPr>
              <w:t>Applicability to wideband with partial sub-band allocation</w:t>
            </w:r>
          </w:p>
          <w:p w14:paraId="4095EF05" w14:textId="77777777" w:rsidR="002316DE" w:rsidRPr="00852349" w:rsidRDefault="0086076D" w:rsidP="00852349">
            <w:pPr>
              <w:rPr>
                <w:rFonts w:eastAsia="SimSun"/>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Heading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Heading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SimSun"/>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r w:rsidRPr="00852349">
              <w:rPr>
                <w:lang w:val="en-US" w:eastAsia="zh-CN"/>
              </w:rPr>
              <w:t>NS_29: QCOM data seem to point at limitation coming from the mask. Can it be confirmed? There are scenarios for which MPR is sufficient for full</w:t>
            </w:r>
          </w:p>
          <w:p w14:paraId="5A54C77C" w14:textId="77777777" w:rsidR="00DE114E" w:rsidRPr="00852349" w:rsidRDefault="00DE114E" w:rsidP="00852349">
            <w:pPr>
              <w:rPr>
                <w:rFonts w:eastAsia="SimSun"/>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(ie image issue) or not?</w:t>
            </w:r>
          </w:p>
          <w:p w14:paraId="11A30D7A" w14:textId="3D20DD3B" w:rsidR="001F6AAB" w:rsidRPr="00852349" w:rsidRDefault="001F6AAB" w:rsidP="00852349">
            <w:pPr>
              <w:rPr>
                <w:rFonts w:eastAsia="SimSun"/>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SimSun"/>
                <w:lang w:val="en-US"/>
              </w:rPr>
            </w:pPr>
            <w:r w:rsidRPr="00852349">
              <w:rPr>
                <w:lang w:val="en-US" w:eastAsia="zh-CN"/>
              </w:rPr>
              <w:t xml:space="preserve">NS_53: </w:t>
            </w:r>
            <w:r w:rsidR="001F6AAB" w:rsidRPr="00852349">
              <w:rPr>
                <w:lang w:val="en-US" w:eastAsia="zh-CN"/>
              </w:rPr>
              <w:t>QCOM and Skyworks data seem to have the same trend but 2dB difference: is this related to some extra margin due to power control accuracy? It is clear that 20MHz full has a in-band PSD at Pmax of  7.6dBm/MHz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agree inner channels can use MPR, our -27dBm/MHz data seem to requires a bit higher back-off.</w:t>
            </w:r>
          </w:p>
          <w:p w14:paraId="6BA134E7" w14:textId="1DB9C49C" w:rsidR="0000725C" w:rsidRPr="00852349" w:rsidRDefault="0000725C" w:rsidP="001F6AAB">
            <w:pPr>
              <w:rPr>
                <w:lang w:val="en-US" w:eastAsia="zh-CN"/>
              </w:rPr>
            </w:pPr>
            <w:r w:rsidRPr="00852349">
              <w:rPr>
                <w:lang w:val="en-US" w:eastAsia="zh-CN"/>
              </w:rPr>
              <w:lastRenderedPageBreak/>
              <w:t>Other aspects on the AMPR tables:</w:t>
            </w:r>
          </w:p>
          <w:p w14:paraId="0E1024D0" w14:textId="77777777" w:rsidR="000001F3" w:rsidRPr="00852349" w:rsidRDefault="000001F3" w:rsidP="00852349">
            <w:pPr>
              <w:rPr>
                <w:rFonts w:eastAsia="SimSun"/>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SimSun"/>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Heading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r w:rsidRPr="00852349">
              <w:rPr>
                <w:lang w:val="en-US" w:eastAsia="zh-CN"/>
              </w:rPr>
              <w:t>At the moment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For R4-2010671, in our view the proposed NOTE 4 and NOTE 5 are not necessary and may create more confusions.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would stop transmission which however would not affect the CA BW class, nor the total number of CCs as denoted in NOTE 5. 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Lastly, NR-U CA combinations are not only limited to CA BW classes M, N, O. They can also be composed in other FR1 CA BW classes, such as D and E. Therefore, when taking into account all possible BW combinations, we have to make sure they can be fully covered by the existing and the new CA BW classes.</w:t>
            </w:r>
          </w:p>
          <w:p w14:paraId="0E8FB17C" w14:textId="6A736771"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lang w:val="en-US"/>
              </w:rPr>
              <w:lastRenderedPageBreak/>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backoff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While we did not directly observe the same in our simulation results, it is reasonable that at -28 dBc LO, the SEM floor of -28 dBr will be met with no margin and any other spurious will cause emission to fail.  It is unclear that power backoff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The MPR for NR waveform likely needs more study than the casual treatment proposed here.  The PC5 PA model is different, the setpoint is different, the emission requirements are different.  While MPR was possible considered to follow NR-U interlaced MPR, the same is not likely true for A-MPR.  Therefore, the best alternative at this time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We propose the tables from Qualcomm but are willing to consider other companies simulation/measurement results if they are provided in a format where a direct comparison can be made and where resimulation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that  first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1.2.10 Other Tx requirements</w:t>
            </w:r>
          </w:p>
          <w:p w14:paraId="00A9AB33" w14:textId="76134355" w:rsidR="00C730BF" w:rsidRPr="00852349" w:rsidRDefault="00C730BF" w:rsidP="00C730BF">
            <w:pPr>
              <w:rPr>
                <w:lang w:val="en-US" w:eastAsia="zh-CN"/>
              </w:rPr>
            </w:pPr>
            <w:r w:rsidRPr="00852349">
              <w:rPr>
                <w:lang w:val="en-US" w:eastAsia="zh-CN"/>
              </w:rPr>
              <w:lastRenderedPageBreak/>
              <w:t>1.2.11 Tx mask and LO exception</w:t>
            </w:r>
          </w:p>
          <w:p w14:paraId="083DD10A" w14:textId="0461686C" w:rsidR="00C730BF" w:rsidRPr="00852349" w:rsidRDefault="00C730BF" w:rsidP="00852349">
            <w:pPr>
              <w:rPr>
                <w:lang w:val="en-US"/>
              </w:rPr>
            </w:pPr>
            <w:r w:rsidRPr="00852349">
              <w:rPr>
                <w:lang w:val="en-US" w:eastAsia="zh-CN"/>
              </w:rPr>
              <w:t>Excluding 2 MHz of the signal might result in a slightly different 0 dBr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Tx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1AE0E65F" w14:textId="77777777" w:rsidR="00C730BF" w:rsidRPr="00852349" w:rsidRDefault="00C730BF" w:rsidP="00C730BF">
            <w:pPr>
              <w:pStyle w:val="Heading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r w:rsidRPr="00852349">
              <w:rPr>
                <w:rFonts w:eastAsia="SimSun"/>
                <w:lang w:val="en-US" w:eastAsia="zh-CN"/>
              </w:rPr>
              <w:t xml:space="preserve">CBW 20M, 40M, 60M and 80M.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0" w:tgtFrame="_parent" w:history="1">
              <w:r w:rsidRPr="00852349">
                <w:rPr>
                  <w:lang w:val="en-US" w:eastAsia="zh-CN"/>
                </w:rPr>
                <w:t>R4-2009934</w:t>
              </w:r>
            </w:hyperlink>
            <w:r w:rsidRPr="00852349">
              <w:rPr>
                <w:rFonts w:eastAsia="SimSun"/>
                <w:lang w:val="en-US" w:eastAsia="zh-CN"/>
              </w:rPr>
              <w:t xml:space="preserve">. Suggest to consider approved Tdoc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1.2.11 Tx mask and LO exception</w:t>
            </w:r>
          </w:p>
          <w:p w14:paraId="1AE54D9F" w14:textId="0A1C77AB"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 xml:space="preserve">To clarify whether gNB judge LO position according to LBT pass or failure.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t>We don’t have a strong preference but would like to understand the proposal from Apple: Given 80 MHz is the max. single CBW, what justifies 200 MHz with 3CC (not 240 MHz) and 300 MHz with 4CCs (not 320 MHz)?</w:t>
            </w:r>
          </w:p>
          <w:p w14:paraId="373DC2D1"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t>Nokia</w:t>
            </w:r>
          </w:p>
        </w:tc>
        <w:tc>
          <w:tcPr>
            <w:tcW w:w="7998" w:type="dxa"/>
          </w:tcPr>
          <w:p w14:paraId="5547B1A1" w14:textId="77777777" w:rsidR="007B073C" w:rsidRPr="00852349" w:rsidRDefault="007B073C" w:rsidP="007B073C">
            <w:pPr>
              <w:pStyle w:val="Heading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lastRenderedPageBreak/>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lastRenderedPageBreak/>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Heading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Mediatek that more component data should be collected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852349">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Do we need Pi/2-BPSK for NR-U? leave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Clarification question: what is the issue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PMingLiU"/>
                <w:lang w:val="en-US" w:eastAsia="zh-TW"/>
              </w:rPr>
            </w:pPr>
            <w:r w:rsidRPr="00852349">
              <w:rPr>
                <w:rFonts w:eastAsia="PMingLiU" w:hint="eastAsia"/>
                <w:lang w:val="en-US" w:eastAsia="zh-TW"/>
              </w:rPr>
              <w:t>CHTTL</w:t>
            </w:r>
          </w:p>
        </w:tc>
        <w:tc>
          <w:tcPr>
            <w:tcW w:w="7998" w:type="dxa"/>
          </w:tcPr>
          <w:p w14:paraId="130947E2" w14:textId="5AA3B9C3"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rFonts w:ascii="Times New Roman" w:eastAsia="PMingLiU"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PMingLiU"/>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we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1.2.11 Tx mask and LO exception</w:t>
            </w:r>
          </w:p>
          <w:p w14:paraId="166EB160" w14:textId="1952F99B"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lang w:val="en-US"/>
              </w:rPr>
              <w:lastRenderedPageBreak/>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72"/>
        <w:gridCol w:w="8585"/>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dBm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w:t>
            </w:r>
            <w:r>
              <w:rPr>
                <w:rFonts w:eastAsiaTheme="minorEastAsia"/>
                <w:iCs/>
                <w:lang w:val="en-US" w:eastAsia="zh-CN"/>
              </w:rPr>
              <w:t>for MOP and/or tolerance</w:t>
            </w:r>
            <w:r>
              <w:rPr>
                <w:rFonts w:eastAsiaTheme="minorEastAsia"/>
                <w:iCs/>
                <w:lang w:val="en-US" w:eastAsia="zh-CN"/>
              </w:rPr>
              <w:t>.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w:t>
            </w:r>
            <w:r>
              <w:rPr>
                <w:rFonts w:eastAsiaTheme="minorEastAsia"/>
                <w:iCs/>
                <w:lang w:val="en-US" w:eastAsia="zh-CN"/>
              </w:rPr>
              <w:t>MOP and tolerance of 20 dBm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t xml:space="preserve">Agree on whether or not </w:t>
            </w:r>
            <w:r>
              <w:rPr>
                <w:rFonts w:eastAsiaTheme="minorEastAsia"/>
                <w:iCs/>
                <w:lang w:val="en-US" w:eastAsia="zh-CN"/>
              </w:rPr>
              <w:t>20 dBm +2/-3 MOP and tolerance can be specified for</w:t>
            </w:r>
            <w:r>
              <w:rPr>
                <w:rFonts w:eastAsiaTheme="minorEastAsia"/>
                <w:iCs/>
                <w:lang w:val="en-US" w:eastAsia="zh-CN"/>
              </w:rPr>
              <w:t xml:space="preserve"> Band n96.  If it cannot, then provide an alternate value for consideration.  If an alternate value cannot be provide</w:t>
            </w:r>
            <w:r>
              <w:rPr>
                <w:rFonts w:eastAsiaTheme="minorEastAsia"/>
                <w:iCs/>
                <w:lang w:val="en-US" w:eastAsia="zh-CN"/>
              </w:rPr>
              <w:t>d and agreed upon</w:t>
            </w:r>
            <w:r>
              <w:rPr>
                <w:rFonts w:eastAsiaTheme="minorEastAsia"/>
                <w:iCs/>
                <w:lang w:val="en-US" w:eastAsia="zh-CN"/>
              </w:rPr>
              <w:t xml:space="preserve">, then agree </w:t>
            </w:r>
            <w:r>
              <w:rPr>
                <w:rFonts w:eastAsiaTheme="minorEastAsia"/>
                <w:iCs/>
                <w:lang w:val="en-US" w:eastAsia="zh-CN"/>
              </w:rPr>
              <w:t>to 20 dBm +2/-3</w:t>
            </w:r>
            <w:r>
              <w:rPr>
                <w:rFonts w:eastAsiaTheme="minorEastAsia"/>
                <w:iCs/>
                <w:lang w:val="en-US" w:eastAsia="zh-CN"/>
              </w:rPr>
              <w:t xml:space="preserve"> value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 xml:space="preserve">Capture </w:t>
            </w:r>
            <w:r>
              <w:rPr>
                <w:rFonts w:eastAsiaTheme="minorEastAsia"/>
                <w:iCs/>
                <w:lang w:val="en-US" w:eastAsia="zh-CN"/>
              </w:rPr>
              <w:t>agreed value</w:t>
            </w:r>
            <w:r>
              <w:rPr>
                <w:rFonts w:eastAsiaTheme="minorEastAsia"/>
                <w:iCs/>
                <w:lang w:val="en-US" w:eastAsia="zh-CN"/>
              </w:rPr>
              <w:t xml:space="preserv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hint="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hint="eastAsia"/>
                <w:iCs/>
                <w:lang w:val="en-US" w:eastAsia="zh-CN"/>
              </w:rPr>
            </w:pPr>
            <w:r>
              <w:rPr>
                <w:rFonts w:eastAsiaTheme="minorEastAsia"/>
                <w:iCs/>
                <w:lang w:val="en-US" w:eastAsia="zh-CN"/>
              </w:rPr>
              <w:lastRenderedPageBreak/>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hint="eastAsia"/>
                <w:b/>
                <w:bCs/>
                <w:color w:val="0070C0"/>
                <w:lang w:val="en-US" w:eastAsia="zh-CN"/>
              </w:rPr>
            </w:pPr>
            <w:r>
              <w:rPr>
                <w:rFonts w:eastAsiaTheme="minorEastAsia"/>
                <w:b/>
                <w:bCs/>
                <w:color w:val="0070C0"/>
                <w:lang w:val="en-US" w:eastAsia="zh-CN"/>
              </w:rPr>
              <w:lastRenderedPageBreak/>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general agreement that wideband configurations may require additional backoff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hint="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hint="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Sub-topic #1.2.</w:t>
            </w:r>
            <w:r>
              <w:rPr>
                <w:rFonts w:eastAsiaTheme="minorEastAsia"/>
                <w:b/>
                <w:bCs/>
                <w:color w:val="0070C0"/>
                <w:lang w:val="en-US" w:eastAsia="zh-CN"/>
              </w:rPr>
              <w:t>5</w:t>
            </w:r>
            <w:r>
              <w:rPr>
                <w:rFonts w:eastAsiaTheme="minorEastAsia"/>
                <w:b/>
                <w:bCs/>
                <w:color w:val="0070C0"/>
                <w:lang w:val="en-US" w:eastAsia="zh-CN"/>
              </w:rPr>
              <w:t xml:space="preserve">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Very little techincal evaluation and discussion for this topic.  For the NR non-interlaced waveform, there may be changes required for MPR as well as A-MPR and consideration in case the removal of LO in the SEM mask removes all of the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hint="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Sub-topic #1.2.</w:t>
            </w:r>
            <w:r>
              <w:rPr>
                <w:rFonts w:eastAsiaTheme="minorEastAsia"/>
                <w:b/>
                <w:bCs/>
                <w:color w:val="0070C0"/>
                <w:lang w:val="en-US" w:eastAsia="zh-CN"/>
              </w:rPr>
              <w:t>6</w:t>
            </w:r>
            <w:r>
              <w:rPr>
                <w:rFonts w:eastAsiaTheme="minorEastAsia"/>
                <w:b/>
                <w:bCs/>
                <w:color w:val="0070C0"/>
                <w:lang w:val="en-US" w:eastAsia="zh-CN"/>
              </w:rPr>
              <w:t xml:space="preserve">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hint="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w:t>
            </w:r>
            <w:r>
              <w:rPr>
                <w:rFonts w:eastAsiaTheme="minorEastAsia"/>
                <w:b/>
                <w:bCs/>
                <w:color w:val="0070C0"/>
                <w:lang w:val="en-US" w:eastAsia="zh-CN"/>
              </w:rPr>
              <w:t>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While companies have expressed a desire for power class 3, the specifications are not complete and data to complete specifications is not available.  Furthermore, PC3 with 2 PC5 Tx paths has a dependency on the completion of the Tx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hint="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w:t>
            </w:r>
            <w:r>
              <w:rPr>
                <w:rFonts w:eastAsiaTheme="minorEastAsia"/>
                <w:b/>
                <w:bCs/>
                <w:color w:val="0070C0"/>
                <w:lang w:val="en-US" w:eastAsia="zh-CN"/>
              </w:rPr>
              <w:t>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 xml:space="preserve">Intra-band </w:t>
            </w:r>
            <w:r>
              <w:rPr>
                <w:rFonts w:eastAsiaTheme="minorEastAsia"/>
                <w:color w:val="0070C0"/>
                <w:lang w:val="en-US" w:eastAsia="zh-CN"/>
              </w:rPr>
              <w:lastRenderedPageBreak/>
              <w:t>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hint="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deconfiguration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lastRenderedPageBreak/>
              <w:t>Sub-topic #1.2.</w:t>
            </w:r>
            <w:r>
              <w:rPr>
                <w:rFonts w:eastAsiaTheme="minorEastAsia"/>
                <w:b/>
                <w:bCs/>
                <w:color w:val="0070C0"/>
                <w:lang w:val="en-US" w:eastAsia="zh-CN"/>
              </w:rPr>
              <w:t>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hint="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Other Tx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Tx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hint="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w:t>
            </w:r>
            <w:r>
              <w:rPr>
                <w:rFonts w:eastAsiaTheme="minorEastAsia"/>
                <w:b/>
                <w:bCs/>
                <w:color w:val="0070C0"/>
                <w:lang w:val="en-US" w:eastAsia="zh-CN"/>
              </w:rPr>
              <w:t>1</w:t>
            </w:r>
          </w:p>
          <w:p w14:paraId="6988C91E" w14:textId="592D2E51" w:rsidR="00094EF1" w:rsidRDefault="00094EF1" w:rsidP="00094EF1">
            <w:pPr>
              <w:rPr>
                <w:rFonts w:eastAsiaTheme="minorEastAsia"/>
                <w:b/>
                <w:bCs/>
                <w:color w:val="0070C0"/>
                <w:lang w:val="en-US" w:eastAsia="zh-CN"/>
              </w:rPr>
            </w:pPr>
            <w:r>
              <w:rPr>
                <w:rFonts w:eastAsiaTheme="minorEastAsia"/>
                <w:color w:val="0070C0"/>
                <w:lang w:val="en-US" w:eastAsia="zh-CN"/>
              </w:rPr>
              <w:t>Tx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hint="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B51F6A"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7777777"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3B9D4315" w14:textId="60A3738D" w:rsidR="0088776D" w:rsidRPr="00E9392F" w:rsidRDefault="0088776D" w:rsidP="00B831AE">
            <w:pPr>
              <w:rPr>
                <w:rFonts w:eastAsiaTheme="minorEastAsia"/>
                <w:iCs/>
                <w:lang w:val="en-US" w:eastAsia="zh-CN"/>
              </w:rPr>
            </w:pPr>
            <w:r w:rsidRPr="0088776D">
              <w:rPr>
                <w:color w:val="0070C0"/>
                <w:highlight w:val="green"/>
              </w:rPr>
              <w:t>Moderator recommendation:  Agreeable</w:t>
            </w:r>
          </w:p>
        </w:tc>
      </w:tr>
      <w:tr w:rsidR="00E9392F" w14:paraId="069AE04F" w14:textId="77777777" w:rsidTr="00D65289">
        <w:tc>
          <w:tcPr>
            <w:tcW w:w="1231" w:type="dxa"/>
          </w:tcPr>
          <w:p w14:paraId="581670D3" w14:textId="77777777" w:rsidR="00E9392F" w:rsidRDefault="00B51F6A"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that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B51F6A"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5"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"http://ftp.3gpp.org/TSG_RAN/WG4_Radio/TSGR4_96_e/Docs/R4-2009966.zip" \t "_parent" </w:instrText>
            </w:r>
            <w:r>
              <w:rPr>
                <w:rStyle w:val="Hyperlink"/>
                <w:rFonts w:ascii="Arial" w:hAnsi="Arial" w:cs="Arial"/>
                <w:b/>
                <w:bCs/>
                <w:sz w:val="16"/>
                <w:szCs w:val="16"/>
              </w:rPr>
              <w:fldChar w:fldCharType="separate"/>
            </w:r>
            <w:r w:rsidR="00D65289">
              <w:rPr>
                <w:rStyle w:val="Hyperlink"/>
                <w:rFonts w:ascii="Arial" w:hAnsi="Arial" w:cs="Arial"/>
                <w:b/>
                <w:bCs/>
                <w:sz w:val="16"/>
                <w:szCs w:val="16"/>
              </w:rPr>
              <w:t>R4-2009966</w:t>
            </w:r>
            <w:r>
              <w:rPr>
                <w:rStyle w:val="Hyperlink"/>
                <w:rFonts w:ascii="Arial" w:hAnsi="Arial" w:cs="Arial"/>
                <w:b/>
                <w:bCs/>
                <w:sz w:val="16"/>
                <w:szCs w:val="16"/>
              </w:rPr>
              <w:fldChar w:fldCharType="end"/>
            </w:r>
            <w:bookmarkEnd w:id="5"/>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B51F6A" w:rsidP="00D65289">
            <w:pPr>
              <w:spacing w:after="0"/>
            </w:pPr>
            <w:hyperlink r:id="rId24" w:tgtFrame="_parent" w:history="1">
              <w:r w:rsidR="00D65289">
                <w:rPr>
                  <w:rStyle w:val="Hyperlink"/>
                  <w:rFonts w:ascii="Arial" w:hAnsi="Arial" w:cs="Arial"/>
                  <w:b/>
                  <w:bCs/>
                  <w:sz w:val="16"/>
                  <w:szCs w:val="16"/>
                </w:rPr>
                <w:t>R4-</w:t>
              </w:r>
              <w:r w:rsidR="00D65289">
                <w:rPr>
                  <w:rStyle w:val="Hyperlink"/>
                  <w:rFonts w:ascii="Arial" w:hAnsi="Arial" w:cs="Arial"/>
                  <w:b/>
                  <w:bCs/>
                  <w:sz w:val="16"/>
                  <w:szCs w:val="16"/>
                </w:rPr>
                <w:t>2</w:t>
              </w:r>
              <w:r w:rsidR="00D65289">
                <w:rPr>
                  <w:rStyle w:val="Hyperlink"/>
                  <w:rFonts w:ascii="Arial" w:hAnsi="Arial" w:cs="Arial"/>
                  <w:b/>
                  <w:bCs/>
                  <w:sz w:val="16"/>
                  <w:szCs w:val="16"/>
                </w:rPr>
                <w:t>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B51F6A" w:rsidP="00D65289">
            <w:pPr>
              <w:spacing w:after="0"/>
              <w:rPr>
                <w:rFonts w:ascii="Arial" w:hAnsi="Arial" w:cs="Arial"/>
                <w:b/>
                <w:bCs/>
                <w:color w:val="0000FF"/>
                <w:sz w:val="16"/>
                <w:szCs w:val="16"/>
                <w:u w:val="single"/>
              </w:rPr>
            </w:pPr>
            <w:hyperlink r:id="rId25"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44D5F279" w14:textId="77777777" w:rsidR="00F709EC" w:rsidRPr="00852349" w:rsidRDefault="00DD19DE" w:rsidP="00F709EC">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 xml:space="preserve">Regarding OOBB, the Ericsson draft CR in R4-2010347 corrects the SA OOBB requirements </w:t>
            </w:r>
            <w:r w:rsidRPr="00852349">
              <w:rPr>
                <w:lang w:val="en-US" w:eastAsia="zh-CN"/>
              </w:rPr>
              <w:lastRenderedPageBreak/>
              <w:t>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eLAA is reused (the same applies for UL inter-band CA). </w:t>
            </w:r>
          </w:p>
          <w:p w14:paraId="37799819"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695CAE38" w14:textId="71CB100A" w:rsidR="00D15526" w:rsidRPr="00852349" w:rsidRDefault="00D15526" w:rsidP="00D15526">
            <w:pPr>
              <w:pStyle w:val="Heading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hyperlink r:id="rId26" w:history="1">
              <w:r w:rsidRPr="00852349">
                <w:rPr>
                  <w:rStyle w:val="Hyperlink"/>
                  <w:rFonts w:ascii="Calibri" w:hAnsi="Calibri"/>
                  <w:color w:val="auto"/>
                  <w:sz w:val="22"/>
                  <w:szCs w:val="22"/>
                </w:rPr>
                <w:t>R4-2011344</w:t>
              </w:r>
            </w:hyperlink>
            <w:r w:rsidRPr="00852349">
              <w:rPr>
                <w:rFonts w:ascii="Calibri" w:hAnsi="Calibri"/>
                <w:sz w:val="22"/>
                <w:szCs w:val="22"/>
                <w:u w:val="singl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Heading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MHz. </w:t>
            </w:r>
          </w:p>
          <w:p w14:paraId="4B1E5091" w14:textId="59E2DEA8"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r w:rsidRPr="00852349">
              <w:rPr>
                <w:rFonts w:eastAsiaTheme="minorEastAsia"/>
                <w:lang w:val="en-US" w:eastAsia="zh-CN"/>
              </w:rPr>
              <w:t>Mediatek</w:t>
            </w:r>
          </w:p>
        </w:tc>
        <w:tc>
          <w:tcPr>
            <w:tcW w:w="7998" w:type="dxa"/>
          </w:tcPr>
          <w:p w14:paraId="7F2829BD"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Theme="minorEastAsia" w:hAnsi="Times New Roman"/>
                <w:sz w:val="20"/>
                <w:szCs w:val="20"/>
                <w:lang w:val="en-US"/>
              </w:rPr>
              <w:t>Related to R4-2011344 we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sidRPr="00852349">
              <w:rPr>
                <w:rFonts w:ascii="Times New Roman" w:eastAsia="PMingLiU" w:hAnsi="Times New Roman"/>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p>
          <w:p w14:paraId="42D621D5"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p>
          <w:p w14:paraId="0B4E804E"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ACS1 value better than WiFi ACI value. Think to align WiFi ACI value from companies first. </w:t>
            </w:r>
          </w:p>
          <w:p w14:paraId="24C282FA" w14:textId="332F9256" w:rsidR="00C730BF" w:rsidRPr="00852349" w:rsidRDefault="00C730BF" w:rsidP="00852349">
            <w:r w:rsidRPr="00852349">
              <w:t xml:space="preserve">Based on evaluation, 9dB difference between UE RX ACS and gNB TX ACLR only induce 0.5dB error in UE RX ACS test. We believe </w:t>
            </w:r>
            <w:r w:rsidRPr="00852349">
              <w:rPr>
                <w:rFonts w:eastAsia="SimSun"/>
              </w:rPr>
              <w:t xml:space="preserve">that </w:t>
            </w:r>
            <w:r w:rsidRPr="00852349">
              <w:t>ACS value with 4~5 dB better than WiFi ACI plus  gNB ACLR of 35dB in R4-2009966 Table.1 sufficiently provide</w:t>
            </w:r>
            <w:r w:rsidRPr="00852349">
              <w:rPr>
                <w:rFonts w:ascii="PMingLiU" w:eastAsia="PMingLiU" w:hAnsi="PMingLiU" w:hint="eastAsia"/>
                <w:lang w:eastAsia="zh-TW"/>
              </w:rPr>
              <w:t xml:space="preserve"> </w:t>
            </w:r>
            <w:r w:rsidRPr="00852349">
              <w:t xml:space="preserve">enough and better ACIR performance in unlicensed band with respect to WiFi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t>
            </w:r>
            <w:r w:rsidRPr="00852349">
              <w:rPr>
                <w:rFonts w:eastAsiaTheme="minorEastAsia"/>
                <w:lang w:val="en-US" w:eastAsia="zh-CN"/>
              </w:rPr>
              <w:lastRenderedPageBreak/>
              <w:t xml:space="preserve">WIFI. Although ACR of WIFI can be as low as 13 dB, </w:t>
            </w:r>
            <w:r w:rsidRPr="00852349">
              <w:t>the equivalent ACS is in the range from 22 dB to 29 dB. Hence we propose to reuse LAA 27 dB ACS for NR-U UE</w:t>
            </w:r>
          </w:p>
          <w:p w14:paraId="73394032" w14:textId="77777777" w:rsidR="00C730BF" w:rsidRPr="00852349" w:rsidRDefault="00C730BF" w:rsidP="00C730BF">
            <w:pPr>
              <w:pStyle w:val="TAH"/>
              <w:rPr>
                <w:rFonts w:cs="Arial"/>
                <w:lang w:val="en-US"/>
              </w:rPr>
            </w:pPr>
            <w:bookmarkStart w:id="6"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(dBm)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6"/>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(dBc)</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r w:rsidRPr="00852349">
                    <w:rPr>
                      <w:rFonts w:cs="Arial"/>
                      <w:lang w:val="en-US"/>
                    </w:rPr>
                    <w:t>Wifi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27C1B008" w14:textId="7889B6C4"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To Mediatek: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n46+n96  (32%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2D9C53C3"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If I understood correctly, MTK is proposing that carriers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Most companies could agree to a compromise value of 24 dB.  MediaTek prefers further study.  Huawei insists upon 27 dB.</w:t>
            </w:r>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Capture [24] dB in the CR with square brackets.  All other ACS values since they are scaled 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w:t>
            </w:r>
            <w:r>
              <w:rPr>
                <w:rFonts w:eastAsiaTheme="minorEastAsia"/>
                <w:i/>
                <w:color w:val="0070C0"/>
                <w:lang w:val="en-US" w:eastAsia="zh-CN"/>
              </w:rPr>
              <w:t>2</w:t>
            </w:r>
            <w:r>
              <w:rPr>
                <w:rFonts w:eastAsiaTheme="minorEastAsia"/>
                <w:i/>
                <w:color w:val="0070C0"/>
                <w:lang w:val="en-US" w:eastAsia="zh-CN"/>
              </w:rPr>
              <w:t xml:space="preserve">:  </w:t>
            </w:r>
            <w:r>
              <w:rPr>
                <w:rFonts w:eastAsiaTheme="minorEastAsia"/>
                <w:iCs/>
                <w:lang w:val="en-US" w:eastAsia="zh-CN"/>
              </w:rPr>
              <w:t xml:space="preserve">Capture 24 dB in the CR </w:t>
            </w:r>
            <w:r>
              <w:rPr>
                <w:rFonts w:eastAsiaTheme="minorEastAsia"/>
                <w:iCs/>
                <w:lang w:val="en-US" w:eastAsia="zh-CN"/>
              </w:rPr>
              <w:t>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r>
              <w:rPr>
                <w:rFonts w:eastAsiaTheme="minorEastAsia"/>
                <w:b/>
                <w:bCs/>
                <w:color w:val="0070C0"/>
                <w:lang w:val="en-US" w:eastAsia="zh-CN"/>
              </w:rPr>
              <w:t>2</w:t>
            </w:r>
          </w:p>
          <w:p w14:paraId="1272DAFE" w14:textId="530825D4" w:rsidR="004D2DFA" w:rsidRPr="00045592" w:rsidRDefault="004D2DFA" w:rsidP="004D2DFA">
            <w:pPr>
              <w:rPr>
                <w:rFonts w:eastAsiaTheme="minorEastAsia" w:hint="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hint="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r>
              <w:rPr>
                <w:rFonts w:eastAsiaTheme="minorEastAsia"/>
                <w:b/>
                <w:bCs/>
                <w:color w:val="0070C0"/>
                <w:lang w:val="en-US" w:eastAsia="zh-CN"/>
              </w:rPr>
              <w:t>3</w:t>
            </w:r>
          </w:p>
          <w:p w14:paraId="501F5FB9" w14:textId="2B921E66" w:rsidR="00C8418A" w:rsidRPr="00045592" w:rsidRDefault="00C8418A" w:rsidP="00C8418A">
            <w:pPr>
              <w:rPr>
                <w:rFonts w:eastAsiaTheme="minorEastAsia" w:hint="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as a consequence of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w:t>
            </w:r>
            <w:r>
              <w:rPr>
                <w:rFonts w:eastAsiaTheme="minorEastAsia"/>
                <w:iCs/>
                <w:lang w:val="en-US" w:eastAsia="zh-CN"/>
              </w:rPr>
              <w:t xml:space="preserve">Band n46 reference sensitivity </w:t>
            </w:r>
            <w:r>
              <w:rPr>
                <w:rFonts w:eastAsiaTheme="minorEastAsia"/>
                <w:iCs/>
                <w:lang w:val="en-US" w:eastAsia="zh-CN"/>
              </w:rPr>
              <w:t>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Agree on whether or not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hint="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B51F6A"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B51F6A"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superceded)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ABCC6" w14:textId="77777777" w:rsidR="000727F2" w:rsidRDefault="000727F2">
      <w:r>
        <w:separator/>
      </w:r>
    </w:p>
  </w:endnote>
  <w:endnote w:type="continuationSeparator" w:id="0">
    <w:p w14:paraId="0ED4ABD1" w14:textId="77777777" w:rsidR="000727F2" w:rsidRDefault="0007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3B107" w14:textId="77777777" w:rsidR="000727F2" w:rsidRDefault="000727F2">
      <w:r>
        <w:separator/>
      </w:r>
    </w:p>
  </w:footnote>
  <w:footnote w:type="continuationSeparator" w:id="0">
    <w:p w14:paraId="5D183AF8" w14:textId="77777777" w:rsidR="000727F2" w:rsidRDefault="0007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7"/>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6"/>
  </w:num>
  <w:num w:numId="18">
    <w:abstractNumId w:val="5"/>
  </w:num>
  <w:num w:numId="19">
    <w:abstractNumId w:val="15"/>
  </w:num>
  <w:num w:numId="20">
    <w:abstractNumId w:val="10"/>
  </w:num>
  <w:num w:numId="21">
    <w:abstractNumId w:val="2"/>
  </w:num>
  <w:num w:numId="22">
    <w:abstractNumId w:val="13"/>
  </w:num>
  <w:num w:numId="23">
    <w:abstractNumId w:val="7"/>
  </w:num>
  <w:num w:numId="24">
    <w:abstractNumId w:val="11"/>
  </w:num>
  <w:num w:numId="25">
    <w:abstractNumId w:val="8"/>
  </w:num>
  <w:num w:numId="26">
    <w:abstractNumId w:val="14"/>
  </w:num>
  <w:num w:numId="27">
    <w:abstractNumId w:val="1"/>
  </w:num>
  <w:num w:numId="28">
    <w:abstractNumId w:val="3"/>
  </w:num>
  <w:num w:numId="2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F3"/>
    <w:rsid w:val="00000265"/>
    <w:rsid w:val="00004165"/>
    <w:rsid w:val="0000725C"/>
    <w:rsid w:val="00015894"/>
    <w:rsid w:val="00020C56"/>
    <w:rsid w:val="00026ACC"/>
    <w:rsid w:val="0003171D"/>
    <w:rsid w:val="00031C1D"/>
    <w:rsid w:val="00035960"/>
    <w:rsid w:val="00035C50"/>
    <w:rsid w:val="000457A1"/>
    <w:rsid w:val="00050001"/>
    <w:rsid w:val="00051CEC"/>
    <w:rsid w:val="00052041"/>
    <w:rsid w:val="0005326A"/>
    <w:rsid w:val="00054F40"/>
    <w:rsid w:val="0006266D"/>
    <w:rsid w:val="00065506"/>
    <w:rsid w:val="00067C5A"/>
    <w:rsid w:val="000727F2"/>
    <w:rsid w:val="0007382E"/>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BB9"/>
    <w:rsid w:val="00144F96"/>
    <w:rsid w:val="00151EAC"/>
    <w:rsid w:val="00153528"/>
    <w:rsid w:val="00154E68"/>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7E82"/>
    <w:rsid w:val="001F0B20"/>
    <w:rsid w:val="001F6AAB"/>
    <w:rsid w:val="00200A62"/>
    <w:rsid w:val="00203740"/>
    <w:rsid w:val="002138EA"/>
    <w:rsid w:val="00213F84"/>
    <w:rsid w:val="00214FBD"/>
    <w:rsid w:val="00222897"/>
    <w:rsid w:val="00222B0C"/>
    <w:rsid w:val="002316DE"/>
    <w:rsid w:val="00235394"/>
    <w:rsid w:val="00235577"/>
    <w:rsid w:val="002435CA"/>
    <w:rsid w:val="0024469F"/>
    <w:rsid w:val="00252DB8"/>
    <w:rsid w:val="002537BC"/>
    <w:rsid w:val="00255C58"/>
    <w:rsid w:val="00260875"/>
    <w:rsid w:val="00260EC7"/>
    <w:rsid w:val="00261539"/>
    <w:rsid w:val="0026179F"/>
    <w:rsid w:val="002666AE"/>
    <w:rsid w:val="00274E1A"/>
    <w:rsid w:val="002775B1"/>
    <w:rsid w:val="002775B9"/>
    <w:rsid w:val="002811C4"/>
    <w:rsid w:val="00282213"/>
    <w:rsid w:val="00284016"/>
    <w:rsid w:val="002858BF"/>
    <w:rsid w:val="00287C19"/>
    <w:rsid w:val="0029367E"/>
    <w:rsid w:val="002939AF"/>
    <w:rsid w:val="00294491"/>
    <w:rsid w:val="00294BDE"/>
    <w:rsid w:val="002A0CED"/>
    <w:rsid w:val="002A4CD0"/>
    <w:rsid w:val="002A7DA6"/>
    <w:rsid w:val="002B4BF7"/>
    <w:rsid w:val="002B516C"/>
    <w:rsid w:val="002B5E1D"/>
    <w:rsid w:val="002B60C1"/>
    <w:rsid w:val="002C0925"/>
    <w:rsid w:val="002C4B52"/>
    <w:rsid w:val="002D03E5"/>
    <w:rsid w:val="002D36EB"/>
    <w:rsid w:val="002D6BDF"/>
    <w:rsid w:val="002E2CE9"/>
    <w:rsid w:val="002E3BF7"/>
    <w:rsid w:val="002E403E"/>
    <w:rsid w:val="002F158C"/>
    <w:rsid w:val="002F1FCD"/>
    <w:rsid w:val="002F2F4A"/>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401144"/>
    <w:rsid w:val="00404831"/>
    <w:rsid w:val="00407661"/>
    <w:rsid w:val="00410314"/>
    <w:rsid w:val="00412063"/>
    <w:rsid w:val="00412EB1"/>
    <w:rsid w:val="00413DDE"/>
    <w:rsid w:val="00414118"/>
    <w:rsid w:val="00416084"/>
    <w:rsid w:val="00417FBB"/>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80E42"/>
    <w:rsid w:val="00484C5D"/>
    <w:rsid w:val="0048543E"/>
    <w:rsid w:val="004868C1"/>
    <w:rsid w:val="0048750F"/>
    <w:rsid w:val="004A495F"/>
    <w:rsid w:val="004A7544"/>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B1DA5"/>
    <w:rsid w:val="005B40AA"/>
    <w:rsid w:val="005B4802"/>
    <w:rsid w:val="005C1EA6"/>
    <w:rsid w:val="005D0B99"/>
    <w:rsid w:val="005D308E"/>
    <w:rsid w:val="005D3A4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501AF"/>
    <w:rsid w:val="00650DDE"/>
    <w:rsid w:val="006534F2"/>
    <w:rsid w:val="0065505B"/>
    <w:rsid w:val="00660634"/>
    <w:rsid w:val="006670AC"/>
    <w:rsid w:val="00672307"/>
    <w:rsid w:val="006808C6"/>
    <w:rsid w:val="00682668"/>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30655"/>
    <w:rsid w:val="00731D77"/>
    <w:rsid w:val="00732360"/>
    <w:rsid w:val="0073390A"/>
    <w:rsid w:val="00734E64"/>
    <w:rsid w:val="0073527B"/>
    <w:rsid w:val="00736B37"/>
    <w:rsid w:val="00740A35"/>
    <w:rsid w:val="00742E27"/>
    <w:rsid w:val="00746C35"/>
    <w:rsid w:val="00750F81"/>
    <w:rsid w:val="007520B4"/>
    <w:rsid w:val="00752EDC"/>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477A"/>
    <w:rsid w:val="00855107"/>
    <w:rsid w:val="00855173"/>
    <w:rsid w:val="008557D9"/>
    <w:rsid w:val="00855BF7"/>
    <w:rsid w:val="00856214"/>
    <w:rsid w:val="0086076D"/>
    <w:rsid w:val="00862089"/>
    <w:rsid w:val="00865E73"/>
    <w:rsid w:val="00866D5B"/>
    <w:rsid w:val="00866FF5"/>
    <w:rsid w:val="00872518"/>
    <w:rsid w:val="00873E1F"/>
    <w:rsid w:val="008747E6"/>
    <w:rsid w:val="00874C16"/>
    <w:rsid w:val="00883763"/>
    <w:rsid w:val="008862FB"/>
    <w:rsid w:val="00886645"/>
    <w:rsid w:val="00886D1F"/>
    <w:rsid w:val="0088776D"/>
    <w:rsid w:val="00891EE1"/>
    <w:rsid w:val="00893987"/>
    <w:rsid w:val="008963EF"/>
    <w:rsid w:val="0089688E"/>
    <w:rsid w:val="008A1FBE"/>
    <w:rsid w:val="008A2868"/>
    <w:rsid w:val="008B3194"/>
    <w:rsid w:val="008B5AE7"/>
    <w:rsid w:val="008C39EE"/>
    <w:rsid w:val="008C4FA2"/>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33D2"/>
    <w:rsid w:val="00AB0C57"/>
    <w:rsid w:val="00AB1195"/>
    <w:rsid w:val="00AB3BA4"/>
    <w:rsid w:val="00AB4182"/>
    <w:rsid w:val="00AC26DC"/>
    <w:rsid w:val="00AC27DB"/>
    <w:rsid w:val="00AC6D6B"/>
    <w:rsid w:val="00AD33D9"/>
    <w:rsid w:val="00AD52FA"/>
    <w:rsid w:val="00AD7736"/>
    <w:rsid w:val="00AE10CE"/>
    <w:rsid w:val="00AE70D4"/>
    <w:rsid w:val="00AE7868"/>
    <w:rsid w:val="00AF0407"/>
    <w:rsid w:val="00AF4D8B"/>
    <w:rsid w:val="00B12B26"/>
    <w:rsid w:val="00B163F8"/>
    <w:rsid w:val="00B2472D"/>
    <w:rsid w:val="00B24CA0"/>
    <w:rsid w:val="00B2549F"/>
    <w:rsid w:val="00B35AEB"/>
    <w:rsid w:val="00B4108D"/>
    <w:rsid w:val="00B51F6A"/>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A08C6"/>
    <w:rsid w:val="00CA0A77"/>
    <w:rsid w:val="00CA2729"/>
    <w:rsid w:val="00CA3057"/>
    <w:rsid w:val="00CA45F8"/>
    <w:rsid w:val="00CB0305"/>
    <w:rsid w:val="00CB33C7"/>
    <w:rsid w:val="00CB442B"/>
    <w:rsid w:val="00CB6DA7"/>
    <w:rsid w:val="00CB7E4C"/>
    <w:rsid w:val="00CC25B4"/>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11359"/>
    <w:rsid w:val="00D15526"/>
    <w:rsid w:val="00D15726"/>
    <w:rsid w:val="00D161DE"/>
    <w:rsid w:val="00D23A0C"/>
    <w:rsid w:val="00D3188C"/>
    <w:rsid w:val="00D35F9B"/>
    <w:rsid w:val="00D361CC"/>
    <w:rsid w:val="00D36B69"/>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4FE"/>
    <w:rsid w:val="00DC2500"/>
    <w:rsid w:val="00DC77DC"/>
    <w:rsid w:val="00DD0453"/>
    <w:rsid w:val="00DD0988"/>
    <w:rsid w:val="00DD0C2C"/>
    <w:rsid w:val="00DD19DE"/>
    <w:rsid w:val="00DD28B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D383A"/>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8EB1857-FA59-4DBA-92F9-DB002313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file:///C:\Users\bruneld\Documents\Standardization\3GPP2020\RAN4_96e_Aug17-28_2020\Docs\R4-2011344.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09934.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34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F1AD-A6F7-42BE-9049-0DF540E1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20</Pages>
  <Words>8072</Words>
  <Characters>46015</Characters>
  <Application>Microsoft Office Word</Application>
  <DocSecurity>0</DocSecurity>
  <Lines>383</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53980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2</cp:revision>
  <cp:lastPrinted>2019-04-25T01:09:00Z</cp:lastPrinted>
  <dcterms:created xsi:type="dcterms:W3CDTF">2020-08-20T16:23:00Z</dcterms:created>
  <dcterms:modified xsi:type="dcterms:W3CDTF">2020-08-20T16:23:00Z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