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r w:rsidR="00C73BCB">
        <w:t xml:space="preserve">, </w:t>
      </w:r>
      <w:r>
        <w:t xml:space="preserve"> R4-2010671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430402D2" w14:textId="32A72A37" w:rsidR="005205C1" w:rsidRDefault="005205C1" w:rsidP="005205C1">
            <w:pPr>
              <w:rPr>
                <w:lang w:eastAsia="zh-CN"/>
              </w:rPr>
            </w:pPr>
            <w:r>
              <w:rPr>
                <w:b/>
                <w:lang w:eastAsia="zh-CN"/>
              </w:rPr>
              <w:lastRenderedPageBreak/>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14:paraId="78E9E803" w14:textId="77777777" w:rsidTr="00D15657">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D15657">
        <w:tc>
          <w:tcPr>
            <w:tcW w:w="1236"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03A484E5" w14:textId="77777777"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 xml:space="preserve">R4-2010495 </w:t>
            </w:r>
            <w:proofErr w:type="gramStart"/>
            <w:r w:rsidRPr="00F40E05">
              <w:rPr>
                <w:color w:val="0070C0"/>
              </w:rPr>
              <w:t>makes an observation</w:t>
            </w:r>
            <w:proofErr w:type="gramEnd"/>
            <w:r w:rsidRPr="00F40E05">
              <w:rPr>
                <w:color w:val="0070C0"/>
              </w:rPr>
              <w:t xml:space="preserve"> that</w:t>
            </w:r>
            <w:r>
              <w:rPr>
                <w:color w:val="2F5496" w:themeColor="accent1" w:themeShade="BF"/>
              </w:rPr>
              <w:t xml:space="preserve">, </w:t>
            </w:r>
            <w:r w:rsidRPr="00C71327">
              <w:rPr>
                <w:i/>
                <w:color w:val="0070C0"/>
              </w:rPr>
              <w:t>“</w:t>
            </w:r>
            <w:r w:rsidRPr="00C71327">
              <w:rPr>
                <w:i/>
                <w:color w:val="0070C0"/>
                <w:lang w:eastAsia="en-JM"/>
              </w:rPr>
              <w:t xml:space="preserve">It is challenge to provide the needed attenuation for a BS filter covering the entire 5925-7125 </w:t>
            </w:r>
            <w:proofErr w:type="spellStart"/>
            <w:r w:rsidRPr="00C71327">
              <w:rPr>
                <w:i/>
                <w:color w:val="0070C0"/>
                <w:lang w:eastAsia="en-JM"/>
              </w:rPr>
              <w:t>MHz.</w:t>
            </w:r>
            <w:proofErr w:type="spellEnd"/>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lastRenderedPageBreak/>
              <w:t xml:space="preserve">And in paragraph 198, the 5GAA ( Global Automakers Association) further clarifies the following, </w:t>
            </w:r>
            <w:r w:rsidRPr="00C36D8F">
              <w:rPr>
                <w:i/>
                <w:color w:val="0070C0"/>
              </w:rPr>
              <w:t>“To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3" w:name="_Hlk48182062"/>
            <w:r>
              <w:rPr>
                <w:rFonts w:ascii="Arial" w:hAnsi="Arial" w:cs="Arial"/>
                <w:b/>
              </w:rPr>
              <w:t xml:space="preserve">100 MHz channel bandwidth for NR-U in 5 GHz </w:t>
            </w:r>
            <w:bookmarkEnd w:id="3"/>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 xml:space="preserve">Observation 1: If using </w:t>
            </w:r>
            <w:proofErr w:type="gramStart"/>
            <w:r w:rsidRPr="003C709B">
              <w:rPr>
                <w:rFonts w:ascii="Arial" w:hAnsi="Arial" w:cs="Arial"/>
                <w:b/>
              </w:rPr>
              <w:t>Type</w:t>
            </w:r>
            <w:proofErr w:type="gramEnd"/>
            <w:r w:rsidRPr="003C709B">
              <w:rPr>
                <w:rFonts w:ascii="Arial" w:hAnsi="Arial" w:cs="Arial"/>
                <w:b/>
              </w:rPr>
              <w:t xml:space="preserv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lastRenderedPageBreak/>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 xml:space="preserve">for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4" w:name="_Hlk48547155"/>
            <w:r>
              <w:rPr>
                <w:rFonts w:ascii="Arial" w:hAnsi="Arial" w:cs="Arial"/>
                <w:b/>
                <w:color w:val="0000FF"/>
                <w:sz w:val="24"/>
              </w:rPr>
              <w:lastRenderedPageBreak/>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5" w:name="_Hlk48228858"/>
            <w:r w:rsidRPr="00B16C82">
              <w:rPr>
                <w:rFonts w:eastAsia="Times New Roman"/>
                <w:b/>
                <w:bCs/>
                <w:noProof/>
              </w:rPr>
              <w:t xml:space="preserve"> </w:t>
            </w:r>
            <w:bookmarkEnd w:id="5"/>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4"/>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w:t>
            </w:r>
            <w:proofErr w:type="spellStart"/>
            <w:r w:rsidRPr="00CB60F4">
              <w:rPr>
                <w:b/>
                <w:i/>
                <w:lang w:eastAsia="zh-CN"/>
              </w:rPr>
              <w:t>guardbands</w:t>
            </w:r>
            <w:proofErr w:type="spellEnd"/>
            <w:r w:rsidRPr="00CB60F4">
              <w:rPr>
                <w:b/>
                <w:i/>
                <w:lang w:eastAsia="zh-CN"/>
              </w:rPr>
              <w:t xml:space="preserve">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r w:rsidR="00724D9A" w:rsidRPr="00DB202E">
        <w:rPr>
          <w:bCs/>
          <w:color w:val="0070C0"/>
          <w:lang w:eastAsia="ko-KR"/>
        </w:rPr>
        <w:t>If  100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14:paraId="2569E648" w14:textId="77777777" w:rsidTr="00D15657">
        <w:tc>
          <w:tcPr>
            <w:tcW w:w="1236"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D15657">
        <w:tc>
          <w:tcPr>
            <w:tcW w:w="1236"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7B6F9689" w14:textId="77777777"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proofErr w:type="gramStart"/>
            <w:r>
              <w:rPr>
                <w:rFonts w:eastAsia="SimSun"/>
                <w:color w:val="0070C0"/>
                <w:szCs w:val="24"/>
                <w:lang w:eastAsia="zh-CN"/>
              </w:rPr>
              <w:t>Sub topic</w:t>
            </w:r>
            <w:proofErr w:type="gramEnd"/>
            <w:r>
              <w:rPr>
                <w:rFonts w:eastAsia="SimSun"/>
                <w:color w:val="0070C0"/>
                <w:szCs w:val="24"/>
                <w:lang w:eastAsia="zh-CN"/>
              </w:rPr>
              <w:t xml:space="preserve">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lastRenderedPageBreak/>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1: UE’s Rx RF setting is </w:t>
            </w:r>
            <w:proofErr w:type="gramStart"/>
            <w:r w:rsidRPr="00683B28">
              <w:rPr>
                <w:b/>
                <w:lang w:eastAsia="zh-CN"/>
              </w:rPr>
              <w:t>actually the</w:t>
            </w:r>
            <w:proofErr w:type="gramEnd"/>
            <w:r w:rsidRPr="00683B28">
              <w:rPr>
                <w:b/>
                <w:lang w:eastAsia="zh-CN"/>
              </w:rPr>
              <w:t xml:space="preserv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r w:rsidRPr="00683B28">
              <w:rPr>
                <w:b/>
                <w:lang w:eastAsia="zh-CN"/>
              </w:rPr>
              <w:t>subband</w:t>
            </w:r>
            <w:proofErr w:type="spell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is </w:t>
            </w:r>
            <w:proofErr w:type="gramStart"/>
            <w:r w:rsidRPr="00683B28">
              <w:rPr>
                <w:b/>
                <w:lang w:eastAsia="zh-CN"/>
              </w:rPr>
              <w:t>no</w:t>
            </w:r>
            <w:proofErr w:type="gramEnd"/>
            <w:r w:rsidRPr="00683B28">
              <w:rPr>
                <w:b/>
                <w:lang w:eastAsia="zh-CN"/>
              </w:rPr>
              <w:t xml:space="preserve"> any RF requirements for </w:t>
            </w:r>
            <w:proofErr w:type="spellStart"/>
            <w:r w:rsidRPr="00683B28">
              <w:rPr>
                <w:b/>
                <w:lang w:eastAsia="zh-CN"/>
              </w:rPr>
              <w:t>subbands</w:t>
            </w:r>
            <w:proofErr w:type="spellEnd"/>
            <w:r w:rsidRPr="00683B28">
              <w:rPr>
                <w:b/>
                <w:lang w:eastAsia="zh-CN"/>
              </w:rPr>
              <w:t xml:space="preserve">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LBT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Rel-16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Rel-16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lastRenderedPageBreak/>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lastRenderedPageBreak/>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RAN4 received a LS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interference from devices other than the UE’s serving </w:t>
      </w:r>
      <w:proofErr w:type="spellStart"/>
      <w:r w:rsidRPr="009950A8">
        <w:rPr>
          <w:color w:val="0070C0"/>
          <w:szCs w:val="24"/>
          <w:lang w:eastAsia="zh-CN"/>
        </w:rPr>
        <w:t>gNB</w:t>
      </w:r>
      <w:proofErr w:type="spellEnd"/>
      <w:r w:rsidRPr="009950A8">
        <w:rPr>
          <w:color w:val="0070C0"/>
          <w:szCs w:val="24"/>
          <w:lang w:eastAsia="zh-CN"/>
        </w:rPr>
        <w:t xml:space="preserve">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w:t>
      </w:r>
      <w:proofErr w:type="gramStart"/>
      <w:r w:rsidR="006A488D" w:rsidRPr="006A488D">
        <w:rPr>
          <w:rFonts w:eastAsia="SimSun"/>
          <w:color w:val="0070C0"/>
          <w:szCs w:val="24"/>
          <w:lang w:eastAsia="zh-CN"/>
        </w:rPr>
        <w:t>in regards to</w:t>
      </w:r>
      <w:proofErr w:type="gramEnd"/>
      <w:r w:rsidR="006A488D" w:rsidRPr="006A488D">
        <w:rPr>
          <w:rFonts w:eastAsia="SimSun"/>
          <w:color w:val="0070C0"/>
          <w:szCs w:val="24"/>
          <w:lang w:eastAsia="zh-CN"/>
        </w:rPr>
        <w:t xml:space="preserve"> AGC levels. </w:t>
      </w:r>
      <w:proofErr w:type="gramStart"/>
      <w:r w:rsidR="006A488D" w:rsidRPr="006A488D">
        <w:rPr>
          <w:rFonts w:eastAsia="SimSun"/>
          <w:color w:val="0070C0"/>
          <w:szCs w:val="24"/>
          <w:lang w:eastAsia="zh-CN"/>
        </w:rPr>
        <w:t>Sufficient</w:t>
      </w:r>
      <w:proofErr w:type="gramEnd"/>
      <w:r w:rsidR="006A488D" w:rsidRPr="006A488D">
        <w:rPr>
          <w:rFonts w:eastAsia="SimSun"/>
          <w:color w:val="0070C0"/>
          <w:szCs w:val="24"/>
          <w:lang w:eastAsia="zh-CN"/>
        </w:rPr>
        <w:t xml:space="preserve">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proofErr w:type="gramStart"/>
      <w:r w:rsidR="003E69A8" w:rsidRPr="003E69A8">
        <w:rPr>
          <w:rFonts w:eastAsia="SimSun"/>
          <w:color w:val="0070C0"/>
          <w:szCs w:val="24"/>
          <w:lang w:eastAsia="zh-CN"/>
        </w:rPr>
        <w:t>MHz</w:t>
      </w:r>
      <w:proofErr w:type="gramEnd"/>
      <w:r w:rsidR="003E69A8" w:rsidRPr="003E69A8">
        <w:rPr>
          <w:rFonts w:eastAsia="SimSun"/>
          <w:color w:val="0070C0"/>
          <w:szCs w:val="24"/>
          <w:lang w:eastAsia="zh-CN"/>
        </w:rPr>
        <w:t xml:space="preserve"> but the BWP could be chosen as a subset e.g. 40 </w:t>
      </w:r>
      <w:proofErr w:type="spellStart"/>
      <w:r w:rsidR="003E69A8" w:rsidRPr="003E69A8">
        <w:rPr>
          <w:rFonts w:eastAsia="SimSun"/>
          <w:color w:val="0070C0"/>
          <w:szCs w:val="24"/>
          <w:lang w:eastAsia="zh-CN"/>
        </w:rPr>
        <w:t>MHz.</w:t>
      </w:r>
      <w:proofErr w:type="spellEnd"/>
      <w:r w:rsidR="003E69A8" w:rsidRPr="003E69A8">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roofErr w:type="gramStart"/>
      <w:r w:rsidR="006A488D" w:rsidRPr="006A488D">
        <w:rPr>
          <w:rFonts w:eastAsia="SimSun"/>
          <w:color w:val="0070C0"/>
          <w:szCs w:val="24"/>
          <w:lang w:eastAsia="zh-CN"/>
        </w:rPr>
        <w:t>Yes</w:t>
      </w:r>
      <w:proofErr w:type="gramEnd"/>
      <w:r w:rsidR="006A488D" w:rsidRPr="006A488D">
        <w:rPr>
          <w:rFonts w:eastAsia="SimSun"/>
          <w:color w:val="0070C0"/>
          <w:szCs w:val="24"/>
          <w:lang w:eastAsia="zh-CN"/>
        </w:rPr>
        <w:t xml:space="preserve">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is no difference in filter adaptation dependent on scheduled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or not. For UL case 2 and 3 this is dependent on the UE capability of transmitting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are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lastRenderedPageBreak/>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456FF7" w14:paraId="1360F4FB" w14:textId="77777777" w:rsidTr="00D15657">
        <w:tc>
          <w:tcPr>
            <w:tcW w:w="1236"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15657">
        <w:tc>
          <w:tcPr>
            <w:tcW w:w="1236"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bookmarkStart w:id="6" w:name="_GoBack"/>
            <w:bookmarkEnd w:id="6"/>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proofErr w:type="gramStart"/>
            <w:r>
              <w:rPr>
                <w:b/>
                <w:color w:val="0070C0"/>
                <w:u w:val="single"/>
                <w:lang w:eastAsia="ko-KR"/>
              </w:rPr>
              <w:t>Sub topic</w:t>
            </w:r>
            <w:proofErr w:type="gramEnd"/>
            <w:r>
              <w:rPr>
                <w:b/>
                <w:color w:val="0070C0"/>
                <w:u w:val="single"/>
                <w:lang w:eastAsia="ko-KR"/>
              </w:rPr>
              <w:t xml:space="preserve">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lastRenderedPageBreak/>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3A38" w14:textId="77777777" w:rsidR="00F752C1" w:rsidRDefault="00F752C1">
      <w:r>
        <w:separator/>
      </w:r>
    </w:p>
  </w:endnote>
  <w:endnote w:type="continuationSeparator" w:id="0">
    <w:p w14:paraId="357C3B6F" w14:textId="77777777" w:rsidR="00F752C1" w:rsidRDefault="00F7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6058D" w14:textId="77777777" w:rsidR="00F752C1" w:rsidRDefault="00F752C1">
      <w:r>
        <w:separator/>
      </w:r>
    </w:p>
  </w:footnote>
  <w:footnote w:type="continuationSeparator" w:id="0">
    <w:p w14:paraId="29E13974" w14:textId="77777777" w:rsidR="00F752C1" w:rsidRDefault="00F75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B518CB7-8B7D-4C83-9BB7-659231C7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C23340-9C19-4A2A-8B60-49E38F25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4164</Words>
  <Characters>23736</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Ericsson</cp:lastModifiedBy>
  <cp:revision>2</cp:revision>
  <cp:lastPrinted>2019-04-25T01:09:00Z</cp:lastPrinted>
  <dcterms:created xsi:type="dcterms:W3CDTF">2020-08-17T15:43:00Z</dcterms:created>
  <dcterms:modified xsi:type="dcterms:W3CDTF">2020-08-17T15:43:00Z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