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EEB84" w14:textId="6B670E46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5644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E33E7A">
        <w:rPr>
          <w:rFonts w:ascii="Arial" w:hAnsi="Arial" w:cs="Arial"/>
          <w:b/>
          <w:kern w:val="2"/>
          <w:lang w:eastAsia="zh-CN"/>
        </w:rPr>
        <w:t>6</w:t>
      </w:r>
      <w:r w:rsidR="002E7F98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F72B5" w:rsidRPr="006F72B5">
        <w:rPr>
          <w:rFonts w:ascii="Arial" w:hAnsi="Arial" w:cs="Arial"/>
          <w:b/>
          <w:kern w:val="2"/>
          <w:lang w:eastAsia="zh-CN"/>
        </w:rPr>
        <w:t>R4-2011442</w:t>
      </w:r>
    </w:p>
    <w:p w14:paraId="2A9D85E6" w14:textId="2028D455" w:rsidR="009C0564" w:rsidRPr="007F5EC6" w:rsidRDefault="002E7F98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Electronic meeting</w:t>
      </w:r>
      <w:r w:rsidR="00365129">
        <w:rPr>
          <w:rFonts w:ascii="Arial" w:hAnsi="Arial" w:cs="Arial"/>
          <w:b/>
          <w:kern w:val="2"/>
          <w:lang w:eastAsia="zh-CN"/>
        </w:rPr>
        <w:t xml:space="preserve">, </w:t>
      </w:r>
      <w:r w:rsidR="00E33E7A">
        <w:rPr>
          <w:rFonts w:ascii="Arial" w:hAnsi="Arial" w:cs="Arial"/>
          <w:b/>
          <w:kern w:val="2"/>
          <w:lang w:eastAsia="zh-CN"/>
        </w:rPr>
        <w:t>August</w:t>
      </w:r>
      <w:r w:rsidR="0053363C">
        <w:rPr>
          <w:rFonts w:ascii="Arial" w:hAnsi="Arial" w:cs="Arial"/>
          <w:b/>
          <w:kern w:val="2"/>
          <w:lang w:eastAsia="zh-CN"/>
        </w:rPr>
        <w:t xml:space="preserve"> </w:t>
      </w:r>
      <w:r w:rsidR="00E33E7A">
        <w:rPr>
          <w:rFonts w:ascii="Arial" w:hAnsi="Arial" w:cs="Arial"/>
          <w:b/>
          <w:kern w:val="2"/>
          <w:lang w:eastAsia="zh-CN"/>
        </w:rPr>
        <w:t>17</w:t>
      </w:r>
      <w:r w:rsidR="0053363C">
        <w:rPr>
          <w:rFonts w:ascii="Arial" w:hAnsi="Arial" w:cs="Arial"/>
          <w:b/>
          <w:kern w:val="2"/>
          <w:lang w:eastAsia="zh-CN"/>
        </w:rPr>
        <w:t>-</w:t>
      </w:r>
      <w:r w:rsidR="00E33E7A">
        <w:rPr>
          <w:rFonts w:ascii="Arial" w:hAnsi="Arial" w:cs="Arial"/>
          <w:b/>
          <w:kern w:val="2"/>
          <w:lang w:eastAsia="zh-CN"/>
        </w:rPr>
        <w:t>28</w:t>
      </w:r>
      <w:r w:rsidR="00365129">
        <w:rPr>
          <w:rFonts w:ascii="Arial" w:hAnsi="Arial" w:cs="Arial"/>
          <w:b/>
          <w:kern w:val="2"/>
          <w:lang w:eastAsia="zh-CN"/>
        </w:rPr>
        <w:t>,</w:t>
      </w:r>
      <w:r w:rsidR="00365129" w:rsidRPr="00B965CB">
        <w:rPr>
          <w:rFonts w:ascii="Arial" w:hAnsi="Arial" w:cs="Arial"/>
          <w:b/>
          <w:kern w:val="2"/>
          <w:lang w:eastAsia="zh-CN"/>
        </w:rPr>
        <w:t xml:space="preserve"> </w:t>
      </w:r>
      <w:r w:rsidR="00B965CB" w:rsidRPr="00B965CB">
        <w:rPr>
          <w:rFonts w:ascii="Arial" w:hAnsi="Arial" w:cs="Arial"/>
          <w:b/>
          <w:kern w:val="2"/>
          <w:lang w:eastAsia="zh-CN"/>
        </w:rPr>
        <w:t>20</w:t>
      </w:r>
      <w:r w:rsidR="00A64E60">
        <w:rPr>
          <w:rFonts w:ascii="Arial" w:hAnsi="Arial" w:cs="Arial"/>
          <w:b/>
          <w:kern w:val="2"/>
          <w:lang w:eastAsia="zh-CN"/>
        </w:rPr>
        <w:t>20</w:t>
      </w:r>
    </w:p>
    <w:p w14:paraId="7826937B" w14:textId="190032BF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A4750" w:rsidRPr="00BA4750">
        <w:rPr>
          <w:rFonts w:ascii="Arial" w:hAnsi="Arial" w:cs="Arial"/>
          <w:b/>
          <w:lang w:eastAsia="zh-CN"/>
        </w:rPr>
        <w:t>7.12.1.8</w:t>
      </w:r>
    </w:p>
    <w:p w14:paraId="7AF4C819" w14:textId="64AB4FB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32E0B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B5D7B63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966420">
        <w:rPr>
          <w:rFonts w:ascii="Arial" w:hAnsi="Arial" w:cs="Arial"/>
          <w:b/>
          <w:lang w:eastAsia="zh-CN"/>
        </w:rPr>
        <w:t>Beam squint considerations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4D23891B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B9EC567" w14:textId="0E919A9D" w:rsidR="00AC1142" w:rsidRDefault="00BE394C" w:rsidP="00A249CA">
      <w:r>
        <w:t>Starting from RAN4#94, several rounds of papers discussed the impact of beam squint on EIRP and EIS assuming a common beam management (CBM) design</w:t>
      </w:r>
      <w:r w:rsidR="009E56C2">
        <w:t xml:space="preserve"> with the general problem of “t</w:t>
      </w:r>
      <w:r w:rsidR="009E56C2" w:rsidRPr="009E56C2">
        <w:t>he optimized precoding for primary CC veer</w:t>
      </w:r>
      <w:r w:rsidR="009E56C2">
        <w:t>ing</w:t>
      </w:r>
      <w:r w:rsidR="009E56C2" w:rsidRPr="009E56C2">
        <w:t xml:space="preserve"> the beam peak direction of the secondary CCs offset from the measurement direction.</w:t>
      </w:r>
      <w:r w:rsidR="009E56C2">
        <w:t>”</w:t>
      </w:r>
      <w:r w:rsidR="00AC1142">
        <w:t xml:space="preserve"> </w:t>
      </w:r>
      <w:r w:rsidR="00AC1142">
        <w:fldChar w:fldCharType="begin"/>
      </w:r>
      <w:r w:rsidR="00AC1142">
        <w:instrText xml:space="preserve"> REF _Ref46820236 \r \h </w:instrText>
      </w:r>
      <w:r w:rsidR="00AC1142">
        <w:fldChar w:fldCharType="separate"/>
      </w:r>
      <w:r w:rsidR="00CD4F44">
        <w:t>[3]</w:t>
      </w:r>
      <w:r w:rsidR="00AC1142">
        <w:fldChar w:fldCharType="end"/>
      </w:r>
      <w:r w:rsidR="00AC1142">
        <w:t>. The basic problem is “</w:t>
      </w:r>
      <w:r w:rsidR="00AC1142" w:rsidRPr="00AC1142">
        <w:t>Given CC1 and CC2 separated by ∆f and assuming the UE uses the codebook entry optimized for CC1, what is the degradation of CC2 spherical coverage</w:t>
      </w:r>
      <w:r w:rsidR="00AC1142">
        <w:t xml:space="preserve">?” </w:t>
      </w:r>
      <w:r w:rsidR="00AC1142">
        <w:fldChar w:fldCharType="begin"/>
      </w:r>
      <w:r w:rsidR="00AC1142">
        <w:instrText xml:space="preserve"> REF _Ref46820580 \r \h </w:instrText>
      </w:r>
      <w:r w:rsidR="00AC1142">
        <w:fldChar w:fldCharType="separate"/>
      </w:r>
      <w:r w:rsidR="00CD4F44">
        <w:t>[2]</w:t>
      </w:r>
      <w:r w:rsidR="00AC1142">
        <w:fldChar w:fldCharType="end"/>
      </w:r>
      <w:r w:rsidR="00AC1142">
        <w:t>.</w:t>
      </w:r>
    </w:p>
    <w:p w14:paraId="41FEFF8C" w14:textId="7AAD0B7D" w:rsidR="00E33E7A" w:rsidRDefault="00AC1142" w:rsidP="00A249CA">
      <w:r>
        <w:t xml:space="preserve">This contribution examines the sensitivity of beam squint to factors including number of antennas, frequency separation, frequency carrier, and incident angle. The results of this analysis can </w:t>
      </w:r>
      <w:proofErr w:type="gramStart"/>
      <w:r>
        <w:t>be used</w:t>
      </w:r>
      <w:proofErr w:type="gramEnd"/>
      <w:r>
        <w:t xml:space="preserve"> to bound the amount of degradation due to beam squint.</w:t>
      </w:r>
      <w:r w:rsidR="009E56C2">
        <w:t xml:space="preserve"> </w:t>
      </w:r>
    </w:p>
    <w:p w14:paraId="35954F20" w14:textId="03F16C8C" w:rsidR="00816E9B" w:rsidRDefault="00B965CB" w:rsidP="00A26C0A">
      <w:pPr>
        <w:pStyle w:val="Heading1"/>
      </w:pPr>
      <w:r w:rsidRPr="00B965CB">
        <w:t>Discussion</w:t>
      </w:r>
    </w:p>
    <w:p w14:paraId="6A3D8233" w14:textId="394D59A4" w:rsidR="00D97326" w:rsidRDefault="00D97326" w:rsidP="00D97326">
      <w:pPr>
        <w:pStyle w:val="Heading2"/>
      </w:pPr>
      <w:r>
        <w:t>Background</w:t>
      </w:r>
    </w:p>
    <w:p w14:paraId="6774BCDF" w14:textId="2F9E3018" w:rsidR="00AC1142" w:rsidRPr="00AC1142" w:rsidRDefault="00AC1142" w:rsidP="00AC1142">
      <w:r>
        <w:t xml:space="preserve">From the WF </w:t>
      </w:r>
      <w:r>
        <w:fldChar w:fldCharType="begin"/>
      </w:r>
      <w:r>
        <w:instrText xml:space="preserve"> REF _Ref46820580 \r \h </w:instrText>
      </w:r>
      <w:r>
        <w:fldChar w:fldCharType="separate"/>
      </w:r>
      <w:r w:rsidR="00CD4F44">
        <w:t>[2]</w:t>
      </w:r>
      <w:r>
        <w:fldChar w:fldCharType="end"/>
      </w:r>
    </w:p>
    <w:p w14:paraId="2C415B40" w14:textId="77777777" w:rsidR="00AC1142" w:rsidRPr="00AC1142" w:rsidRDefault="00AC1142" w:rsidP="00AC1142">
      <w:pPr>
        <w:pStyle w:val="ListParagraph"/>
        <w:numPr>
          <w:ilvl w:val="0"/>
          <w:numId w:val="38"/>
        </w:numPr>
      </w:pPr>
      <w:r w:rsidRPr="00AC1142">
        <w:t>For EIS spherical coverage:</w:t>
      </w:r>
    </w:p>
    <w:p w14:paraId="62567D77" w14:textId="77777777" w:rsidR="00AC1142" w:rsidRPr="00AC1142" w:rsidRDefault="00AC1142" w:rsidP="009D770E">
      <w:pPr>
        <w:pStyle w:val="ListParagraph"/>
        <w:numPr>
          <w:ilvl w:val="0"/>
          <w:numId w:val="39"/>
        </w:numPr>
      </w:pPr>
      <w:r w:rsidRPr="00AC1142">
        <w:t xml:space="preserve">CBM inter-band DL CA: </w:t>
      </w:r>
      <w:r w:rsidRPr="009D770E">
        <w:rPr>
          <w:lang w:val="en-GB"/>
        </w:rPr>
        <w:t xml:space="preserve">Including radiated relaxation </w:t>
      </w:r>
      <w:r w:rsidRPr="00AC1142">
        <w:t xml:space="preserve">due to the </w:t>
      </w:r>
      <w:r w:rsidRPr="009D770E">
        <w:rPr>
          <w:lang w:val="en-GB"/>
        </w:rPr>
        <w:t xml:space="preserve">beam squint effect in the CBM inter-band CA EIS </w:t>
      </w:r>
      <w:r w:rsidRPr="00AC1142">
        <w:t xml:space="preserve">spherical coverage </w:t>
      </w:r>
      <w:r w:rsidRPr="009D770E">
        <w:rPr>
          <w:lang w:val="en-GB"/>
        </w:rPr>
        <w:t xml:space="preserve">as below (assuming EIS </w:t>
      </w:r>
      <w:r w:rsidRPr="00AC1142">
        <w:t xml:space="preserve">spherical coverage for CBM inter-band DL CA would </w:t>
      </w:r>
      <w:proofErr w:type="gramStart"/>
      <w:r w:rsidRPr="00AC1142">
        <w:t>be defined</w:t>
      </w:r>
      <w:proofErr w:type="gramEnd"/>
      <w:r w:rsidRPr="009D770E">
        <w:rPr>
          <w:lang w:val="en-GB"/>
        </w:rPr>
        <w:t>):</w:t>
      </w:r>
    </w:p>
    <w:p w14:paraId="2B18288E" w14:textId="77777777" w:rsidR="00AC1142" w:rsidRPr="00AC1142" w:rsidRDefault="00AC1142" w:rsidP="009D770E">
      <w:pPr>
        <w:pStyle w:val="ListParagraph"/>
        <w:numPr>
          <w:ilvl w:val="0"/>
          <w:numId w:val="40"/>
        </w:numPr>
      </w:pPr>
      <w:r w:rsidRPr="00AC1142">
        <w:t xml:space="preserve">For CBM inter-band CA EIS spherical coverage, allowing X dB relaxation (at spherical coverage point on CCDF) on the secondary CC. </w:t>
      </w:r>
    </w:p>
    <w:p w14:paraId="58D89FC2" w14:textId="77777777" w:rsidR="00AC1142" w:rsidRPr="00AC1142" w:rsidRDefault="00AC1142" w:rsidP="009D770E">
      <w:pPr>
        <w:pStyle w:val="ListParagraph"/>
        <w:numPr>
          <w:ilvl w:val="0"/>
          <w:numId w:val="40"/>
        </w:numPr>
      </w:pPr>
      <w:r w:rsidRPr="00AC1142">
        <w:t>X depends on the frequency separation between primary and secondary CCs.</w:t>
      </w:r>
    </w:p>
    <w:p w14:paraId="0975BCF5" w14:textId="77777777" w:rsidR="00AC1142" w:rsidRPr="00AC1142" w:rsidRDefault="00AC1142" w:rsidP="009D770E">
      <w:pPr>
        <w:pStyle w:val="ListParagraph"/>
        <w:numPr>
          <w:ilvl w:val="0"/>
          <w:numId w:val="40"/>
        </w:numPr>
      </w:pPr>
      <w:r w:rsidRPr="00AC1142">
        <w:t xml:space="preserve">The relaxation due to beam squint shall </w:t>
      </w:r>
      <w:proofErr w:type="gramStart"/>
      <w:r w:rsidRPr="00AC1142">
        <w:t>be included</w:t>
      </w:r>
      <w:proofErr w:type="gramEnd"/>
      <w:r w:rsidRPr="00AC1142">
        <w:t xml:space="preserve"> in the general inter-band CA relaxation.</w:t>
      </w:r>
    </w:p>
    <w:p w14:paraId="04DEB090" w14:textId="33810BC2" w:rsidR="00AC1142" w:rsidRPr="00AC1142" w:rsidRDefault="00AC1142" w:rsidP="009D770E">
      <w:pPr>
        <w:pStyle w:val="ListParagraph"/>
        <w:numPr>
          <w:ilvl w:val="0"/>
          <w:numId w:val="39"/>
        </w:numPr>
      </w:pPr>
      <w:r w:rsidRPr="00AC1142">
        <w:t xml:space="preserve">Intra-band DL CA: no impact to consider because spherical coverage requirement is absent. </w:t>
      </w:r>
    </w:p>
    <w:p w14:paraId="6E284892" w14:textId="77777777" w:rsidR="00AC1142" w:rsidRPr="00AC1142" w:rsidRDefault="00AC1142" w:rsidP="009D770E">
      <w:pPr>
        <w:pStyle w:val="ListParagraph"/>
        <w:numPr>
          <w:ilvl w:val="0"/>
          <w:numId w:val="39"/>
        </w:numPr>
      </w:pPr>
      <w:r w:rsidRPr="00AC1142">
        <w:t xml:space="preserve">The following information shall </w:t>
      </w:r>
      <w:proofErr w:type="gramStart"/>
      <w:r w:rsidRPr="00AC1142">
        <w:t>be captured</w:t>
      </w:r>
      <w:proofErr w:type="gramEnd"/>
      <w:r w:rsidRPr="00AC1142">
        <w:t xml:space="preserve"> in the TR for information, based on company contributions</w:t>
      </w:r>
      <w:r w:rsidRPr="00AC1142">
        <w:rPr>
          <w:highlight w:val="yellow"/>
        </w:rPr>
        <w:t xml:space="preserve"> </w:t>
      </w:r>
    </w:p>
    <w:p w14:paraId="1A74F517" w14:textId="77777777" w:rsidR="00AC1142" w:rsidRPr="00AC1142" w:rsidRDefault="00AC1142" w:rsidP="009D770E">
      <w:pPr>
        <w:pStyle w:val="ListParagraph"/>
        <w:numPr>
          <w:ilvl w:val="0"/>
          <w:numId w:val="40"/>
        </w:numPr>
      </w:pPr>
      <w:r w:rsidRPr="00AC1142">
        <w:t>CA EIS degradation quantified in terms of delta gain CDF, due to frequency separation from the CC configured as the beam management reference signal.</w:t>
      </w:r>
    </w:p>
    <w:p w14:paraId="13EB2423" w14:textId="77777777" w:rsidR="00AC1142" w:rsidRPr="00AC1142" w:rsidRDefault="00AC1142" w:rsidP="009D770E">
      <w:pPr>
        <w:pStyle w:val="ListParagraph"/>
        <w:numPr>
          <w:ilvl w:val="0"/>
          <w:numId w:val="39"/>
        </w:numPr>
      </w:pPr>
      <w:r w:rsidRPr="00AC1142">
        <w:t xml:space="preserve">Companies are encouraged to </w:t>
      </w:r>
      <w:proofErr w:type="gramStart"/>
      <w:r w:rsidRPr="00AC1142">
        <w:t>provide</w:t>
      </w:r>
      <w:proofErr w:type="gramEnd"/>
      <w:r w:rsidRPr="00AC1142">
        <w:t xml:space="preserve"> input on the value of X based on the agreed simulation assumption from R4-2005675 for the CBM inter-band CA spherical coverage requirement discussion</w:t>
      </w:r>
    </w:p>
    <w:p w14:paraId="3ED60FB5" w14:textId="415B7715" w:rsidR="00AC1142" w:rsidRPr="00AC1142" w:rsidRDefault="00AC1142" w:rsidP="009D770E">
      <w:pPr>
        <w:pStyle w:val="ListParagraph"/>
        <w:numPr>
          <w:ilvl w:val="0"/>
          <w:numId w:val="38"/>
        </w:numPr>
      </w:pPr>
      <w:r w:rsidRPr="00AC1142">
        <w:t>For REFSENS:</w:t>
      </w:r>
    </w:p>
    <w:p w14:paraId="3525670D" w14:textId="77777777" w:rsidR="00AC1142" w:rsidRPr="00AC1142" w:rsidRDefault="00AC1142" w:rsidP="009D770E">
      <w:pPr>
        <w:pStyle w:val="ListParagraph"/>
        <w:numPr>
          <w:ilvl w:val="0"/>
          <w:numId w:val="39"/>
        </w:numPr>
      </w:pPr>
      <w:r w:rsidRPr="00AC1142">
        <w:t xml:space="preserve">The beam squint effect on the CBM inter-band REFSENS is FFS, companies are encouraged to verify if best EIS value is impacted. </w:t>
      </w:r>
    </w:p>
    <w:p w14:paraId="10755FD0" w14:textId="656443C2" w:rsidR="00AC1142" w:rsidRDefault="009D770E" w:rsidP="00AC1142">
      <w:r>
        <w:t>And</w:t>
      </w:r>
    </w:p>
    <w:p w14:paraId="3E793FF4" w14:textId="04FBF199" w:rsidR="009D770E" w:rsidRPr="00AC1142" w:rsidRDefault="009D770E" w:rsidP="009D770E">
      <w:pPr>
        <w:pStyle w:val="ListParagraph"/>
        <w:numPr>
          <w:ilvl w:val="0"/>
          <w:numId w:val="38"/>
        </w:numPr>
      </w:pPr>
      <w:r w:rsidRPr="009D770E">
        <w:t xml:space="preserve">The beam squint effect on the Intra-band UL CA is FFS, companies </w:t>
      </w:r>
      <w:proofErr w:type="gramStart"/>
      <w:r w:rsidRPr="009D770E">
        <w:t>are encouraged</w:t>
      </w:r>
      <w:proofErr w:type="gramEnd"/>
      <w:r w:rsidRPr="009D770E">
        <w:t xml:space="preserve"> to verify if there is impact to FR2 CA EIRP (peak and spherical coverage) for FS &lt;= 1400 MHz</w:t>
      </w:r>
    </w:p>
    <w:p w14:paraId="54EC215F" w14:textId="4FDDE5E9" w:rsidR="009D770E" w:rsidRDefault="009D770E" w:rsidP="009D770E">
      <w:r>
        <w:t xml:space="preserve">The following section </w:t>
      </w:r>
      <w:proofErr w:type="gramStart"/>
      <w:r>
        <w:t>provides</w:t>
      </w:r>
      <w:proofErr w:type="gramEnd"/>
      <w:r>
        <w:t xml:space="preserve"> an analysis.</w:t>
      </w:r>
    </w:p>
    <w:p w14:paraId="60FEB36E" w14:textId="5E8B5BBB" w:rsidR="008366E8" w:rsidRPr="008366E8" w:rsidRDefault="007C6C47" w:rsidP="00A117D1">
      <w:pPr>
        <w:pStyle w:val="Heading2"/>
      </w:pPr>
      <w:r>
        <w:lastRenderedPageBreak/>
        <w:t>Analysis for OFDM system</w:t>
      </w:r>
    </w:p>
    <w:p w14:paraId="1CBAA0D7" w14:textId="5E3E0A07" w:rsidR="009B3295" w:rsidRDefault="00A945E8" w:rsidP="006903CB">
      <w:r>
        <w:t xml:space="preserve">Following the notation and analysis in </w:t>
      </w:r>
      <w:r>
        <w:fldChar w:fldCharType="begin"/>
      </w:r>
      <w:r>
        <w:instrText xml:space="preserve"> REF _Ref46483403 \r \h </w:instrText>
      </w:r>
      <w:r>
        <w:fldChar w:fldCharType="separate"/>
      </w:r>
      <w:r w:rsidR="00CD4F44">
        <w:t>[4]</w:t>
      </w:r>
      <w:r>
        <w:fldChar w:fldCharType="end"/>
      </w:r>
      <w:r>
        <w:t>, a u</w:t>
      </w:r>
      <w:r w:rsidR="009B3295">
        <w:t xml:space="preserve">niform linear array (ULA) with </w:t>
      </w:r>
      <w:r w:rsidR="009B3295" w:rsidRPr="005F370A">
        <w:rPr>
          <w:i/>
          <w:iCs/>
        </w:rPr>
        <w:t>N</w:t>
      </w:r>
      <w:r w:rsidR="009B3295">
        <w:t xml:space="preserve"> elements with </w:t>
      </w:r>
      <w:r w:rsidR="009B3295" w:rsidRPr="009B3295">
        <w:rPr>
          <w:i/>
          <w:iCs/>
        </w:rPr>
        <w:t>d</w:t>
      </w:r>
      <w:r w:rsidR="009B3295">
        <w:t xml:space="preserve"> denoting the distance between two adjacent elements </w:t>
      </w:r>
      <w:r>
        <w:t>is modeled.</w:t>
      </w:r>
      <w:r w:rsidR="009B3295">
        <w:t xml:space="preserve"> </w:t>
      </w:r>
      <w:r>
        <w:t xml:space="preserve">Assume </w:t>
      </w:r>
      <m:oMath>
        <m:r>
          <w:rPr>
            <w:rFonts w:ascii="Cambria Math" w:hAnsi="Cambria Math"/>
          </w:rPr>
          <m:t>d=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w:bookmarkStart w:id="2" w:name="_Hlk46483805"/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  <w:bookmarkEnd w:id="2"/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where the wavelength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corresponds to the carrier frequency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>. The array gain can be modeled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8460"/>
        <w:gridCol w:w="492"/>
      </w:tblGrid>
      <w:tr w:rsidR="009B3295" w14:paraId="7FE82F0D" w14:textId="77777777" w:rsidTr="00B36244">
        <w:tc>
          <w:tcPr>
            <w:tcW w:w="355" w:type="dxa"/>
          </w:tcPr>
          <w:p w14:paraId="05B3F8B4" w14:textId="77777777" w:rsidR="009B3295" w:rsidRDefault="009B3295" w:rsidP="00B36244">
            <w:pPr>
              <w:pStyle w:val="TableCell0"/>
            </w:pPr>
          </w:p>
        </w:tc>
        <w:tc>
          <w:tcPr>
            <w:tcW w:w="8460" w:type="dxa"/>
          </w:tcPr>
          <w:p w14:paraId="6458C90F" w14:textId="77777777" w:rsidR="009B3295" w:rsidRDefault="009B3295" w:rsidP="00B36244">
            <w:pPr>
              <w:pStyle w:val="TableCell0"/>
            </w:pPr>
            <m:oMathPara>
              <m:oMath>
                <m: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ξψ-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Nπ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ξψ-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ψ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</m:e>
                            </m:d>
                          </m:e>
                        </m:d>
                      </m:e>
                    </m:func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ra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ξψ-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ψ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</m:e>
                            </m:d>
                          </m:e>
                        </m:d>
                      </m:e>
                    </m:func>
                  </m:den>
                </m:f>
              </m:oMath>
            </m:oMathPara>
          </w:p>
        </w:tc>
        <w:tc>
          <w:tcPr>
            <w:tcW w:w="492" w:type="dxa"/>
          </w:tcPr>
          <w:p w14:paraId="3D264314" w14:textId="289D51E7" w:rsidR="009B3295" w:rsidRDefault="009B3295" w:rsidP="00B36244">
            <w:pPr>
              <w:pStyle w:val="TableCell0"/>
              <w:keepNext/>
            </w:pPr>
            <w:bookmarkStart w:id="3" w:name="_Ref46310908"/>
            <w:bookmarkStart w:id="4" w:name="_Ref46310913"/>
            <w:r>
              <w:t>(</w:t>
            </w:r>
            <w:fldSimple w:instr=" SEQ ( \* ARABIC ">
              <w:r w:rsidR="00CD4F44">
                <w:rPr>
                  <w:noProof/>
                </w:rPr>
                <w:t>1</w:t>
              </w:r>
            </w:fldSimple>
            <w:bookmarkEnd w:id="3"/>
            <w:r>
              <w:t>)</w:t>
            </w:r>
            <w:bookmarkEnd w:id="4"/>
          </w:p>
        </w:tc>
      </w:tr>
    </w:tbl>
    <w:p w14:paraId="4BBDAF16" w14:textId="7D546BD1" w:rsidR="009B3295" w:rsidRDefault="009B3295" w:rsidP="006903CB">
      <w:r>
        <w:t>where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8460"/>
        <w:gridCol w:w="492"/>
      </w:tblGrid>
      <w:tr w:rsidR="00A262B0" w14:paraId="448B898C" w14:textId="77777777" w:rsidTr="00A262B0">
        <w:tc>
          <w:tcPr>
            <w:tcW w:w="355" w:type="dxa"/>
          </w:tcPr>
          <w:p w14:paraId="35359C44" w14:textId="77777777" w:rsidR="00A262B0" w:rsidRDefault="00A262B0" w:rsidP="00A262B0">
            <w:pPr>
              <w:pStyle w:val="TableCell0"/>
            </w:pPr>
          </w:p>
        </w:tc>
        <w:tc>
          <w:tcPr>
            <w:tcW w:w="8460" w:type="dxa"/>
          </w:tcPr>
          <w:p w14:paraId="64B8A2FC" w14:textId="30EDCA08" w:rsidR="00A262B0" w:rsidRPr="00A262B0" w:rsidRDefault="00966420" w:rsidP="00A262B0">
            <w:pPr>
              <w:pStyle w:val="TableCell0"/>
              <w:rPr>
                <w:b/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ψ=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492" w:type="dxa"/>
          </w:tcPr>
          <w:p w14:paraId="1A5185ED" w14:textId="4DD6FF4D" w:rsidR="00A262B0" w:rsidRDefault="00A262B0" w:rsidP="00A262B0">
            <w:pPr>
              <w:pStyle w:val="TableCell0"/>
              <w:keepNext/>
            </w:pPr>
            <w:r>
              <w:t>(</w:t>
            </w:r>
            <w:fldSimple w:instr=" SEQ ( \* ARABIC ">
              <w:r w:rsidR="00CD4F44">
                <w:rPr>
                  <w:noProof/>
                </w:rPr>
                <w:t>2</w:t>
              </w:r>
            </w:fldSimple>
            <w:r>
              <w:t>)</w:t>
            </w:r>
          </w:p>
        </w:tc>
      </w:tr>
    </w:tbl>
    <w:p w14:paraId="63E86728" w14:textId="7770EB15" w:rsidR="00EB16C6" w:rsidRDefault="009B3295" w:rsidP="00EB16C6">
      <w:proofErr w:type="gramStart"/>
      <w:r w:rsidRPr="00EA7DDF">
        <w:t>represents</w:t>
      </w:r>
      <w:proofErr w:type="gramEnd"/>
      <w:r w:rsidRPr="00EA7DDF">
        <w:t xml:space="preserve"> the angle </w:t>
      </w:r>
      <w:r w:rsidRPr="005F370A">
        <w:rPr>
          <w:i/>
          <w:iCs/>
        </w:rPr>
        <w:sym w:font="Symbol" w:char="F071"/>
      </w:r>
      <w:r w:rsidRPr="00EA7DDF">
        <w:t xml:space="preserve"> of the signal relative to the array broadside in a virtual angle domain</w:t>
      </w:r>
      <w:r w:rsidR="00A945E8" w:rsidRPr="00EA7DDF">
        <w:t xml:space="preserve"> and</w:t>
      </w:r>
      <w:r w:rsidRPr="00EA7DD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EA7DDF">
        <w:t xml:space="preserve"> represents the direction of maximum gain.</w:t>
      </w:r>
      <w:r w:rsidR="00A945E8" w:rsidRPr="00EA7DDF">
        <w:t xml:space="preserve"> Let </w:t>
      </w:r>
      <m:oMath>
        <m:r>
          <w:rPr>
            <w:rFonts w:ascii="Cambria Math" w:hAnsi="Cambria Math"/>
          </w:rPr>
          <m:t>ξ=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den>
        </m:f>
      </m:oMath>
      <w:r w:rsidR="00A945E8" w:rsidRPr="00EA7DDF">
        <w:t xml:space="preserve"> denote the ratio of the frequency</w:t>
      </w:r>
      <w:r w:rsidR="00A945E8" w:rsidRPr="00EA7DDF">
        <w:rPr>
          <w:i/>
          <w:iCs/>
        </w:rPr>
        <w:t xml:space="preserve"> </w:t>
      </w:r>
      <w:proofErr w:type="spellStart"/>
      <w:r w:rsidR="00A945E8" w:rsidRPr="00EA7DDF">
        <w:rPr>
          <w:i/>
          <w:iCs/>
        </w:rPr>
        <w:t>f</w:t>
      </w:r>
      <w:proofErr w:type="spellEnd"/>
      <w:r w:rsidR="00A945E8" w:rsidRPr="00EA7DDF">
        <w:t xml:space="preserve"> relative to the carrier frequency</w:t>
      </w:r>
      <w:r w:rsidR="007C6C47" w:rsidRPr="00EA7DDF">
        <w:t xml:space="preserve"> and </w:t>
      </w:r>
      <m:oMath>
        <m:r>
          <w:rPr>
            <w:rFonts w:ascii="Cambria Math" w:hAnsi="Cambria Math"/>
          </w:rPr>
          <m:t>b=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den>
        </m:f>
      </m:oMath>
      <w:r w:rsidR="007C6C47" w:rsidRPr="00EA7DDF">
        <w:t xml:space="preserve"> is the fractional bandwidth. Note </w:t>
      </w:r>
      <m:oMath>
        <m:r>
          <w:rPr>
            <w:rFonts w:ascii="Cambria Math" w:hAnsi="Cambria Math"/>
          </w:rPr>
          <m:t>ξ∈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b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 1+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b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EB16C6">
        <w:t xml:space="preserve">.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=B/2</m:t>
        </m:r>
      </m:oMath>
      <w:r w:rsidR="0036129C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36129C">
        <w:t xml:space="preserve"> is the </w:t>
      </w:r>
      <w:r w:rsidR="009D770E">
        <w:t xml:space="preserve">frequency </w:t>
      </w:r>
      <w:r w:rsidR="0036129C">
        <w:t xml:space="preserve">separation, then </w:t>
      </w:r>
      <m:oMath>
        <m:r>
          <w:rPr>
            <w:rFonts w:ascii="Cambria Math" w:hAnsi="Cambria Math"/>
          </w:rPr>
          <m:t>ξ∈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, 1+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den>
            </m:f>
          </m:e>
        </m:d>
      </m:oMath>
      <w:r w:rsidR="00BA4750">
        <w:t>.</w:t>
      </w:r>
    </w:p>
    <w:p w14:paraId="0C9FF4A4" w14:textId="10273BAD" w:rsidR="007C6C47" w:rsidRPr="00EA7DDF" w:rsidRDefault="007B4671" w:rsidP="00AF3B9C">
      <w:r w:rsidRPr="00EA7DDF">
        <w:t xml:space="preserve">The peak gain is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N</m:t>
            </m:r>
          </m:e>
        </m:rad>
      </m:oMath>
      <w:r w:rsidRPr="00EA7DDF">
        <w:t xml:space="preserve"> and the difference </w:t>
      </w:r>
      <w:proofErr w:type="gramStart"/>
      <w:r w:rsidRPr="00EA7DDF">
        <w:t>is received</w:t>
      </w:r>
      <w:proofErr w:type="gramEnd"/>
      <w:r w:rsidRPr="00EA7DDF">
        <w:t xml:space="preserve"> power </w:t>
      </w:r>
      <m:oMath>
        <m:r>
          <w:rPr>
            <w:rFonts w:ascii="Cambria Math" w:hAnsi="Cambria Math"/>
          </w:rPr>
          <m:t>∆p</m:t>
        </m:r>
      </m:oMath>
      <w:r w:rsidR="00A117D1" w:rsidRPr="00EA7DDF">
        <w:t xml:space="preserve"> (dB) </w:t>
      </w:r>
      <w:r w:rsidR="00BA4750">
        <w:t xml:space="preserve">at direction </w:t>
      </w:r>
      <m:oMath>
        <m:r>
          <w:rPr>
            <w:rFonts w:ascii="Cambria Math" w:hAnsi="Cambria Math"/>
          </w:rPr>
          <m:t>ψ</m:t>
        </m:r>
      </m:oMath>
      <w:r w:rsidR="00BA4750">
        <w:t xml:space="preserve"> is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8460"/>
        <w:gridCol w:w="492"/>
      </w:tblGrid>
      <w:tr w:rsidR="007B4671" w14:paraId="114C265B" w14:textId="77777777" w:rsidTr="00B36244">
        <w:tc>
          <w:tcPr>
            <w:tcW w:w="355" w:type="dxa"/>
          </w:tcPr>
          <w:p w14:paraId="17CCFD57" w14:textId="77777777" w:rsidR="007B4671" w:rsidRDefault="007B4671" w:rsidP="00B36244">
            <w:pPr>
              <w:pStyle w:val="TableCell0"/>
            </w:pPr>
          </w:p>
        </w:tc>
        <w:tc>
          <w:tcPr>
            <w:tcW w:w="8460" w:type="dxa"/>
          </w:tcPr>
          <w:p w14:paraId="2E1FB3CB" w14:textId="765308B1" w:rsidR="007B4671" w:rsidRPr="002A392B" w:rsidRDefault="007B4671" w:rsidP="00B36244">
            <w:pPr>
              <w:pStyle w:val="TableCell0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∆p=20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-20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ξψ-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ψ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</w:tc>
        <w:tc>
          <w:tcPr>
            <w:tcW w:w="492" w:type="dxa"/>
          </w:tcPr>
          <w:p w14:paraId="11414DA3" w14:textId="40C27BA7" w:rsidR="007B4671" w:rsidRDefault="007B4671" w:rsidP="00B36244">
            <w:pPr>
              <w:pStyle w:val="TableCell0"/>
              <w:keepNext/>
            </w:pPr>
            <w:r>
              <w:t>(</w:t>
            </w:r>
            <w:fldSimple w:instr=" SEQ ( \* ARABIC ">
              <w:r w:rsidR="00CD4F44">
                <w:rPr>
                  <w:noProof/>
                </w:rPr>
                <w:t>3</w:t>
              </w:r>
            </w:fldSimple>
            <w:r>
              <w:t>)</w:t>
            </w:r>
          </w:p>
        </w:tc>
      </w:tr>
    </w:tbl>
    <w:p w14:paraId="27E67D3C" w14:textId="77777777" w:rsidR="00EA7DDF" w:rsidRDefault="00EA7DDF" w:rsidP="00EA7DDF"/>
    <w:p w14:paraId="0B361439" w14:textId="5CF73E8B" w:rsidR="00EA7DDF" w:rsidRDefault="00EA7DDF" w:rsidP="00EA7DDF">
      <w:r>
        <w:t>A simulation using</w:t>
      </w:r>
      <w:r w:rsidRPr="00EA7DD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=0.5</m:t>
        </m:r>
      </m:oMath>
      <w:r w:rsidRPr="00EA7DDF">
        <w:t xml:space="preserve">, </w:t>
      </w:r>
      <w:r w:rsidRPr="00EA7DDF">
        <w:rPr>
          <w:i/>
          <w:iCs/>
        </w:rPr>
        <w:t>B</w:t>
      </w:r>
      <w:r w:rsidRPr="00EA7DDF">
        <w:t xml:space="preserve">=2.8GHz, and </w:t>
      </w:r>
      <w:r w:rsidRPr="00EA7DDF">
        <w:rPr>
          <w:i/>
          <w:iCs/>
        </w:rPr>
        <w:t>f</w:t>
      </w:r>
      <w:r w:rsidRPr="00EA7DDF">
        <w:rPr>
          <w:vertAlign w:val="subscript"/>
        </w:rPr>
        <w:t>c</w:t>
      </w:r>
      <w:r w:rsidRPr="00EA7DDF">
        <w:t xml:space="preserve">=28GHz </w:t>
      </w:r>
      <w:proofErr w:type="gramStart"/>
      <w:r w:rsidRPr="00EA7DDF">
        <w:t>was performed</w:t>
      </w:r>
      <w:proofErr w:type="gramEnd"/>
      <w:r w:rsidRPr="00EA7DDF">
        <w:t xml:space="preserve"> for two different values of </w:t>
      </w:r>
      <w:r w:rsidRPr="00EA7DDF">
        <w:rPr>
          <w:i/>
          <w:iCs/>
        </w:rPr>
        <w:t>N</w:t>
      </w:r>
      <w:r w:rsidRPr="00EA7DDF">
        <w:t>.</w:t>
      </w:r>
      <w:r>
        <w:t xml:space="preserve"> With th</w:t>
      </w:r>
      <w:r w:rsidR="009D770E">
        <w:t>is</w:t>
      </w:r>
      <w:r>
        <w:t xml:space="preserve"> modeling, a bandwidth of </w:t>
      </w:r>
      <w:r w:rsidR="009D770E" w:rsidRPr="009D770E">
        <w:rPr>
          <w:i/>
          <w:iCs/>
        </w:rPr>
        <w:t>B</w:t>
      </w:r>
      <w:r w:rsidR="009D770E">
        <w:t>=</w:t>
      </w:r>
      <w:r>
        <w:t xml:space="preserve">2.8 GHz corresponds to a frequency separation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9D770E">
        <w:t>=</w:t>
      </w:r>
      <w:r>
        <w:t>1.4 GHz. With these parameters,</w:t>
      </w:r>
      <w:r w:rsidRPr="00EA7DDF">
        <w:t xml:space="preserve"> </w:t>
      </w:r>
      <m:oMath>
        <m:r>
          <w:rPr>
            <w:rFonts w:ascii="Cambria Math" w:hAnsi="Cambria Math"/>
          </w:rPr>
          <m:t>ξ∈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0.95,1.05</m:t>
            </m:r>
          </m:e>
        </m:d>
      </m:oMath>
      <w:r w:rsidR="00D758A6">
        <w:t xml:space="preserve"> with </w:t>
      </w:r>
      <m:oMath>
        <m:r>
          <w:rPr>
            <w:rFonts w:ascii="Cambria Math" w:hAnsi="Cambria Math"/>
          </w:rPr>
          <m:t>ξ=0.95</m:t>
        </m:r>
      </m:oMath>
      <w:r w:rsidR="00D758A6">
        <w:t xml:space="preserve"> </w:t>
      </w:r>
      <w:proofErr w:type="gramStart"/>
      <w:r w:rsidR="00D758A6">
        <w:t>being used</w:t>
      </w:r>
      <w:proofErr w:type="gramEnd"/>
      <w:r w:rsidR="00D758A6">
        <w:t>.</w:t>
      </w:r>
      <w:r>
        <w:t xml:space="preserve"> </w:t>
      </w:r>
      <w:r>
        <w:fldChar w:fldCharType="begin"/>
      </w:r>
      <w:r>
        <w:instrText xml:space="preserve"> REF _Ref46498068 \h </w:instrText>
      </w:r>
      <w:r>
        <w:fldChar w:fldCharType="separate"/>
      </w:r>
      <w:r w:rsidR="00CD4F44">
        <w:t xml:space="preserve">Fig. </w:t>
      </w:r>
      <w:r w:rsidR="00CD4F44">
        <w:rPr>
          <w:noProof/>
        </w:rPr>
        <w:t>1</w:t>
      </w:r>
      <w:r>
        <w:fldChar w:fldCharType="end"/>
      </w:r>
      <w:r>
        <w:t xml:space="preserve"> shows that with more antenna elements, the </w:t>
      </w:r>
      <w:r w:rsidR="00D758A6">
        <w:t xml:space="preserve">array </w:t>
      </w:r>
      <w:r>
        <w:t>factor is larger. However, the effects of beam squint become more pronounced.</w:t>
      </w:r>
    </w:p>
    <w:p w14:paraId="5C53413A" w14:textId="0846CD77" w:rsidR="008B0AAD" w:rsidRDefault="002A392B" w:rsidP="002A392B">
      <w:pPr>
        <w:keepNext/>
        <w:jc w:val="center"/>
      </w:pPr>
      <w:r>
        <w:rPr>
          <w:noProof/>
        </w:rPr>
        <w:drawing>
          <wp:inline distT="0" distB="0" distL="0" distR="0" wp14:anchorId="1F4510FE" wp14:editId="318F0972">
            <wp:extent cx="2926080" cy="2189616"/>
            <wp:effectExtent l="0" t="0" r="7620" b="1270"/>
            <wp:docPr id="4" name="Picture 4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x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18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C9FF2" w14:textId="0F5595CD" w:rsidR="008B0AAD" w:rsidRDefault="002A392B" w:rsidP="002A392B">
      <w:pPr>
        <w:pStyle w:val="Caption"/>
      </w:pPr>
      <w:bookmarkStart w:id="5" w:name="_Ref46498068"/>
      <w:r>
        <w:t xml:space="preserve">Fig. </w:t>
      </w:r>
      <w:fldSimple w:instr=" SEQ Fig. \* ARABIC ">
        <w:r w:rsidR="00CD4F44">
          <w:rPr>
            <w:noProof/>
          </w:rPr>
          <w:t>1</w:t>
        </w:r>
      </w:fldSimple>
      <w:bookmarkEnd w:id="5"/>
      <w:r w:rsidR="00EA7DDF">
        <w:t xml:space="preserve">. Effects of </w:t>
      </w:r>
      <w:r w:rsidR="00EA7DDF" w:rsidRPr="005F370A">
        <w:rPr>
          <w:i/>
          <w:iCs/>
        </w:rPr>
        <w:t>N</w:t>
      </w:r>
      <w:r w:rsidR="009D770E">
        <w:t xml:space="preserve"> on beam squint</w:t>
      </w:r>
      <w:r w:rsidR="00EA7DDF">
        <w:t>.</w:t>
      </w:r>
    </w:p>
    <w:p w14:paraId="4588A8D0" w14:textId="1BABA33C" w:rsidR="00A117D1" w:rsidRDefault="002A392B" w:rsidP="001157B5">
      <w:pPr>
        <w:pStyle w:val="Heading2"/>
      </w:pPr>
      <w:r>
        <w:t xml:space="preserve">Examining </w:t>
      </w:r>
      <w:r w:rsidR="00EA7DDF">
        <w:t>sensitivity effects</w:t>
      </w:r>
    </w:p>
    <w:p w14:paraId="358D4439" w14:textId="66286FE1" w:rsidR="00EA7DDF" w:rsidRDefault="009D770E" w:rsidP="00AF3B9C">
      <w:r>
        <w:t xml:space="preserve">In </w:t>
      </w:r>
      <w:r>
        <w:fldChar w:fldCharType="begin"/>
      </w:r>
      <w:r>
        <w:instrText xml:space="preserve"> REF _Ref46310913 \h </w:instrText>
      </w:r>
      <w:r>
        <w:fldChar w:fldCharType="separate"/>
      </w:r>
      <w:r w:rsidR="00CD4F44">
        <w:t>(</w:t>
      </w:r>
      <w:r w:rsidR="00CD4F44">
        <w:rPr>
          <w:noProof/>
        </w:rPr>
        <w:t>1</w:t>
      </w:r>
      <w:r w:rsidR="00CD4F44">
        <w:t>)</w:t>
      </w:r>
      <w:r>
        <w:fldChar w:fldCharType="end"/>
      </w:r>
      <w:r>
        <w:t>, t</w:t>
      </w:r>
      <w:r w:rsidR="00EA7DDF">
        <w:t>here are 4 parameters to consider:</w:t>
      </w:r>
    </w:p>
    <w:p w14:paraId="30A71280" w14:textId="3659003D" w:rsidR="00EA7DDF" w:rsidRDefault="00EA7DDF" w:rsidP="00EA7DDF">
      <w:pPr>
        <w:pStyle w:val="ListParagraph"/>
        <w:numPr>
          <w:ilvl w:val="0"/>
          <w:numId w:val="36"/>
        </w:numPr>
      </w:pPr>
      <w:r>
        <w:t>Frequency separation</w:t>
      </w:r>
    </w:p>
    <w:p w14:paraId="0F6AF6BC" w14:textId="334E336A" w:rsidR="00EA7DDF" w:rsidRDefault="002564EF" w:rsidP="00EA7DDF">
      <w:pPr>
        <w:pStyle w:val="ListParagraph"/>
        <w:numPr>
          <w:ilvl w:val="0"/>
          <w:numId w:val="36"/>
        </w:numPr>
      </w:pPr>
      <w:r>
        <w:t>Carrier frequency</w:t>
      </w:r>
    </w:p>
    <w:p w14:paraId="5A172839" w14:textId="4018F01D" w:rsidR="002564EF" w:rsidRDefault="002564EF" w:rsidP="00EA7DDF">
      <w:pPr>
        <w:pStyle w:val="ListParagraph"/>
        <w:numPr>
          <w:ilvl w:val="0"/>
          <w:numId w:val="36"/>
        </w:numPr>
      </w:pPr>
      <w:r>
        <w:t>Number of antenna elements</w:t>
      </w:r>
    </w:p>
    <w:p w14:paraId="17C06094" w14:textId="274B8FE9" w:rsidR="002564EF" w:rsidRDefault="002564EF" w:rsidP="00EA7DDF">
      <w:pPr>
        <w:pStyle w:val="ListParagraph"/>
        <w:numPr>
          <w:ilvl w:val="0"/>
          <w:numId w:val="36"/>
        </w:numPr>
      </w:pPr>
      <w:r>
        <w:t>Angle of signal</w:t>
      </w:r>
    </w:p>
    <w:p w14:paraId="18DCA79A" w14:textId="6E795A09" w:rsidR="002564EF" w:rsidRDefault="000C7ACC" w:rsidP="002564EF">
      <w:r>
        <w:t>The following table summarizes the parameters for each simulation result</w:t>
      </w:r>
      <w:r w:rsidR="00953F2B">
        <w:t xml:space="preserve"> in the corresponding figures</w:t>
      </w:r>
      <w:r>
        <w:t>.</w:t>
      </w:r>
    </w:p>
    <w:p w14:paraId="62C999C8" w14:textId="7DCF177E" w:rsidR="000C7ACC" w:rsidRDefault="000C7ACC" w:rsidP="000C7ACC">
      <w:pPr>
        <w:pStyle w:val="Caption"/>
        <w:keepNext/>
      </w:pPr>
      <w:r>
        <w:t xml:space="preserve">Table </w:t>
      </w:r>
      <w:fldSimple w:instr=" SEQ Table \* ARABIC ">
        <w:r w:rsidR="003047F0">
          <w:rPr>
            <w:noProof/>
          </w:rPr>
          <w:t>1</w:t>
        </w:r>
      </w:fldSimple>
      <w:r>
        <w:t>.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1698"/>
        <w:gridCol w:w="1428"/>
        <w:gridCol w:w="1428"/>
        <w:gridCol w:w="1428"/>
      </w:tblGrid>
      <w:tr w:rsidR="002564EF" w14:paraId="69054993" w14:textId="77777777" w:rsidTr="000C7ACC">
        <w:trPr>
          <w:jc w:val="center"/>
        </w:trPr>
        <w:tc>
          <w:tcPr>
            <w:tcW w:w="3325" w:type="dxa"/>
          </w:tcPr>
          <w:p w14:paraId="38C7E788" w14:textId="3B01DE96" w:rsidR="002564EF" w:rsidRPr="002564EF" w:rsidRDefault="002564EF" w:rsidP="002564EF">
            <w:pPr>
              <w:jc w:val="center"/>
            </w:pPr>
            <w:r>
              <w:t>Parameter</w:t>
            </w:r>
          </w:p>
        </w:tc>
        <w:tc>
          <w:tcPr>
            <w:tcW w:w="1698" w:type="dxa"/>
          </w:tcPr>
          <w:p w14:paraId="1C40B176" w14:textId="1A7E5CFD" w:rsidR="002564EF" w:rsidRPr="002564EF" w:rsidRDefault="002564EF" w:rsidP="002564EF">
            <w:pPr>
              <w:jc w:val="center"/>
            </w:pPr>
            <w:r w:rsidRPr="002564EF">
              <w:fldChar w:fldCharType="begin"/>
            </w:r>
            <w:r w:rsidRPr="002564EF">
              <w:instrText xml:space="preserve"> REF _Ref46498520 \h  \* MERGEFORMAT </w:instrText>
            </w:r>
            <w:r w:rsidRPr="002564EF">
              <w:fldChar w:fldCharType="separate"/>
            </w:r>
            <w:r w:rsidR="00CD4F44" w:rsidRPr="00CD4F44">
              <w:t xml:space="preserve">Fig. </w:t>
            </w:r>
            <w:r w:rsidR="00CD4F44" w:rsidRPr="00CD4F44">
              <w:rPr>
                <w:noProof/>
              </w:rPr>
              <w:t>2</w:t>
            </w:r>
            <w:r w:rsidRPr="002564EF">
              <w:fldChar w:fldCharType="end"/>
            </w:r>
          </w:p>
        </w:tc>
        <w:tc>
          <w:tcPr>
            <w:tcW w:w="1428" w:type="dxa"/>
          </w:tcPr>
          <w:p w14:paraId="29F9FB63" w14:textId="6C8E0FC1" w:rsidR="002564EF" w:rsidRPr="002564EF" w:rsidRDefault="002564EF" w:rsidP="002564EF">
            <w:pPr>
              <w:jc w:val="center"/>
            </w:pPr>
            <w:r w:rsidRPr="002564EF">
              <w:fldChar w:fldCharType="begin"/>
            </w:r>
            <w:r w:rsidRPr="002564EF">
              <w:instrText xml:space="preserve"> REF _Ref46498529 \h  \* MERGEFORMAT </w:instrText>
            </w:r>
            <w:r w:rsidRPr="002564EF">
              <w:fldChar w:fldCharType="separate"/>
            </w:r>
            <w:r w:rsidR="00CD4F44" w:rsidRPr="00CD4F44">
              <w:t xml:space="preserve">Fig. </w:t>
            </w:r>
            <w:r w:rsidR="00CD4F44" w:rsidRPr="00CD4F44">
              <w:rPr>
                <w:noProof/>
              </w:rPr>
              <w:t>3</w:t>
            </w:r>
            <w:r w:rsidRPr="002564EF">
              <w:fldChar w:fldCharType="end"/>
            </w:r>
          </w:p>
        </w:tc>
        <w:tc>
          <w:tcPr>
            <w:tcW w:w="1428" w:type="dxa"/>
          </w:tcPr>
          <w:p w14:paraId="09F99226" w14:textId="7486DB3F" w:rsidR="002564EF" w:rsidRPr="002564EF" w:rsidRDefault="002564EF" w:rsidP="002564EF">
            <w:pPr>
              <w:jc w:val="center"/>
            </w:pPr>
            <w:r w:rsidRPr="002564EF">
              <w:fldChar w:fldCharType="begin"/>
            </w:r>
            <w:r w:rsidRPr="002564EF">
              <w:instrText xml:space="preserve"> REF _Ref46498536 \h  \* MERGEFORMAT </w:instrText>
            </w:r>
            <w:r w:rsidRPr="002564EF">
              <w:fldChar w:fldCharType="separate"/>
            </w:r>
            <w:r w:rsidR="00CD4F44" w:rsidRPr="00CD4F44">
              <w:t xml:space="preserve">Fig. </w:t>
            </w:r>
            <w:r w:rsidR="00CD4F44" w:rsidRPr="00CD4F44">
              <w:rPr>
                <w:noProof/>
              </w:rPr>
              <w:t>4</w:t>
            </w:r>
            <w:r w:rsidRPr="002564EF">
              <w:fldChar w:fldCharType="end"/>
            </w:r>
          </w:p>
        </w:tc>
        <w:tc>
          <w:tcPr>
            <w:tcW w:w="1428" w:type="dxa"/>
          </w:tcPr>
          <w:p w14:paraId="680A2A4A" w14:textId="445BB2E7" w:rsidR="002564EF" w:rsidRPr="002564EF" w:rsidRDefault="002564EF" w:rsidP="002564EF">
            <w:pPr>
              <w:jc w:val="center"/>
            </w:pPr>
            <w:r w:rsidRPr="002564EF">
              <w:fldChar w:fldCharType="begin"/>
            </w:r>
            <w:r w:rsidRPr="002564EF">
              <w:instrText xml:space="preserve"> REF _Ref46498540 \h  \* MERGEFORMAT </w:instrText>
            </w:r>
            <w:r w:rsidRPr="002564EF">
              <w:fldChar w:fldCharType="separate"/>
            </w:r>
            <w:r w:rsidR="00CD4F44" w:rsidRPr="00CD4F44">
              <w:t xml:space="preserve">Fig. </w:t>
            </w:r>
            <w:r w:rsidR="00CD4F44" w:rsidRPr="00CD4F44">
              <w:rPr>
                <w:noProof/>
              </w:rPr>
              <w:t>5</w:t>
            </w:r>
            <w:r w:rsidRPr="002564EF">
              <w:fldChar w:fldCharType="end"/>
            </w:r>
          </w:p>
        </w:tc>
      </w:tr>
      <w:tr w:rsidR="002564EF" w14:paraId="5B4E4F0E" w14:textId="77777777" w:rsidTr="000C7ACC">
        <w:trPr>
          <w:jc w:val="center"/>
        </w:trPr>
        <w:tc>
          <w:tcPr>
            <w:tcW w:w="3325" w:type="dxa"/>
          </w:tcPr>
          <w:p w14:paraId="0AE46D70" w14:textId="3EFFBB93" w:rsidR="002564EF" w:rsidRPr="002564EF" w:rsidRDefault="002564EF" w:rsidP="002564EF">
            <w:pPr>
              <w:jc w:val="center"/>
              <w:rPr>
                <w:i/>
                <w:iCs/>
              </w:rPr>
            </w:pPr>
            <w:r w:rsidRPr="002564EF">
              <w:rPr>
                <w:i/>
                <w:iCs/>
              </w:rPr>
              <w:t>N</w:t>
            </w:r>
          </w:p>
        </w:tc>
        <w:tc>
          <w:tcPr>
            <w:tcW w:w="1698" w:type="dxa"/>
          </w:tcPr>
          <w:p w14:paraId="775B7DD2" w14:textId="4E8C87CE" w:rsidR="002564EF" w:rsidRDefault="009133C7" w:rsidP="002564EF">
            <w:pPr>
              <w:jc w:val="center"/>
            </w:pPr>
            <w:r>
              <w:t xml:space="preserve">4, </w:t>
            </w:r>
            <w:r w:rsidR="002564EF">
              <w:t>16, 25</w:t>
            </w:r>
          </w:p>
        </w:tc>
        <w:tc>
          <w:tcPr>
            <w:tcW w:w="1428" w:type="dxa"/>
          </w:tcPr>
          <w:p w14:paraId="538AF2E7" w14:textId="20488BA5" w:rsidR="002564EF" w:rsidRDefault="009133C7" w:rsidP="002564EF">
            <w:pPr>
              <w:jc w:val="center"/>
            </w:pPr>
            <w:r>
              <w:t xml:space="preserve">4, </w:t>
            </w:r>
            <w:r w:rsidR="002564EF">
              <w:t>16, 25</w:t>
            </w:r>
          </w:p>
        </w:tc>
        <w:tc>
          <w:tcPr>
            <w:tcW w:w="1428" w:type="dxa"/>
          </w:tcPr>
          <w:p w14:paraId="2D880597" w14:textId="257EBE75" w:rsidR="002564EF" w:rsidRDefault="002564EF" w:rsidP="002564EF">
            <w:pPr>
              <w:jc w:val="center"/>
            </w:pPr>
            <w:r>
              <w:t>4 to 64</w:t>
            </w:r>
          </w:p>
        </w:tc>
        <w:tc>
          <w:tcPr>
            <w:tcW w:w="1428" w:type="dxa"/>
          </w:tcPr>
          <w:p w14:paraId="78471DC7" w14:textId="7C517086" w:rsidR="002564EF" w:rsidRDefault="009133C7" w:rsidP="002564EF">
            <w:pPr>
              <w:jc w:val="center"/>
            </w:pPr>
            <w:r>
              <w:t xml:space="preserve">4, </w:t>
            </w:r>
            <w:r w:rsidR="002564EF">
              <w:t>16, 25</w:t>
            </w:r>
          </w:p>
        </w:tc>
      </w:tr>
      <w:tr w:rsidR="002564EF" w14:paraId="7EA7A54F" w14:textId="77777777" w:rsidTr="000C7ACC">
        <w:trPr>
          <w:jc w:val="center"/>
        </w:trPr>
        <w:tc>
          <w:tcPr>
            <w:tcW w:w="3325" w:type="dxa"/>
          </w:tcPr>
          <w:p w14:paraId="663BBE59" w14:textId="7C338E1D" w:rsidR="002564EF" w:rsidRDefault="003F1D67" w:rsidP="002564EF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="002564EF">
              <w:rPr>
                <w:sz w:val="24"/>
                <w:szCs w:val="24"/>
              </w:rPr>
              <w:t>,</w:t>
            </w:r>
            <w:r w:rsidR="002564EF" w:rsidRPr="002564EF">
              <w:rPr>
                <w:sz w:val="24"/>
                <w:szCs w:val="24"/>
              </w:rPr>
              <w:t xml:space="preserve"> </w:t>
            </w:r>
            <w:proofErr w:type="gramStart"/>
            <w:r w:rsidR="002564EF">
              <w:rPr>
                <w:sz w:val="24"/>
                <w:szCs w:val="24"/>
              </w:rPr>
              <w:t>sin(</w:t>
            </w:r>
            <w:proofErr w:type="gramEnd"/>
            <w:r w:rsidR="002564EF" w:rsidRPr="002564EF">
              <w:t>angle of signal relative to array broadside</w:t>
            </w:r>
            <w:r w:rsidR="002564EF">
              <w:t>)</w:t>
            </w:r>
          </w:p>
        </w:tc>
        <w:tc>
          <w:tcPr>
            <w:tcW w:w="1698" w:type="dxa"/>
          </w:tcPr>
          <w:p w14:paraId="170209DF" w14:textId="39BC10B0" w:rsidR="002564EF" w:rsidRDefault="002564EF" w:rsidP="002564EF">
            <w:pPr>
              <w:jc w:val="center"/>
            </w:pPr>
            <w:r>
              <w:t>0.5</w:t>
            </w:r>
          </w:p>
        </w:tc>
        <w:tc>
          <w:tcPr>
            <w:tcW w:w="1428" w:type="dxa"/>
          </w:tcPr>
          <w:p w14:paraId="42BA16CD" w14:textId="203D8D56" w:rsidR="002564EF" w:rsidRDefault="002564EF" w:rsidP="002564EF">
            <w:pPr>
              <w:jc w:val="center"/>
            </w:pPr>
            <w:r>
              <w:t>0.5</w:t>
            </w:r>
          </w:p>
        </w:tc>
        <w:tc>
          <w:tcPr>
            <w:tcW w:w="1428" w:type="dxa"/>
          </w:tcPr>
          <w:p w14:paraId="21088452" w14:textId="7463DA0E" w:rsidR="002564EF" w:rsidRDefault="002564EF" w:rsidP="002564EF">
            <w:pPr>
              <w:jc w:val="center"/>
            </w:pPr>
            <w:r>
              <w:t>0.5</w:t>
            </w:r>
          </w:p>
        </w:tc>
        <w:tc>
          <w:tcPr>
            <w:tcW w:w="1428" w:type="dxa"/>
          </w:tcPr>
          <w:p w14:paraId="1D025C9D" w14:textId="71A33662" w:rsidR="002564EF" w:rsidRDefault="002564EF" w:rsidP="002564EF">
            <w:pPr>
              <w:jc w:val="center"/>
            </w:pPr>
            <w:r>
              <w:t>0 to 0.90</w:t>
            </w:r>
          </w:p>
        </w:tc>
      </w:tr>
      <w:tr w:rsidR="002564EF" w14:paraId="76C390A7" w14:textId="77777777" w:rsidTr="000C7ACC">
        <w:trPr>
          <w:jc w:val="center"/>
        </w:trPr>
        <w:tc>
          <w:tcPr>
            <w:tcW w:w="3325" w:type="dxa"/>
          </w:tcPr>
          <w:p w14:paraId="007DC356" w14:textId="7F044487" w:rsidR="002564EF" w:rsidRPr="002564EF" w:rsidRDefault="002564EF" w:rsidP="002564EF">
            <w:pPr>
              <w:jc w:val="center"/>
            </w:pPr>
            <w:r w:rsidRPr="00EA7DDF">
              <w:rPr>
                <w:i/>
                <w:iCs/>
              </w:rPr>
              <w:t>f</w:t>
            </w:r>
            <w:r w:rsidRPr="00EA7DDF">
              <w:rPr>
                <w:vertAlign w:val="subscript"/>
              </w:rPr>
              <w:t>c</w:t>
            </w:r>
            <w:r>
              <w:t>. carrier frequency</w:t>
            </w:r>
          </w:p>
        </w:tc>
        <w:tc>
          <w:tcPr>
            <w:tcW w:w="1698" w:type="dxa"/>
          </w:tcPr>
          <w:p w14:paraId="1CDD1536" w14:textId="3B0E723B" w:rsidR="002564EF" w:rsidRDefault="002564EF" w:rsidP="002564EF">
            <w:pPr>
              <w:jc w:val="center"/>
            </w:pPr>
            <w:r>
              <w:t>28 GHz</w:t>
            </w:r>
          </w:p>
        </w:tc>
        <w:tc>
          <w:tcPr>
            <w:tcW w:w="1428" w:type="dxa"/>
          </w:tcPr>
          <w:p w14:paraId="2436C49D" w14:textId="5C9E2C18" w:rsidR="002564EF" w:rsidRDefault="002564EF" w:rsidP="002564EF">
            <w:pPr>
              <w:jc w:val="center"/>
            </w:pPr>
            <w:r>
              <w:t>24 to 70 GHz</w:t>
            </w:r>
          </w:p>
        </w:tc>
        <w:tc>
          <w:tcPr>
            <w:tcW w:w="1428" w:type="dxa"/>
          </w:tcPr>
          <w:p w14:paraId="6265DB20" w14:textId="5F45C4D0" w:rsidR="002564EF" w:rsidRDefault="002564EF" w:rsidP="002564EF">
            <w:pPr>
              <w:jc w:val="center"/>
            </w:pPr>
            <w:r>
              <w:t>28</w:t>
            </w:r>
            <w:r w:rsidR="00F17C02">
              <w:t>, 39, 50</w:t>
            </w:r>
            <w:r>
              <w:t xml:space="preserve"> GHz</w:t>
            </w:r>
          </w:p>
        </w:tc>
        <w:tc>
          <w:tcPr>
            <w:tcW w:w="1428" w:type="dxa"/>
          </w:tcPr>
          <w:p w14:paraId="73BB62A0" w14:textId="37189BB0" w:rsidR="002564EF" w:rsidRDefault="002564EF" w:rsidP="002564EF">
            <w:pPr>
              <w:jc w:val="center"/>
            </w:pPr>
            <w:r>
              <w:t>28 GHz</w:t>
            </w:r>
          </w:p>
        </w:tc>
      </w:tr>
      <w:tr w:rsidR="002564EF" w14:paraId="59DFFA56" w14:textId="77777777" w:rsidTr="000C7ACC">
        <w:trPr>
          <w:jc w:val="center"/>
        </w:trPr>
        <w:tc>
          <w:tcPr>
            <w:tcW w:w="3325" w:type="dxa"/>
          </w:tcPr>
          <w:p w14:paraId="47915E10" w14:textId="3E235113" w:rsidR="002564EF" w:rsidRDefault="003F1D67" w:rsidP="002564EF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="00953F2B">
              <w:t>, f</w:t>
            </w:r>
            <w:r w:rsidR="002564EF">
              <w:t>requency separation</w:t>
            </w:r>
          </w:p>
        </w:tc>
        <w:tc>
          <w:tcPr>
            <w:tcW w:w="1698" w:type="dxa"/>
          </w:tcPr>
          <w:p w14:paraId="187CDC5D" w14:textId="6BEA0B82" w:rsidR="002564EF" w:rsidRDefault="000C7ACC" w:rsidP="002564EF">
            <w:pPr>
              <w:jc w:val="center"/>
            </w:pPr>
            <w:r>
              <w:t>0.</w:t>
            </w:r>
            <w:r w:rsidR="002564EF">
              <w:t xml:space="preserve">4 to 2 </w:t>
            </w:r>
            <w:r>
              <w:t>G</w:t>
            </w:r>
            <w:r w:rsidR="002564EF">
              <w:t>Hz</w:t>
            </w:r>
          </w:p>
        </w:tc>
        <w:tc>
          <w:tcPr>
            <w:tcW w:w="1428" w:type="dxa"/>
          </w:tcPr>
          <w:p w14:paraId="7342D61E" w14:textId="67CDD2EC" w:rsidR="002564EF" w:rsidRDefault="002564EF" w:rsidP="002564EF">
            <w:pPr>
              <w:jc w:val="center"/>
            </w:pPr>
            <w:r>
              <w:t>1.4 GHz</w:t>
            </w:r>
          </w:p>
        </w:tc>
        <w:tc>
          <w:tcPr>
            <w:tcW w:w="1428" w:type="dxa"/>
          </w:tcPr>
          <w:p w14:paraId="6C11A3D8" w14:textId="11D90BA0" w:rsidR="002564EF" w:rsidRDefault="002564EF" w:rsidP="002564EF">
            <w:pPr>
              <w:jc w:val="center"/>
            </w:pPr>
            <w:r>
              <w:t>1.4 GHz</w:t>
            </w:r>
          </w:p>
        </w:tc>
        <w:tc>
          <w:tcPr>
            <w:tcW w:w="1428" w:type="dxa"/>
          </w:tcPr>
          <w:p w14:paraId="2ED26E58" w14:textId="56553AF4" w:rsidR="002564EF" w:rsidRDefault="002564EF" w:rsidP="002564EF">
            <w:pPr>
              <w:jc w:val="center"/>
            </w:pPr>
            <w:r>
              <w:t>1.4 GHz</w:t>
            </w:r>
          </w:p>
        </w:tc>
      </w:tr>
    </w:tbl>
    <w:p w14:paraId="0BFE13D9" w14:textId="3C60650A" w:rsidR="007C6C47" w:rsidRDefault="007C6C47" w:rsidP="00AF3B9C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2934E0" w14:paraId="71BED4BB" w14:textId="77777777" w:rsidTr="002A392B">
        <w:trPr>
          <w:jc w:val="center"/>
        </w:trPr>
        <w:tc>
          <w:tcPr>
            <w:tcW w:w="4653" w:type="dxa"/>
          </w:tcPr>
          <w:p w14:paraId="0CD37211" w14:textId="6D613A05" w:rsidR="002A392B" w:rsidRDefault="00953F2B" w:rsidP="002A392B">
            <w:pPr>
              <w:pStyle w:val="TableCell0"/>
              <w:jc w:val="center"/>
            </w:pPr>
            <w:r>
              <w:rPr>
                <w:noProof/>
              </w:rPr>
              <w:drawing>
                <wp:inline distT="0" distB="0" distL="0" distR="0" wp14:anchorId="45FBCF65" wp14:editId="58EFCEB2">
                  <wp:extent cx="2926080" cy="2189616"/>
                  <wp:effectExtent l="0" t="0" r="7620" b="1270"/>
                  <wp:docPr id="5" name="Picture 5" descr="A close up of text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xBW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218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14:paraId="26CBC12E" w14:textId="23F8F21F" w:rsidR="002A392B" w:rsidRDefault="002934E0" w:rsidP="002A392B">
            <w:pPr>
              <w:pStyle w:val="TableCell0"/>
              <w:jc w:val="center"/>
            </w:pPr>
            <w:r>
              <w:rPr>
                <w:noProof/>
              </w:rPr>
              <w:drawing>
                <wp:inline distT="0" distB="0" distL="0" distR="0" wp14:anchorId="206D4EF4" wp14:editId="45ED716B">
                  <wp:extent cx="2926080" cy="2189616"/>
                  <wp:effectExtent l="0" t="0" r="7620" b="1270"/>
                  <wp:docPr id="6" name="Picture 6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ExFreq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218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4E0" w14:paraId="0F870AC7" w14:textId="77777777" w:rsidTr="002A392B">
        <w:trPr>
          <w:jc w:val="center"/>
        </w:trPr>
        <w:tc>
          <w:tcPr>
            <w:tcW w:w="4653" w:type="dxa"/>
          </w:tcPr>
          <w:p w14:paraId="40F3EDAA" w14:textId="4C7BA7CB" w:rsidR="002A392B" w:rsidRPr="002A392B" w:rsidRDefault="002A392B" w:rsidP="002A392B">
            <w:pPr>
              <w:pStyle w:val="TableCell0"/>
              <w:jc w:val="center"/>
              <w:rPr>
                <w:b/>
                <w:bCs/>
              </w:rPr>
            </w:pPr>
            <w:bookmarkStart w:id="6" w:name="_Ref46498520"/>
            <w:r w:rsidRPr="002A392B">
              <w:rPr>
                <w:b/>
                <w:bCs/>
              </w:rPr>
              <w:t xml:space="preserve">Fig. </w:t>
            </w:r>
            <w:r w:rsidRPr="002A392B">
              <w:rPr>
                <w:b/>
                <w:bCs/>
              </w:rPr>
              <w:fldChar w:fldCharType="begin"/>
            </w:r>
            <w:r w:rsidRPr="002A392B">
              <w:rPr>
                <w:b/>
                <w:bCs/>
              </w:rPr>
              <w:instrText xml:space="preserve"> SEQ Fig. \* ARABIC </w:instrText>
            </w:r>
            <w:r w:rsidRPr="002A392B">
              <w:rPr>
                <w:b/>
                <w:bCs/>
              </w:rPr>
              <w:fldChar w:fldCharType="separate"/>
            </w:r>
            <w:r w:rsidR="00CD4F44">
              <w:rPr>
                <w:b/>
                <w:bCs/>
                <w:noProof/>
              </w:rPr>
              <w:t>2</w:t>
            </w:r>
            <w:r w:rsidRPr="002A392B">
              <w:rPr>
                <w:b/>
                <w:bCs/>
              </w:rPr>
              <w:fldChar w:fldCharType="end"/>
            </w:r>
            <w:bookmarkEnd w:id="6"/>
            <w:r w:rsidRPr="002A392B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I</w:t>
            </w:r>
            <w:r w:rsidRPr="002A392B">
              <w:rPr>
                <w:b/>
                <w:bCs/>
              </w:rPr>
              <w:t>ncreasing the frequency separation</w:t>
            </w:r>
          </w:p>
        </w:tc>
        <w:tc>
          <w:tcPr>
            <w:tcW w:w="4654" w:type="dxa"/>
          </w:tcPr>
          <w:p w14:paraId="68F1639A" w14:textId="3281B234" w:rsidR="002A392B" w:rsidRPr="002A392B" w:rsidRDefault="002A392B" w:rsidP="002A392B">
            <w:pPr>
              <w:pStyle w:val="TableCell0"/>
              <w:jc w:val="center"/>
              <w:rPr>
                <w:b/>
                <w:bCs/>
              </w:rPr>
            </w:pPr>
            <w:bookmarkStart w:id="7" w:name="_Ref46498529"/>
            <w:r w:rsidRPr="002A392B">
              <w:rPr>
                <w:b/>
                <w:bCs/>
              </w:rPr>
              <w:t xml:space="preserve">Fig. </w:t>
            </w:r>
            <w:r w:rsidRPr="002A392B">
              <w:rPr>
                <w:b/>
                <w:bCs/>
              </w:rPr>
              <w:fldChar w:fldCharType="begin"/>
            </w:r>
            <w:r w:rsidRPr="002A392B">
              <w:rPr>
                <w:b/>
                <w:bCs/>
              </w:rPr>
              <w:instrText xml:space="preserve"> SEQ Fig. \* ARABIC </w:instrText>
            </w:r>
            <w:r w:rsidRPr="002A392B">
              <w:rPr>
                <w:b/>
                <w:bCs/>
              </w:rPr>
              <w:fldChar w:fldCharType="separate"/>
            </w:r>
            <w:r w:rsidR="00CD4F44">
              <w:rPr>
                <w:b/>
                <w:bCs/>
                <w:noProof/>
              </w:rPr>
              <w:t>3</w:t>
            </w:r>
            <w:r w:rsidRPr="002A392B">
              <w:rPr>
                <w:b/>
                <w:bCs/>
              </w:rPr>
              <w:fldChar w:fldCharType="end"/>
            </w:r>
            <w:bookmarkEnd w:id="7"/>
            <w:r>
              <w:rPr>
                <w:b/>
                <w:bCs/>
              </w:rPr>
              <w:t>. Increasing the carrier frequency</w:t>
            </w:r>
          </w:p>
        </w:tc>
      </w:tr>
      <w:tr w:rsidR="002934E0" w14:paraId="0C5A9255" w14:textId="77777777" w:rsidTr="002A392B">
        <w:trPr>
          <w:jc w:val="center"/>
        </w:trPr>
        <w:tc>
          <w:tcPr>
            <w:tcW w:w="4653" w:type="dxa"/>
          </w:tcPr>
          <w:p w14:paraId="4AB5231F" w14:textId="05ECBB84" w:rsidR="002A392B" w:rsidRDefault="002934E0" w:rsidP="002A392B">
            <w:pPr>
              <w:pStyle w:val="TableCell0"/>
              <w:jc w:val="center"/>
            </w:pPr>
            <w:r>
              <w:rPr>
                <w:noProof/>
              </w:rPr>
              <w:drawing>
                <wp:inline distT="0" distB="0" distL="0" distR="0" wp14:anchorId="65E25F0A" wp14:editId="1725B7AD">
                  <wp:extent cx="2926080" cy="2189616"/>
                  <wp:effectExtent l="0" t="0" r="7620" b="127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Ex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218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14:paraId="22114A42" w14:textId="5CF6B30C" w:rsidR="002A392B" w:rsidRDefault="002934E0" w:rsidP="002A392B">
            <w:pPr>
              <w:pStyle w:val="TableCell0"/>
              <w:jc w:val="center"/>
            </w:pPr>
            <w:r>
              <w:rPr>
                <w:noProof/>
              </w:rPr>
              <w:drawing>
                <wp:inline distT="0" distB="0" distL="0" distR="0" wp14:anchorId="7F3FC326" wp14:editId="0685DD6F">
                  <wp:extent cx="2926080" cy="2189617"/>
                  <wp:effectExtent l="0" t="0" r="7620" b="1270"/>
                  <wp:docPr id="8" name="Picture 8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ExPhi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2189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4E0" w14:paraId="14683E30" w14:textId="77777777" w:rsidTr="002A392B">
        <w:trPr>
          <w:jc w:val="center"/>
        </w:trPr>
        <w:tc>
          <w:tcPr>
            <w:tcW w:w="4653" w:type="dxa"/>
          </w:tcPr>
          <w:p w14:paraId="09AC7DE1" w14:textId="50501021" w:rsidR="002A392B" w:rsidRPr="002A392B" w:rsidRDefault="002A392B" w:rsidP="002A392B">
            <w:pPr>
              <w:pStyle w:val="TableCell0"/>
              <w:jc w:val="center"/>
              <w:rPr>
                <w:b/>
                <w:bCs/>
              </w:rPr>
            </w:pPr>
            <w:bookmarkStart w:id="8" w:name="_Ref46498536"/>
            <w:r w:rsidRPr="002A392B">
              <w:rPr>
                <w:b/>
                <w:bCs/>
              </w:rPr>
              <w:t xml:space="preserve">Fig. </w:t>
            </w:r>
            <w:r w:rsidRPr="002A392B">
              <w:rPr>
                <w:b/>
                <w:bCs/>
              </w:rPr>
              <w:fldChar w:fldCharType="begin"/>
            </w:r>
            <w:r w:rsidRPr="002A392B">
              <w:rPr>
                <w:b/>
                <w:bCs/>
              </w:rPr>
              <w:instrText xml:space="preserve"> SEQ Fig. \* ARABIC </w:instrText>
            </w:r>
            <w:r w:rsidRPr="002A392B">
              <w:rPr>
                <w:b/>
                <w:bCs/>
              </w:rPr>
              <w:fldChar w:fldCharType="separate"/>
            </w:r>
            <w:r w:rsidR="00CD4F44">
              <w:rPr>
                <w:b/>
                <w:bCs/>
                <w:noProof/>
              </w:rPr>
              <w:t>4</w:t>
            </w:r>
            <w:r w:rsidRPr="002A392B">
              <w:rPr>
                <w:b/>
                <w:bCs/>
              </w:rPr>
              <w:fldChar w:fldCharType="end"/>
            </w:r>
            <w:bookmarkEnd w:id="8"/>
            <w:r>
              <w:rPr>
                <w:b/>
                <w:bCs/>
              </w:rPr>
              <w:t>. Increasing the number of elements</w:t>
            </w:r>
          </w:p>
        </w:tc>
        <w:tc>
          <w:tcPr>
            <w:tcW w:w="4654" w:type="dxa"/>
          </w:tcPr>
          <w:p w14:paraId="3965E0A7" w14:textId="262B2FCA" w:rsidR="002A392B" w:rsidRPr="002A392B" w:rsidRDefault="002A392B" w:rsidP="002A392B">
            <w:pPr>
              <w:pStyle w:val="TableCell0"/>
              <w:jc w:val="center"/>
              <w:rPr>
                <w:b/>
                <w:bCs/>
              </w:rPr>
            </w:pPr>
            <w:bookmarkStart w:id="9" w:name="_Ref46498540"/>
            <w:r w:rsidRPr="002A392B">
              <w:rPr>
                <w:b/>
                <w:bCs/>
              </w:rPr>
              <w:t xml:space="preserve">Fig. </w:t>
            </w:r>
            <w:r w:rsidRPr="002A392B">
              <w:rPr>
                <w:b/>
                <w:bCs/>
              </w:rPr>
              <w:fldChar w:fldCharType="begin"/>
            </w:r>
            <w:r w:rsidRPr="002A392B">
              <w:rPr>
                <w:b/>
                <w:bCs/>
              </w:rPr>
              <w:instrText xml:space="preserve"> SEQ Fig. \* ARABIC </w:instrText>
            </w:r>
            <w:r w:rsidRPr="002A392B">
              <w:rPr>
                <w:b/>
                <w:bCs/>
              </w:rPr>
              <w:fldChar w:fldCharType="separate"/>
            </w:r>
            <w:r w:rsidR="00CD4F44">
              <w:rPr>
                <w:b/>
                <w:bCs/>
                <w:noProof/>
              </w:rPr>
              <w:t>5</w:t>
            </w:r>
            <w:r w:rsidRPr="002A392B">
              <w:rPr>
                <w:b/>
                <w:bCs/>
              </w:rPr>
              <w:fldChar w:fldCharType="end"/>
            </w:r>
            <w:bookmarkEnd w:id="9"/>
            <w:r>
              <w:rPr>
                <w:b/>
                <w:bCs/>
              </w:rPr>
              <w:t xml:space="preserve">. Increasing the </w:t>
            </w:r>
            <w:proofErr w:type="gramStart"/>
            <w:r w:rsidR="002564EF">
              <w:rPr>
                <w:b/>
                <w:bCs/>
              </w:rPr>
              <w:t>sin(</w:t>
            </w:r>
            <w:proofErr w:type="gramEnd"/>
            <w:r>
              <w:rPr>
                <w:b/>
                <w:bCs/>
              </w:rPr>
              <w:t>angle of signal relative to array broadside</w:t>
            </w:r>
            <w:r w:rsidR="002564EF">
              <w:rPr>
                <w:b/>
                <w:bCs/>
              </w:rPr>
              <w:t>)</w:t>
            </w:r>
            <w:r w:rsidR="00EA7DDF">
              <w:rPr>
                <w:b/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</w:p>
        </w:tc>
      </w:tr>
    </w:tbl>
    <w:p w14:paraId="59111230" w14:textId="23DC542B" w:rsidR="002A392B" w:rsidRDefault="000C7ACC" w:rsidP="00AF3B9C">
      <w:proofErr w:type="gramStart"/>
      <w:r>
        <w:t>Some</w:t>
      </w:r>
      <w:proofErr w:type="gramEnd"/>
      <w:r>
        <w:t xml:space="preserve"> observations:</w:t>
      </w:r>
    </w:p>
    <w:p w14:paraId="63A67FAA" w14:textId="7D852A91" w:rsidR="00EE2F2C" w:rsidRDefault="00EE2F2C" w:rsidP="000C7ACC">
      <w:pPr>
        <w:pStyle w:val="ListParagraph"/>
        <w:numPr>
          <w:ilvl w:val="0"/>
          <w:numId w:val="36"/>
        </w:numPr>
      </w:pPr>
      <w:r>
        <w:t xml:space="preserve">The number of antenna elements is significant factor </w:t>
      </w:r>
      <w:proofErr w:type="gramStart"/>
      <w:r>
        <w:t>in the amount of</w:t>
      </w:r>
      <w:proofErr w:type="gramEnd"/>
      <w:r>
        <w:t xml:space="preserve"> degradation due to beam squint. Increasing the number of elements causes a sharper beam. When the beamformer </w:t>
      </w:r>
      <w:proofErr w:type="gramStart"/>
      <w:r>
        <w:t>is used</w:t>
      </w:r>
      <w:proofErr w:type="gramEnd"/>
      <w:r>
        <w:t xml:space="preserve"> for another frequency, there will be a larger mismatch</w:t>
      </w:r>
      <w:r w:rsidR="00B02DFA">
        <w:t xml:space="preserve">. </w:t>
      </w:r>
      <w:r>
        <w:t xml:space="preserve">With </w:t>
      </w:r>
      <w:r w:rsidR="00D758A6">
        <w:t xml:space="preserve">such </w:t>
      </w:r>
      <w:r>
        <w:t>high directivity, independent beam management may be appropriate</w:t>
      </w:r>
    </w:p>
    <w:p w14:paraId="648CB59D" w14:textId="43926E83" w:rsidR="002A392B" w:rsidRDefault="000C7ACC" w:rsidP="000C7ACC">
      <w:pPr>
        <w:pStyle w:val="ListParagraph"/>
        <w:numPr>
          <w:ilvl w:val="0"/>
          <w:numId w:val="36"/>
        </w:numPr>
      </w:pPr>
      <w:r>
        <w:t>Increasing the frequency separation shows as increased loss especially if the number of beams is large.</w:t>
      </w:r>
    </w:p>
    <w:p w14:paraId="5D80C1B5" w14:textId="78BF03EB" w:rsidR="000C7ACC" w:rsidRDefault="000C7ACC" w:rsidP="000C7ACC">
      <w:pPr>
        <w:pStyle w:val="ListParagraph"/>
        <w:numPr>
          <w:ilvl w:val="0"/>
          <w:numId w:val="36"/>
        </w:numPr>
      </w:pPr>
      <w:r>
        <w:t xml:space="preserve">Increasing the carrier frequency reduces the sensitivity; this can be due to smaller differences in wavelength mismatch in the </w:t>
      </w:r>
      <w:r w:rsidR="00D758A6">
        <w:t xml:space="preserve">array </w:t>
      </w:r>
      <w:r>
        <w:t>factor formula.</w:t>
      </w:r>
      <w:r w:rsidR="00EE2F2C">
        <w:t xml:space="preserve"> Notice higher carrier frequency can reduce the effects of </w:t>
      </w:r>
      <w:proofErr w:type="gramStart"/>
      <w:r w:rsidR="00EE2F2C">
        <w:t>a large number of</w:t>
      </w:r>
      <w:proofErr w:type="gramEnd"/>
      <w:r w:rsidR="00EE2F2C">
        <w:t xml:space="preserve"> elements.</w:t>
      </w:r>
    </w:p>
    <w:p w14:paraId="556604D0" w14:textId="288B0F91" w:rsidR="000C7ACC" w:rsidRDefault="000C7ACC" w:rsidP="000C7ACC">
      <w:pPr>
        <w:pStyle w:val="ListParagraph"/>
        <w:numPr>
          <w:ilvl w:val="0"/>
          <w:numId w:val="36"/>
        </w:numPr>
      </w:pPr>
      <w:r>
        <w:t>As the signal become</w:t>
      </w:r>
      <w:r w:rsidR="00B02DFA">
        <w:t>s</w:t>
      </w:r>
      <w:r>
        <w:t xml:space="preserve"> orthogonal to the array broadside, there is less loss</w:t>
      </w:r>
      <w:r w:rsidR="00D758A6">
        <w:t xml:space="preserve"> due to beam squint</w:t>
      </w:r>
      <w:r>
        <w:t>.</w:t>
      </w:r>
    </w:p>
    <w:p w14:paraId="511545F9" w14:textId="5E5A7388" w:rsidR="000C7ACC" w:rsidRDefault="00CF5C9B" w:rsidP="000C7ACC">
      <w:r>
        <w:t xml:space="preserve">Note that </w:t>
      </w:r>
      <w:r w:rsidR="00B02DFA">
        <w:t xml:space="preserve">the </w:t>
      </w:r>
      <w:r>
        <w:t xml:space="preserve">degradation calculation assumes that the beamformed signal </w:t>
      </w:r>
      <w:proofErr w:type="gramStart"/>
      <w:r>
        <w:t>is aligned</w:t>
      </w:r>
      <w:proofErr w:type="gramEnd"/>
      <w:r>
        <w:t xml:space="preserve"> to direction of the actual signal. In practice, the direction of the beamformed signal </w:t>
      </w:r>
      <w:proofErr w:type="gramStart"/>
      <w:r>
        <w:t>is located in</w:t>
      </w:r>
      <w:proofErr w:type="gramEnd"/>
      <w:r>
        <w:t xml:space="preserve"> a window about the direction of the actual signal. </w:t>
      </w:r>
      <w:r w:rsidR="00BE3529">
        <w:t xml:space="preserve">For example, in </w:t>
      </w:r>
      <w:r w:rsidR="00BE3529">
        <w:fldChar w:fldCharType="begin"/>
      </w:r>
      <w:r w:rsidR="00BE3529">
        <w:instrText xml:space="preserve"> REF _Ref46739247 \h </w:instrText>
      </w:r>
      <w:r w:rsidR="00BE3529">
        <w:fldChar w:fldCharType="separate"/>
      </w:r>
      <w:r w:rsidR="00CD4F44">
        <w:t xml:space="preserve">Fig. </w:t>
      </w:r>
      <w:r w:rsidR="00CD4F44">
        <w:rPr>
          <w:noProof/>
        </w:rPr>
        <w:t>6</w:t>
      </w:r>
      <w:r w:rsidR="00BE3529">
        <w:fldChar w:fldCharType="end"/>
      </w:r>
      <w:r w:rsidR="00BE3529">
        <w:t xml:space="preserve">, the function </w:t>
      </w:r>
      <m:oMath>
        <m:r>
          <w:rPr>
            <w:rFonts w:ascii="Cambria Math" w:hAnsi="Cambria Math"/>
          </w:rPr>
          <m:t>Q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Nπx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e>
            </m:func>
          </m:den>
        </m:f>
      </m:oMath>
      <w:r w:rsidR="00BE3529">
        <w:t xml:space="preserve"> is plotted for </w:t>
      </w:r>
      <w:r w:rsidR="00BE3529" w:rsidRPr="00BE3529">
        <w:rPr>
          <w:i/>
          <w:iCs/>
        </w:rPr>
        <w:lastRenderedPageBreak/>
        <w:t>N</w:t>
      </w:r>
      <w:r w:rsidR="00BE3529">
        <w:t xml:space="preserve">=4. The 3 dB points </w:t>
      </w:r>
      <w:proofErr w:type="gramStart"/>
      <w:r w:rsidR="00BE3529">
        <w:t>are computed</w:t>
      </w:r>
      <w:proofErr w:type="gramEnd"/>
      <w:r w:rsidR="00BE3529">
        <w:t xml:space="preserve"> as described in the annex. If the direction is at </w:t>
      </w:r>
      <w:r w:rsidR="00BE3529" w:rsidRPr="005F370A">
        <w:rPr>
          <w:i/>
          <w:iCs/>
        </w:rPr>
        <w:t>x</w:t>
      </w:r>
      <w:r w:rsidR="00BE3529">
        <w:t xml:space="preserve">=-0.2, the gain can be larger for the second </w:t>
      </w:r>
      <w:proofErr w:type="gramStart"/>
      <w:r w:rsidR="00BE3529">
        <w:t>component</w:t>
      </w:r>
      <w:proofErr w:type="gramEnd"/>
      <w:r w:rsidR="00BE3529">
        <w:t xml:space="preserve"> carrier if it corresponds to direction </w:t>
      </w:r>
      <w:r w:rsidR="00BE3529" w:rsidRPr="005F370A">
        <w:rPr>
          <w:i/>
          <w:iCs/>
        </w:rPr>
        <w:t>x</w:t>
      </w:r>
      <w:r w:rsidR="00BE3529">
        <w:t>=0.</w:t>
      </w:r>
      <w:r w:rsidR="00AE48DA">
        <w:t xml:space="preserve"> In another example, if the direction </w:t>
      </w:r>
      <w:r w:rsidR="00AE48DA" w:rsidRPr="005F370A">
        <w:rPr>
          <w:i/>
          <w:iCs/>
        </w:rPr>
        <w:t>x</w:t>
      </w:r>
      <w:r w:rsidR="00AE48DA">
        <w:t xml:space="preserve">=0.2 </w:t>
      </w:r>
      <w:proofErr w:type="gramStart"/>
      <w:r w:rsidR="00AE48DA">
        <w:t>is used</w:t>
      </w:r>
      <w:proofErr w:type="gramEnd"/>
      <w:r w:rsidR="00AE48DA">
        <w:t>, and the direction of the second CC is at 0.4, the degradation can be 6 dB.</w:t>
      </w:r>
    </w:p>
    <w:p w14:paraId="634C5653" w14:textId="34C1FD9D" w:rsidR="00BE3529" w:rsidRDefault="00BE3529" w:rsidP="00BE3529">
      <w:pPr>
        <w:keepNext/>
        <w:jc w:val="center"/>
      </w:pPr>
      <w:r>
        <w:rPr>
          <w:noProof/>
        </w:rPr>
        <w:drawing>
          <wp:inline distT="0" distB="0" distL="0" distR="0" wp14:anchorId="112B3D4B" wp14:editId="4D58EED8">
            <wp:extent cx="2926080" cy="2189616"/>
            <wp:effectExtent l="0" t="0" r="7620" b="1270"/>
            <wp:docPr id="2" name="Picture 2" descr="A close up of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xSinc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18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42D53" w14:textId="1864672D" w:rsidR="00723C35" w:rsidRDefault="00BE3529" w:rsidP="00AE48DA">
      <w:pPr>
        <w:pStyle w:val="Caption"/>
      </w:pPr>
      <w:bookmarkStart w:id="10" w:name="_Ref46739247"/>
      <w:r>
        <w:t xml:space="preserve">Fig. </w:t>
      </w:r>
      <w:fldSimple w:instr=" SEQ Fig. \* ARABIC ">
        <w:r w:rsidR="00CD4F44">
          <w:rPr>
            <w:noProof/>
          </w:rPr>
          <w:t>6</w:t>
        </w:r>
      </w:fldSimple>
      <w:bookmarkEnd w:id="10"/>
      <w:r w:rsidR="00AE48DA">
        <w:t>. Example</w:t>
      </w:r>
      <w:r w:rsidR="001157B5">
        <w:t xml:space="preserve"> of window</w:t>
      </w:r>
    </w:p>
    <w:p w14:paraId="314E45CC" w14:textId="0C9936AC" w:rsidR="001157B5" w:rsidRDefault="001157B5" w:rsidP="001157B5">
      <w:pPr>
        <w:pStyle w:val="Heading2"/>
      </w:pPr>
      <w:r>
        <w:t>General comments</w:t>
      </w:r>
    </w:p>
    <w:p w14:paraId="4FC8113F" w14:textId="79E0FFDE" w:rsidR="009970CA" w:rsidRDefault="001157B5" w:rsidP="000C7ACC">
      <w:r>
        <w:t xml:space="preserve">The equations and analysis show that the </w:t>
      </w:r>
      <w:r w:rsidR="00D758A6">
        <w:t xml:space="preserve">array </w:t>
      </w:r>
      <w:r>
        <w:t xml:space="preserve">factor changes with </w:t>
      </w:r>
      <w:proofErr w:type="gramStart"/>
      <w:r>
        <w:t>several</w:t>
      </w:r>
      <w:proofErr w:type="gramEnd"/>
      <w:r>
        <w:t xml:space="preserve"> parameters. How to convert the computed degradation into sensitivity is more complicated than applying the computed degradation to the existing requirements. </w:t>
      </w:r>
      <w:r w:rsidR="009970CA">
        <w:t>While</w:t>
      </w:r>
      <w:r w:rsidR="009970CA" w:rsidRPr="009970CA">
        <w:t xml:space="preserve"> reference sensitivity is defined at the RX beam peak direction, the degradation </w:t>
      </w:r>
      <w:r w:rsidR="009970CA">
        <w:t>can be computed</w:t>
      </w:r>
      <w:r w:rsidR="009970CA" w:rsidRPr="009970CA">
        <w:t xml:space="preserve"> given the number of antennas and frequency </w:t>
      </w:r>
      <w:r w:rsidR="009970CA">
        <w:t>separation</w:t>
      </w:r>
      <w:r w:rsidR="00C551D3">
        <w:t xml:space="preserve">, i.e., </w:t>
      </w:r>
      <w:r w:rsidR="00C551D3" w:rsidRPr="00C551D3">
        <w:t xml:space="preserve">a theoretical </w:t>
      </w:r>
      <w:r w:rsidR="00C551D3" w:rsidRPr="00103F1A">
        <w:rPr>
          <w:i/>
          <w:iCs/>
        </w:rPr>
        <w:t>x</w:t>
      </w:r>
      <w:r w:rsidR="00C551D3" w:rsidRPr="00C551D3">
        <w:t xml:space="preserve"> dB loss should manifest itself as a </w:t>
      </w:r>
      <w:r w:rsidR="00C551D3" w:rsidRPr="00103F1A">
        <w:rPr>
          <w:i/>
          <w:iCs/>
        </w:rPr>
        <w:t>x</w:t>
      </w:r>
      <w:r w:rsidR="00C551D3" w:rsidRPr="00C551D3">
        <w:t xml:space="preserve"> dB loss in sensitivity for the secondary CC</w:t>
      </w:r>
      <w:r w:rsidR="009970CA" w:rsidRPr="009970CA">
        <w:t xml:space="preserve">. </w:t>
      </w:r>
      <w:r w:rsidR="009970CA">
        <w:t>However</w:t>
      </w:r>
      <w:r w:rsidR="009970CA" w:rsidRPr="009970CA">
        <w:t xml:space="preserve">, the actual degradation needs to account </w:t>
      </w:r>
      <w:r w:rsidR="009970CA">
        <w:t xml:space="preserve">for </w:t>
      </w:r>
      <w:r w:rsidR="009970CA" w:rsidRPr="009970CA">
        <w:t>various implementation margins</w:t>
      </w:r>
      <w:r w:rsidR="00643043">
        <w:t xml:space="preserve">, e.g. </w:t>
      </w:r>
      <w:r w:rsidR="00643043" w:rsidRPr="00643043">
        <w:t xml:space="preserve">the </w:t>
      </w:r>
      <w:r w:rsidR="00643043">
        <w:t>degradation</w:t>
      </w:r>
      <w:r w:rsidR="00643043" w:rsidRPr="00643043">
        <w:t xml:space="preserve"> </w:t>
      </w:r>
      <w:r w:rsidR="00643043">
        <w:t>may be</w:t>
      </w:r>
      <w:r w:rsidR="00FE23F8">
        <w:t xml:space="preserve"> greater than</w:t>
      </w:r>
      <w:r w:rsidR="00643043">
        <w:t xml:space="preserve"> </w:t>
      </w:r>
      <w:r w:rsidR="00643043" w:rsidRPr="00103F1A">
        <w:rPr>
          <w:i/>
          <w:iCs/>
        </w:rPr>
        <w:t>x</w:t>
      </w:r>
      <w:r w:rsidR="00643043" w:rsidRPr="00643043">
        <w:t xml:space="preserve"> dB </w:t>
      </w:r>
      <w:r w:rsidR="00643043">
        <w:t>f</w:t>
      </w:r>
      <w:r w:rsidR="00643043" w:rsidRPr="00643043">
        <w:t xml:space="preserve">or </w:t>
      </w:r>
      <w:r w:rsidR="00643043">
        <w:t>certain implementations and test conditions.</w:t>
      </w:r>
    </w:p>
    <w:p w14:paraId="43663040" w14:textId="49EAD965" w:rsidR="00B36244" w:rsidRDefault="00CD4F44" w:rsidP="000C7ACC">
      <w:r w:rsidRPr="00CD4F44">
        <w:fldChar w:fldCharType="begin"/>
      </w:r>
      <w:r w:rsidRPr="00CD4F44">
        <w:instrText xml:space="preserve"> REF _Ref46824130 \h  \* MERGEFORMAT </w:instrText>
      </w:r>
      <w:r w:rsidRPr="00CD4F44">
        <w:fldChar w:fldCharType="separate"/>
      </w:r>
      <w:r w:rsidRPr="00CD4F44">
        <w:t xml:space="preserve">Fig. </w:t>
      </w:r>
      <w:r w:rsidRPr="00CD4F44">
        <w:rPr>
          <w:noProof/>
        </w:rPr>
        <w:t>7</w:t>
      </w:r>
      <w:r w:rsidRPr="00CD4F44">
        <w:fldChar w:fldCharType="end"/>
      </w:r>
      <w:r>
        <w:t xml:space="preserve"> shows the degradation for several frequencies for </w:t>
      </w:r>
      <w:r w:rsidRPr="00103F1A">
        <w:rPr>
          <w:i/>
          <w:iCs/>
        </w:rPr>
        <w:t>N</w:t>
      </w:r>
      <w:r>
        <w:t>=4 antenna elements</w:t>
      </w:r>
      <w:r w:rsidR="00643043">
        <w:t xml:space="preserve"> (</w:t>
      </w:r>
      <w:r w:rsidR="00E029A1">
        <w:t xml:space="preserve">for PC3, </w:t>
      </w:r>
      <w:r w:rsidR="00643043" w:rsidRPr="00643043">
        <w:t xml:space="preserve">it </w:t>
      </w:r>
      <w:r w:rsidR="00643043">
        <w:t>is</w:t>
      </w:r>
      <w:r w:rsidR="00643043" w:rsidRPr="00643043">
        <w:t xml:space="preserve"> assumed that UE is equipped with 4 antennas in an antenna array </w:t>
      </w:r>
      <w:r w:rsidR="00643043">
        <w:t>w</w:t>
      </w:r>
      <w:r w:rsidR="00643043" w:rsidRPr="00643043">
        <w:t>hen deriving requirements for EIRP or EIS</w:t>
      </w:r>
      <w:r w:rsidR="00643043">
        <w:t>).</w:t>
      </w:r>
    </w:p>
    <w:p w14:paraId="094968C4" w14:textId="7F83D313" w:rsidR="00755845" w:rsidRDefault="00755845" w:rsidP="00755845">
      <w:pPr>
        <w:jc w:val="center"/>
      </w:pPr>
      <w:r>
        <w:rPr>
          <w:noProof/>
        </w:rPr>
        <w:drawing>
          <wp:inline distT="0" distB="0" distL="0" distR="0" wp14:anchorId="5334B7D5" wp14:editId="4851A716">
            <wp:extent cx="2926080" cy="2189616"/>
            <wp:effectExtent l="0" t="0" r="7620" b="1270"/>
            <wp:docPr id="10" name="Picture 10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xfsfc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18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7F3B1" w14:textId="12F7316A" w:rsidR="00CD4F44" w:rsidRDefault="00CD4F44" w:rsidP="00CD4F44">
      <w:pPr>
        <w:pStyle w:val="Caption"/>
      </w:pPr>
      <w:bookmarkStart w:id="11" w:name="_Ref46824130"/>
      <w:r>
        <w:t xml:space="preserve">Fig. </w:t>
      </w:r>
      <w:fldSimple w:instr=" SEQ Fig. \* ARABIC ">
        <w:r>
          <w:rPr>
            <w:noProof/>
          </w:rPr>
          <w:t>7</w:t>
        </w:r>
      </w:fldSimple>
      <w:bookmarkEnd w:id="11"/>
      <w:r>
        <w:t>. Effects of frequency separation for N=4 elements for various carrier frequencies</w:t>
      </w:r>
    </w:p>
    <w:p w14:paraId="054FACB1" w14:textId="3572B746" w:rsidR="003047F0" w:rsidRDefault="00D221E8" w:rsidP="00251C45">
      <w:r>
        <w:t xml:space="preserve">Based on results in </w:t>
      </w:r>
      <w:r>
        <w:fldChar w:fldCharType="begin"/>
      </w:r>
      <w:r>
        <w:instrText xml:space="preserve"> REF _Ref46824130 \h </w:instrText>
      </w:r>
      <w:r>
        <w:fldChar w:fldCharType="separate"/>
      </w:r>
      <w:r>
        <w:t xml:space="preserve">Fig. </w:t>
      </w:r>
      <w:r>
        <w:rPr>
          <w:noProof/>
        </w:rPr>
        <w:t>7</w:t>
      </w:r>
      <w:r>
        <w:fldChar w:fldCharType="end"/>
      </w:r>
      <w:r>
        <w:t xml:space="preserve">, it should be expected that the </w:t>
      </w:r>
      <w:r w:rsidR="003047F0">
        <w:t xml:space="preserve">overall </w:t>
      </w:r>
      <w:r>
        <w:t>degradation should be less than 0.</w:t>
      </w:r>
      <w:r w:rsidR="00471DF0">
        <w:t>2</w:t>
      </w:r>
      <w:r>
        <w:t xml:space="preserve"> dB</w:t>
      </w:r>
      <w:r w:rsidR="00471DF0">
        <w:t xml:space="preserve"> – 0.3 dB</w:t>
      </w:r>
      <w:r>
        <w:t xml:space="preserve">. </w:t>
      </w:r>
      <w:r w:rsidR="00FC0341">
        <w:t>The following table quantizes the degradation as a function of frequency separation.</w:t>
      </w:r>
    </w:p>
    <w:p w14:paraId="4194E93C" w14:textId="436A7F35" w:rsidR="003047F0" w:rsidRDefault="003047F0" w:rsidP="00FE23F8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 Theoretical degradation (without implementation margins)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6"/>
        <w:gridCol w:w="2592"/>
        <w:gridCol w:w="2592"/>
      </w:tblGrid>
      <w:tr w:rsidR="003047F0" w14:paraId="054726EC" w14:textId="77777777" w:rsidTr="00FE23F8">
        <w:trPr>
          <w:jc w:val="center"/>
        </w:trPr>
        <w:tc>
          <w:tcPr>
            <w:tcW w:w="2016" w:type="dxa"/>
          </w:tcPr>
          <w:p w14:paraId="5F11392B" w14:textId="77777777" w:rsidR="003047F0" w:rsidRDefault="003047F0" w:rsidP="00FE23F8">
            <w:pPr>
              <w:pStyle w:val="TableCell0"/>
              <w:jc w:val="center"/>
            </w:pPr>
          </w:p>
        </w:tc>
        <w:tc>
          <w:tcPr>
            <w:tcW w:w="2592" w:type="dxa"/>
          </w:tcPr>
          <w:p w14:paraId="32CB07BB" w14:textId="1DA0D46E" w:rsidR="003047F0" w:rsidRDefault="003047F0" w:rsidP="00FE23F8">
            <w:pPr>
              <w:pStyle w:val="TableCell0"/>
              <w:jc w:val="center"/>
            </w:pPr>
            <w:r>
              <w:t>Carrier frequency, 28 GHz</w:t>
            </w:r>
          </w:p>
        </w:tc>
        <w:tc>
          <w:tcPr>
            <w:tcW w:w="2592" w:type="dxa"/>
          </w:tcPr>
          <w:p w14:paraId="31F453FF" w14:textId="0A4E4CBC" w:rsidR="003047F0" w:rsidRDefault="003047F0" w:rsidP="00FE23F8">
            <w:pPr>
              <w:pStyle w:val="TableCell0"/>
              <w:jc w:val="center"/>
            </w:pPr>
            <w:r>
              <w:t>Carrier frequency, 39 GHz</w:t>
            </w:r>
          </w:p>
        </w:tc>
      </w:tr>
      <w:tr w:rsidR="003047F0" w14:paraId="7A30C2C0" w14:textId="77777777" w:rsidTr="00FE23F8">
        <w:trPr>
          <w:jc w:val="center"/>
        </w:trPr>
        <w:tc>
          <w:tcPr>
            <w:tcW w:w="2016" w:type="dxa"/>
          </w:tcPr>
          <w:p w14:paraId="15ACD193" w14:textId="0F53B55F" w:rsidR="003047F0" w:rsidRDefault="003047F0" w:rsidP="00FE23F8">
            <w:pPr>
              <w:pStyle w:val="TableCell0"/>
              <w:jc w:val="center"/>
            </w:pPr>
            <w:r w:rsidRPr="00F10B47">
              <w:rPr>
                <w:i/>
                <w:iCs/>
              </w:rPr>
              <w:t>f</w:t>
            </w:r>
            <w:r w:rsidRPr="00F10B47">
              <w:rPr>
                <w:vertAlign w:val="subscript"/>
              </w:rPr>
              <w:t>s</w:t>
            </w:r>
            <w:r>
              <w:t xml:space="preserve"> </w:t>
            </w:r>
            <w:r>
              <w:sym w:font="Symbol" w:char="F0A3"/>
            </w:r>
            <w:r>
              <w:t xml:space="preserve"> 0.8 GHz</w:t>
            </w:r>
          </w:p>
        </w:tc>
        <w:tc>
          <w:tcPr>
            <w:tcW w:w="2592" w:type="dxa"/>
          </w:tcPr>
          <w:p w14:paraId="21F0C3D4" w14:textId="6B47EACB" w:rsidR="003047F0" w:rsidRDefault="00471DF0" w:rsidP="00FE23F8">
            <w:pPr>
              <w:pStyle w:val="TableCell0"/>
              <w:jc w:val="center"/>
            </w:pPr>
            <w:r>
              <w:t>~ 0</w:t>
            </w:r>
            <w:r w:rsidR="003047F0">
              <w:t>dB</w:t>
            </w:r>
          </w:p>
        </w:tc>
        <w:tc>
          <w:tcPr>
            <w:tcW w:w="2592" w:type="dxa"/>
          </w:tcPr>
          <w:p w14:paraId="2C95642C" w14:textId="2A45996E" w:rsidR="003047F0" w:rsidRDefault="00471DF0" w:rsidP="00FE23F8">
            <w:pPr>
              <w:pStyle w:val="TableCell0"/>
              <w:jc w:val="center"/>
            </w:pPr>
            <w:r>
              <w:t>~0</w:t>
            </w:r>
            <w:r w:rsidR="003047F0">
              <w:t xml:space="preserve"> dB</w:t>
            </w:r>
          </w:p>
        </w:tc>
      </w:tr>
      <w:tr w:rsidR="003047F0" w14:paraId="4C21A0B9" w14:textId="77777777" w:rsidTr="00FE23F8">
        <w:trPr>
          <w:jc w:val="center"/>
        </w:trPr>
        <w:tc>
          <w:tcPr>
            <w:tcW w:w="2016" w:type="dxa"/>
          </w:tcPr>
          <w:p w14:paraId="3BAC26A1" w14:textId="38C509BB" w:rsidR="003047F0" w:rsidRDefault="003047F0" w:rsidP="00FE23F8">
            <w:pPr>
              <w:pStyle w:val="TableCell0"/>
              <w:jc w:val="center"/>
            </w:pPr>
            <w:r>
              <w:t xml:space="preserve">0.8 &lt; </w:t>
            </w:r>
            <w:r w:rsidRPr="00F10B47">
              <w:rPr>
                <w:i/>
                <w:iCs/>
              </w:rPr>
              <w:t>f</w:t>
            </w:r>
            <w:r w:rsidRPr="00F10B47">
              <w:rPr>
                <w:vertAlign w:val="subscript"/>
              </w:rPr>
              <w:t>s</w:t>
            </w:r>
            <w:r>
              <w:t xml:space="preserve"> </w:t>
            </w:r>
            <w:r>
              <w:sym w:font="Symbol" w:char="F0A3"/>
            </w:r>
            <w:r>
              <w:t xml:space="preserve"> 1.4, GHz</w:t>
            </w:r>
          </w:p>
        </w:tc>
        <w:tc>
          <w:tcPr>
            <w:tcW w:w="2592" w:type="dxa"/>
          </w:tcPr>
          <w:p w14:paraId="5652B119" w14:textId="1FC50F7D" w:rsidR="003047F0" w:rsidRDefault="00471DF0" w:rsidP="00FE23F8">
            <w:pPr>
              <w:pStyle w:val="TableCell0"/>
              <w:jc w:val="center"/>
            </w:pPr>
            <w:r>
              <w:t>&lt; 0.1 dB</w:t>
            </w:r>
          </w:p>
        </w:tc>
        <w:tc>
          <w:tcPr>
            <w:tcW w:w="2592" w:type="dxa"/>
          </w:tcPr>
          <w:p w14:paraId="3D60F847" w14:textId="19063FAA" w:rsidR="003047F0" w:rsidRDefault="00471DF0" w:rsidP="00FE23F8">
            <w:pPr>
              <w:pStyle w:val="TableCell0"/>
              <w:jc w:val="center"/>
            </w:pPr>
            <w:r>
              <w:t>&lt; 0.1 dB</w:t>
            </w:r>
          </w:p>
        </w:tc>
      </w:tr>
      <w:tr w:rsidR="003047F0" w14:paraId="55302891" w14:textId="77777777" w:rsidTr="00FE23F8">
        <w:trPr>
          <w:jc w:val="center"/>
        </w:trPr>
        <w:tc>
          <w:tcPr>
            <w:tcW w:w="2016" w:type="dxa"/>
          </w:tcPr>
          <w:p w14:paraId="411FA662" w14:textId="67F93A5A" w:rsidR="003047F0" w:rsidRDefault="003047F0" w:rsidP="00FE23F8">
            <w:pPr>
              <w:pStyle w:val="TableCell0"/>
              <w:jc w:val="center"/>
            </w:pPr>
            <w:r>
              <w:t xml:space="preserve">1.4 &lt; </w:t>
            </w:r>
            <w:r w:rsidRPr="00F10B47">
              <w:rPr>
                <w:i/>
                <w:iCs/>
              </w:rPr>
              <w:t>f</w:t>
            </w:r>
            <w:r w:rsidRPr="00F10B47">
              <w:rPr>
                <w:vertAlign w:val="subscript"/>
              </w:rPr>
              <w:t>s</w:t>
            </w:r>
            <w:r>
              <w:t xml:space="preserve"> </w:t>
            </w:r>
            <w:r>
              <w:sym w:font="Symbol" w:char="F0A3"/>
            </w:r>
            <w:r>
              <w:t xml:space="preserve"> 2.4, GHz</w:t>
            </w:r>
          </w:p>
        </w:tc>
        <w:tc>
          <w:tcPr>
            <w:tcW w:w="2592" w:type="dxa"/>
          </w:tcPr>
          <w:p w14:paraId="763EDAE2" w14:textId="53A1BC6E" w:rsidR="003047F0" w:rsidRDefault="00471DF0" w:rsidP="00FE23F8">
            <w:pPr>
              <w:pStyle w:val="TableCell0"/>
              <w:jc w:val="center"/>
            </w:pPr>
            <w:r>
              <w:t>0.1 dB</w:t>
            </w:r>
          </w:p>
        </w:tc>
        <w:tc>
          <w:tcPr>
            <w:tcW w:w="2592" w:type="dxa"/>
          </w:tcPr>
          <w:p w14:paraId="646015C6" w14:textId="6D4EEBBA" w:rsidR="003047F0" w:rsidRDefault="00471DF0" w:rsidP="00FE23F8">
            <w:pPr>
              <w:pStyle w:val="TableCell0"/>
              <w:jc w:val="center"/>
            </w:pPr>
            <w:r>
              <w:t>0.1 dB</w:t>
            </w:r>
          </w:p>
        </w:tc>
      </w:tr>
      <w:tr w:rsidR="003047F0" w14:paraId="5E716962" w14:textId="77777777" w:rsidTr="00FE23F8">
        <w:trPr>
          <w:jc w:val="center"/>
        </w:trPr>
        <w:tc>
          <w:tcPr>
            <w:tcW w:w="2016" w:type="dxa"/>
          </w:tcPr>
          <w:p w14:paraId="33912223" w14:textId="549F92B6" w:rsidR="003047F0" w:rsidRDefault="003047F0" w:rsidP="00FE23F8">
            <w:pPr>
              <w:pStyle w:val="TableCell0"/>
              <w:jc w:val="center"/>
            </w:pPr>
            <w:r>
              <w:lastRenderedPageBreak/>
              <w:t xml:space="preserve">2.4 &lt; </w:t>
            </w:r>
            <w:r w:rsidRPr="00F10B47">
              <w:rPr>
                <w:i/>
                <w:iCs/>
              </w:rPr>
              <w:t>f</w:t>
            </w:r>
            <w:r w:rsidRPr="00F10B47">
              <w:rPr>
                <w:vertAlign w:val="subscript"/>
              </w:rPr>
              <w:t>s</w:t>
            </w:r>
            <w:r>
              <w:t xml:space="preserve"> </w:t>
            </w:r>
            <w:r>
              <w:sym w:font="Symbol" w:char="F0A3"/>
            </w:r>
            <w:r>
              <w:t xml:space="preserve"> 6.5, GHz</w:t>
            </w:r>
          </w:p>
        </w:tc>
        <w:tc>
          <w:tcPr>
            <w:tcW w:w="2592" w:type="dxa"/>
          </w:tcPr>
          <w:p w14:paraId="61D75BEC" w14:textId="3FCC4F50" w:rsidR="003047F0" w:rsidRDefault="00471DF0" w:rsidP="00FE23F8">
            <w:pPr>
              <w:pStyle w:val="TableCell0"/>
              <w:jc w:val="center"/>
            </w:pPr>
            <w:r>
              <w:t>&lt; 0.2 dB</w:t>
            </w:r>
          </w:p>
        </w:tc>
        <w:tc>
          <w:tcPr>
            <w:tcW w:w="2592" w:type="dxa"/>
          </w:tcPr>
          <w:p w14:paraId="1DEE6A51" w14:textId="57D8C8EB" w:rsidR="003047F0" w:rsidRDefault="00471DF0" w:rsidP="00FE23F8">
            <w:pPr>
              <w:pStyle w:val="TableCell0"/>
              <w:jc w:val="center"/>
            </w:pPr>
            <w:r>
              <w:t>0.3 dB</w:t>
            </w:r>
          </w:p>
        </w:tc>
      </w:tr>
    </w:tbl>
    <w:p w14:paraId="03AF45DD" w14:textId="3AB67913" w:rsidR="003047F0" w:rsidRDefault="003047F0" w:rsidP="00251C45"/>
    <w:p w14:paraId="6EB12E13" w14:textId="1081C76E" w:rsidR="00471DF0" w:rsidRDefault="00471DF0" w:rsidP="00251C45">
      <w:proofErr w:type="gramStart"/>
      <w:r>
        <w:t>S</w:t>
      </w:r>
      <w:r w:rsidR="00643043">
        <w:t>ome</w:t>
      </w:r>
      <w:proofErr w:type="gramEnd"/>
      <w:r w:rsidR="00643043">
        <w:t xml:space="preserve"> results for frequency separation from other companies show a larger degradation than the 0.2</w:t>
      </w:r>
      <w:r w:rsidR="00103F1A">
        <w:t>5</w:t>
      </w:r>
      <w:r w:rsidR="00643043">
        <w:t xml:space="preserve"> dB shown in</w:t>
      </w:r>
      <w:r w:rsidR="00643043" w:rsidRPr="00755845">
        <w:t xml:space="preserve"> </w:t>
      </w:r>
      <w:r w:rsidR="00643043">
        <w:fldChar w:fldCharType="begin"/>
      </w:r>
      <w:r w:rsidR="00643043">
        <w:instrText xml:space="preserve"> REF _Ref46824130 \h </w:instrText>
      </w:r>
      <w:r w:rsidR="00643043">
        <w:fldChar w:fldCharType="separate"/>
      </w:r>
      <w:r w:rsidR="00643043">
        <w:t xml:space="preserve">Fig. </w:t>
      </w:r>
      <w:r w:rsidR="00643043">
        <w:rPr>
          <w:noProof/>
        </w:rPr>
        <w:t>7</w:t>
      </w:r>
      <w:r w:rsidR="00643043">
        <w:fldChar w:fldCharType="end"/>
      </w:r>
      <w:r w:rsidR="00643043">
        <w:t xml:space="preserve">. </w:t>
      </w:r>
      <w:r>
        <w:t xml:space="preserve">Those results </w:t>
      </w:r>
      <w:r w:rsidR="00FC0341">
        <w:t xml:space="preserve">likely </w:t>
      </w:r>
      <w:r>
        <w:t>include implementation margin</w:t>
      </w:r>
      <w:r w:rsidR="00FC0341">
        <w:t xml:space="preserve"> as well as </w:t>
      </w:r>
      <w:r w:rsidR="00E029A1">
        <w:t xml:space="preserve">realistic </w:t>
      </w:r>
      <w:r w:rsidR="00FC0341">
        <w:t>base station and UE models</w:t>
      </w:r>
      <w:r>
        <w:t xml:space="preserve">. </w:t>
      </w:r>
    </w:p>
    <w:p w14:paraId="507C21D3" w14:textId="4B8B0CBA" w:rsidR="00BA47DA" w:rsidRDefault="004A44F3" w:rsidP="009970CA">
      <w:r>
        <w:t>T</w:t>
      </w:r>
      <w:r w:rsidR="00C640F8">
        <w:t xml:space="preserve">he </w:t>
      </w:r>
      <w:r>
        <w:t>expected degradation</w:t>
      </w:r>
      <w:r w:rsidR="00C640F8">
        <w:t xml:space="preserve"> </w:t>
      </w:r>
      <w:r>
        <w:t>using</w:t>
      </w:r>
      <w:r w:rsidR="00C640F8">
        <w:t xml:space="preserve"> the formula </w:t>
      </w:r>
      <w:r w:rsidR="00BA47DA">
        <w:t>is</w:t>
      </w:r>
      <w:r>
        <w:t xml:space="preserve"> consistent but lower than the results from other companies. The smaller degradation </w:t>
      </w:r>
      <w:proofErr w:type="gramStart"/>
      <w:r>
        <w:t>is expected</w:t>
      </w:r>
      <w:proofErr w:type="gramEnd"/>
      <w:r>
        <w:t xml:space="preserve"> because the formula does not capture any implementation margin.</w:t>
      </w:r>
    </w:p>
    <w:p w14:paraId="452A7531" w14:textId="19323946" w:rsidR="00BA47DA" w:rsidRPr="00F22906" w:rsidRDefault="00BA47DA" w:rsidP="00BA47DA">
      <w:pPr>
        <w:rPr>
          <w:b/>
          <w:bCs/>
        </w:rPr>
      </w:pPr>
      <w:r w:rsidRPr="00F22906">
        <w:rPr>
          <w:b/>
          <w:bCs/>
          <w:u w:val="single"/>
        </w:rPr>
        <w:t>Observation</w:t>
      </w:r>
      <w:r w:rsidRPr="00F22906">
        <w:rPr>
          <w:b/>
          <w:bCs/>
        </w:rPr>
        <w:t xml:space="preserve">: </w:t>
      </w:r>
      <w:r w:rsidR="00942D19">
        <w:rPr>
          <w:b/>
          <w:bCs/>
        </w:rPr>
        <w:t xml:space="preserve">the </w:t>
      </w:r>
      <w:r w:rsidR="00FC0341">
        <w:rPr>
          <w:b/>
          <w:bCs/>
        </w:rPr>
        <w:t xml:space="preserve">sensitivity </w:t>
      </w:r>
      <w:r>
        <w:rPr>
          <w:b/>
          <w:bCs/>
        </w:rPr>
        <w:t>degradation</w:t>
      </w:r>
      <w:r w:rsidR="002C306C">
        <w:rPr>
          <w:b/>
          <w:bCs/>
        </w:rPr>
        <w:t xml:space="preserve"> using a </w:t>
      </w:r>
      <w:r w:rsidR="002C306C" w:rsidRPr="00F22906">
        <w:rPr>
          <w:b/>
          <w:bCs/>
        </w:rPr>
        <w:t xml:space="preserve">formula based on </w:t>
      </w:r>
      <w:proofErr w:type="gramStart"/>
      <w:r w:rsidR="002C306C" w:rsidRPr="00F22906">
        <w:rPr>
          <w:b/>
          <w:bCs/>
        </w:rPr>
        <w:t>evenly</w:t>
      </w:r>
      <w:r w:rsidR="00FC0341">
        <w:rPr>
          <w:b/>
          <w:bCs/>
        </w:rPr>
        <w:t>-</w:t>
      </w:r>
      <w:r w:rsidR="002C306C" w:rsidRPr="00F22906">
        <w:rPr>
          <w:b/>
          <w:bCs/>
        </w:rPr>
        <w:t>spaced</w:t>
      </w:r>
      <w:proofErr w:type="gramEnd"/>
      <w:r w:rsidR="002C306C" w:rsidRPr="00F22906">
        <w:rPr>
          <w:b/>
          <w:bCs/>
        </w:rPr>
        <w:t xml:space="preserve"> antenna elements for a linear array</w:t>
      </w:r>
      <w:r w:rsidR="002C306C">
        <w:rPr>
          <w:b/>
          <w:bCs/>
        </w:rPr>
        <w:t xml:space="preserve"> (without any implementation margins)</w:t>
      </w:r>
      <w:r w:rsidR="00942D19">
        <w:rPr>
          <w:b/>
          <w:bCs/>
        </w:rPr>
        <w:t xml:space="preserve"> </w:t>
      </w:r>
      <w:r>
        <w:rPr>
          <w:b/>
          <w:bCs/>
        </w:rPr>
        <w:t>is consistent with reported values</w:t>
      </w:r>
    </w:p>
    <w:p w14:paraId="20B35CEB" w14:textId="57D8777C" w:rsidR="002C306C" w:rsidRDefault="002C306C" w:rsidP="002C306C">
      <w:r>
        <w:t xml:space="preserve">It may be possible to express the effects of beam squint as the sum of the expected degradation and implementation margin. One approach is to consider an acceptable </w:t>
      </w:r>
      <w:r w:rsidR="004B4017">
        <w:t xml:space="preserve">implementation </w:t>
      </w:r>
      <w:r>
        <w:t>margin for future bands.</w:t>
      </w:r>
    </w:p>
    <w:p w14:paraId="1C4D6EE1" w14:textId="661293D0" w:rsidR="002C306C" w:rsidRDefault="002C306C" w:rsidP="002C306C">
      <w:pPr>
        <w:rPr>
          <w:b/>
          <w:bCs/>
        </w:rPr>
      </w:pPr>
      <w:r>
        <w:rPr>
          <w:b/>
          <w:bCs/>
          <w:u w:val="single"/>
        </w:rPr>
        <w:t>Proposal</w:t>
      </w:r>
      <w:r w:rsidRPr="00F22906">
        <w:rPr>
          <w:b/>
          <w:bCs/>
        </w:rPr>
        <w:t>:</w:t>
      </w:r>
      <w:r w:rsidR="00FC0341">
        <w:rPr>
          <w:b/>
          <w:bCs/>
        </w:rPr>
        <w:t xml:space="preserve"> With agreed-upon implementation margins, a formula-based approach can </w:t>
      </w:r>
      <w:proofErr w:type="gramStart"/>
      <w:r w:rsidR="00FC0341">
        <w:rPr>
          <w:b/>
          <w:bCs/>
        </w:rPr>
        <w:t>be used</w:t>
      </w:r>
      <w:proofErr w:type="gramEnd"/>
      <w:r w:rsidR="00FC0341">
        <w:rPr>
          <w:b/>
          <w:bCs/>
        </w:rPr>
        <w:t xml:space="preserve"> to determine sensitivity degradation due to beam squint as a function of carrier frequency, frequency separation, and number of elements.</w:t>
      </w:r>
    </w:p>
    <w:p w14:paraId="68331DA5" w14:textId="6E722720" w:rsidR="00FC0341" w:rsidRDefault="00FC0341" w:rsidP="00FC0341">
      <w:r>
        <w:t xml:space="preserve">For example, the formula can </w:t>
      </w:r>
      <w:proofErr w:type="gramStart"/>
      <w:r>
        <w:t>be captured</w:t>
      </w:r>
      <w:proofErr w:type="gramEnd"/>
      <w:r>
        <w:t xml:space="preserve"> in a technical report/</w:t>
      </w:r>
    </w:p>
    <w:p w14:paraId="725B4689" w14:textId="6E9E8568" w:rsidR="00A94790" w:rsidRDefault="00A94790" w:rsidP="00A94790">
      <w:pPr>
        <w:pStyle w:val="Heading1"/>
      </w:pPr>
      <w:bookmarkStart w:id="12" w:name="_Ref129681832"/>
      <w:bookmarkStart w:id="13" w:name="_Ref124589665"/>
      <w:bookmarkStart w:id="14" w:name="_Ref71620620"/>
      <w:bookmarkStart w:id="15" w:name="_Ref124671424"/>
      <w:r>
        <w:t>Conclusion</w:t>
      </w:r>
    </w:p>
    <w:p w14:paraId="5270E808" w14:textId="65B7D5F3" w:rsidR="00E33E7A" w:rsidRDefault="00FE23F8" w:rsidP="00E33E7A">
      <w:r>
        <w:t xml:space="preserve">This contribution </w:t>
      </w:r>
      <w:proofErr w:type="gramStart"/>
      <w:r>
        <w:t>provides</w:t>
      </w:r>
      <w:proofErr w:type="gramEnd"/>
      <w:r>
        <w:t xml:space="preserve"> a </w:t>
      </w:r>
      <w:r w:rsidR="00C640F8">
        <w:t>procedure to compute the degradation due to beam squint. There is a formula (using a linear array) parameterized by the number of antenna elements, frequency separation, incident angle, and carrier frequency.</w:t>
      </w:r>
    </w:p>
    <w:p w14:paraId="29DB0FAA" w14:textId="77777777" w:rsidR="00FC0341" w:rsidRPr="00F22906" w:rsidRDefault="00FC0341" w:rsidP="00FC0341">
      <w:pPr>
        <w:rPr>
          <w:b/>
          <w:bCs/>
        </w:rPr>
      </w:pPr>
      <w:r w:rsidRPr="00F22906">
        <w:rPr>
          <w:b/>
          <w:bCs/>
          <w:u w:val="single"/>
        </w:rPr>
        <w:t>Observation</w:t>
      </w:r>
      <w:r w:rsidRPr="00F22906">
        <w:rPr>
          <w:b/>
          <w:bCs/>
        </w:rPr>
        <w:t xml:space="preserve">: </w:t>
      </w:r>
      <w:r>
        <w:rPr>
          <w:b/>
          <w:bCs/>
        </w:rPr>
        <w:t xml:space="preserve">the sensitivity degradation using a </w:t>
      </w:r>
      <w:r w:rsidRPr="00F22906">
        <w:rPr>
          <w:b/>
          <w:bCs/>
        </w:rPr>
        <w:t xml:space="preserve">formula based on </w:t>
      </w:r>
      <w:proofErr w:type="gramStart"/>
      <w:r w:rsidRPr="00F22906">
        <w:rPr>
          <w:b/>
          <w:bCs/>
        </w:rPr>
        <w:t>evenly</w:t>
      </w:r>
      <w:r>
        <w:rPr>
          <w:b/>
          <w:bCs/>
        </w:rPr>
        <w:t>-</w:t>
      </w:r>
      <w:r w:rsidRPr="00F22906">
        <w:rPr>
          <w:b/>
          <w:bCs/>
        </w:rPr>
        <w:t>spaced</w:t>
      </w:r>
      <w:proofErr w:type="gramEnd"/>
      <w:r w:rsidRPr="00F22906">
        <w:rPr>
          <w:b/>
          <w:bCs/>
        </w:rPr>
        <w:t xml:space="preserve"> antenna elements for a linear array</w:t>
      </w:r>
      <w:r>
        <w:rPr>
          <w:b/>
          <w:bCs/>
        </w:rPr>
        <w:t xml:space="preserve"> (without any implementation margins) is consistent with reported values</w:t>
      </w:r>
    </w:p>
    <w:p w14:paraId="3032FB6B" w14:textId="0EF3CF0E" w:rsidR="00C640F8" w:rsidRDefault="00FC0341" w:rsidP="00E33E7A">
      <w:r>
        <w:t>For future work</w:t>
      </w:r>
    </w:p>
    <w:p w14:paraId="3A5AF5F9" w14:textId="2F2F92EF" w:rsidR="00FC0341" w:rsidRPr="005F370A" w:rsidRDefault="00FC0341" w:rsidP="00E33E7A">
      <w:pPr>
        <w:rPr>
          <w:b/>
          <w:bCs/>
        </w:rPr>
      </w:pPr>
      <w:r>
        <w:rPr>
          <w:b/>
          <w:bCs/>
          <w:u w:val="single"/>
        </w:rPr>
        <w:t>Proposal</w:t>
      </w:r>
      <w:r w:rsidRPr="00F22906">
        <w:rPr>
          <w:b/>
          <w:bCs/>
        </w:rPr>
        <w:t>:</w:t>
      </w:r>
      <w:r>
        <w:rPr>
          <w:b/>
          <w:bCs/>
        </w:rPr>
        <w:t xml:space="preserve"> With agreed-upon implementation margins, a formula-based approach can </w:t>
      </w:r>
      <w:proofErr w:type="gramStart"/>
      <w:r>
        <w:rPr>
          <w:b/>
          <w:bCs/>
        </w:rPr>
        <w:t>be used</w:t>
      </w:r>
      <w:proofErr w:type="gramEnd"/>
      <w:r>
        <w:rPr>
          <w:b/>
          <w:bCs/>
        </w:rPr>
        <w:t xml:space="preserve"> to determine sensitivity degradation due to beam squint as a function of carrier frequency, frequency separation, and number of elements.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12"/>
    <w:bookmarkEnd w:id="13"/>
    <w:bookmarkEnd w:id="14"/>
    <w:bookmarkEnd w:id="15"/>
    <w:p w14:paraId="32774C56" w14:textId="1F3F7B49" w:rsidR="00CD299B" w:rsidRDefault="009E56C2" w:rsidP="00CD299B">
      <w:pPr>
        <w:pStyle w:val="References"/>
      </w:pPr>
      <w:r w:rsidRPr="009E56C2">
        <w:t>R4-2005675</w:t>
      </w:r>
      <w:r>
        <w:t>,</w:t>
      </w:r>
      <w:r w:rsidRPr="009E56C2">
        <w:t xml:space="preserve"> </w:t>
      </w:r>
      <w:r>
        <w:t>“</w:t>
      </w:r>
      <w:r w:rsidRPr="009E56C2">
        <w:t>WF on Simulation assumptions for beam squint study</w:t>
      </w:r>
      <w:r>
        <w:t xml:space="preserve">”, </w:t>
      </w:r>
      <w:r w:rsidRPr="009E56C2">
        <w:t>Sony</w:t>
      </w:r>
      <w:r>
        <w:t>, RAN4#94B, April 20-30, 2020</w:t>
      </w:r>
    </w:p>
    <w:p w14:paraId="350CDD5E" w14:textId="6EC59B34" w:rsidR="002468D5" w:rsidRDefault="00BE394C" w:rsidP="008D5B83">
      <w:pPr>
        <w:pStyle w:val="References"/>
      </w:pPr>
      <w:bookmarkStart w:id="16" w:name="_Ref46820580"/>
      <w:r w:rsidRPr="00BE394C">
        <w:t>R4-2008488</w:t>
      </w:r>
      <w:r>
        <w:t>, “</w:t>
      </w:r>
      <w:r w:rsidRPr="00BE394C">
        <w:t>WF on FR2 Beam Squint effect</w:t>
      </w:r>
      <w:r>
        <w:t>,”</w:t>
      </w:r>
      <w:r w:rsidRPr="00BE394C">
        <w:t xml:space="preserve"> Sony</w:t>
      </w:r>
      <w:r>
        <w:t>, RAN4#95, May 25-June 5</w:t>
      </w:r>
      <w:r w:rsidR="009E56C2">
        <w:t>, 2020</w:t>
      </w:r>
      <w:bookmarkEnd w:id="16"/>
    </w:p>
    <w:p w14:paraId="2DE00377" w14:textId="398D5723" w:rsidR="009E56C2" w:rsidRDefault="009E56C2" w:rsidP="008D5B83">
      <w:pPr>
        <w:pStyle w:val="References"/>
      </w:pPr>
      <w:bookmarkStart w:id="17" w:name="_Ref46820236"/>
      <w:r w:rsidRPr="009E56C2">
        <w:t>R4-2003349</w:t>
      </w:r>
      <w:r>
        <w:t>, “</w:t>
      </w:r>
      <w:r w:rsidRPr="009E56C2">
        <w:t>Preliminary analysis on beam squint due to larger frequency separation for PC3 UEs</w:t>
      </w:r>
      <w:r>
        <w:t>,”</w:t>
      </w:r>
      <w:r w:rsidRPr="009E56C2">
        <w:t xml:space="preserve"> SONY, Ericsson</w:t>
      </w:r>
      <w:r>
        <w:t>, RAN4#9</w:t>
      </w:r>
      <w:r w:rsidR="00AC1142">
        <w:t>4</w:t>
      </w:r>
      <w:r>
        <w:t xml:space="preserve">, </w:t>
      </w:r>
      <w:r w:rsidR="00AC1142">
        <w:t>Feb.</w:t>
      </w:r>
      <w:r>
        <w:t xml:space="preserve"> </w:t>
      </w:r>
      <w:r w:rsidR="00AC1142">
        <w:t>24</w:t>
      </w:r>
      <w:r>
        <w:t>-</w:t>
      </w:r>
      <w:r w:rsidR="00AC1142">
        <w:t>March</w:t>
      </w:r>
      <w:r>
        <w:t xml:space="preserve"> </w:t>
      </w:r>
      <w:r w:rsidR="00AC1142">
        <w:t>6</w:t>
      </w:r>
      <w:r>
        <w:t>, 2020</w:t>
      </w:r>
      <w:bookmarkEnd w:id="17"/>
    </w:p>
    <w:p w14:paraId="76CA1A47" w14:textId="3AB2A93F" w:rsidR="00966420" w:rsidRDefault="00966420" w:rsidP="00966420">
      <w:pPr>
        <w:pStyle w:val="References"/>
      </w:pPr>
      <w:bookmarkStart w:id="18" w:name="_Ref46483403"/>
      <w:r w:rsidRPr="00966420">
        <w:t xml:space="preserve">M. Cai, J. </w:t>
      </w:r>
      <w:proofErr w:type="spellStart"/>
      <w:r w:rsidRPr="00966420">
        <w:t>Laneman</w:t>
      </w:r>
      <w:proofErr w:type="spellEnd"/>
      <w:r w:rsidRPr="00966420">
        <w:t>, B. Hochwald, “Beamforming codebook compensation for beam squint with channel capacity constraint”, https://arxiv.org/pdf/1705.04441.pdf, May 12, 2016</w:t>
      </w:r>
      <w:r>
        <w:t>.</w:t>
      </w:r>
      <w:bookmarkEnd w:id="18"/>
    </w:p>
    <w:p w14:paraId="3DAB6468" w14:textId="5653E8B4" w:rsidR="00CD3088" w:rsidRDefault="00CD3088" w:rsidP="00CD3088">
      <w:pPr>
        <w:pStyle w:val="Heading1"/>
        <w:numPr>
          <w:ilvl w:val="0"/>
          <w:numId w:val="0"/>
        </w:numPr>
        <w:ind w:left="432" w:hanging="432"/>
      </w:pPr>
      <w:r>
        <w:t>Annex</w:t>
      </w:r>
    </w:p>
    <w:p w14:paraId="7337CE42" w14:textId="30740620" w:rsidR="00CD3088" w:rsidRPr="00E33E7A" w:rsidRDefault="00CD3088" w:rsidP="00CD3088">
      <w:r>
        <w:t xml:space="preserve">How to determine the 3 dB point </w:t>
      </w:r>
      <w:r w:rsidR="00FE23F8">
        <w:t xml:space="preserve">for the function </w:t>
      </w:r>
    </w:p>
    <w:p w14:paraId="73F35FA2" w14:textId="0575A7AB" w:rsidR="00CD3088" w:rsidRPr="00CD3088" w:rsidRDefault="00CD3088" w:rsidP="00CD3088">
      <m:oMathPara>
        <m:oMath>
          <m:r>
            <w:rPr>
              <w:rFonts w:ascii="Cambria Math" w:hAnsi="Cambria Math"/>
            </w:rPr>
            <m:t>Q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ax</m:t>
                      </m:r>
                    </m:e>
                  </m:d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bx</m:t>
                      </m:r>
                    </m:e>
                  </m:d>
                </m:e>
              </m:func>
            </m:den>
          </m:f>
        </m:oMath>
      </m:oMathPara>
    </w:p>
    <w:p w14:paraId="3DBE0108" w14:textId="6BB3FC30" w:rsidR="00FE23F8" w:rsidRDefault="00CD3088" w:rsidP="00FE23F8">
      <w:r>
        <w:t xml:space="preserve">where </w:t>
      </w:r>
      <m:oMath>
        <m:r>
          <w:rPr>
            <w:rFonts w:ascii="Cambria Math" w:hAnsi="Cambria Math"/>
          </w:rPr>
          <m:t>a=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and </w:t>
      </w:r>
      <m:oMath>
        <m:r>
          <w:rPr>
            <w:rFonts w:ascii="Cambria Math" w:hAnsi="Cambria Math"/>
          </w:rPr>
          <m:t>b=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, </w:t>
      </w:r>
      <w:proofErr w:type="gramStart"/>
      <w:r>
        <w:t>is given</w:t>
      </w:r>
      <w:proofErr w:type="gramEnd"/>
      <w:r>
        <w:t xml:space="preserve"> by</w:t>
      </w:r>
      <w:r w:rsidR="00FE23F8" w:rsidRPr="00FE23F8">
        <w:t xml:space="preserve"> </w:t>
      </w:r>
      <w:r w:rsidR="00FE23F8">
        <w:t>a 4</w:t>
      </w:r>
      <w:r w:rsidR="00FE23F8" w:rsidRPr="00CD3088">
        <w:rPr>
          <w:vertAlign w:val="superscript"/>
        </w:rPr>
        <w:t>th</w:t>
      </w:r>
      <w:r w:rsidR="00FE23F8">
        <w:t xml:space="preserve"> order Taylor series </w:t>
      </w:r>
    </w:p>
    <w:p w14:paraId="1F7F56E3" w14:textId="33A5E337" w:rsidR="00B36244" w:rsidRPr="00CD3088" w:rsidRDefault="00B36244" w:rsidP="00B36244">
      <m:oMathPara>
        <m:oMath>
          <m:r>
            <w:rPr>
              <w:rFonts w:ascii="Cambria Math" w:hAnsi="Cambria Math"/>
            </w:rPr>
            <m:t>Q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≈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b-a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b</m:t>
                      </m:r>
                    </m:den>
                  </m:f>
                </m:e>
              </m:d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360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b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-10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+7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</m:oMath>
      </m:oMathPara>
    </w:p>
    <w:p w14:paraId="7E0A8706" w14:textId="701CA7DB" w:rsidR="00CD3088" w:rsidRDefault="00CD3088" w:rsidP="00B36244">
      <w:r>
        <w:t xml:space="preserve">With </w:t>
      </w:r>
      <w:proofErr w:type="gramStart"/>
      <w:r>
        <w:t>some</w:t>
      </w:r>
      <w:proofErr w:type="gramEnd"/>
      <w:r>
        <w:t xml:space="preserve"> factoring</w:t>
      </w:r>
    </w:p>
    <w:p w14:paraId="3DFB8FDF" w14:textId="02C63FB1" w:rsidR="00B36244" w:rsidRDefault="00B36244" w:rsidP="00B36244">
      <m:oMathPara>
        <m:oMath>
          <m:r>
            <w:rPr>
              <w:rFonts w:ascii="Cambria Math" w:hAnsi="Cambria Math"/>
            </w:rPr>
            <w:lastRenderedPageBreak/>
            <m:t>Q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b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360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b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-7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14:paraId="639760F6" w14:textId="133246CD" w:rsidR="00B36244" w:rsidRDefault="00414859" w:rsidP="00147A1D">
      <w:r>
        <w:t xml:space="preserve">Substituting values for </w:t>
      </w:r>
      <w:r w:rsidRPr="00414859">
        <w:rPr>
          <w:i/>
          <w:iCs/>
        </w:rPr>
        <w:t>a</w:t>
      </w:r>
      <w:r>
        <w:t xml:space="preserve"> and </w:t>
      </w:r>
      <w:r w:rsidRPr="00414859">
        <w:rPr>
          <w:i/>
          <w:iCs/>
        </w:rPr>
        <w:t>b</w:t>
      </w:r>
    </w:p>
    <w:p w14:paraId="5610C772" w14:textId="1004D0C9" w:rsidR="00B36244" w:rsidRPr="00B36244" w:rsidRDefault="00B36244" w:rsidP="00B36244">
      <m:oMathPara>
        <m:oMath>
          <m:r>
            <w:rPr>
              <w:rFonts w:ascii="Cambria Math" w:hAnsi="Cambria Math"/>
            </w:rPr>
            <m:t>Q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5760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-7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</m:oMath>
      </m:oMathPara>
    </w:p>
    <w:p w14:paraId="23CA7A40" w14:textId="1D0C6C8F" w:rsidR="00B36244" w:rsidRDefault="00414859" w:rsidP="00B36244">
      <w:r>
        <w:t>Putting in</w:t>
      </w:r>
      <w:r w:rsidR="00EB16C6">
        <w:t xml:space="preserve"> the 3 dB value</w:t>
      </w:r>
    </w:p>
    <w:p w14:paraId="5CE6B3FD" w14:textId="00AD64FF" w:rsidR="00B36244" w:rsidRPr="00EB16C6" w:rsidRDefault="00B36244" w:rsidP="00B36244">
      <m:oMathPara>
        <m:oMath>
          <m:r>
            <w:rPr>
              <w:rFonts w:ascii="Cambria Math" w:hAnsi="Cambria Math"/>
            </w:rPr>
            <m:t>N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r>
            <w:rPr>
              <w:rFonts w:ascii="Cambria Math" w:hAnsi="Cambria Math"/>
            </w:rPr>
            <m:t>=N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5760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-7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</m:oMath>
      </m:oMathPara>
    </w:p>
    <w:p w14:paraId="17084336" w14:textId="48BDDBBE" w:rsidR="00EB16C6" w:rsidRDefault="00EB16C6" w:rsidP="00B36244">
      <w:r>
        <w:t xml:space="preserve">And rearranging leads to a quadratic equation 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>:</w:t>
      </w:r>
    </w:p>
    <w:p w14:paraId="0F1DB25C" w14:textId="1DC4B875" w:rsidR="00B36244" w:rsidRDefault="00B36244" w:rsidP="00B36244">
      <m:oMathPara>
        <m:oMath>
          <m:r>
            <w:rPr>
              <w:rFonts w:ascii="Cambria Math" w:hAnsi="Cambria Math"/>
            </w:rPr>
            <m:t>0=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5760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-7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</m:oMath>
      </m:oMathPara>
    </w:p>
    <w:p w14:paraId="74FF5045" w14:textId="21CCB6EC" w:rsidR="00B36244" w:rsidRDefault="00EB16C6" w:rsidP="00147A1D">
      <w:r>
        <w:t>Using the quadratic equation:</w:t>
      </w:r>
    </w:p>
    <w:p w14:paraId="1B94D351" w14:textId="459231D5" w:rsidR="00B36244" w:rsidRPr="00EB16C6" w:rsidRDefault="003F1D67" w:rsidP="00B36244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576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den>
                      </m:f>
                    </m:e>
                  </m:d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5760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-7</m:t>
                      </m:r>
                    </m:e>
                  </m:d>
                </m:e>
              </m:rad>
            </m:num>
            <m:den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5760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-7</m:t>
                  </m:r>
                </m:e>
              </m:d>
            </m:den>
          </m:f>
        </m:oMath>
      </m:oMathPara>
    </w:p>
    <w:p w14:paraId="148E97C4" w14:textId="06E3BE6A" w:rsidR="00EB16C6" w:rsidRDefault="00EB16C6" w:rsidP="00B36244">
      <w:r>
        <w:t>And simplifying</w:t>
      </w:r>
    </w:p>
    <w:p w14:paraId="6658B48C" w14:textId="2BCA0BE2" w:rsidR="00B36244" w:rsidRPr="00EB16C6" w:rsidRDefault="003F1D67" w:rsidP="00B36244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</m:e>
                  </m:d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-7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den>
                  </m:f>
                </m:e>
              </m:rad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120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-7</m:t>
                  </m:r>
                </m:e>
              </m:d>
            </m:den>
          </m:f>
        </m:oMath>
      </m:oMathPara>
    </w:p>
    <w:p w14:paraId="013694EE" w14:textId="0EF2E1A6" w:rsidR="00EB16C6" w:rsidRDefault="00EB16C6" w:rsidP="00B36244">
      <w:r>
        <w:t xml:space="preserve">Note that the smaller value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  <w:proofErr w:type="gramStart"/>
      <w:r>
        <w:t>is used</w:t>
      </w:r>
      <w:proofErr w:type="gramEnd"/>
      <w:r w:rsidR="00B62BDA">
        <w:t xml:space="preserve"> for the 3 dB point.</w:t>
      </w:r>
      <w:r w:rsidR="006253CA">
        <w:t xml:space="preserve"> For </w:t>
      </w:r>
      <w:r w:rsidR="006253CA" w:rsidRPr="006253CA">
        <w:rPr>
          <w:i/>
          <w:iCs/>
        </w:rPr>
        <w:t>N</w:t>
      </w:r>
      <w:r w:rsidR="006253CA">
        <w:t xml:space="preserve">≥8, </w:t>
      </w:r>
      <w:r w:rsidR="00FF4FFC">
        <w:t>the 3 dB point is approximately 0.8883/</w:t>
      </w:r>
      <w:r w:rsidR="00FF4FFC" w:rsidRPr="00FF4FFC">
        <w:rPr>
          <w:i/>
          <w:iCs/>
        </w:rPr>
        <w:t>N</w:t>
      </w:r>
      <w:r w:rsidR="00FF4FFC">
        <w:t>.</w:t>
      </w:r>
    </w:p>
    <w:p w14:paraId="74662F5C" w14:textId="77777777" w:rsidR="00B36244" w:rsidRDefault="00B36244" w:rsidP="00147A1D"/>
    <w:sectPr w:rsidR="00B3624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F7CF5" w14:textId="77777777" w:rsidR="003F1D67" w:rsidRDefault="003F1D67">
      <w:r>
        <w:separator/>
      </w:r>
    </w:p>
  </w:endnote>
  <w:endnote w:type="continuationSeparator" w:id="0">
    <w:p w14:paraId="57BF2D45" w14:textId="77777777" w:rsidR="003F1D67" w:rsidRDefault="003F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AA90D" w14:textId="77777777" w:rsidR="003F1D67" w:rsidRDefault="003F1D67">
      <w:r>
        <w:separator/>
      </w:r>
    </w:p>
  </w:footnote>
  <w:footnote w:type="continuationSeparator" w:id="0">
    <w:p w14:paraId="6FA82CC6" w14:textId="77777777" w:rsidR="003F1D67" w:rsidRDefault="003F1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E4C33"/>
    <w:multiLevelType w:val="hybridMultilevel"/>
    <w:tmpl w:val="243C729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154A5"/>
    <w:multiLevelType w:val="hybridMultilevel"/>
    <w:tmpl w:val="8738F990"/>
    <w:lvl w:ilvl="0" w:tplc="89503A0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A70BD"/>
    <w:multiLevelType w:val="hybridMultilevel"/>
    <w:tmpl w:val="2006FDA4"/>
    <w:lvl w:ilvl="0" w:tplc="24EE071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A2973"/>
    <w:multiLevelType w:val="hybridMultilevel"/>
    <w:tmpl w:val="B3BCC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03322">
      <w:numFmt w:val="bullet"/>
      <w:lvlText w:val="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67A24F8C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B25CD"/>
    <w:multiLevelType w:val="hybridMultilevel"/>
    <w:tmpl w:val="E3386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D1257B"/>
    <w:multiLevelType w:val="hybridMultilevel"/>
    <w:tmpl w:val="20D027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76795D"/>
    <w:multiLevelType w:val="hybridMultilevel"/>
    <w:tmpl w:val="296445AE"/>
    <w:lvl w:ilvl="0" w:tplc="4BE63C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13EDD"/>
    <w:multiLevelType w:val="hybridMultilevel"/>
    <w:tmpl w:val="0E58A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E5CE6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D6BAC"/>
    <w:multiLevelType w:val="hybridMultilevel"/>
    <w:tmpl w:val="D8A6E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C7424A"/>
    <w:multiLevelType w:val="hybridMultilevel"/>
    <w:tmpl w:val="8F9CC582"/>
    <w:lvl w:ilvl="0" w:tplc="ABB2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829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6E9D6">
      <w:numFmt w:val="none"/>
      <w:lvlText w:val=""/>
      <w:lvlJc w:val="left"/>
      <w:pPr>
        <w:tabs>
          <w:tab w:val="num" w:pos="360"/>
        </w:tabs>
      </w:pPr>
    </w:lvl>
    <w:lvl w:ilvl="3" w:tplc="66BA8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DA4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60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A3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4A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AB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1E6AB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4E3"/>
    <w:multiLevelType w:val="hybridMultilevel"/>
    <w:tmpl w:val="F9F6DEF6"/>
    <w:lvl w:ilvl="0" w:tplc="C5D29E3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D652DD"/>
    <w:multiLevelType w:val="hybridMultilevel"/>
    <w:tmpl w:val="6E9E384A"/>
    <w:lvl w:ilvl="0" w:tplc="C0D08A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920F0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57040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0EE64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EA68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466E7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A2F9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6F4C0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D6802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463C3A9C"/>
    <w:multiLevelType w:val="hybridMultilevel"/>
    <w:tmpl w:val="E0BC1E60"/>
    <w:lvl w:ilvl="0" w:tplc="EAEE35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D1A62"/>
    <w:multiLevelType w:val="multilevel"/>
    <w:tmpl w:val="E774D23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9C71A20"/>
    <w:multiLevelType w:val="hybridMultilevel"/>
    <w:tmpl w:val="FE4C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F2BDF"/>
    <w:multiLevelType w:val="hybridMultilevel"/>
    <w:tmpl w:val="90963ED2"/>
    <w:lvl w:ilvl="0" w:tplc="1900796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BD741F"/>
    <w:multiLevelType w:val="hybridMultilevel"/>
    <w:tmpl w:val="45AC4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35950"/>
    <w:multiLevelType w:val="hybridMultilevel"/>
    <w:tmpl w:val="610CA434"/>
    <w:lvl w:ilvl="0" w:tplc="6CBE13C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B0836"/>
    <w:multiLevelType w:val="hybridMultilevel"/>
    <w:tmpl w:val="43DEF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36AC9"/>
    <w:multiLevelType w:val="hybridMultilevel"/>
    <w:tmpl w:val="9846259E"/>
    <w:lvl w:ilvl="0" w:tplc="EC2AAE9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041388"/>
    <w:multiLevelType w:val="hybridMultilevel"/>
    <w:tmpl w:val="0BD40660"/>
    <w:lvl w:ilvl="0" w:tplc="EA10E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846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D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87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AA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A4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BEB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9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A49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F14F5D"/>
    <w:multiLevelType w:val="hybridMultilevel"/>
    <w:tmpl w:val="D604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2E60C0"/>
    <w:multiLevelType w:val="hybridMultilevel"/>
    <w:tmpl w:val="83F4AEAA"/>
    <w:lvl w:ilvl="0" w:tplc="5156AF74">
      <w:numFmt w:val="bullet"/>
      <w:lvlText w:val="•"/>
      <w:lvlJc w:val="left"/>
      <w:pPr>
        <w:ind w:left="860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784364A5"/>
    <w:multiLevelType w:val="hybridMultilevel"/>
    <w:tmpl w:val="0B74BB36"/>
    <w:lvl w:ilvl="0" w:tplc="7A5E0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7A527A">
      <w:numFmt w:val="none"/>
      <w:lvlText w:val=""/>
      <w:lvlJc w:val="left"/>
      <w:pPr>
        <w:tabs>
          <w:tab w:val="num" w:pos="360"/>
        </w:tabs>
      </w:pPr>
    </w:lvl>
    <w:lvl w:ilvl="2" w:tplc="A1A22A9E">
      <w:numFmt w:val="none"/>
      <w:lvlText w:val=""/>
      <w:lvlJc w:val="left"/>
      <w:pPr>
        <w:tabs>
          <w:tab w:val="num" w:pos="360"/>
        </w:tabs>
      </w:pPr>
    </w:lvl>
    <w:lvl w:ilvl="3" w:tplc="68D2C2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8F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5CB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EE0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5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C9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8B87D72"/>
    <w:multiLevelType w:val="hybridMultilevel"/>
    <w:tmpl w:val="8B34CC8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A053E"/>
    <w:multiLevelType w:val="hybridMultilevel"/>
    <w:tmpl w:val="8C181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30"/>
  </w:num>
  <w:num w:numId="4">
    <w:abstractNumId w:val="25"/>
  </w:num>
  <w:num w:numId="5">
    <w:abstractNumId w:val="26"/>
  </w:num>
  <w:num w:numId="6">
    <w:abstractNumId w:val="2"/>
  </w:num>
  <w:num w:numId="7">
    <w:abstractNumId w:val="7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0"/>
  </w:num>
  <w:num w:numId="12">
    <w:abstractNumId w:val="33"/>
  </w:num>
  <w:num w:numId="13">
    <w:abstractNumId w:val="5"/>
  </w:num>
  <w:num w:numId="14">
    <w:abstractNumId w:val="20"/>
  </w:num>
  <w:num w:numId="15">
    <w:abstractNumId w:val="1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5"/>
  </w:num>
  <w:num w:numId="19">
    <w:abstractNumId w:val="37"/>
  </w:num>
  <w:num w:numId="20">
    <w:abstractNumId w:val="28"/>
  </w:num>
  <w:num w:numId="21">
    <w:abstractNumId w:val="27"/>
  </w:num>
  <w:num w:numId="22">
    <w:abstractNumId w:val="1"/>
  </w:num>
  <w:num w:numId="23">
    <w:abstractNumId w:val="36"/>
  </w:num>
  <w:num w:numId="24">
    <w:abstractNumId w:val="17"/>
  </w:num>
  <w:num w:numId="25">
    <w:abstractNumId w:val="14"/>
  </w:num>
  <w:num w:numId="26">
    <w:abstractNumId w:val="6"/>
  </w:num>
  <w:num w:numId="27">
    <w:abstractNumId w:val="34"/>
  </w:num>
  <w:num w:numId="28">
    <w:abstractNumId w:val="4"/>
  </w:num>
  <w:num w:numId="29">
    <w:abstractNumId w:val="11"/>
  </w:num>
  <w:num w:numId="30">
    <w:abstractNumId w:val="19"/>
  </w:num>
  <w:num w:numId="31">
    <w:abstractNumId w:val="35"/>
  </w:num>
  <w:num w:numId="32">
    <w:abstractNumId w:val="29"/>
  </w:num>
  <w:num w:numId="33">
    <w:abstractNumId w:val="8"/>
  </w:num>
  <w:num w:numId="34">
    <w:abstractNumId w:val="16"/>
  </w:num>
  <w:num w:numId="35">
    <w:abstractNumId w:val="10"/>
  </w:num>
  <w:num w:numId="36">
    <w:abstractNumId w:val="22"/>
  </w:num>
  <w:num w:numId="37">
    <w:abstractNumId w:val="31"/>
  </w:num>
  <w:num w:numId="38">
    <w:abstractNumId w:val="24"/>
  </w:num>
  <w:num w:numId="39">
    <w:abstractNumId w:val="23"/>
  </w:num>
  <w:num w:numId="4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3866"/>
    <w:rsid w:val="000141BA"/>
    <w:rsid w:val="000144AE"/>
    <w:rsid w:val="00014E0C"/>
    <w:rsid w:val="00015A05"/>
    <w:rsid w:val="00015EFB"/>
    <w:rsid w:val="000165E2"/>
    <w:rsid w:val="000169E2"/>
    <w:rsid w:val="00016B0E"/>
    <w:rsid w:val="00016EF9"/>
    <w:rsid w:val="000172BE"/>
    <w:rsid w:val="00017D8A"/>
    <w:rsid w:val="00021452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B0A"/>
    <w:rsid w:val="00027C82"/>
    <w:rsid w:val="0003024C"/>
    <w:rsid w:val="00030533"/>
    <w:rsid w:val="0003083D"/>
    <w:rsid w:val="0003191B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31C"/>
    <w:rsid w:val="00041437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030"/>
    <w:rsid w:val="00047225"/>
    <w:rsid w:val="0004746D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3B1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63E"/>
    <w:rsid w:val="0007258D"/>
    <w:rsid w:val="0007272F"/>
    <w:rsid w:val="00072A80"/>
    <w:rsid w:val="000731A0"/>
    <w:rsid w:val="000736C1"/>
    <w:rsid w:val="00073797"/>
    <w:rsid w:val="00073A82"/>
    <w:rsid w:val="00073B34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14B6"/>
    <w:rsid w:val="000823B0"/>
    <w:rsid w:val="0008335B"/>
    <w:rsid w:val="00083379"/>
    <w:rsid w:val="00083388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82C"/>
    <w:rsid w:val="000A4A19"/>
    <w:rsid w:val="000A4DEA"/>
    <w:rsid w:val="000A54B7"/>
    <w:rsid w:val="000A589D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BE9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2C6"/>
    <w:rsid w:val="000C5ADD"/>
    <w:rsid w:val="000C5F91"/>
    <w:rsid w:val="000C6025"/>
    <w:rsid w:val="000C6EFA"/>
    <w:rsid w:val="000C7345"/>
    <w:rsid w:val="000C7ACC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630"/>
    <w:rsid w:val="000E07D6"/>
    <w:rsid w:val="000E1380"/>
    <w:rsid w:val="000E18DF"/>
    <w:rsid w:val="000E377D"/>
    <w:rsid w:val="000E4761"/>
    <w:rsid w:val="000E48AF"/>
    <w:rsid w:val="000E59A0"/>
    <w:rsid w:val="000E63E6"/>
    <w:rsid w:val="000E7403"/>
    <w:rsid w:val="000E7A84"/>
    <w:rsid w:val="000F15BC"/>
    <w:rsid w:val="000F180A"/>
    <w:rsid w:val="000F1C92"/>
    <w:rsid w:val="000F1DF7"/>
    <w:rsid w:val="000F2D25"/>
    <w:rsid w:val="000F2EEE"/>
    <w:rsid w:val="000F3697"/>
    <w:rsid w:val="000F407D"/>
    <w:rsid w:val="000F5BB3"/>
    <w:rsid w:val="000F5BC8"/>
    <w:rsid w:val="000F5FA3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CF0"/>
    <w:rsid w:val="00101EB7"/>
    <w:rsid w:val="001026CA"/>
    <w:rsid w:val="001033E1"/>
    <w:rsid w:val="00103643"/>
    <w:rsid w:val="00103F1A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AC8"/>
    <w:rsid w:val="00114BF1"/>
    <w:rsid w:val="001152B9"/>
    <w:rsid w:val="0011557B"/>
    <w:rsid w:val="001157B5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1723"/>
    <w:rsid w:val="00121E8D"/>
    <w:rsid w:val="001233BB"/>
    <w:rsid w:val="00123AC9"/>
    <w:rsid w:val="00124258"/>
    <w:rsid w:val="00124875"/>
    <w:rsid w:val="00124D84"/>
    <w:rsid w:val="00124D97"/>
    <w:rsid w:val="001250DD"/>
    <w:rsid w:val="001254E4"/>
    <w:rsid w:val="00125733"/>
    <w:rsid w:val="001263AA"/>
    <w:rsid w:val="00126763"/>
    <w:rsid w:val="0012701F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723D"/>
    <w:rsid w:val="0014063E"/>
    <w:rsid w:val="0014087D"/>
    <w:rsid w:val="00140F74"/>
    <w:rsid w:val="00141191"/>
    <w:rsid w:val="0014159C"/>
    <w:rsid w:val="00141CB5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46FEF"/>
    <w:rsid w:val="00147A1D"/>
    <w:rsid w:val="00147E55"/>
    <w:rsid w:val="0015005A"/>
    <w:rsid w:val="00150C0B"/>
    <w:rsid w:val="00150C7E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455"/>
    <w:rsid w:val="001572C1"/>
    <w:rsid w:val="001577D8"/>
    <w:rsid w:val="00157FC3"/>
    <w:rsid w:val="00160739"/>
    <w:rsid w:val="00161FE4"/>
    <w:rsid w:val="0016271E"/>
    <w:rsid w:val="00162D7A"/>
    <w:rsid w:val="001633C3"/>
    <w:rsid w:val="00164A25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4C5F"/>
    <w:rsid w:val="00175C30"/>
    <w:rsid w:val="001762F8"/>
    <w:rsid w:val="00177069"/>
    <w:rsid w:val="00177FC1"/>
    <w:rsid w:val="0018014F"/>
    <w:rsid w:val="0018070A"/>
    <w:rsid w:val="001815A2"/>
    <w:rsid w:val="00181AFB"/>
    <w:rsid w:val="00181FC1"/>
    <w:rsid w:val="00182F13"/>
    <w:rsid w:val="00183002"/>
    <w:rsid w:val="00183034"/>
    <w:rsid w:val="001830F7"/>
    <w:rsid w:val="0018371D"/>
    <w:rsid w:val="00183EE6"/>
    <w:rsid w:val="001844E5"/>
    <w:rsid w:val="00184E75"/>
    <w:rsid w:val="00185191"/>
    <w:rsid w:val="0018528A"/>
    <w:rsid w:val="00185703"/>
    <w:rsid w:val="0018588A"/>
    <w:rsid w:val="00186BE6"/>
    <w:rsid w:val="00187252"/>
    <w:rsid w:val="00191C91"/>
    <w:rsid w:val="00191FE2"/>
    <w:rsid w:val="00192DD9"/>
    <w:rsid w:val="001931F7"/>
    <w:rsid w:val="00193878"/>
    <w:rsid w:val="00193DA2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3EE9"/>
    <w:rsid w:val="001A4965"/>
    <w:rsid w:val="001A52EA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616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35D1"/>
    <w:rsid w:val="001D5033"/>
    <w:rsid w:val="001D5C88"/>
    <w:rsid w:val="001D6567"/>
    <w:rsid w:val="001D695C"/>
    <w:rsid w:val="001D6F64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00BD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068"/>
    <w:rsid w:val="002019D8"/>
    <w:rsid w:val="00201EC7"/>
    <w:rsid w:val="0020349A"/>
    <w:rsid w:val="002034B4"/>
    <w:rsid w:val="00204032"/>
    <w:rsid w:val="0020469F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2C4"/>
    <w:rsid w:val="00211C40"/>
    <w:rsid w:val="00211DAC"/>
    <w:rsid w:val="00212CB6"/>
    <w:rsid w:val="00212E37"/>
    <w:rsid w:val="00213B5D"/>
    <w:rsid w:val="002140FF"/>
    <w:rsid w:val="002164D8"/>
    <w:rsid w:val="00217394"/>
    <w:rsid w:val="00220236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2EF0"/>
    <w:rsid w:val="00232FA4"/>
    <w:rsid w:val="00234151"/>
    <w:rsid w:val="00234F8C"/>
    <w:rsid w:val="0023535E"/>
    <w:rsid w:val="00235542"/>
    <w:rsid w:val="00235DAD"/>
    <w:rsid w:val="002369B0"/>
    <w:rsid w:val="00236AD8"/>
    <w:rsid w:val="00236B3F"/>
    <w:rsid w:val="00237D0C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8D5"/>
    <w:rsid w:val="00246F24"/>
    <w:rsid w:val="00247103"/>
    <w:rsid w:val="00250067"/>
    <w:rsid w:val="00250FCC"/>
    <w:rsid w:val="002516DE"/>
    <w:rsid w:val="00251C45"/>
    <w:rsid w:val="00251F81"/>
    <w:rsid w:val="00252BE0"/>
    <w:rsid w:val="00253588"/>
    <w:rsid w:val="00253C1D"/>
    <w:rsid w:val="002546DD"/>
    <w:rsid w:val="002546F4"/>
    <w:rsid w:val="002551D0"/>
    <w:rsid w:val="00255374"/>
    <w:rsid w:val="00255780"/>
    <w:rsid w:val="002559BE"/>
    <w:rsid w:val="00255BA9"/>
    <w:rsid w:val="002564EF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4E0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56A"/>
    <w:rsid w:val="002A2616"/>
    <w:rsid w:val="002A26E1"/>
    <w:rsid w:val="002A2C30"/>
    <w:rsid w:val="002A335E"/>
    <w:rsid w:val="002A368A"/>
    <w:rsid w:val="002A392B"/>
    <w:rsid w:val="002A3BF0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AEC"/>
    <w:rsid w:val="002B2DBC"/>
    <w:rsid w:val="002B2E4A"/>
    <w:rsid w:val="002B303A"/>
    <w:rsid w:val="002B538E"/>
    <w:rsid w:val="002B5DCA"/>
    <w:rsid w:val="002B6BDC"/>
    <w:rsid w:val="002B7465"/>
    <w:rsid w:val="002B75B0"/>
    <w:rsid w:val="002B7EAF"/>
    <w:rsid w:val="002C099C"/>
    <w:rsid w:val="002C0B74"/>
    <w:rsid w:val="002C0C8B"/>
    <w:rsid w:val="002C0CBB"/>
    <w:rsid w:val="002C119B"/>
    <w:rsid w:val="002C1201"/>
    <w:rsid w:val="002C1460"/>
    <w:rsid w:val="002C20F2"/>
    <w:rsid w:val="002C293F"/>
    <w:rsid w:val="002C306C"/>
    <w:rsid w:val="002C30EA"/>
    <w:rsid w:val="002C38B2"/>
    <w:rsid w:val="002C3DC2"/>
    <w:rsid w:val="002C3F54"/>
    <w:rsid w:val="002C3F9C"/>
    <w:rsid w:val="002C41D3"/>
    <w:rsid w:val="002C438D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3F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E7F98"/>
    <w:rsid w:val="002F0A8E"/>
    <w:rsid w:val="002F0C28"/>
    <w:rsid w:val="002F281C"/>
    <w:rsid w:val="002F2999"/>
    <w:rsid w:val="002F3CDE"/>
    <w:rsid w:val="002F48BD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7F0"/>
    <w:rsid w:val="00304D9B"/>
    <w:rsid w:val="00304E7F"/>
    <w:rsid w:val="00305FF9"/>
    <w:rsid w:val="00306827"/>
    <w:rsid w:val="00306E6B"/>
    <w:rsid w:val="0030723C"/>
    <w:rsid w:val="003100C8"/>
    <w:rsid w:val="00311161"/>
    <w:rsid w:val="00311696"/>
    <w:rsid w:val="003119C6"/>
    <w:rsid w:val="00312400"/>
    <w:rsid w:val="00312739"/>
    <w:rsid w:val="00312D10"/>
    <w:rsid w:val="0031321F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1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08B"/>
    <w:rsid w:val="00332E41"/>
    <w:rsid w:val="003336B3"/>
    <w:rsid w:val="00333C7B"/>
    <w:rsid w:val="003343EC"/>
    <w:rsid w:val="00335832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0C1"/>
    <w:rsid w:val="00355420"/>
    <w:rsid w:val="003554CA"/>
    <w:rsid w:val="00355918"/>
    <w:rsid w:val="0035767D"/>
    <w:rsid w:val="00360232"/>
    <w:rsid w:val="003602E0"/>
    <w:rsid w:val="00360D01"/>
    <w:rsid w:val="00361132"/>
    <w:rsid w:val="0036129C"/>
    <w:rsid w:val="0036139A"/>
    <w:rsid w:val="00362569"/>
    <w:rsid w:val="003636CD"/>
    <w:rsid w:val="00363ABF"/>
    <w:rsid w:val="0036487C"/>
    <w:rsid w:val="00365129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1DE"/>
    <w:rsid w:val="00383C8D"/>
    <w:rsid w:val="0038418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1A15"/>
    <w:rsid w:val="0039218D"/>
    <w:rsid w:val="00392588"/>
    <w:rsid w:val="00392B93"/>
    <w:rsid w:val="00392CA9"/>
    <w:rsid w:val="003940CE"/>
    <w:rsid w:val="00394739"/>
    <w:rsid w:val="00394982"/>
    <w:rsid w:val="0039515C"/>
    <w:rsid w:val="003954E0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D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5FD"/>
    <w:rsid w:val="003B38D1"/>
    <w:rsid w:val="003B50BC"/>
    <w:rsid w:val="003B5D97"/>
    <w:rsid w:val="003B63A4"/>
    <w:rsid w:val="003B68FE"/>
    <w:rsid w:val="003B6D7D"/>
    <w:rsid w:val="003B7D7E"/>
    <w:rsid w:val="003B7E5D"/>
    <w:rsid w:val="003C04B9"/>
    <w:rsid w:val="003C0FC4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D7F69"/>
    <w:rsid w:val="003E0282"/>
    <w:rsid w:val="003E0473"/>
    <w:rsid w:val="003E07AE"/>
    <w:rsid w:val="003E14FC"/>
    <w:rsid w:val="003E1CB5"/>
    <w:rsid w:val="003E2976"/>
    <w:rsid w:val="003E2C14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D67"/>
    <w:rsid w:val="003F2AE2"/>
    <w:rsid w:val="003F2B82"/>
    <w:rsid w:val="003F324F"/>
    <w:rsid w:val="003F33BC"/>
    <w:rsid w:val="003F3D4E"/>
    <w:rsid w:val="003F406C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84A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D4A"/>
    <w:rsid w:val="00413F9A"/>
    <w:rsid w:val="004140CA"/>
    <w:rsid w:val="00414859"/>
    <w:rsid w:val="00414C65"/>
    <w:rsid w:val="00415D76"/>
    <w:rsid w:val="00416665"/>
    <w:rsid w:val="00416A67"/>
    <w:rsid w:val="00416ACB"/>
    <w:rsid w:val="00417F6C"/>
    <w:rsid w:val="0042156F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D3A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37EFA"/>
    <w:rsid w:val="0044047F"/>
    <w:rsid w:val="004423FF"/>
    <w:rsid w:val="00442E51"/>
    <w:rsid w:val="004434F4"/>
    <w:rsid w:val="00443D0E"/>
    <w:rsid w:val="0044450B"/>
    <w:rsid w:val="00445D02"/>
    <w:rsid w:val="00445E81"/>
    <w:rsid w:val="004461D9"/>
    <w:rsid w:val="00446AC6"/>
    <w:rsid w:val="0044759B"/>
    <w:rsid w:val="00447F54"/>
    <w:rsid w:val="0045037E"/>
    <w:rsid w:val="00450B7E"/>
    <w:rsid w:val="00450FFA"/>
    <w:rsid w:val="0045134F"/>
    <w:rsid w:val="0045136B"/>
    <w:rsid w:val="00451C7E"/>
    <w:rsid w:val="0045287D"/>
    <w:rsid w:val="00453606"/>
    <w:rsid w:val="00453BB6"/>
    <w:rsid w:val="00453CAA"/>
    <w:rsid w:val="00454358"/>
    <w:rsid w:val="00454624"/>
    <w:rsid w:val="00455113"/>
    <w:rsid w:val="00456175"/>
    <w:rsid w:val="00456421"/>
    <w:rsid w:val="00456D6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67678"/>
    <w:rsid w:val="0047083E"/>
    <w:rsid w:val="00470B8A"/>
    <w:rsid w:val="00470EB5"/>
    <w:rsid w:val="00471030"/>
    <w:rsid w:val="00471DF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2FB6"/>
    <w:rsid w:val="004936C2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1675"/>
    <w:rsid w:val="004A1F3F"/>
    <w:rsid w:val="004A251F"/>
    <w:rsid w:val="004A2C8C"/>
    <w:rsid w:val="004A3329"/>
    <w:rsid w:val="004A3BF1"/>
    <w:rsid w:val="004A3E42"/>
    <w:rsid w:val="004A4045"/>
    <w:rsid w:val="004A436E"/>
    <w:rsid w:val="004A44F3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49E"/>
    <w:rsid w:val="004B1C92"/>
    <w:rsid w:val="004B3A81"/>
    <w:rsid w:val="004B4017"/>
    <w:rsid w:val="004B44D6"/>
    <w:rsid w:val="004B49E6"/>
    <w:rsid w:val="004B4D69"/>
    <w:rsid w:val="004B4DE4"/>
    <w:rsid w:val="004B6A5A"/>
    <w:rsid w:val="004B6C16"/>
    <w:rsid w:val="004B7E99"/>
    <w:rsid w:val="004C01A8"/>
    <w:rsid w:val="004C136B"/>
    <w:rsid w:val="004C1840"/>
    <w:rsid w:val="004C1AE9"/>
    <w:rsid w:val="004C24C9"/>
    <w:rsid w:val="004C252E"/>
    <w:rsid w:val="004C2B04"/>
    <w:rsid w:val="004C31B6"/>
    <w:rsid w:val="004C3AE2"/>
    <w:rsid w:val="004C5319"/>
    <w:rsid w:val="004C5395"/>
    <w:rsid w:val="004C621F"/>
    <w:rsid w:val="004C6C17"/>
    <w:rsid w:val="004C73E6"/>
    <w:rsid w:val="004C746E"/>
    <w:rsid w:val="004C7948"/>
    <w:rsid w:val="004C7BB8"/>
    <w:rsid w:val="004C7C60"/>
    <w:rsid w:val="004D0C61"/>
    <w:rsid w:val="004D0DFE"/>
    <w:rsid w:val="004D1D91"/>
    <w:rsid w:val="004D22C3"/>
    <w:rsid w:val="004D2E1A"/>
    <w:rsid w:val="004D2FC2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8FC"/>
    <w:rsid w:val="004D7E91"/>
    <w:rsid w:val="004E003A"/>
    <w:rsid w:val="004E06A4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8B3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4F88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0BAF"/>
    <w:rsid w:val="005118E5"/>
    <w:rsid w:val="00511F15"/>
    <w:rsid w:val="0051318C"/>
    <w:rsid w:val="005142CD"/>
    <w:rsid w:val="005143C9"/>
    <w:rsid w:val="00514CD1"/>
    <w:rsid w:val="005157A9"/>
    <w:rsid w:val="0051653E"/>
    <w:rsid w:val="0051685C"/>
    <w:rsid w:val="00516951"/>
    <w:rsid w:val="00516A6F"/>
    <w:rsid w:val="005173A7"/>
    <w:rsid w:val="005176D7"/>
    <w:rsid w:val="00517742"/>
    <w:rsid w:val="005177E1"/>
    <w:rsid w:val="00520C0A"/>
    <w:rsid w:val="00521001"/>
    <w:rsid w:val="005218B6"/>
    <w:rsid w:val="005219AF"/>
    <w:rsid w:val="00521C33"/>
    <w:rsid w:val="00522589"/>
    <w:rsid w:val="00522618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C24"/>
    <w:rsid w:val="00532F8B"/>
    <w:rsid w:val="0053363C"/>
    <w:rsid w:val="00533737"/>
    <w:rsid w:val="00533D90"/>
    <w:rsid w:val="00534BD8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733"/>
    <w:rsid w:val="0054343A"/>
    <w:rsid w:val="005437F3"/>
    <w:rsid w:val="00543974"/>
    <w:rsid w:val="00543EBF"/>
    <w:rsid w:val="00544361"/>
    <w:rsid w:val="00544ABA"/>
    <w:rsid w:val="00544B23"/>
    <w:rsid w:val="0054593A"/>
    <w:rsid w:val="0054622F"/>
    <w:rsid w:val="005467FB"/>
    <w:rsid w:val="00546AE9"/>
    <w:rsid w:val="00546CA8"/>
    <w:rsid w:val="00547989"/>
    <w:rsid w:val="00547DDA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A3A"/>
    <w:rsid w:val="00560D23"/>
    <w:rsid w:val="005615D8"/>
    <w:rsid w:val="00561B5E"/>
    <w:rsid w:val="00561FD8"/>
    <w:rsid w:val="00562152"/>
    <w:rsid w:val="005626D6"/>
    <w:rsid w:val="005638D4"/>
    <w:rsid w:val="00563C7C"/>
    <w:rsid w:val="005643CA"/>
    <w:rsid w:val="005656ED"/>
    <w:rsid w:val="00565C9E"/>
    <w:rsid w:val="00566544"/>
    <w:rsid w:val="00566608"/>
    <w:rsid w:val="00566C83"/>
    <w:rsid w:val="005700FE"/>
    <w:rsid w:val="00570264"/>
    <w:rsid w:val="00570E24"/>
    <w:rsid w:val="00570FF8"/>
    <w:rsid w:val="00572760"/>
    <w:rsid w:val="0057320B"/>
    <w:rsid w:val="00574089"/>
    <w:rsid w:val="005743DE"/>
    <w:rsid w:val="00574F3F"/>
    <w:rsid w:val="0057562C"/>
    <w:rsid w:val="005759F6"/>
    <w:rsid w:val="00575E3E"/>
    <w:rsid w:val="00575FE7"/>
    <w:rsid w:val="005763B2"/>
    <w:rsid w:val="0057653B"/>
    <w:rsid w:val="005765F5"/>
    <w:rsid w:val="00576D6C"/>
    <w:rsid w:val="0057790E"/>
    <w:rsid w:val="00577A2E"/>
    <w:rsid w:val="00580E48"/>
    <w:rsid w:val="00580F0A"/>
    <w:rsid w:val="00581246"/>
    <w:rsid w:val="00582C3A"/>
    <w:rsid w:val="00582D06"/>
    <w:rsid w:val="00582E1A"/>
    <w:rsid w:val="00582FA9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95F"/>
    <w:rsid w:val="00585F5B"/>
    <w:rsid w:val="0058620A"/>
    <w:rsid w:val="00587283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DC4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8CA"/>
    <w:rsid w:val="005A015B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BF7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3BA9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49"/>
    <w:rsid w:val="005D22B7"/>
    <w:rsid w:val="005D2BDE"/>
    <w:rsid w:val="005D3D76"/>
    <w:rsid w:val="005D4578"/>
    <w:rsid w:val="005D4E8C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178"/>
    <w:rsid w:val="005E234A"/>
    <w:rsid w:val="005E2521"/>
    <w:rsid w:val="005E2867"/>
    <w:rsid w:val="005E2BDF"/>
    <w:rsid w:val="005E35CC"/>
    <w:rsid w:val="005E371E"/>
    <w:rsid w:val="005E3915"/>
    <w:rsid w:val="005E53F9"/>
    <w:rsid w:val="005E7614"/>
    <w:rsid w:val="005E775D"/>
    <w:rsid w:val="005F0551"/>
    <w:rsid w:val="005F0A43"/>
    <w:rsid w:val="005F0E91"/>
    <w:rsid w:val="005F25A0"/>
    <w:rsid w:val="005F27BF"/>
    <w:rsid w:val="005F2E5A"/>
    <w:rsid w:val="005F370A"/>
    <w:rsid w:val="005F3D1F"/>
    <w:rsid w:val="005F4171"/>
    <w:rsid w:val="005F46D6"/>
    <w:rsid w:val="005F4DD6"/>
    <w:rsid w:val="005F50D8"/>
    <w:rsid w:val="005F53A1"/>
    <w:rsid w:val="005F5879"/>
    <w:rsid w:val="005F5CB4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B6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53"/>
    <w:rsid w:val="006205CA"/>
    <w:rsid w:val="006219E0"/>
    <w:rsid w:val="00621F53"/>
    <w:rsid w:val="006228C4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4C43"/>
    <w:rsid w:val="006253CA"/>
    <w:rsid w:val="0062660B"/>
    <w:rsid w:val="00626AD1"/>
    <w:rsid w:val="006272A4"/>
    <w:rsid w:val="00627A58"/>
    <w:rsid w:val="006300E9"/>
    <w:rsid w:val="006304BC"/>
    <w:rsid w:val="00630679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043"/>
    <w:rsid w:val="00643607"/>
    <w:rsid w:val="00643660"/>
    <w:rsid w:val="006447DC"/>
    <w:rsid w:val="00644C95"/>
    <w:rsid w:val="006452F3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1E87"/>
    <w:rsid w:val="00662111"/>
    <w:rsid w:val="00662118"/>
    <w:rsid w:val="00662E2F"/>
    <w:rsid w:val="006638AD"/>
    <w:rsid w:val="006659DC"/>
    <w:rsid w:val="0066732C"/>
    <w:rsid w:val="006679F5"/>
    <w:rsid w:val="00667B77"/>
    <w:rsid w:val="00667D81"/>
    <w:rsid w:val="0067013A"/>
    <w:rsid w:val="006702CE"/>
    <w:rsid w:val="00670DC6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76F"/>
    <w:rsid w:val="0067697E"/>
    <w:rsid w:val="006772A6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3CB"/>
    <w:rsid w:val="00690A49"/>
    <w:rsid w:val="00690BB6"/>
    <w:rsid w:val="0069135B"/>
    <w:rsid w:val="00691610"/>
    <w:rsid w:val="00691AF7"/>
    <w:rsid w:val="00691B30"/>
    <w:rsid w:val="00691D76"/>
    <w:rsid w:val="00692012"/>
    <w:rsid w:val="0069247A"/>
    <w:rsid w:val="00693E1F"/>
    <w:rsid w:val="00693ECB"/>
    <w:rsid w:val="0069430C"/>
    <w:rsid w:val="00694482"/>
    <w:rsid w:val="00694797"/>
    <w:rsid w:val="00694F2D"/>
    <w:rsid w:val="00695246"/>
    <w:rsid w:val="00695257"/>
    <w:rsid w:val="00695887"/>
    <w:rsid w:val="00696D18"/>
    <w:rsid w:val="00697733"/>
    <w:rsid w:val="006A254E"/>
    <w:rsid w:val="006A2C30"/>
    <w:rsid w:val="006A301C"/>
    <w:rsid w:val="006A307F"/>
    <w:rsid w:val="006A3E2B"/>
    <w:rsid w:val="006A3FF2"/>
    <w:rsid w:val="006A44A9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3E30"/>
    <w:rsid w:val="006B475C"/>
    <w:rsid w:val="006B506C"/>
    <w:rsid w:val="006B555A"/>
    <w:rsid w:val="006B5BD6"/>
    <w:rsid w:val="006B600A"/>
    <w:rsid w:val="006B6150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6AB"/>
    <w:rsid w:val="006C5393"/>
    <w:rsid w:val="006C5958"/>
    <w:rsid w:val="006C5B4F"/>
    <w:rsid w:val="006C643C"/>
    <w:rsid w:val="006C6E3A"/>
    <w:rsid w:val="006C6FD7"/>
    <w:rsid w:val="006C74E0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69C"/>
    <w:rsid w:val="006D7E1F"/>
    <w:rsid w:val="006D7EB0"/>
    <w:rsid w:val="006E0138"/>
    <w:rsid w:val="006E0384"/>
    <w:rsid w:val="006E06E9"/>
    <w:rsid w:val="006E0BB0"/>
    <w:rsid w:val="006E12C3"/>
    <w:rsid w:val="006E2407"/>
    <w:rsid w:val="006E2529"/>
    <w:rsid w:val="006E2A36"/>
    <w:rsid w:val="006E2B19"/>
    <w:rsid w:val="006E3CF0"/>
    <w:rsid w:val="006E3DA8"/>
    <w:rsid w:val="006E43B0"/>
    <w:rsid w:val="006E45F3"/>
    <w:rsid w:val="006E4A2F"/>
    <w:rsid w:val="006E4ED4"/>
    <w:rsid w:val="006E5AE9"/>
    <w:rsid w:val="006E5E19"/>
    <w:rsid w:val="006E61C3"/>
    <w:rsid w:val="006E70EC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374"/>
    <w:rsid w:val="006F6850"/>
    <w:rsid w:val="006F707E"/>
    <w:rsid w:val="006F72B5"/>
    <w:rsid w:val="007001DC"/>
    <w:rsid w:val="007003D1"/>
    <w:rsid w:val="00700E24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2F9"/>
    <w:rsid w:val="00711340"/>
    <w:rsid w:val="00712C42"/>
    <w:rsid w:val="0071312C"/>
    <w:rsid w:val="007136E0"/>
    <w:rsid w:val="00713DE4"/>
    <w:rsid w:val="00714C47"/>
    <w:rsid w:val="007157CD"/>
    <w:rsid w:val="00716462"/>
    <w:rsid w:val="00717648"/>
    <w:rsid w:val="00717CCE"/>
    <w:rsid w:val="00720093"/>
    <w:rsid w:val="00721084"/>
    <w:rsid w:val="00721262"/>
    <w:rsid w:val="00721D9B"/>
    <w:rsid w:val="00721E63"/>
    <w:rsid w:val="00722121"/>
    <w:rsid w:val="007224B9"/>
    <w:rsid w:val="007229A0"/>
    <w:rsid w:val="00722F94"/>
    <w:rsid w:val="00723494"/>
    <w:rsid w:val="00723AA7"/>
    <w:rsid w:val="00723C35"/>
    <w:rsid w:val="0072432E"/>
    <w:rsid w:val="00725228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5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2D74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845"/>
    <w:rsid w:val="00755DB1"/>
    <w:rsid w:val="00756978"/>
    <w:rsid w:val="007574FC"/>
    <w:rsid w:val="007600C5"/>
    <w:rsid w:val="007603F1"/>
    <w:rsid w:val="00760975"/>
    <w:rsid w:val="00761A5B"/>
    <w:rsid w:val="00761FDA"/>
    <w:rsid w:val="007621FF"/>
    <w:rsid w:val="00762220"/>
    <w:rsid w:val="007634E3"/>
    <w:rsid w:val="00764194"/>
    <w:rsid w:val="0076443E"/>
    <w:rsid w:val="00765ED3"/>
    <w:rsid w:val="0076681D"/>
    <w:rsid w:val="00766A65"/>
    <w:rsid w:val="00766F35"/>
    <w:rsid w:val="007671F5"/>
    <w:rsid w:val="007676B8"/>
    <w:rsid w:val="0077175C"/>
    <w:rsid w:val="00771870"/>
    <w:rsid w:val="00771BF9"/>
    <w:rsid w:val="00772E42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1718"/>
    <w:rsid w:val="007820FA"/>
    <w:rsid w:val="00782371"/>
    <w:rsid w:val="0078285F"/>
    <w:rsid w:val="00782B78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2461"/>
    <w:rsid w:val="00794924"/>
    <w:rsid w:val="0079506E"/>
    <w:rsid w:val="00795353"/>
    <w:rsid w:val="007962CD"/>
    <w:rsid w:val="007978C8"/>
    <w:rsid w:val="007A0BC2"/>
    <w:rsid w:val="007A1F44"/>
    <w:rsid w:val="007A23FF"/>
    <w:rsid w:val="007A25D6"/>
    <w:rsid w:val="007A288B"/>
    <w:rsid w:val="007A295B"/>
    <w:rsid w:val="007A3424"/>
    <w:rsid w:val="007A35EF"/>
    <w:rsid w:val="007A3D38"/>
    <w:rsid w:val="007A43A2"/>
    <w:rsid w:val="007A4D04"/>
    <w:rsid w:val="007A59F6"/>
    <w:rsid w:val="007A7A96"/>
    <w:rsid w:val="007B026A"/>
    <w:rsid w:val="007B034C"/>
    <w:rsid w:val="007B03AF"/>
    <w:rsid w:val="007B0E46"/>
    <w:rsid w:val="007B1543"/>
    <w:rsid w:val="007B1AC0"/>
    <w:rsid w:val="007B1B9F"/>
    <w:rsid w:val="007B25A8"/>
    <w:rsid w:val="007B270A"/>
    <w:rsid w:val="007B2D3B"/>
    <w:rsid w:val="007B3AA9"/>
    <w:rsid w:val="007B4671"/>
    <w:rsid w:val="007B52CD"/>
    <w:rsid w:val="007B5B3F"/>
    <w:rsid w:val="007B5EDF"/>
    <w:rsid w:val="007B7DC1"/>
    <w:rsid w:val="007B7EDB"/>
    <w:rsid w:val="007C0718"/>
    <w:rsid w:val="007C19AD"/>
    <w:rsid w:val="007C1A60"/>
    <w:rsid w:val="007C1F83"/>
    <w:rsid w:val="007C2977"/>
    <w:rsid w:val="007C2A16"/>
    <w:rsid w:val="007C2ABC"/>
    <w:rsid w:val="007C3598"/>
    <w:rsid w:val="007C3FA8"/>
    <w:rsid w:val="007C405B"/>
    <w:rsid w:val="007C417E"/>
    <w:rsid w:val="007C4188"/>
    <w:rsid w:val="007C439A"/>
    <w:rsid w:val="007C5956"/>
    <w:rsid w:val="007C5F1A"/>
    <w:rsid w:val="007C6552"/>
    <w:rsid w:val="007C669D"/>
    <w:rsid w:val="007C68DA"/>
    <w:rsid w:val="007C6C47"/>
    <w:rsid w:val="007C7BB9"/>
    <w:rsid w:val="007C7C78"/>
    <w:rsid w:val="007C7F6C"/>
    <w:rsid w:val="007D01D9"/>
    <w:rsid w:val="007D1C9B"/>
    <w:rsid w:val="007D20B7"/>
    <w:rsid w:val="007D229A"/>
    <w:rsid w:val="007D2BE3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33D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97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0798F"/>
    <w:rsid w:val="008101FD"/>
    <w:rsid w:val="00810D8D"/>
    <w:rsid w:val="00811835"/>
    <w:rsid w:val="008128B1"/>
    <w:rsid w:val="00813FD5"/>
    <w:rsid w:val="00814E3E"/>
    <w:rsid w:val="00814F60"/>
    <w:rsid w:val="00815305"/>
    <w:rsid w:val="0081581D"/>
    <w:rsid w:val="00816E9B"/>
    <w:rsid w:val="00816FCB"/>
    <w:rsid w:val="00817154"/>
    <w:rsid w:val="008172BE"/>
    <w:rsid w:val="00817B71"/>
    <w:rsid w:val="00820244"/>
    <w:rsid w:val="008205E8"/>
    <w:rsid w:val="00820DCE"/>
    <w:rsid w:val="0082102D"/>
    <w:rsid w:val="00821D6E"/>
    <w:rsid w:val="008221B3"/>
    <w:rsid w:val="0082248E"/>
    <w:rsid w:val="00822944"/>
    <w:rsid w:val="00823472"/>
    <w:rsid w:val="00823FB6"/>
    <w:rsid w:val="00824B6F"/>
    <w:rsid w:val="00824FDF"/>
    <w:rsid w:val="00825125"/>
    <w:rsid w:val="00825749"/>
    <w:rsid w:val="008257CC"/>
    <w:rsid w:val="00825F5C"/>
    <w:rsid w:val="008274BF"/>
    <w:rsid w:val="008276F6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6E8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631"/>
    <w:rsid w:val="008524D2"/>
    <w:rsid w:val="00852E19"/>
    <w:rsid w:val="008532F2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36C"/>
    <w:rsid w:val="008707F7"/>
    <w:rsid w:val="008712FD"/>
    <w:rsid w:val="00871485"/>
    <w:rsid w:val="008716A1"/>
    <w:rsid w:val="00871C4D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432"/>
    <w:rsid w:val="00877F56"/>
    <w:rsid w:val="00880270"/>
    <w:rsid w:val="00880715"/>
    <w:rsid w:val="00880933"/>
    <w:rsid w:val="00880D53"/>
    <w:rsid w:val="00880F30"/>
    <w:rsid w:val="00882238"/>
    <w:rsid w:val="008833E8"/>
    <w:rsid w:val="00883402"/>
    <w:rsid w:val="00886333"/>
    <w:rsid w:val="008865C8"/>
    <w:rsid w:val="008867F6"/>
    <w:rsid w:val="008868E1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264"/>
    <w:rsid w:val="0089444E"/>
    <w:rsid w:val="008949DF"/>
    <w:rsid w:val="008951DB"/>
    <w:rsid w:val="0089691B"/>
    <w:rsid w:val="00896C81"/>
    <w:rsid w:val="00896D83"/>
    <w:rsid w:val="00897035"/>
    <w:rsid w:val="008A0167"/>
    <w:rsid w:val="008A03D1"/>
    <w:rsid w:val="008A0618"/>
    <w:rsid w:val="008A0831"/>
    <w:rsid w:val="008A0AB2"/>
    <w:rsid w:val="008A0CFC"/>
    <w:rsid w:val="008A12FE"/>
    <w:rsid w:val="008A1606"/>
    <w:rsid w:val="008A2282"/>
    <w:rsid w:val="008A28B6"/>
    <w:rsid w:val="008A2BB1"/>
    <w:rsid w:val="008A3466"/>
    <w:rsid w:val="008A389F"/>
    <w:rsid w:val="008A3D02"/>
    <w:rsid w:val="008A4FEB"/>
    <w:rsid w:val="008A52E7"/>
    <w:rsid w:val="008A5940"/>
    <w:rsid w:val="008A732B"/>
    <w:rsid w:val="008A73B2"/>
    <w:rsid w:val="008A7425"/>
    <w:rsid w:val="008B043F"/>
    <w:rsid w:val="008B0808"/>
    <w:rsid w:val="008B0AAD"/>
    <w:rsid w:val="008B0AEC"/>
    <w:rsid w:val="008B0FB4"/>
    <w:rsid w:val="008B1828"/>
    <w:rsid w:val="008B1E53"/>
    <w:rsid w:val="008B1E5B"/>
    <w:rsid w:val="008B1E87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CEA"/>
    <w:rsid w:val="008C47A0"/>
    <w:rsid w:val="008C4C7E"/>
    <w:rsid w:val="008C5C46"/>
    <w:rsid w:val="008C6184"/>
    <w:rsid w:val="008C6865"/>
    <w:rsid w:val="008C7008"/>
    <w:rsid w:val="008C785E"/>
    <w:rsid w:val="008C7DD4"/>
    <w:rsid w:val="008D0115"/>
    <w:rsid w:val="008D06C1"/>
    <w:rsid w:val="008D06DB"/>
    <w:rsid w:val="008D0863"/>
    <w:rsid w:val="008D0AFB"/>
    <w:rsid w:val="008D1511"/>
    <w:rsid w:val="008D1B89"/>
    <w:rsid w:val="008D27E2"/>
    <w:rsid w:val="008D32DF"/>
    <w:rsid w:val="008D35E9"/>
    <w:rsid w:val="008D3959"/>
    <w:rsid w:val="008D3966"/>
    <w:rsid w:val="008D4352"/>
    <w:rsid w:val="008D5A60"/>
    <w:rsid w:val="008D5B83"/>
    <w:rsid w:val="008D60BC"/>
    <w:rsid w:val="008D65D9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6B8"/>
    <w:rsid w:val="008F0A38"/>
    <w:rsid w:val="008F0F84"/>
    <w:rsid w:val="008F1014"/>
    <w:rsid w:val="008F11C9"/>
    <w:rsid w:val="008F14BD"/>
    <w:rsid w:val="008F23D8"/>
    <w:rsid w:val="008F2D3C"/>
    <w:rsid w:val="008F2FD5"/>
    <w:rsid w:val="008F31F2"/>
    <w:rsid w:val="008F37E5"/>
    <w:rsid w:val="008F456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3D7"/>
    <w:rsid w:val="009037F0"/>
    <w:rsid w:val="00903802"/>
    <w:rsid w:val="00904640"/>
    <w:rsid w:val="00904748"/>
    <w:rsid w:val="00905F2A"/>
    <w:rsid w:val="009065BB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95B"/>
    <w:rsid w:val="00910FC9"/>
    <w:rsid w:val="009122A6"/>
    <w:rsid w:val="0091291A"/>
    <w:rsid w:val="00912992"/>
    <w:rsid w:val="009133A6"/>
    <w:rsid w:val="009133C7"/>
    <w:rsid w:val="00913612"/>
    <w:rsid w:val="0091366A"/>
    <w:rsid w:val="00913824"/>
    <w:rsid w:val="00915757"/>
    <w:rsid w:val="009159B3"/>
    <w:rsid w:val="00915FC5"/>
    <w:rsid w:val="0091607D"/>
    <w:rsid w:val="00916181"/>
    <w:rsid w:val="00916EB0"/>
    <w:rsid w:val="009204C5"/>
    <w:rsid w:val="00921748"/>
    <w:rsid w:val="0092180D"/>
    <w:rsid w:val="009218BD"/>
    <w:rsid w:val="00922F17"/>
    <w:rsid w:val="009232C9"/>
    <w:rsid w:val="00923608"/>
    <w:rsid w:val="009238E5"/>
    <w:rsid w:val="00923A9E"/>
    <w:rsid w:val="00923F12"/>
    <w:rsid w:val="00924FF8"/>
    <w:rsid w:val="009258AE"/>
    <w:rsid w:val="00925BA8"/>
    <w:rsid w:val="0092613A"/>
    <w:rsid w:val="00926DA7"/>
    <w:rsid w:val="00927F41"/>
    <w:rsid w:val="00927F8B"/>
    <w:rsid w:val="0093094D"/>
    <w:rsid w:val="00931144"/>
    <w:rsid w:val="009312BE"/>
    <w:rsid w:val="0093220B"/>
    <w:rsid w:val="009328C7"/>
    <w:rsid w:val="009336EC"/>
    <w:rsid w:val="00933F56"/>
    <w:rsid w:val="00934361"/>
    <w:rsid w:val="00934C13"/>
    <w:rsid w:val="0093515C"/>
    <w:rsid w:val="00935228"/>
    <w:rsid w:val="009355A2"/>
    <w:rsid w:val="00935F9E"/>
    <w:rsid w:val="00936D98"/>
    <w:rsid w:val="00940324"/>
    <w:rsid w:val="00941523"/>
    <w:rsid w:val="009422C4"/>
    <w:rsid w:val="00942C80"/>
    <w:rsid w:val="00942D19"/>
    <w:rsid w:val="00943029"/>
    <w:rsid w:val="00943197"/>
    <w:rsid w:val="009435F2"/>
    <w:rsid w:val="0094400A"/>
    <w:rsid w:val="009446D2"/>
    <w:rsid w:val="00944856"/>
    <w:rsid w:val="00945180"/>
    <w:rsid w:val="0094590C"/>
    <w:rsid w:val="00946355"/>
    <w:rsid w:val="009468B7"/>
    <w:rsid w:val="00946DB4"/>
    <w:rsid w:val="0094724E"/>
    <w:rsid w:val="00947973"/>
    <w:rsid w:val="00947BE6"/>
    <w:rsid w:val="0095048D"/>
    <w:rsid w:val="00950729"/>
    <w:rsid w:val="00951300"/>
    <w:rsid w:val="00951ADB"/>
    <w:rsid w:val="00952717"/>
    <w:rsid w:val="00952D83"/>
    <w:rsid w:val="0095380C"/>
    <w:rsid w:val="00953F2B"/>
    <w:rsid w:val="00954353"/>
    <w:rsid w:val="009545E1"/>
    <w:rsid w:val="00954AD7"/>
    <w:rsid w:val="00954DF0"/>
    <w:rsid w:val="00955C0A"/>
    <w:rsid w:val="00955C4F"/>
    <w:rsid w:val="00956109"/>
    <w:rsid w:val="009575AA"/>
    <w:rsid w:val="00960CE7"/>
    <w:rsid w:val="00961A13"/>
    <w:rsid w:val="009623D0"/>
    <w:rsid w:val="00962E0F"/>
    <w:rsid w:val="00962EB2"/>
    <w:rsid w:val="00963B86"/>
    <w:rsid w:val="0096427A"/>
    <w:rsid w:val="00964777"/>
    <w:rsid w:val="009657F1"/>
    <w:rsid w:val="0096625D"/>
    <w:rsid w:val="00966420"/>
    <w:rsid w:val="0096648B"/>
    <w:rsid w:val="009664F5"/>
    <w:rsid w:val="0096719A"/>
    <w:rsid w:val="009709F8"/>
    <w:rsid w:val="0097151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64F"/>
    <w:rsid w:val="00976F32"/>
    <w:rsid w:val="00977AF1"/>
    <w:rsid w:val="00977BA7"/>
    <w:rsid w:val="00977E45"/>
    <w:rsid w:val="00977EB0"/>
    <w:rsid w:val="009801D4"/>
    <w:rsid w:val="00980506"/>
    <w:rsid w:val="00980517"/>
    <w:rsid w:val="0098057D"/>
    <w:rsid w:val="0098086D"/>
    <w:rsid w:val="00981362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3C0F"/>
    <w:rsid w:val="00993CC0"/>
    <w:rsid w:val="00994871"/>
    <w:rsid w:val="00994CB8"/>
    <w:rsid w:val="00994E08"/>
    <w:rsid w:val="00994F7C"/>
    <w:rsid w:val="009951F9"/>
    <w:rsid w:val="00995768"/>
    <w:rsid w:val="00995C95"/>
    <w:rsid w:val="00995E85"/>
    <w:rsid w:val="00996468"/>
    <w:rsid w:val="00996876"/>
    <w:rsid w:val="00996FFA"/>
    <w:rsid w:val="009970CA"/>
    <w:rsid w:val="0099723D"/>
    <w:rsid w:val="009973F1"/>
    <w:rsid w:val="009973F3"/>
    <w:rsid w:val="009979BC"/>
    <w:rsid w:val="009A010D"/>
    <w:rsid w:val="009A067C"/>
    <w:rsid w:val="009A0C6F"/>
    <w:rsid w:val="009A144D"/>
    <w:rsid w:val="009A14EF"/>
    <w:rsid w:val="009A1729"/>
    <w:rsid w:val="009A2DF9"/>
    <w:rsid w:val="009A3A86"/>
    <w:rsid w:val="009A4869"/>
    <w:rsid w:val="009A4F06"/>
    <w:rsid w:val="009A6A6B"/>
    <w:rsid w:val="009A7DAA"/>
    <w:rsid w:val="009B03F6"/>
    <w:rsid w:val="009B1EF9"/>
    <w:rsid w:val="009B24E0"/>
    <w:rsid w:val="009B26AC"/>
    <w:rsid w:val="009B3295"/>
    <w:rsid w:val="009B37E2"/>
    <w:rsid w:val="009B388C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33D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5F3"/>
    <w:rsid w:val="009D4A7E"/>
    <w:rsid w:val="009D4CBF"/>
    <w:rsid w:val="009D5BAB"/>
    <w:rsid w:val="009D5FF6"/>
    <w:rsid w:val="009D6A0A"/>
    <w:rsid w:val="009D7580"/>
    <w:rsid w:val="009D770E"/>
    <w:rsid w:val="009E058F"/>
    <w:rsid w:val="009E0A9E"/>
    <w:rsid w:val="009E19A2"/>
    <w:rsid w:val="009E2E26"/>
    <w:rsid w:val="009E3AFD"/>
    <w:rsid w:val="009E3CDD"/>
    <w:rsid w:val="009E4A12"/>
    <w:rsid w:val="009E4B16"/>
    <w:rsid w:val="009E4F07"/>
    <w:rsid w:val="009E56C2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3C6"/>
    <w:rsid w:val="009F0B4D"/>
    <w:rsid w:val="009F1096"/>
    <w:rsid w:val="009F150E"/>
    <w:rsid w:val="009F266E"/>
    <w:rsid w:val="009F27AD"/>
    <w:rsid w:val="009F3FB5"/>
    <w:rsid w:val="009F4129"/>
    <w:rsid w:val="009F521F"/>
    <w:rsid w:val="009F530C"/>
    <w:rsid w:val="009F5356"/>
    <w:rsid w:val="009F553C"/>
    <w:rsid w:val="009F59F8"/>
    <w:rsid w:val="009F6185"/>
    <w:rsid w:val="00A00457"/>
    <w:rsid w:val="00A005B0"/>
    <w:rsid w:val="00A01370"/>
    <w:rsid w:val="00A01373"/>
    <w:rsid w:val="00A01514"/>
    <w:rsid w:val="00A018B8"/>
    <w:rsid w:val="00A01F17"/>
    <w:rsid w:val="00A022A5"/>
    <w:rsid w:val="00A03A22"/>
    <w:rsid w:val="00A04294"/>
    <w:rsid w:val="00A04634"/>
    <w:rsid w:val="00A0497B"/>
    <w:rsid w:val="00A04D67"/>
    <w:rsid w:val="00A04E1A"/>
    <w:rsid w:val="00A04F93"/>
    <w:rsid w:val="00A05672"/>
    <w:rsid w:val="00A0603E"/>
    <w:rsid w:val="00A06119"/>
    <w:rsid w:val="00A06E12"/>
    <w:rsid w:val="00A0703A"/>
    <w:rsid w:val="00A07A48"/>
    <w:rsid w:val="00A108EE"/>
    <w:rsid w:val="00A10BB8"/>
    <w:rsid w:val="00A117D1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49CA"/>
    <w:rsid w:val="00A25294"/>
    <w:rsid w:val="00A254EE"/>
    <w:rsid w:val="00A25BE7"/>
    <w:rsid w:val="00A262B0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568"/>
    <w:rsid w:val="00A346BA"/>
    <w:rsid w:val="00A3482F"/>
    <w:rsid w:val="00A34BC4"/>
    <w:rsid w:val="00A34C59"/>
    <w:rsid w:val="00A34C67"/>
    <w:rsid w:val="00A34D62"/>
    <w:rsid w:val="00A3611D"/>
    <w:rsid w:val="00A36339"/>
    <w:rsid w:val="00A366E4"/>
    <w:rsid w:val="00A3753B"/>
    <w:rsid w:val="00A41278"/>
    <w:rsid w:val="00A4146D"/>
    <w:rsid w:val="00A428FB"/>
    <w:rsid w:val="00A4376F"/>
    <w:rsid w:val="00A43FD0"/>
    <w:rsid w:val="00A4435B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8F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BDD"/>
    <w:rsid w:val="00A64E60"/>
    <w:rsid w:val="00A65911"/>
    <w:rsid w:val="00A65C0A"/>
    <w:rsid w:val="00A6643C"/>
    <w:rsid w:val="00A664E3"/>
    <w:rsid w:val="00A66538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5A6"/>
    <w:rsid w:val="00A75CC1"/>
    <w:rsid w:val="00A75E88"/>
    <w:rsid w:val="00A7611B"/>
    <w:rsid w:val="00A8056E"/>
    <w:rsid w:val="00A80D17"/>
    <w:rsid w:val="00A814BC"/>
    <w:rsid w:val="00A82D58"/>
    <w:rsid w:val="00A82D93"/>
    <w:rsid w:val="00A8399D"/>
    <w:rsid w:val="00A83E3D"/>
    <w:rsid w:val="00A83E97"/>
    <w:rsid w:val="00A8443A"/>
    <w:rsid w:val="00A8479C"/>
    <w:rsid w:val="00A849EB"/>
    <w:rsid w:val="00A8557B"/>
    <w:rsid w:val="00A855A6"/>
    <w:rsid w:val="00A85A05"/>
    <w:rsid w:val="00A85D99"/>
    <w:rsid w:val="00A867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5E8"/>
    <w:rsid w:val="00A94790"/>
    <w:rsid w:val="00A95C8A"/>
    <w:rsid w:val="00A963C7"/>
    <w:rsid w:val="00A96C23"/>
    <w:rsid w:val="00AA080D"/>
    <w:rsid w:val="00AA0BF5"/>
    <w:rsid w:val="00AA14DA"/>
    <w:rsid w:val="00AA1626"/>
    <w:rsid w:val="00AA1C25"/>
    <w:rsid w:val="00AA1C7A"/>
    <w:rsid w:val="00AA2133"/>
    <w:rsid w:val="00AA3DB7"/>
    <w:rsid w:val="00AA4073"/>
    <w:rsid w:val="00AA4358"/>
    <w:rsid w:val="00AA45A6"/>
    <w:rsid w:val="00AA4C06"/>
    <w:rsid w:val="00AA50EB"/>
    <w:rsid w:val="00AA51F5"/>
    <w:rsid w:val="00AA5E3B"/>
    <w:rsid w:val="00AA6752"/>
    <w:rsid w:val="00AA68B4"/>
    <w:rsid w:val="00AA708A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AC1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142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49C"/>
    <w:rsid w:val="00AD4D2A"/>
    <w:rsid w:val="00AD542F"/>
    <w:rsid w:val="00AD551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8DA"/>
    <w:rsid w:val="00AE4DDA"/>
    <w:rsid w:val="00AE59EC"/>
    <w:rsid w:val="00AE67B3"/>
    <w:rsid w:val="00AE7864"/>
    <w:rsid w:val="00AE790E"/>
    <w:rsid w:val="00AE7933"/>
    <w:rsid w:val="00AE7949"/>
    <w:rsid w:val="00AF0B68"/>
    <w:rsid w:val="00AF25D5"/>
    <w:rsid w:val="00AF3B9C"/>
    <w:rsid w:val="00AF3DBB"/>
    <w:rsid w:val="00AF4B8D"/>
    <w:rsid w:val="00AF5021"/>
    <w:rsid w:val="00AF5194"/>
    <w:rsid w:val="00AF53EF"/>
    <w:rsid w:val="00AF73C3"/>
    <w:rsid w:val="00AF795C"/>
    <w:rsid w:val="00AF79BE"/>
    <w:rsid w:val="00B00752"/>
    <w:rsid w:val="00B0120B"/>
    <w:rsid w:val="00B0193D"/>
    <w:rsid w:val="00B026C1"/>
    <w:rsid w:val="00B02B9C"/>
    <w:rsid w:val="00B02C89"/>
    <w:rsid w:val="00B02D41"/>
    <w:rsid w:val="00B02DFA"/>
    <w:rsid w:val="00B0353B"/>
    <w:rsid w:val="00B040B2"/>
    <w:rsid w:val="00B04184"/>
    <w:rsid w:val="00B04D88"/>
    <w:rsid w:val="00B07150"/>
    <w:rsid w:val="00B10558"/>
    <w:rsid w:val="00B12EF9"/>
    <w:rsid w:val="00B1320D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6F95"/>
    <w:rsid w:val="00B176DC"/>
    <w:rsid w:val="00B204A9"/>
    <w:rsid w:val="00B22743"/>
    <w:rsid w:val="00B22B24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2E0B"/>
    <w:rsid w:val="00B3372A"/>
    <w:rsid w:val="00B340AA"/>
    <w:rsid w:val="00B34A9F"/>
    <w:rsid w:val="00B34B80"/>
    <w:rsid w:val="00B3501B"/>
    <w:rsid w:val="00B35CDA"/>
    <w:rsid w:val="00B36244"/>
    <w:rsid w:val="00B36B58"/>
    <w:rsid w:val="00B372F2"/>
    <w:rsid w:val="00B37935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3C52"/>
    <w:rsid w:val="00B54ACC"/>
    <w:rsid w:val="00B54B63"/>
    <w:rsid w:val="00B54DCB"/>
    <w:rsid w:val="00B55992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DE2"/>
    <w:rsid w:val="00B6115A"/>
    <w:rsid w:val="00B6186B"/>
    <w:rsid w:val="00B6198B"/>
    <w:rsid w:val="00B61BE2"/>
    <w:rsid w:val="00B61D4B"/>
    <w:rsid w:val="00B6232B"/>
    <w:rsid w:val="00B6266F"/>
    <w:rsid w:val="00B62907"/>
    <w:rsid w:val="00B62BDA"/>
    <w:rsid w:val="00B62E0B"/>
    <w:rsid w:val="00B63C32"/>
    <w:rsid w:val="00B64434"/>
    <w:rsid w:val="00B657E1"/>
    <w:rsid w:val="00B659C5"/>
    <w:rsid w:val="00B6629B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5D09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FCF"/>
    <w:rsid w:val="00B9455D"/>
    <w:rsid w:val="00B94E17"/>
    <w:rsid w:val="00B957FE"/>
    <w:rsid w:val="00B958CD"/>
    <w:rsid w:val="00B95F02"/>
    <w:rsid w:val="00B96373"/>
    <w:rsid w:val="00B965CB"/>
    <w:rsid w:val="00B96BEF"/>
    <w:rsid w:val="00B96FC0"/>
    <w:rsid w:val="00B97260"/>
    <w:rsid w:val="00B974E0"/>
    <w:rsid w:val="00B97A5F"/>
    <w:rsid w:val="00B97A69"/>
    <w:rsid w:val="00BA029E"/>
    <w:rsid w:val="00BA0375"/>
    <w:rsid w:val="00BA0632"/>
    <w:rsid w:val="00BA0AAA"/>
    <w:rsid w:val="00BA0DFB"/>
    <w:rsid w:val="00BA2FEF"/>
    <w:rsid w:val="00BA4750"/>
    <w:rsid w:val="00BA47DA"/>
    <w:rsid w:val="00BA5C07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B6D8D"/>
    <w:rsid w:val="00BC00EC"/>
    <w:rsid w:val="00BC01DD"/>
    <w:rsid w:val="00BC04E1"/>
    <w:rsid w:val="00BC08C5"/>
    <w:rsid w:val="00BC12FB"/>
    <w:rsid w:val="00BC13BA"/>
    <w:rsid w:val="00BC160A"/>
    <w:rsid w:val="00BC1C3C"/>
    <w:rsid w:val="00BC2642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E27"/>
    <w:rsid w:val="00BC6BC1"/>
    <w:rsid w:val="00BC6FD6"/>
    <w:rsid w:val="00BC793D"/>
    <w:rsid w:val="00BD008E"/>
    <w:rsid w:val="00BD0444"/>
    <w:rsid w:val="00BD04BB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C1B"/>
    <w:rsid w:val="00BD62F3"/>
    <w:rsid w:val="00BD7291"/>
    <w:rsid w:val="00BD7D95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529"/>
    <w:rsid w:val="00BE3808"/>
    <w:rsid w:val="00BE394C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E28"/>
    <w:rsid w:val="00BE7F6A"/>
    <w:rsid w:val="00BF00E9"/>
    <w:rsid w:val="00BF0274"/>
    <w:rsid w:val="00BF0296"/>
    <w:rsid w:val="00BF056E"/>
    <w:rsid w:val="00BF08C4"/>
    <w:rsid w:val="00BF0BAF"/>
    <w:rsid w:val="00BF19CE"/>
    <w:rsid w:val="00BF1DFE"/>
    <w:rsid w:val="00BF2B6F"/>
    <w:rsid w:val="00BF313F"/>
    <w:rsid w:val="00BF351A"/>
    <w:rsid w:val="00BF3914"/>
    <w:rsid w:val="00BF49B1"/>
    <w:rsid w:val="00BF4B95"/>
    <w:rsid w:val="00BF507C"/>
    <w:rsid w:val="00BF5552"/>
    <w:rsid w:val="00BF5ABE"/>
    <w:rsid w:val="00BF5CC9"/>
    <w:rsid w:val="00BF6CBF"/>
    <w:rsid w:val="00BF73F2"/>
    <w:rsid w:val="00C00D87"/>
    <w:rsid w:val="00C01112"/>
    <w:rsid w:val="00C01671"/>
    <w:rsid w:val="00C02419"/>
    <w:rsid w:val="00C02766"/>
    <w:rsid w:val="00C02F76"/>
    <w:rsid w:val="00C030E7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43D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38B"/>
    <w:rsid w:val="00C14632"/>
    <w:rsid w:val="00C1512C"/>
    <w:rsid w:val="00C167DB"/>
    <w:rsid w:val="00C16C30"/>
    <w:rsid w:val="00C20A00"/>
    <w:rsid w:val="00C21673"/>
    <w:rsid w:val="00C21C7A"/>
    <w:rsid w:val="00C22F49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2B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C92"/>
    <w:rsid w:val="00C36DBC"/>
    <w:rsid w:val="00C376BA"/>
    <w:rsid w:val="00C3787F"/>
    <w:rsid w:val="00C40373"/>
    <w:rsid w:val="00C4082D"/>
    <w:rsid w:val="00C40AE6"/>
    <w:rsid w:val="00C40F53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4399"/>
    <w:rsid w:val="00C452F5"/>
    <w:rsid w:val="00C4530D"/>
    <w:rsid w:val="00C46555"/>
    <w:rsid w:val="00C46B15"/>
    <w:rsid w:val="00C46F7D"/>
    <w:rsid w:val="00C477CE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2D67"/>
    <w:rsid w:val="00C53EB3"/>
    <w:rsid w:val="00C542D4"/>
    <w:rsid w:val="00C54D71"/>
    <w:rsid w:val="00C551D3"/>
    <w:rsid w:val="00C563F5"/>
    <w:rsid w:val="00C570F7"/>
    <w:rsid w:val="00C574BB"/>
    <w:rsid w:val="00C57EAB"/>
    <w:rsid w:val="00C60DC6"/>
    <w:rsid w:val="00C616AC"/>
    <w:rsid w:val="00C61E91"/>
    <w:rsid w:val="00C62254"/>
    <w:rsid w:val="00C62CD5"/>
    <w:rsid w:val="00C636E6"/>
    <w:rsid w:val="00C639D6"/>
    <w:rsid w:val="00C63F8E"/>
    <w:rsid w:val="00C640F8"/>
    <w:rsid w:val="00C647FB"/>
    <w:rsid w:val="00C654E0"/>
    <w:rsid w:val="00C67719"/>
    <w:rsid w:val="00C67765"/>
    <w:rsid w:val="00C67EAB"/>
    <w:rsid w:val="00C70DFF"/>
    <w:rsid w:val="00C74371"/>
    <w:rsid w:val="00C74FEE"/>
    <w:rsid w:val="00C75A6B"/>
    <w:rsid w:val="00C75E96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4420"/>
    <w:rsid w:val="00C8518E"/>
    <w:rsid w:val="00C852A9"/>
    <w:rsid w:val="00C8646D"/>
    <w:rsid w:val="00C864DD"/>
    <w:rsid w:val="00C876BC"/>
    <w:rsid w:val="00C91433"/>
    <w:rsid w:val="00C91DE3"/>
    <w:rsid w:val="00C9220C"/>
    <w:rsid w:val="00C92C7F"/>
    <w:rsid w:val="00C93692"/>
    <w:rsid w:val="00C9369D"/>
    <w:rsid w:val="00C9383D"/>
    <w:rsid w:val="00C940FD"/>
    <w:rsid w:val="00C944FA"/>
    <w:rsid w:val="00C95854"/>
    <w:rsid w:val="00C959FD"/>
    <w:rsid w:val="00C95D24"/>
    <w:rsid w:val="00C95EFF"/>
    <w:rsid w:val="00C96E6F"/>
    <w:rsid w:val="00C97872"/>
    <w:rsid w:val="00CA0532"/>
    <w:rsid w:val="00CA12AC"/>
    <w:rsid w:val="00CA157E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361C"/>
    <w:rsid w:val="00CB4793"/>
    <w:rsid w:val="00CB5B1E"/>
    <w:rsid w:val="00CB6441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3D6A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299B"/>
    <w:rsid w:val="00CD3088"/>
    <w:rsid w:val="00CD469A"/>
    <w:rsid w:val="00CD4F44"/>
    <w:rsid w:val="00CD5098"/>
    <w:rsid w:val="00CD5512"/>
    <w:rsid w:val="00CD5BCB"/>
    <w:rsid w:val="00CD6B7C"/>
    <w:rsid w:val="00CD6E3D"/>
    <w:rsid w:val="00CD7015"/>
    <w:rsid w:val="00CD71AB"/>
    <w:rsid w:val="00CD7958"/>
    <w:rsid w:val="00CD7BC1"/>
    <w:rsid w:val="00CE0109"/>
    <w:rsid w:val="00CE1490"/>
    <w:rsid w:val="00CE1FC5"/>
    <w:rsid w:val="00CE46E5"/>
    <w:rsid w:val="00CE485A"/>
    <w:rsid w:val="00CE5279"/>
    <w:rsid w:val="00CE5528"/>
    <w:rsid w:val="00CE5A78"/>
    <w:rsid w:val="00CE78AE"/>
    <w:rsid w:val="00CE7E62"/>
    <w:rsid w:val="00CF1558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C9B"/>
    <w:rsid w:val="00CF5E61"/>
    <w:rsid w:val="00CF60B5"/>
    <w:rsid w:val="00CF6750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403"/>
    <w:rsid w:val="00D14553"/>
    <w:rsid w:val="00D14DB1"/>
    <w:rsid w:val="00D15327"/>
    <w:rsid w:val="00D15F43"/>
    <w:rsid w:val="00D16326"/>
    <w:rsid w:val="00D16409"/>
    <w:rsid w:val="00D16E87"/>
    <w:rsid w:val="00D17C6A"/>
    <w:rsid w:val="00D17FF1"/>
    <w:rsid w:val="00D20B8B"/>
    <w:rsid w:val="00D20BFE"/>
    <w:rsid w:val="00D2162C"/>
    <w:rsid w:val="00D2181B"/>
    <w:rsid w:val="00D21A3C"/>
    <w:rsid w:val="00D221E8"/>
    <w:rsid w:val="00D233F1"/>
    <w:rsid w:val="00D24765"/>
    <w:rsid w:val="00D256F8"/>
    <w:rsid w:val="00D259EB"/>
    <w:rsid w:val="00D25AA0"/>
    <w:rsid w:val="00D2640E"/>
    <w:rsid w:val="00D2685C"/>
    <w:rsid w:val="00D26A3B"/>
    <w:rsid w:val="00D302FD"/>
    <w:rsid w:val="00D3038A"/>
    <w:rsid w:val="00D30605"/>
    <w:rsid w:val="00D3098D"/>
    <w:rsid w:val="00D31A02"/>
    <w:rsid w:val="00D32786"/>
    <w:rsid w:val="00D32A09"/>
    <w:rsid w:val="00D3323C"/>
    <w:rsid w:val="00D33456"/>
    <w:rsid w:val="00D336C4"/>
    <w:rsid w:val="00D3396F"/>
    <w:rsid w:val="00D33BCC"/>
    <w:rsid w:val="00D33D4D"/>
    <w:rsid w:val="00D34A0B"/>
    <w:rsid w:val="00D36234"/>
    <w:rsid w:val="00D36371"/>
    <w:rsid w:val="00D407B5"/>
    <w:rsid w:val="00D41005"/>
    <w:rsid w:val="00D41CC4"/>
    <w:rsid w:val="00D420D0"/>
    <w:rsid w:val="00D437D8"/>
    <w:rsid w:val="00D43E96"/>
    <w:rsid w:val="00D44994"/>
    <w:rsid w:val="00D45243"/>
    <w:rsid w:val="00D455C7"/>
    <w:rsid w:val="00D45C8D"/>
    <w:rsid w:val="00D45DF3"/>
    <w:rsid w:val="00D46174"/>
    <w:rsid w:val="00D46746"/>
    <w:rsid w:val="00D47DD0"/>
    <w:rsid w:val="00D50183"/>
    <w:rsid w:val="00D51B54"/>
    <w:rsid w:val="00D51D12"/>
    <w:rsid w:val="00D51FD3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8F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8A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1BD"/>
    <w:rsid w:val="00D95600"/>
    <w:rsid w:val="00D95900"/>
    <w:rsid w:val="00D9683C"/>
    <w:rsid w:val="00D97326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717"/>
    <w:rsid w:val="00DA4DE3"/>
    <w:rsid w:val="00DA5471"/>
    <w:rsid w:val="00DA58BA"/>
    <w:rsid w:val="00DA615D"/>
    <w:rsid w:val="00DA6598"/>
    <w:rsid w:val="00DA6934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BF0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D85"/>
    <w:rsid w:val="00DC1301"/>
    <w:rsid w:val="00DC1327"/>
    <w:rsid w:val="00DC1350"/>
    <w:rsid w:val="00DC2953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2AF"/>
    <w:rsid w:val="00DC7768"/>
    <w:rsid w:val="00DC7770"/>
    <w:rsid w:val="00DC7E52"/>
    <w:rsid w:val="00DC7EC8"/>
    <w:rsid w:val="00DD12C5"/>
    <w:rsid w:val="00DD2025"/>
    <w:rsid w:val="00DD219C"/>
    <w:rsid w:val="00DD22EA"/>
    <w:rsid w:val="00DD23A0"/>
    <w:rsid w:val="00DD3EF5"/>
    <w:rsid w:val="00DD4BD0"/>
    <w:rsid w:val="00DD53FA"/>
    <w:rsid w:val="00DD58C2"/>
    <w:rsid w:val="00DD593F"/>
    <w:rsid w:val="00DD5F42"/>
    <w:rsid w:val="00DD617B"/>
    <w:rsid w:val="00DD6D4E"/>
    <w:rsid w:val="00DD79A6"/>
    <w:rsid w:val="00DE0443"/>
    <w:rsid w:val="00DE068C"/>
    <w:rsid w:val="00DE0E59"/>
    <w:rsid w:val="00DE0F6C"/>
    <w:rsid w:val="00DE1230"/>
    <w:rsid w:val="00DE12F0"/>
    <w:rsid w:val="00DE219B"/>
    <w:rsid w:val="00DE3407"/>
    <w:rsid w:val="00DE3979"/>
    <w:rsid w:val="00DE4083"/>
    <w:rsid w:val="00DE51EE"/>
    <w:rsid w:val="00DE52E3"/>
    <w:rsid w:val="00DE5FDD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286"/>
    <w:rsid w:val="00DF2D2C"/>
    <w:rsid w:val="00DF4572"/>
    <w:rsid w:val="00DF4658"/>
    <w:rsid w:val="00DF56E7"/>
    <w:rsid w:val="00DF5A1C"/>
    <w:rsid w:val="00DF5C5B"/>
    <w:rsid w:val="00DF6C8B"/>
    <w:rsid w:val="00DF6F17"/>
    <w:rsid w:val="00DF6F28"/>
    <w:rsid w:val="00DF78FA"/>
    <w:rsid w:val="00DF7AE1"/>
    <w:rsid w:val="00E002F1"/>
    <w:rsid w:val="00E00334"/>
    <w:rsid w:val="00E0082C"/>
    <w:rsid w:val="00E013C9"/>
    <w:rsid w:val="00E01DAA"/>
    <w:rsid w:val="00E023E5"/>
    <w:rsid w:val="00E02432"/>
    <w:rsid w:val="00E029A1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1B3"/>
    <w:rsid w:val="00E17619"/>
    <w:rsid w:val="00E177CA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4C0"/>
    <w:rsid w:val="00E339DC"/>
    <w:rsid w:val="00E33E15"/>
    <w:rsid w:val="00E33E7A"/>
    <w:rsid w:val="00E35126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E2E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80E"/>
    <w:rsid w:val="00E57AE9"/>
    <w:rsid w:val="00E57EAC"/>
    <w:rsid w:val="00E604EF"/>
    <w:rsid w:val="00E61CC0"/>
    <w:rsid w:val="00E6277B"/>
    <w:rsid w:val="00E639F7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FE8"/>
    <w:rsid w:val="00E73215"/>
    <w:rsid w:val="00E741AC"/>
    <w:rsid w:val="00E747AA"/>
    <w:rsid w:val="00E74F75"/>
    <w:rsid w:val="00E75174"/>
    <w:rsid w:val="00E75EBA"/>
    <w:rsid w:val="00E761C6"/>
    <w:rsid w:val="00E76279"/>
    <w:rsid w:val="00E763B4"/>
    <w:rsid w:val="00E77530"/>
    <w:rsid w:val="00E77848"/>
    <w:rsid w:val="00E779B3"/>
    <w:rsid w:val="00E77C55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25B"/>
    <w:rsid w:val="00E82391"/>
    <w:rsid w:val="00E823B0"/>
    <w:rsid w:val="00E844D8"/>
    <w:rsid w:val="00E8519F"/>
    <w:rsid w:val="00E85387"/>
    <w:rsid w:val="00E85CC3"/>
    <w:rsid w:val="00E8644A"/>
    <w:rsid w:val="00E870A9"/>
    <w:rsid w:val="00E877DA"/>
    <w:rsid w:val="00E90279"/>
    <w:rsid w:val="00E90635"/>
    <w:rsid w:val="00E909A1"/>
    <w:rsid w:val="00E90BFF"/>
    <w:rsid w:val="00E91F04"/>
    <w:rsid w:val="00E91F35"/>
    <w:rsid w:val="00E9259E"/>
    <w:rsid w:val="00E94AC8"/>
    <w:rsid w:val="00E95BA6"/>
    <w:rsid w:val="00E97648"/>
    <w:rsid w:val="00EA07E9"/>
    <w:rsid w:val="00EA0E4A"/>
    <w:rsid w:val="00EA1A54"/>
    <w:rsid w:val="00EA2226"/>
    <w:rsid w:val="00EA2483"/>
    <w:rsid w:val="00EA26FC"/>
    <w:rsid w:val="00EA2927"/>
    <w:rsid w:val="00EA3B5A"/>
    <w:rsid w:val="00EA410E"/>
    <w:rsid w:val="00EA4FD1"/>
    <w:rsid w:val="00EA53C2"/>
    <w:rsid w:val="00EA5695"/>
    <w:rsid w:val="00EA569D"/>
    <w:rsid w:val="00EA5B0A"/>
    <w:rsid w:val="00EA5B4B"/>
    <w:rsid w:val="00EA65AD"/>
    <w:rsid w:val="00EA7DDF"/>
    <w:rsid w:val="00EA7FCF"/>
    <w:rsid w:val="00EB0CA3"/>
    <w:rsid w:val="00EB104F"/>
    <w:rsid w:val="00EB16C6"/>
    <w:rsid w:val="00EB1B27"/>
    <w:rsid w:val="00EB1DA8"/>
    <w:rsid w:val="00EB28C3"/>
    <w:rsid w:val="00EB2D2E"/>
    <w:rsid w:val="00EB4B27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CA8"/>
    <w:rsid w:val="00EC1DCD"/>
    <w:rsid w:val="00EC2BF5"/>
    <w:rsid w:val="00EC2E2D"/>
    <w:rsid w:val="00EC33A5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D34"/>
    <w:rsid w:val="00ED5FE4"/>
    <w:rsid w:val="00ED6FAD"/>
    <w:rsid w:val="00ED71C5"/>
    <w:rsid w:val="00EE16FA"/>
    <w:rsid w:val="00EE18B9"/>
    <w:rsid w:val="00EE2F2C"/>
    <w:rsid w:val="00EE32CE"/>
    <w:rsid w:val="00EE3C42"/>
    <w:rsid w:val="00EE3D4F"/>
    <w:rsid w:val="00EE467C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EF7AC4"/>
    <w:rsid w:val="00F02651"/>
    <w:rsid w:val="00F027BA"/>
    <w:rsid w:val="00F03DF5"/>
    <w:rsid w:val="00F03E79"/>
    <w:rsid w:val="00F0628D"/>
    <w:rsid w:val="00F064F3"/>
    <w:rsid w:val="00F0661B"/>
    <w:rsid w:val="00F06651"/>
    <w:rsid w:val="00F06CC3"/>
    <w:rsid w:val="00F07027"/>
    <w:rsid w:val="00F07DE6"/>
    <w:rsid w:val="00F1056C"/>
    <w:rsid w:val="00F107F1"/>
    <w:rsid w:val="00F10B47"/>
    <w:rsid w:val="00F10FC1"/>
    <w:rsid w:val="00F1121E"/>
    <w:rsid w:val="00F112FD"/>
    <w:rsid w:val="00F133A1"/>
    <w:rsid w:val="00F13ECD"/>
    <w:rsid w:val="00F14D13"/>
    <w:rsid w:val="00F155CE"/>
    <w:rsid w:val="00F16750"/>
    <w:rsid w:val="00F16BF2"/>
    <w:rsid w:val="00F16C9E"/>
    <w:rsid w:val="00F17C02"/>
    <w:rsid w:val="00F17EAE"/>
    <w:rsid w:val="00F2117B"/>
    <w:rsid w:val="00F2135D"/>
    <w:rsid w:val="00F218D4"/>
    <w:rsid w:val="00F21E9A"/>
    <w:rsid w:val="00F2250A"/>
    <w:rsid w:val="00F22738"/>
    <w:rsid w:val="00F22840"/>
    <w:rsid w:val="00F2453C"/>
    <w:rsid w:val="00F245A3"/>
    <w:rsid w:val="00F24788"/>
    <w:rsid w:val="00F24DA7"/>
    <w:rsid w:val="00F25A20"/>
    <w:rsid w:val="00F26252"/>
    <w:rsid w:val="00F2640F"/>
    <w:rsid w:val="00F27B6A"/>
    <w:rsid w:val="00F27C34"/>
    <w:rsid w:val="00F27E46"/>
    <w:rsid w:val="00F27FD4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37C27"/>
    <w:rsid w:val="00F401C0"/>
    <w:rsid w:val="00F40421"/>
    <w:rsid w:val="00F405A4"/>
    <w:rsid w:val="00F406F4"/>
    <w:rsid w:val="00F41F05"/>
    <w:rsid w:val="00F433BD"/>
    <w:rsid w:val="00F444ED"/>
    <w:rsid w:val="00F44EC5"/>
    <w:rsid w:val="00F45820"/>
    <w:rsid w:val="00F470D6"/>
    <w:rsid w:val="00F47498"/>
    <w:rsid w:val="00F512B2"/>
    <w:rsid w:val="00F5283D"/>
    <w:rsid w:val="00F52ABA"/>
    <w:rsid w:val="00F52BC7"/>
    <w:rsid w:val="00F53BF4"/>
    <w:rsid w:val="00F54266"/>
    <w:rsid w:val="00F54B93"/>
    <w:rsid w:val="00F55043"/>
    <w:rsid w:val="00F5626D"/>
    <w:rsid w:val="00F562E1"/>
    <w:rsid w:val="00F56681"/>
    <w:rsid w:val="00F56DCF"/>
    <w:rsid w:val="00F57034"/>
    <w:rsid w:val="00F57B1F"/>
    <w:rsid w:val="00F57F81"/>
    <w:rsid w:val="00F6060F"/>
    <w:rsid w:val="00F60BE9"/>
    <w:rsid w:val="00F60DFB"/>
    <w:rsid w:val="00F61FD8"/>
    <w:rsid w:val="00F62478"/>
    <w:rsid w:val="00F62DBF"/>
    <w:rsid w:val="00F637C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DC5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44E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4FE"/>
    <w:rsid w:val="00F90ADB"/>
    <w:rsid w:val="00F90E78"/>
    <w:rsid w:val="00F91209"/>
    <w:rsid w:val="00F9221F"/>
    <w:rsid w:val="00F931C7"/>
    <w:rsid w:val="00F93559"/>
    <w:rsid w:val="00F938EB"/>
    <w:rsid w:val="00F93D72"/>
    <w:rsid w:val="00F93E65"/>
    <w:rsid w:val="00F94070"/>
    <w:rsid w:val="00F9469E"/>
    <w:rsid w:val="00F950B5"/>
    <w:rsid w:val="00F9513F"/>
    <w:rsid w:val="00F956A6"/>
    <w:rsid w:val="00F96055"/>
    <w:rsid w:val="00F9632B"/>
    <w:rsid w:val="00F96CDF"/>
    <w:rsid w:val="00F97120"/>
    <w:rsid w:val="00F97908"/>
    <w:rsid w:val="00F97B43"/>
    <w:rsid w:val="00FA0001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39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41"/>
    <w:rsid w:val="00FC03AB"/>
    <w:rsid w:val="00FC223F"/>
    <w:rsid w:val="00FC2E01"/>
    <w:rsid w:val="00FC418E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3F8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4FFC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543BEB05-9A43-414D-81E5-536B34A7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4E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B965CB"/>
    <w:pPr>
      <w:keepNext/>
      <w:numPr>
        <w:numId w:val="9"/>
      </w:numPr>
      <w:pBdr>
        <w:top w:val="single" w:sz="12" w:space="1" w:color="auto"/>
      </w:pBdr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93C77"/>
    <w:pPr>
      <w:keepNext/>
      <w:numPr>
        <w:ilvl w:val="1"/>
        <w:numId w:val="9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493C77"/>
    <w:pPr>
      <w:keepNext/>
      <w:numPr>
        <w:ilvl w:val="2"/>
        <w:numId w:val="9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9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9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A04E1A"/>
    <w:pPr>
      <w:autoSpaceDE/>
      <w:autoSpaceDN/>
      <w:adjustRightInd/>
      <w:snapToGrid/>
      <w:ind w:left="720"/>
      <w:contextualSpacing/>
      <w:jc w:val="left"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6B6150"/>
    <w:pPr>
      <w:numPr>
        <w:numId w:val="3"/>
      </w:numPr>
      <w:autoSpaceDE/>
      <w:autoSpaceDN/>
      <w:adjustRightInd/>
      <w:snapToGrid/>
      <w:contextualSpacing/>
      <w:jc w:val="left"/>
    </w:pPr>
    <w:rPr>
      <w:rFonts w:eastAsia="Batang"/>
      <w:szCs w:val="24"/>
    </w:rPr>
  </w:style>
  <w:style w:type="paragraph" w:customStyle="1" w:styleId="bullet2">
    <w:name w:val="bullet2"/>
    <w:basedOn w:val="Normal"/>
    <w:link w:val="bullet2Char"/>
    <w:qFormat/>
    <w:rsid w:val="006B6150"/>
    <w:pPr>
      <w:numPr>
        <w:ilvl w:val="1"/>
        <w:numId w:val="3"/>
      </w:numPr>
      <w:autoSpaceDE/>
      <w:autoSpaceDN/>
      <w:adjustRightInd/>
      <w:snapToGrid/>
      <w:ind w:left="1080"/>
      <w:contextualSpacing/>
      <w:jc w:val="left"/>
    </w:pPr>
    <w:rPr>
      <w:rFonts w:eastAsia="Batang"/>
      <w:szCs w:val="24"/>
    </w:rPr>
  </w:style>
  <w:style w:type="character" w:customStyle="1" w:styleId="bullet1Char">
    <w:name w:val="bullet1 Char"/>
    <w:link w:val="bullet1"/>
    <w:rsid w:val="006B6150"/>
    <w:rPr>
      <w:rFonts w:eastAsia="Batang"/>
      <w:sz w:val="22"/>
      <w:szCs w:val="24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6B6150"/>
    <w:rPr>
      <w:rFonts w:eastAsia="Batang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A04E1A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3047F0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  <w:style w:type="paragraph" w:customStyle="1" w:styleId="B1">
    <w:name w:val="B1"/>
    <w:basedOn w:val="List"/>
    <w:link w:val="B1Char"/>
    <w:qFormat/>
    <w:rsid w:val="00AD449C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AD449C"/>
    <w:rPr>
      <w:rFonts w:eastAsiaTheme="minorEastAsia"/>
      <w:lang w:val="en-GB"/>
    </w:rPr>
  </w:style>
  <w:style w:type="character" w:customStyle="1" w:styleId="TACChar">
    <w:name w:val="TAC Char"/>
    <w:link w:val="TAC"/>
    <w:qFormat/>
    <w:locked/>
    <w:rsid w:val="008A52E7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8A52E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A52E7"/>
    <w:rPr>
      <w:b/>
    </w:rPr>
  </w:style>
  <w:style w:type="character" w:customStyle="1" w:styleId="TAHCar">
    <w:name w:val="TAH Car"/>
    <w:link w:val="TAH"/>
    <w:qFormat/>
    <w:locked/>
    <w:rsid w:val="008A52E7"/>
    <w:rPr>
      <w:rFonts w:ascii="Arial" w:hAnsi="Arial" w:cs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A3456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A34568"/>
    <w:rPr>
      <w:rFonts w:ascii="Arial" w:eastAsiaTheme="minorEastAsia" w:hAnsi="Arial"/>
      <w:b/>
      <w:lang w:val="en-GB"/>
    </w:rPr>
  </w:style>
  <w:style w:type="paragraph" w:customStyle="1" w:styleId="EQ">
    <w:name w:val="EQ"/>
    <w:basedOn w:val="Normal"/>
    <w:next w:val="Normal"/>
    <w:link w:val="EQChar"/>
    <w:rsid w:val="006101B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Mincho"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A018B8"/>
    <w:rPr>
      <w:rFonts w:ascii="Arial" w:hAnsi="Arial"/>
      <w:b/>
      <w:bCs/>
      <w:sz w:val="24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A018B8"/>
    <w:rPr>
      <w:rFonts w:ascii="Arial" w:hAnsi="Arial"/>
      <w:b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A018B8"/>
    <w:rPr>
      <w:b/>
      <w:bCs/>
      <w:sz w:val="22"/>
      <w:szCs w:val="28"/>
    </w:rPr>
  </w:style>
  <w:style w:type="paragraph" w:customStyle="1" w:styleId="B2">
    <w:name w:val="B2"/>
    <w:basedOn w:val="Normal"/>
    <w:link w:val="B2Char"/>
    <w:qFormat/>
    <w:rsid w:val="00AA14DA"/>
    <w:pPr>
      <w:autoSpaceDE/>
      <w:autoSpaceDN/>
      <w:adjustRightInd/>
      <w:snapToGrid/>
      <w:spacing w:after="180"/>
      <w:ind w:left="851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qFormat/>
    <w:rsid w:val="00AA14DA"/>
    <w:rPr>
      <w:rFonts w:eastAsia="Times New Roman"/>
      <w:lang w:val="en-GB"/>
    </w:rPr>
  </w:style>
  <w:style w:type="paragraph" w:customStyle="1" w:styleId="ZchnZchn">
    <w:name w:val="Zchn Zchn"/>
    <w:semiHidden/>
    <w:rsid w:val="00AA14D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locked/>
    <w:rsid w:val="006228C4"/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rsid w:val="006228C4"/>
    <w:pPr>
      <w:keepNext/>
      <w:keepLines/>
      <w:autoSpaceDE/>
      <w:autoSpaceDN/>
      <w:adjustRightInd/>
      <w:snapToGrid/>
      <w:spacing w:after="0" w:line="256" w:lineRule="auto"/>
      <w:ind w:left="851" w:hanging="851"/>
      <w:jc w:val="left"/>
    </w:pPr>
    <w:rPr>
      <w:rFonts w:ascii="Arial" w:eastAsiaTheme="minorHAnsi" w:hAnsi="Arial" w:cstheme="minorBidi"/>
      <w:sz w:val="18"/>
    </w:rPr>
  </w:style>
  <w:style w:type="character" w:customStyle="1" w:styleId="NOChar">
    <w:name w:val="NO Char"/>
    <w:link w:val="NO"/>
    <w:qFormat/>
    <w:locked/>
    <w:rsid w:val="007A288B"/>
    <w:rPr>
      <w:rFonts w:eastAsia="Times New Roman"/>
    </w:rPr>
  </w:style>
  <w:style w:type="paragraph" w:customStyle="1" w:styleId="NO">
    <w:name w:val="NO"/>
    <w:basedOn w:val="Normal"/>
    <w:link w:val="NOChar"/>
    <w:rsid w:val="007A288B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sz w:val="20"/>
      <w:szCs w:val="20"/>
    </w:rPr>
  </w:style>
  <w:style w:type="character" w:customStyle="1" w:styleId="B3Char">
    <w:name w:val="B3 Char"/>
    <w:link w:val="B3"/>
    <w:qFormat/>
    <w:locked/>
    <w:rsid w:val="007A288B"/>
    <w:rPr>
      <w:rFonts w:eastAsia="Times New Roman"/>
    </w:rPr>
  </w:style>
  <w:style w:type="paragraph" w:customStyle="1" w:styleId="B3">
    <w:name w:val="B3"/>
    <w:basedOn w:val="List3"/>
    <w:link w:val="B3Char"/>
    <w:rsid w:val="007A288B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7A288B"/>
    <w:rPr>
      <w:rFonts w:eastAsia="Times New Roman"/>
    </w:rPr>
  </w:style>
  <w:style w:type="paragraph" w:customStyle="1" w:styleId="B4">
    <w:name w:val="B4"/>
    <w:basedOn w:val="List4"/>
    <w:link w:val="B4Char"/>
    <w:rsid w:val="007A288B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7A288B"/>
    <w:rPr>
      <w:rFonts w:eastAsia="Times New Roman"/>
    </w:rPr>
  </w:style>
  <w:style w:type="paragraph" w:customStyle="1" w:styleId="B5">
    <w:name w:val="B5"/>
    <w:basedOn w:val="List5"/>
    <w:link w:val="B5Char"/>
    <w:rsid w:val="007A288B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7A288B"/>
    <w:rPr>
      <w:rFonts w:eastAsia="Times New Roman"/>
    </w:rPr>
  </w:style>
  <w:style w:type="paragraph" w:customStyle="1" w:styleId="B6">
    <w:name w:val="B6"/>
    <w:basedOn w:val="B5"/>
    <w:link w:val="B6Char"/>
    <w:qFormat/>
    <w:rsid w:val="007A288B"/>
    <w:pPr>
      <w:ind w:left="1985"/>
    </w:pPr>
  </w:style>
  <w:style w:type="paragraph" w:styleId="List3">
    <w:name w:val="List 3"/>
    <w:basedOn w:val="Normal"/>
    <w:semiHidden/>
    <w:unhideWhenUsed/>
    <w:rsid w:val="007A288B"/>
    <w:pPr>
      <w:ind w:left="1080" w:hanging="360"/>
      <w:contextualSpacing/>
    </w:pPr>
  </w:style>
  <w:style w:type="paragraph" w:styleId="List4">
    <w:name w:val="List 4"/>
    <w:basedOn w:val="Normal"/>
    <w:rsid w:val="007A288B"/>
    <w:pPr>
      <w:ind w:left="1440" w:hanging="360"/>
      <w:contextualSpacing/>
    </w:pPr>
  </w:style>
  <w:style w:type="paragraph" w:styleId="List5">
    <w:name w:val="List 5"/>
    <w:basedOn w:val="Normal"/>
    <w:rsid w:val="007A288B"/>
    <w:pPr>
      <w:ind w:left="1800" w:hanging="360"/>
      <w:contextualSpacing/>
    </w:pPr>
  </w:style>
  <w:style w:type="character" w:customStyle="1" w:styleId="TFChar">
    <w:name w:val="TF Char"/>
    <w:link w:val="TF"/>
    <w:qFormat/>
    <w:locked/>
    <w:rsid w:val="007A288B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7A288B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 w:cs="Arial"/>
      <w:lang w:val="en-US"/>
    </w:rPr>
  </w:style>
  <w:style w:type="table" w:styleId="GridTable2">
    <w:name w:val="Grid Table 2"/>
    <w:basedOn w:val="TableNormal"/>
    <w:uiPriority w:val="47"/>
    <w:rsid w:val="00C36C9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C36C9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QChar">
    <w:name w:val="EQ Char"/>
    <w:link w:val="EQ"/>
    <w:qFormat/>
    <w:locked/>
    <w:rsid w:val="00510BAF"/>
    <w:rPr>
      <w:rFonts w:eastAsia="MS Mincho"/>
      <w:noProof/>
      <w:lang w:val="en-GB"/>
    </w:rPr>
  </w:style>
  <w:style w:type="paragraph" w:styleId="Revision">
    <w:name w:val="Revision"/>
    <w:hidden/>
    <w:uiPriority w:val="99"/>
    <w:semiHidden/>
    <w:rsid w:val="00C616A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3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6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2674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2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9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7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0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0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5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0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6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8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33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4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8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0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5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7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2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6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3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BE200-E38D-42CB-8B85-3148CFF1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1835</Words>
  <Characters>9858</Characters>
  <Application>Microsoft Office Word</Application>
  <DocSecurity>0</DocSecurity>
  <Lines>246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Vip2</cp:lastModifiedBy>
  <cp:revision>4</cp:revision>
  <cp:lastPrinted>2007-06-18T22:08:00Z</cp:lastPrinted>
  <dcterms:created xsi:type="dcterms:W3CDTF">2020-08-07T20:19:00Z</dcterms:created>
  <dcterms:modified xsi:type="dcterms:W3CDTF">2020-08-07T22:06:00Z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(3)vWeTqWfDsl6Z5DE49Z3fkA9s7h9V1skC6uZmDbG6hUKxfjB8x7zg/pimkp2Y+ygMUWk8xt4h
GsBgqNPOimN2EpdCkezcXhLF6wSqjx3152xO9WnL8YTx+yETzVjxjw24evpqyAm3EOmrb2A7
MB9NuZRqkpL2Jfhz/AwOdOCSU7wO4YXJObP2BmZNHUYoMBnpsIXW0HMR9yac4X2mk2BsWk0M
zTG7HmDtzFWP1IWzyx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eX9Q3Eh0RpbN+0d+ZsX/bMliXSpT9pzYZLGGHQLXGyIA8tsbtdtEQU
23UqcL/8mlaAWWtu0kfmYl+ZPs/ulMvp3MXRjd/diGw8l2AhTLG+9AiFZ6R0ZmC0eK363zUL
7zzur1HflUFp+3Cr9WumNgmnwV/R0J7LeX0Q/L26v8tB5E113m0Nt7vBFIZHSgXJKvjT2SFd
W9Ds/8zSkwtXPysVihU10BAudd6NCHkdgaAp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We/fZhJOTyqMtCMkpXylPv+LpgYaW5Rr8GsE
O0M6fcEqwXkacCt/MYJHTmfKhcGRVNLc/LaXAZWQrDMc2+qI09M=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