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B53F42" w14:textId="29DA1BBB" w:rsidR="00F714A7" w:rsidRPr="00714064" w:rsidRDefault="00F714A7" w:rsidP="00F714A7">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714064">
        <w:rPr>
          <w:rFonts w:ascii="Arial" w:hAnsi="Arial" w:cs="Arial"/>
          <w:b/>
          <w:sz w:val="24"/>
          <w:szCs w:val="24"/>
          <w:lang w:val="en-US"/>
        </w:rPr>
        <w:t>3GPP TSG-RAN WG4 Meeting #</w:t>
      </w:r>
      <w:r w:rsidRPr="00714064">
        <w:rPr>
          <w:lang w:val="en-US"/>
        </w:rPr>
        <w:t xml:space="preserve"> </w:t>
      </w:r>
      <w:r w:rsidRPr="00714064">
        <w:rPr>
          <w:rFonts w:ascii="Arial" w:hAnsi="Arial" w:cs="Arial"/>
          <w:b/>
          <w:sz w:val="24"/>
          <w:szCs w:val="24"/>
          <w:lang w:val="en-US"/>
        </w:rPr>
        <w:t>9</w:t>
      </w:r>
      <w:r>
        <w:rPr>
          <w:rFonts w:ascii="Arial" w:hAnsi="Arial" w:cs="Arial"/>
          <w:b/>
          <w:sz w:val="24"/>
          <w:szCs w:val="24"/>
          <w:lang w:val="en-US"/>
        </w:rPr>
        <w:t>6</w:t>
      </w:r>
      <w:r w:rsidRPr="00714064">
        <w:rPr>
          <w:rFonts w:ascii="Arial" w:hAnsi="Arial" w:cs="Arial"/>
          <w:b/>
          <w:sz w:val="24"/>
          <w:szCs w:val="24"/>
          <w:lang w:val="en-US"/>
        </w:rPr>
        <w:t>-e</w:t>
      </w:r>
      <w:r w:rsidRPr="00714064" w:rsidDel="00277FAB">
        <w:rPr>
          <w:rFonts w:ascii="Arial" w:hAnsi="Arial" w:cs="Arial"/>
          <w:b/>
          <w:sz w:val="24"/>
          <w:szCs w:val="24"/>
          <w:lang w:val="en-US"/>
        </w:rPr>
        <w:t xml:space="preserve"> </w:t>
      </w:r>
      <w:r w:rsidRPr="00714064">
        <w:rPr>
          <w:rFonts w:ascii="Arial" w:hAnsi="Arial" w:cs="Arial"/>
          <w:b/>
          <w:sz w:val="24"/>
          <w:szCs w:val="24"/>
          <w:lang w:val="en-US"/>
        </w:rPr>
        <w:tab/>
      </w:r>
      <w:r w:rsidR="003E3372" w:rsidRPr="003E3372">
        <w:rPr>
          <w:rFonts w:ascii="Arial" w:hAnsi="Arial" w:cs="Arial"/>
          <w:b/>
          <w:sz w:val="24"/>
          <w:szCs w:val="24"/>
          <w:lang w:val="en-US"/>
        </w:rPr>
        <w:t>R4-2011090</w:t>
      </w:r>
    </w:p>
    <w:p w14:paraId="55489AE5" w14:textId="77777777" w:rsidR="00F714A7" w:rsidRPr="00714064" w:rsidRDefault="00F714A7" w:rsidP="00F714A7">
      <w:pPr>
        <w:tabs>
          <w:tab w:val="right" w:pos="9781"/>
          <w:tab w:val="right" w:pos="13323"/>
        </w:tabs>
        <w:spacing w:after="0"/>
        <w:outlineLvl w:val="0"/>
        <w:rPr>
          <w:rFonts w:ascii="Arial" w:eastAsia="宋体" w:hAnsi="Arial"/>
          <w:b/>
          <w:sz w:val="24"/>
          <w:szCs w:val="24"/>
          <w:lang w:val="en-US" w:eastAsia="zh-CN"/>
        </w:rPr>
      </w:pPr>
      <w:r w:rsidRPr="00714064">
        <w:rPr>
          <w:rFonts w:ascii="Arial" w:eastAsia="宋体" w:hAnsi="Arial"/>
          <w:b/>
          <w:sz w:val="24"/>
          <w:szCs w:val="24"/>
          <w:lang w:val="en-US" w:eastAsia="zh-CN"/>
        </w:rPr>
        <w:t xml:space="preserve">Electronic Meeting, </w:t>
      </w:r>
      <w:r>
        <w:rPr>
          <w:rFonts w:ascii="Arial" w:eastAsia="宋体" w:hAnsi="Arial"/>
          <w:b/>
          <w:sz w:val="24"/>
          <w:szCs w:val="24"/>
          <w:lang w:val="en-US" w:eastAsia="zh-CN"/>
        </w:rPr>
        <w:t>17</w:t>
      </w:r>
      <w:r w:rsidRPr="00714064">
        <w:rPr>
          <w:rFonts w:ascii="Arial" w:eastAsia="宋体" w:hAnsi="Arial"/>
          <w:b/>
          <w:sz w:val="24"/>
          <w:szCs w:val="24"/>
          <w:lang w:val="en-US" w:eastAsia="zh-CN"/>
        </w:rPr>
        <w:t xml:space="preserve"> </w:t>
      </w:r>
      <w:r>
        <w:rPr>
          <w:rFonts w:ascii="Arial" w:eastAsia="宋体" w:hAnsi="Arial" w:hint="eastAsia"/>
          <w:b/>
          <w:sz w:val="24"/>
          <w:szCs w:val="24"/>
          <w:lang w:val="en-US" w:eastAsia="zh-CN"/>
        </w:rPr>
        <w:t>August</w:t>
      </w:r>
      <w:r>
        <w:rPr>
          <w:rFonts w:ascii="Arial" w:eastAsia="宋体" w:hAnsi="Arial"/>
          <w:b/>
          <w:sz w:val="24"/>
          <w:szCs w:val="24"/>
          <w:lang w:val="en-US" w:eastAsia="zh-CN"/>
        </w:rPr>
        <w:t xml:space="preserve"> </w:t>
      </w:r>
      <w:r w:rsidRPr="00714064">
        <w:rPr>
          <w:rFonts w:ascii="Arial" w:eastAsia="宋体" w:hAnsi="Arial"/>
          <w:b/>
          <w:sz w:val="24"/>
          <w:szCs w:val="24"/>
          <w:lang w:val="en-US" w:eastAsia="zh-CN"/>
        </w:rPr>
        <w:t>–</w:t>
      </w:r>
      <w:r w:rsidRPr="00714064">
        <w:rPr>
          <w:rFonts w:ascii="Arial" w:eastAsia="宋体" w:hAnsi="Arial" w:hint="eastAsia"/>
          <w:b/>
          <w:sz w:val="24"/>
          <w:szCs w:val="24"/>
          <w:lang w:val="en-US" w:eastAsia="zh-CN"/>
        </w:rPr>
        <w:t xml:space="preserve"> </w:t>
      </w:r>
      <w:r>
        <w:rPr>
          <w:rFonts w:ascii="Arial" w:eastAsia="宋体" w:hAnsi="Arial"/>
          <w:b/>
          <w:sz w:val="24"/>
          <w:szCs w:val="24"/>
          <w:lang w:val="en-US" w:eastAsia="zh-CN"/>
        </w:rPr>
        <w:t>28</w:t>
      </w:r>
      <w:r w:rsidRPr="00714064">
        <w:rPr>
          <w:rFonts w:ascii="Arial" w:eastAsia="宋体" w:hAnsi="Arial"/>
          <w:b/>
          <w:sz w:val="24"/>
          <w:szCs w:val="24"/>
          <w:lang w:val="en-US" w:eastAsia="zh-CN"/>
        </w:rPr>
        <w:t xml:space="preserve"> </w:t>
      </w:r>
      <w:r>
        <w:rPr>
          <w:rFonts w:ascii="Arial" w:eastAsia="宋体" w:hAnsi="Arial" w:hint="eastAsia"/>
          <w:b/>
          <w:sz w:val="24"/>
          <w:szCs w:val="24"/>
          <w:lang w:val="en-US" w:eastAsia="zh-CN"/>
        </w:rPr>
        <w:t>August</w:t>
      </w:r>
      <w:r w:rsidRPr="00714064">
        <w:rPr>
          <w:rFonts w:ascii="Arial" w:eastAsia="宋体" w:hAnsi="Arial"/>
          <w:b/>
          <w:sz w:val="24"/>
          <w:szCs w:val="24"/>
          <w:lang w:val="en-US" w:eastAsia="zh-CN"/>
        </w:rPr>
        <w:t>, 2020</w:t>
      </w:r>
    </w:p>
    <w:p w14:paraId="63686C3E" w14:textId="77777777" w:rsidR="00DF0231" w:rsidRPr="00F714A7" w:rsidRDefault="00DF0231" w:rsidP="00DF0231">
      <w:pPr>
        <w:pStyle w:val="a3"/>
        <w:rPr>
          <w:rFonts w:eastAsia="宋体"/>
          <w:noProof w:val="0"/>
          <w:sz w:val="24"/>
          <w:szCs w:val="24"/>
          <w:lang w:eastAsia="zh-CN"/>
        </w:rPr>
      </w:pPr>
    </w:p>
    <w:p w14:paraId="380D8527" w14:textId="77777777" w:rsidR="00DF0231" w:rsidRPr="002D2977" w:rsidRDefault="00DF0231" w:rsidP="00DF0231">
      <w:pPr>
        <w:pStyle w:val="a3"/>
        <w:rPr>
          <w:noProof w:val="0"/>
        </w:rPr>
      </w:pPr>
    </w:p>
    <w:p w14:paraId="79BA01F4" w14:textId="77777777" w:rsidR="00DF0231" w:rsidRPr="002D2977" w:rsidRDefault="00DF0231" w:rsidP="00DF0231">
      <w:pPr>
        <w:pStyle w:val="a4"/>
        <w:rPr>
          <w:noProof w:val="0"/>
        </w:rPr>
      </w:pPr>
    </w:p>
    <w:p w14:paraId="6FE9F735" w14:textId="2F080662"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FC6DBB">
        <w:rPr>
          <w:rFonts w:ascii="Arial" w:hAnsi="Arial"/>
          <w:sz w:val="24"/>
          <w:lang w:val="en-US"/>
        </w:rPr>
        <w:t>6.2.2.1</w:t>
      </w:r>
    </w:p>
    <w:p w14:paraId="7DBD98F9"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6DA277DF" w14:textId="33370A15"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7326D">
        <w:rPr>
          <w:rFonts w:ascii="Arial" w:hAnsi="Arial"/>
          <w:sz w:val="24"/>
          <w:lang w:val="en-US"/>
        </w:rPr>
        <w:t>Discussion o</w:t>
      </w:r>
      <w:r w:rsidR="0087326D" w:rsidRPr="0020033A">
        <w:rPr>
          <w:rFonts w:ascii="Arial" w:hAnsi="Arial"/>
          <w:sz w:val="24"/>
          <w:lang w:val="en-US"/>
        </w:rPr>
        <w:t>n</w:t>
      </w:r>
      <w:r w:rsidR="004F0167">
        <w:rPr>
          <w:rFonts w:ascii="Arial" w:hAnsi="Arial"/>
          <w:sz w:val="24"/>
          <w:lang w:val="en-US"/>
        </w:rPr>
        <w:t xml:space="preserve"> </w:t>
      </w:r>
      <w:r w:rsidR="00F83104">
        <w:rPr>
          <w:rFonts w:ascii="Arial" w:hAnsi="Arial"/>
          <w:sz w:val="24"/>
          <w:lang w:val="en-US"/>
        </w:rPr>
        <w:t>performance part of Rel-16 NB-</w:t>
      </w:r>
      <w:proofErr w:type="spellStart"/>
      <w:r w:rsidR="00F83104">
        <w:rPr>
          <w:rFonts w:ascii="Arial" w:hAnsi="Arial"/>
          <w:sz w:val="24"/>
          <w:lang w:val="en-US"/>
        </w:rPr>
        <w:t>IoT</w:t>
      </w:r>
      <w:proofErr w:type="spellEnd"/>
    </w:p>
    <w:p w14:paraId="0CDDAA1D"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0FEC0B3F" w14:textId="71362F8A" w:rsidR="004A7CF2" w:rsidRDefault="00DF0231" w:rsidP="00DF0231">
      <w:pPr>
        <w:pStyle w:val="1"/>
        <w:numPr>
          <w:ilvl w:val="0"/>
          <w:numId w:val="1"/>
        </w:numPr>
        <w:rPr>
          <w:lang w:val="en-US"/>
        </w:rPr>
      </w:pPr>
      <w:r w:rsidRPr="002D2977">
        <w:rPr>
          <w:lang w:val="en-US"/>
        </w:rPr>
        <w:t>Introduction</w:t>
      </w:r>
    </w:p>
    <w:p w14:paraId="5D157BFC" w14:textId="4C9E2C26" w:rsidR="00F83104" w:rsidRPr="00F83104" w:rsidRDefault="00F83104" w:rsidP="00DF0231">
      <w:pPr>
        <w:rPr>
          <w:lang w:val="en-US"/>
        </w:rPr>
      </w:pPr>
      <w:r>
        <w:rPr>
          <w:lang w:val="en-US"/>
        </w:rPr>
        <w:t>For the great efforts during the past meetings, the core requirements of Rel-16 NB-</w:t>
      </w:r>
      <w:proofErr w:type="spellStart"/>
      <w:r>
        <w:rPr>
          <w:lang w:val="en-US"/>
        </w:rPr>
        <w:t>IoT</w:t>
      </w:r>
      <w:proofErr w:type="spellEnd"/>
      <w:r>
        <w:rPr>
          <w:lang w:val="en-US"/>
        </w:rPr>
        <w:t xml:space="preserve"> has been completed in the last RAN4#95e meeting. The discussion of the performance part shall be triggered in this meeting, thus we present our thoughts about the performance part requirements in this paper.</w:t>
      </w:r>
    </w:p>
    <w:p w14:paraId="6D78271B" w14:textId="77777777" w:rsidR="00DF0231" w:rsidRDefault="00DF0231" w:rsidP="00DF0231">
      <w:pPr>
        <w:pStyle w:val="1"/>
        <w:numPr>
          <w:ilvl w:val="0"/>
          <w:numId w:val="1"/>
        </w:numPr>
        <w:rPr>
          <w:lang w:val="en-US"/>
        </w:rPr>
      </w:pPr>
      <w:r w:rsidRPr="002D2977">
        <w:rPr>
          <w:lang w:val="en-US"/>
        </w:rPr>
        <w:t>Discussion</w:t>
      </w:r>
    </w:p>
    <w:p w14:paraId="7B6514FC" w14:textId="30A9F19C" w:rsidR="001E7174" w:rsidRDefault="002D2065" w:rsidP="00DF0231">
      <w:pPr>
        <w:rPr>
          <w:rFonts w:eastAsiaTheme="minorEastAsia" w:cs="v4.2.0"/>
          <w:lang w:val="en-US" w:eastAsia="zh-CN"/>
        </w:rPr>
      </w:pPr>
      <w:r>
        <w:rPr>
          <w:rFonts w:eastAsiaTheme="minorEastAsia" w:cs="v4.2.0"/>
          <w:lang w:val="en-US" w:eastAsia="zh-CN"/>
        </w:rPr>
        <w:t>In this paper, we present our views on whether the test cases are necessary for the introduced features in Rel-16 one by one.</w:t>
      </w:r>
    </w:p>
    <w:p w14:paraId="24D20F6E" w14:textId="27026D4D" w:rsidR="001C7BA4" w:rsidRDefault="001C7BA4" w:rsidP="00DF0231">
      <w:pPr>
        <w:rPr>
          <w:rFonts w:eastAsiaTheme="minorEastAsia" w:cs="v4.2.0"/>
          <w:b/>
          <w:u w:val="single"/>
          <w:lang w:val="en-US" w:eastAsia="zh-CN"/>
        </w:rPr>
      </w:pPr>
      <w:r w:rsidRPr="001C7BA4">
        <w:rPr>
          <w:rFonts w:eastAsiaTheme="minorEastAsia" w:cs="v4.2.0"/>
          <w:b/>
          <w:u w:val="single"/>
          <w:lang w:val="en-US" w:eastAsia="zh-CN"/>
        </w:rPr>
        <w:t>Group WUS</w:t>
      </w:r>
    </w:p>
    <w:p w14:paraId="6C1EF61B" w14:textId="2EECB010" w:rsidR="001C7BA4" w:rsidRDefault="001C7BA4" w:rsidP="00DF0231">
      <w:pPr>
        <w:rPr>
          <w:rFonts w:eastAsiaTheme="minorEastAsia" w:cs="v4.2.0"/>
          <w:lang w:val="en-US" w:eastAsia="zh-CN"/>
        </w:rPr>
      </w:pPr>
      <w:r>
        <w:rPr>
          <w:rFonts w:eastAsiaTheme="minorEastAsia" w:cs="v4.2.0"/>
          <w:lang w:val="en-US" w:eastAsia="zh-CN"/>
        </w:rPr>
        <w:t xml:space="preserve">In Rel-15, we didn’t define performance test cases for WUS reception. So for Group WUS in Rel-16 it is suggested </w:t>
      </w:r>
      <w:r w:rsidR="00B37252">
        <w:rPr>
          <w:rFonts w:eastAsiaTheme="minorEastAsia" w:cs="v4.2.0"/>
          <w:lang w:val="en-US" w:eastAsia="zh-CN"/>
        </w:rPr>
        <w:t>not to define</w:t>
      </w:r>
      <w:r>
        <w:rPr>
          <w:rFonts w:eastAsiaTheme="minorEastAsia" w:cs="v4.2.0"/>
          <w:lang w:val="en-US" w:eastAsia="zh-CN"/>
        </w:rPr>
        <w:t xml:space="preserve"> test cases for these feature.</w:t>
      </w:r>
    </w:p>
    <w:p w14:paraId="1A380FF9" w14:textId="33C8E1B2" w:rsidR="001C7BA4" w:rsidRPr="0043718A" w:rsidRDefault="00B37252" w:rsidP="00DF0231">
      <w:pPr>
        <w:rPr>
          <w:rFonts w:eastAsiaTheme="minorEastAsia" w:cs="v4.2.0"/>
          <w:b/>
          <w:lang w:val="en-US" w:eastAsia="zh-CN"/>
        </w:rPr>
      </w:pPr>
      <w:r w:rsidRPr="0043718A">
        <w:rPr>
          <w:rFonts w:eastAsiaTheme="minorEastAsia" w:cs="v4.2.0"/>
          <w:b/>
          <w:lang w:val="en-US" w:eastAsia="zh-CN"/>
        </w:rPr>
        <w:t>Proposal 1: It is suggested not to define test cases for Group WUS.</w:t>
      </w:r>
    </w:p>
    <w:p w14:paraId="02A6BFB9" w14:textId="6E91E3AB" w:rsidR="002D2065" w:rsidRDefault="001C7BA4" w:rsidP="00DF0231">
      <w:pPr>
        <w:rPr>
          <w:rFonts w:eastAsiaTheme="minorEastAsia" w:cs="v4.2.0"/>
          <w:b/>
          <w:u w:val="single"/>
          <w:lang w:val="en-US" w:eastAsia="zh-CN"/>
        </w:rPr>
      </w:pPr>
      <w:r w:rsidRPr="001C7BA4">
        <w:rPr>
          <w:rFonts w:eastAsiaTheme="minorEastAsia" w:cs="v4.2.0"/>
          <w:b/>
          <w:u w:val="single"/>
          <w:lang w:val="en-US" w:eastAsia="zh-CN"/>
        </w:rPr>
        <w:t>DL Quality report in Msg3 for non-anchor in IDLE mode</w:t>
      </w:r>
    </w:p>
    <w:p w14:paraId="06682FFD" w14:textId="03D77299" w:rsidR="0043718A" w:rsidRDefault="0043718A" w:rsidP="00DF0231">
      <w:pPr>
        <w:rPr>
          <w:rFonts w:eastAsiaTheme="minorEastAsia" w:cs="v4.2.0"/>
          <w:lang w:val="en-US" w:eastAsia="zh-CN"/>
        </w:rPr>
      </w:pPr>
      <w:r w:rsidRPr="0043718A">
        <w:rPr>
          <w:rFonts w:eastAsiaTheme="minorEastAsia" w:cs="v4.2.0"/>
          <w:lang w:val="en-US" w:eastAsia="zh-CN"/>
        </w:rPr>
        <w:t>As RAN4</w:t>
      </w:r>
      <w:r>
        <w:rPr>
          <w:rFonts w:eastAsiaTheme="minorEastAsia" w:cs="v4.2.0"/>
          <w:lang w:val="en-US" w:eastAsia="zh-CN"/>
        </w:rPr>
        <w:t xml:space="preserve"> has defined the test cases for quality report on anchor carrier in Rel-14, it is suggested to have the corresponding test cases for Msg3-based quality report on non-anchor carrier in Rel-16.</w:t>
      </w:r>
    </w:p>
    <w:p w14:paraId="28CEC82D" w14:textId="4CF1CF6D" w:rsidR="0043718A" w:rsidRPr="0043718A" w:rsidRDefault="0043718A" w:rsidP="00DF0231">
      <w:pPr>
        <w:rPr>
          <w:rFonts w:eastAsiaTheme="minorEastAsia" w:cs="v4.2.0"/>
          <w:b/>
          <w:lang w:val="en-US" w:eastAsia="zh-CN"/>
        </w:rPr>
      </w:pPr>
      <w:r w:rsidRPr="0043718A">
        <w:rPr>
          <w:rFonts w:eastAsiaTheme="minorEastAsia" w:cs="v4.2.0"/>
          <w:b/>
          <w:lang w:val="en-US" w:eastAsia="zh-CN"/>
        </w:rPr>
        <w:t xml:space="preserve">Proposal 2: RAN4 </w:t>
      </w:r>
      <w:r>
        <w:rPr>
          <w:rFonts w:eastAsiaTheme="minorEastAsia" w:cs="v4.2.0"/>
          <w:b/>
          <w:lang w:val="en-US" w:eastAsia="zh-CN"/>
        </w:rPr>
        <w:t>to</w:t>
      </w:r>
      <w:r w:rsidRPr="0043718A">
        <w:rPr>
          <w:rFonts w:eastAsiaTheme="minorEastAsia" w:cs="v4.2.0"/>
          <w:b/>
          <w:lang w:val="en-US" w:eastAsia="zh-CN"/>
        </w:rPr>
        <w:t xml:space="preserve"> define the Msg-3 based </w:t>
      </w:r>
      <w:r>
        <w:rPr>
          <w:rFonts w:eastAsiaTheme="minorEastAsia" w:cs="v4.2.0"/>
          <w:b/>
          <w:lang w:val="en-US" w:eastAsia="zh-CN"/>
        </w:rPr>
        <w:t xml:space="preserve">channel </w:t>
      </w:r>
      <w:r w:rsidRPr="0043718A">
        <w:rPr>
          <w:rFonts w:eastAsiaTheme="minorEastAsia" w:cs="v4.2.0"/>
          <w:b/>
          <w:lang w:val="en-US" w:eastAsia="zh-CN"/>
        </w:rPr>
        <w:t>quality report on non-anchor carrier.</w:t>
      </w:r>
    </w:p>
    <w:p w14:paraId="030BF6E9" w14:textId="652872CA" w:rsidR="001C7BA4" w:rsidRDefault="001C7BA4" w:rsidP="00DF0231">
      <w:pPr>
        <w:rPr>
          <w:rFonts w:eastAsiaTheme="minorEastAsia" w:cs="v4.2.0"/>
          <w:b/>
          <w:u w:val="single"/>
          <w:lang w:val="en-US" w:eastAsia="zh-CN"/>
        </w:rPr>
      </w:pPr>
      <w:r w:rsidRPr="001C7BA4">
        <w:rPr>
          <w:rFonts w:eastAsiaTheme="minorEastAsia" w:cs="v4.2.0"/>
          <w:b/>
          <w:u w:val="single"/>
          <w:lang w:val="en-US" w:eastAsia="zh-CN"/>
        </w:rPr>
        <w:t>DL Quality report in connected mode</w:t>
      </w:r>
    </w:p>
    <w:p w14:paraId="60F10ACC" w14:textId="05B97BB5" w:rsidR="001C7BA4" w:rsidRDefault="00B37252" w:rsidP="00DF0231">
      <w:pPr>
        <w:rPr>
          <w:rFonts w:eastAsiaTheme="minorEastAsia" w:cs="v4.2.0"/>
          <w:lang w:val="en-US" w:eastAsia="zh-CN"/>
        </w:rPr>
      </w:pPr>
      <w:r w:rsidRPr="00B37252">
        <w:rPr>
          <w:rFonts w:eastAsiaTheme="minorEastAsia" w:cs="v4.2.0"/>
          <w:lang w:val="en-US" w:eastAsia="zh-CN"/>
        </w:rPr>
        <w:t xml:space="preserve">RAN4 </w:t>
      </w:r>
      <w:r>
        <w:rPr>
          <w:rFonts w:eastAsiaTheme="minorEastAsia" w:cs="v4.2.0"/>
          <w:lang w:val="en-US" w:eastAsia="zh-CN"/>
        </w:rPr>
        <w:t>should have test cases for DL quality report in connected mode in Rel-16 which could take the Msg3-based quality report in Rel-1</w:t>
      </w:r>
      <w:r w:rsidR="0043718A">
        <w:rPr>
          <w:rFonts w:eastAsiaTheme="minorEastAsia" w:cs="v4.2.0"/>
          <w:lang w:val="en-US" w:eastAsia="zh-CN"/>
        </w:rPr>
        <w:t>4</w:t>
      </w:r>
      <w:r>
        <w:rPr>
          <w:rFonts w:eastAsiaTheme="minorEastAsia" w:cs="v4.2.0"/>
          <w:lang w:val="en-US" w:eastAsia="zh-CN"/>
        </w:rPr>
        <w:t xml:space="preserve"> as the starting point. </w:t>
      </w:r>
    </w:p>
    <w:p w14:paraId="1BAC593C" w14:textId="1B8F8AF3" w:rsidR="0043718A" w:rsidRPr="0043718A" w:rsidRDefault="0043718A" w:rsidP="00DF0231">
      <w:pPr>
        <w:rPr>
          <w:rFonts w:eastAsiaTheme="minorEastAsia" w:cs="v4.2.0"/>
          <w:b/>
          <w:lang w:val="en-US" w:eastAsia="zh-CN"/>
        </w:rPr>
      </w:pPr>
      <w:r w:rsidRPr="0043718A">
        <w:rPr>
          <w:rFonts w:eastAsiaTheme="minorEastAsia" w:cs="v4.2.0" w:hint="eastAsia"/>
          <w:b/>
          <w:lang w:val="en-US" w:eastAsia="zh-CN"/>
        </w:rPr>
        <w:t>P</w:t>
      </w:r>
      <w:r w:rsidRPr="0043718A">
        <w:rPr>
          <w:rFonts w:eastAsiaTheme="minorEastAsia" w:cs="v4.2.0"/>
          <w:b/>
          <w:lang w:val="en-US" w:eastAsia="zh-CN"/>
        </w:rPr>
        <w:t>roposal 3: RAN4 to define test cases for channel quality report in connected mode.</w:t>
      </w:r>
    </w:p>
    <w:p w14:paraId="5EACC36D" w14:textId="6BE4D457" w:rsidR="001C7BA4" w:rsidRDefault="001C7BA4" w:rsidP="00DF0231">
      <w:pPr>
        <w:rPr>
          <w:rFonts w:eastAsiaTheme="minorEastAsia" w:cs="v4.2.0"/>
          <w:b/>
          <w:u w:val="single"/>
          <w:lang w:eastAsia="zh-CN"/>
        </w:rPr>
      </w:pPr>
      <w:r w:rsidRPr="001C7BA4">
        <w:rPr>
          <w:rFonts w:eastAsiaTheme="minorEastAsia" w:cs="v4.2.0"/>
          <w:b/>
          <w:u w:val="single"/>
          <w:lang w:eastAsia="zh-CN"/>
        </w:rPr>
        <w:t xml:space="preserve">PUR </w:t>
      </w:r>
    </w:p>
    <w:p w14:paraId="2C13F066" w14:textId="2D31723F" w:rsidR="005340DF" w:rsidRDefault="0043718A" w:rsidP="00DF0231">
      <w:pPr>
        <w:rPr>
          <w:rFonts w:eastAsiaTheme="minorEastAsia" w:cs="v4.2.0"/>
          <w:lang w:eastAsia="zh-CN"/>
        </w:rPr>
      </w:pPr>
      <w:r w:rsidRPr="0043718A">
        <w:rPr>
          <w:rFonts w:eastAsiaTheme="minorEastAsia" w:cs="v4.2.0"/>
          <w:lang w:eastAsia="zh-CN"/>
        </w:rPr>
        <w:t>RAN4 has define</w:t>
      </w:r>
      <w:r w:rsidR="00A767F7">
        <w:rPr>
          <w:rFonts w:eastAsiaTheme="minorEastAsia" w:cs="v4.2.0"/>
          <w:lang w:eastAsia="zh-CN"/>
        </w:rPr>
        <w:t>d</w:t>
      </w:r>
      <w:r w:rsidRPr="0043718A">
        <w:rPr>
          <w:rFonts w:eastAsiaTheme="minorEastAsia" w:cs="v4.2.0"/>
          <w:lang w:eastAsia="zh-CN"/>
        </w:rPr>
        <w:t xml:space="preserve"> the NRSRP based TA validation requirement </w:t>
      </w:r>
      <w:r w:rsidR="002D67F6">
        <w:rPr>
          <w:rFonts w:eastAsiaTheme="minorEastAsia" w:cs="v4.2.0"/>
          <w:lang w:eastAsia="zh-CN"/>
        </w:rPr>
        <w:t xml:space="preserve">and </w:t>
      </w:r>
      <w:r w:rsidR="002D67F6">
        <w:rPr>
          <w:rFonts w:eastAsiaTheme="minorEastAsia" w:cs="v4.2.0" w:hint="eastAsia"/>
          <w:lang w:eastAsia="zh-CN"/>
        </w:rPr>
        <w:t>t</w:t>
      </w:r>
      <w:r w:rsidR="002D67F6" w:rsidRPr="002D67F6">
        <w:rPr>
          <w:rFonts w:eastAsiaTheme="minorEastAsia" w:cs="v4.2.0"/>
          <w:lang w:eastAsia="zh-CN"/>
        </w:rPr>
        <w:t xml:space="preserve">ransmit </w:t>
      </w:r>
      <w:r w:rsidR="002D67F6">
        <w:rPr>
          <w:rFonts w:eastAsiaTheme="minorEastAsia" w:cs="v4.2.0"/>
          <w:lang w:eastAsia="zh-CN"/>
        </w:rPr>
        <w:t>t</w:t>
      </w:r>
      <w:r w:rsidR="002D67F6" w:rsidRPr="002D67F6">
        <w:rPr>
          <w:rFonts w:eastAsiaTheme="minorEastAsia" w:cs="v4.2.0"/>
          <w:lang w:eastAsia="zh-CN"/>
        </w:rPr>
        <w:t xml:space="preserve">iming </w:t>
      </w:r>
      <w:r w:rsidR="002D67F6">
        <w:rPr>
          <w:rFonts w:eastAsiaTheme="minorEastAsia" w:cs="v4.2.0"/>
          <w:lang w:eastAsia="zh-CN"/>
        </w:rPr>
        <w:t>a</w:t>
      </w:r>
      <w:r w:rsidR="002D67F6" w:rsidRPr="002D67F6">
        <w:rPr>
          <w:rFonts w:eastAsiaTheme="minorEastAsia" w:cs="v4.2.0"/>
          <w:lang w:eastAsia="zh-CN"/>
        </w:rPr>
        <w:t xml:space="preserve">ccuracy </w:t>
      </w:r>
      <w:r w:rsidRPr="0043718A">
        <w:rPr>
          <w:rFonts w:eastAsiaTheme="minorEastAsia" w:cs="v4.2.0"/>
          <w:lang w:eastAsia="zh-CN"/>
        </w:rPr>
        <w:t>for PUR</w:t>
      </w:r>
      <w:r w:rsidR="002D67F6">
        <w:rPr>
          <w:rFonts w:eastAsiaTheme="minorEastAsia" w:cs="v4.2.0"/>
          <w:lang w:eastAsia="zh-CN"/>
        </w:rPr>
        <w:t xml:space="preserve"> transmission</w:t>
      </w:r>
      <w:r w:rsidRPr="0043718A">
        <w:rPr>
          <w:rFonts w:eastAsiaTheme="minorEastAsia" w:cs="v4.2.0"/>
          <w:lang w:eastAsia="zh-CN"/>
        </w:rPr>
        <w:t xml:space="preserve">. </w:t>
      </w:r>
      <w:r w:rsidR="005340DF">
        <w:rPr>
          <w:rFonts w:eastAsiaTheme="minorEastAsia" w:cs="v4.2.0"/>
          <w:lang w:eastAsia="zh-CN"/>
        </w:rPr>
        <w:t>It is suggest</w:t>
      </w:r>
      <w:r w:rsidR="00046262">
        <w:rPr>
          <w:rFonts w:eastAsiaTheme="minorEastAsia" w:cs="v4.2.0"/>
          <w:lang w:eastAsia="zh-CN"/>
        </w:rPr>
        <w:t>ed</w:t>
      </w:r>
      <w:r w:rsidR="005340DF">
        <w:rPr>
          <w:rFonts w:eastAsiaTheme="minorEastAsia" w:cs="v4.2.0"/>
          <w:lang w:eastAsia="zh-CN"/>
        </w:rPr>
        <w:t xml:space="preserve"> to define corresponding test to avoid interference when using PUR. </w:t>
      </w:r>
      <w:r w:rsidR="002D67F6">
        <w:rPr>
          <w:rFonts w:eastAsiaTheme="minorEastAsia" w:cs="v4.2.0"/>
          <w:lang w:eastAsia="zh-CN"/>
        </w:rPr>
        <w:t xml:space="preserve">Companies had raised the concern that whether it could be guaranteed that the UE will use PUR for data transmission in IDLE model. From our understanding, it is feasible to </w:t>
      </w:r>
      <w:r w:rsidR="00046262">
        <w:rPr>
          <w:rFonts w:eastAsiaTheme="minorEastAsia" w:cs="v4.2.0"/>
          <w:lang w:eastAsia="zh-CN"/>
        </w:rPr>
        <w:t xml:space="preserve">enable the feature by particular signalling </w:t>
      </w:r>
      <w:r w:rsidR="008E2133">
        <w:rPr>
          <w:rFonts w:eastAsiaTheme="minorEastAsia" w:cs="v4.2.0"/>
          <w:lang w:eastAsia="zh-CN"/>
        </w:rPr>
        <w:t>(</w:t>
      </w:r>
      <w:r w:rsidR="00A767F7">
        <w:rPr>
          <w:rFonts w:eastAsiaTheme="minorEastAsia" w:cs="v4.2.0"/>
          <w:lang w:eastAsia="zh-CN"/>
        </w:rPr>
        <w:t xml:space="preserve">i.e. </w:t>
      </w:r>
      <w:r w:rsidR="008E2133">
        <w:rPr>
          <w:rFonts w:eastAsiaTheme="minorEastAsia" w:cs="v4.2.0"/>
          <w:lang w:eastAsia="zh-CN"/>
        </w:rPr>
        <w:t>AT command)</w:t>
      </w:r>
      <w:r w:rsidR="00046262">
        <w:rPr>
          <w:rFonts w:eastAsiaTheme="minorEastAsia" w:cs="v4.2.0"/>
          <w:lang w:eastAsia="zh-CN"/>
        </w:rPr>
        <w:t xml:space="preserve"> in the test mode.</w:t>
      </w:r>
      <w:r w:rsidR="002D67F6">
        <w:rPr>
          <w:rFonts w:eastAsiaTheme="minorEastAsia" w:cs="v4.2.0"/>
          <w:lang w:eastAsia="zh-CN"/>
        </w:rPr>
        <w:t xml:space="preserve">   </w:t>
      </w:r>
    </w:p>
    <w:p w14:paraId="1C8DEEE3" w14:textId="77777777" w:rsidR="002D67F6" w:rsidRPr="002D67F6" w:rsidRDefault="0043718A" w:rsidP="00DF0231">
      <w:pPr>
        <w:rPr>
          <w:rFonts w:eastAsiaTheme="minorEastAsia" w:cs="v4.2.0"/>
          <w:b/>
          <w:lang w:eastAsia="zh-CN"/>
        </w:rPr>
      </w:pPr>
      <w:r w:rsidRPr="0043718A">
        <w:rPr>
          <w:rFonts w:eastAsiaTheme="minorEastAsia" w:cs="v4.2.0"/>
          <w:b/>
          <w:lang w:eastAsia="zh-CN"/>
        </w:rPr>
        <w:t xml:space="preserve">Proposal 4: </w:t>
      </w:r>
      <w:r w:rsidR="005340DF">
        <w:rPr>
          <w:rFonts w:eastAsiaTheme="minorEastAsia" w:cs="v4.2.0"/>
          <w:b/>
          <w:lang w:eastAsia="zh-CN"/>
        </w:rPr>
        <w:t>RAN</w:t>
      </w:r>
      <w:r w:rsidR="002D67F6">
        <w:rPr>
          <w:rFonts w:eastAsiaTheme="minorEastAsia" w:cs="v4.2.0"/>
          <w:b/>
          <w:lang w:eastAsia="zh-CN"/>
        </w:rPr>
        <w:t xml:space="preserve">4 to defined test case for </w:t>
      </w:r>
      <w:r w:rsidR="002D67F6" w:rsidRPr="002D67F6">
        <w:rPr>
          <w:rFonts w:eastAsiaTheme="minorEastAsia" w:cs="v4.2.0"/>
          <w:b/>
          <w:lang w:eastAsia="zh-CN"/>
        </w:rPr>
        <w:t xml:space="preserve">TA validation requirement and </w:t>
      </w:r>
      <w:r w:rsidR="002D67F6" w:rsidRPr="002D67F6">
        <w:rPr>
          <w:rFonts w:eastAsiaTheme="minorEastAsia" w:cs="v4.2.0" w:hint="eastAsia"/>
          <w:b/>
          <w:lang w:eastAsia="zh-CN"/>
        </w:rPr>
        <w:t>t</w:t>
      </w:r>
      <w:r w:rsidR="002D67F6" w:rsidRPr="002D67F6">
        <w:rPr>
          <w:rFonts w:eastAsiaTheme="minorEastAsia" w:cs="v4.2.0"/>
          <w:b/>
          <w:lang w:eastAsia="zh-CN"/>
        </w:rPr>
        <w:t xml:space="preserve">ransmit timing accuracy for PUR transmission </w:t>
      </w:r>
    </w:p>
    <w:p w14:paraId="5BC89C07" w14:textId="0C12446C" w:rsidR="001C7BA4" w:rsidRDefault="001C7BA4" w:rsidP="00DF0231">
      <w:pPr>
        <w:rPr>
          <w:rFonts w:eastAsiaTheme="minorEastAsia" w:cs="v4.2.0"/>
          <w:b/>
          <w:u w:val="single"/>
          <w:lang w:eastAsia="zh-CN"/>
        </w:rPr>
      </w:pPr>
      <w:r w:rsidRPr="001C7BA4">
        <w:rPr>
          <w:rFonts w:eastAsiaTheme="minorEastAsia" w:cs="v4.2.0"/>
          <w:b/>
          <w:u w:val="single"/>
          <w:lang w:eastAsia="zh-CN"/>
        </w:rPr>
        <w:t>Measurement on non-anchor carrier</w:t>
      </w:r>
    </w:p>
    <w:p w14:paraId="27EA9F87" w14:textId="52837A3D" w:rsidR="0043718A" w:rsidRPr="0043718A" w:rsidRDefault="0043718A" w:rsidP="00DF0231">
      <w:pPr>
        <w:rPr>
          <w:rFonts w:eastAsiaTheme="minorEastAsia" w:cs="v4.2.0"/>
          <w:lang w:eastAsia="zh-CN"/>
        </w:rPr>
      </w:pPr>
      <w:r w:rsidRPr="0043718A">
        <w:rPr>
          <w:rFonts w:eastAsiaTheme="minorEastAsia" w:cs="v4.2.0"/>
          <w:lang w:eastAsia="zh-CN"/>
        </w:rPr>
        <w:t>It is quite similar as the PUR cases that UE may not perform serving cell measurement on non-anchor carrier if the feature is supported and the conditions are met. So it is suggested not to define test cases for measurement on non-anchor carrier.</w:t>
      </w:r>
    </w:p>
    <w:p w14:paraId="56EF75AE" w14:textId="323F4C5F" w:rsidR="0043718A" w:rsidRPr="0043718A" w:rsidRDefault="0043718A" w:rsidP="00DF0231">
      <w:pPr>
        <w:rPr>
          <w:rFonts w:eastAsiaTheme="minorEastAsia" w:cs="v4.2.0"/>
          <w:b/>
          <w:lang w:eastAsia="zh-CN"/>
        </w:rPr>
      </w:pPr>
      <w:r w:rsidRPr="0043718A">
        <w:rPr>
          <w:rFonts w:eastAsiaTheme="minorEastAsia" w:cs="v4.2.0"/>
          <w:b/>
          <w:lang w:eastAsia="zh-CN"/>
        </w:rPr>
        <w:t>Proposal 5: It is suggested not to define test cases for measurement on non-anchor carrier.</w:t>
      </w:r>
    </w:p>
    <w:p w14:paraId="6330B683" w14:textId="5050364A" w:rsidR="001C7BA4" w:rsidRDefault="001C7BA4" w:rsidP="00DF0231">
      <w:pPr>
        <w:rPr>
          <w:rFonts w:eastAsiaTheme="minorEastAsia" w:cs="v4.2.0"/>
          <w:b/>
          <w:u w:val="single"/>
          <w:lang w:eastAsia="zh-CN"/>
        </w:rPr>
      </w:pPr>
      <w:r w:rsidRPr="001C7BA4">
        <w:rPr>
          <w:rFonts w:eastAsiaTheme="minorEastAsia" w:cs="v4.2.0"/>
          <w:b/>
          <w:u w:val="single"/>
          <w:lang w:eastAsia="zh-CN"/>
        </w:rPr>
        <w:lastRenderedPageBreak/>
        <w:t>UE specific DRX</w:t>
      </w:r>
    </w:p>
    <w:p w14:paraId="5E31C34E" w14:textId="270EC567" w:rsidR="0043718A" w:rsidRDefault="0043718A" w:rsidP="00DF0231">
      <w:pPr>
        <w:rPr>
          <w:rFonts w:eastAsiaTheme="minorEastAsia" w:cs="v4.2.0"/>
          <w:lang w:val="en-US" w:eastAsia="zh-CN"/>
        </w:rPr>
      </w:pPr>
      <w:r w:rsidRPr="0043718A">
        <w:rPr>
          <w:rFonts w:eastAsiaTheme="minorEastAsia" w:cs="v4.2.0"/>
          <w:lang w:val="en-US" w:eastAsia="zh-CN"/>
        </w:rPr>
        <w:t>RAN4</w:t>
      </w:r>
      <w:r>
        <w:rPr>
          <w:rFonts w:eastAsiaTheme="minorEastAsia" w:cs="v4.2.0"/>
          <w:lang w:val="en-US" w:eastAsia="zh-CN"/>
        </w:rPr>
        <w:t xml:space="preserve"> has updated the corresponding RRM requirements for the new introduced UE specific DRX cycles length (320ms and 640ms). </w:t>
      </w:r>
      <w:r w:rsidR="006521C5">
        <w:rPr>
          <w:rFonts w:eastAsiaTheme="minorEastAsia" w:cs="v4.2.0"/>
          <w:lang w:val="en-US" w:eastAsia="zh-CN"/>
        </w:rPr>
        <w:t>The corresponding test cases has been defined for UE in IDLE mode for legacy DRX values, so it is straightforward to define the corresponding test cases for UE using short DRX cycles</w:t>
      </w:r>
      <w:r w:rsidR="006521C5">
        <w:rPr>
          <w:rFonts w:eastAsiaTheme="minorEastAsia" w:cs="v4.2.0" w:hint="eastAsia"/>
          <w:lang w:val="en-US" w:eastAsia="zh-CN"/>
        </w:rPr>
        <w:t>.</w:t>
      </w:r>
    </w:p>
    <w:p w14:paraId="118D49D9" w14:textId="72823AC2" w:rsidR="0043718A" w:rsidRDefault="0043718A" w:rsidP="00DF0231">
      <w:pPr>
        <w:rPr>
          <w:rFonts w:eastAsiaTheme="minorEastAsia" w:cs="v4.2.0"/>
          <w:b/>
          <w:lang w:val="en-US" w:eastAsia="zh-CN"/>
        </w:rPr>
      </w:pPr>
      <w:r w:rsidRPr="0043718A">
        <w:rPr>
          <w:rFonts w:eastAsiaTheme="minorEastAsia" w:cs="v4.2.0"/>
          <w:b/>
          <w:lang w:val="en-US" w:eastAsia="zh-CN"/>
        </w:rPr>
        <w:t xml:space="preserve">Proposal 6: </w:t>
      </w:r>
      <w:r w:rsidR="002D67F6">
        <w:rPr>
          <w:rFonts w:eastAsiaTheme="minorEastAsia" w:cs="v4.2.0" w:hint="eastAsia"/>
          <w:b/>
          <w:lang w:val="en-US" w:eastAsia="zh-CN"/>
        </w:rPr>
        <w:t>RAN</w:t>
      </w:r>
      <w:r w:rsidR="002D67F6">
        <w:rPr>
          <w:rFonts w:eastAsiaTheme="minorEastAsia" w:cs="v4.2.0"/>
          <w:b/>
          <w:lang w:val="en-US" w:eastAsia="zh-CN"/>
        </w:rPr>
        <w:t>4</w:t>
      </w:r>
      <w:r w:rsidRPr="0043718A">
        <w:rPr>
          <w:rFonts w:eastAsiaTheme="minorEastAsia" w:cs="v4.2.0"/>
          <w:b/>
          <w:lang w:val="en-US" w:eastAsia="zh-CN"/>
        </w:rPr>
        <w:t xml:space="preserve"> to define test cases for the new introduced short DRX cycles length. </w:t>
      </w:r>
    </w:p>
    <w:p w14:paraId="323287EA" w14:textId="6C41C5FB" w:rsidR="0043718A" w:rsidRPr="0043718A" w:rsidRDefault="0043718A" w:rsidP="00DF0231">
      <w:pPr>
        <w:rPr>
          <w:rFonts w:eastAsiaTheme="minorEastAsia" w:cs="v4.2.0"/>
          <w:lang w:val="en-US" w:eastAsia="zh-CN"/>
        </w:rPr>
      </w:pPr>
      <w:r w:rsidRPr="0043718A">
        <w:rPr>
          <w:rFonts w:eastAsiaTheme="minorEastAsia" w:cs="v4.2.0"/>
          <w:lang w:val="en-US" w:eastAsia="zh-CN"/>
        </w:rPr>
        <w:t>Based on the analysis above, we also present the accompanied paper for the test cases lists in detail [1].</w:t>
      </w:r>
    </w:p>
    <w:p w14:paraId="6FE304D3" w14:textId="77777777" w:rsidR="00DF0231" w:rsidRPr="002D2977" w:rsidRDefault="00DF0231" w:rsidP="00DF0231">
      <w:pPr>
        <w:pStyle w:val="1"/>
        <w:numPr>
          <w:ilvl w:val="0"/>
          <w:numId w:val="1"/>
        </w:numPr>
        <w:rPr>
          <w:lang w:val="en-US"/>
        </w:rPr>
      </w:pPr>
      <w:r w:rsidRPr="002D2977">
        <w:rPr>
          <w:lang w:val="en-US"/>
        </w:rPr>
        <w:t>Conclusions</w:t>
      </w:r>
    </w:p>
    <w:p w14:paraId="42A2A9B5" w14:textId="77777777" w:rsidR="000F6659" w:rsidRPr="000F6659" w:rsidRDefault="000F6659" w:rsidP="000F6659">
      <w:pPr>
        <w:rPr>
          <w:rFonts w:eastAsiaTheme="minorEastAsia" w:cs="v4.2.0"/>
          <w:b/>
          <w:lang w:val="en-US" w:eastAsia="zh-CN"/>
        </w:rPr>
      </w:pPr>
      <w:r w:rsidRPr="000F6659">
        <w:rPr>
          <w:rFonts w:eastAsiaTheme="minorEastAsia" w:cs="v4.2.0"/>
          <w:b/>
          <w:lang w:val="en-US" w:eastAsia="zh-CN"/>
        </w:rPr>
        <w:t>Proposal 1: It is suggested not to define test cases for Group WUS.</w:t>
      </w:r>
    </w:p>
    <w:p w14:paraId="7D0C189A" w14:textId="77777777" w:rsidR="000F6659" w:rsidRPr="000F6659" w:rsidRDefault="000F6659" w:rsidP="000F6659">
      <w:pPr>
        <w:rPr>
          <w:rFonts w:eastAsiaTheme="minorEastAsia" w:cs="v4.2.0"/>
          <w:b/>
          <w:lang w:val="en-US" w:eastAsia="zh-CN"/>
        </w:rPr>
      </w:pPr>
      <w:r w:rsidRPr="000F6659">
        <w:rPr>
          <w:rFonts w:eastAsiaTheme="minorEastAsia" w:cs="v4.2.0"/>
          <w:b/>
          <w:lang w:val="en-US" w:eastAsia="zh-CN"/>
        </w:rPr>
        <w:t>Proposal 2: RAN4 to define the Msg-3 based channel quality report on non-anchor carrier.</w:t>
      </w:r>
    </w:p>
    <w:p w14:paraId="54F286C6" w14:textId="77777777" w:rsidR="000F6659" w:rsidRPr="000F6659" w:rsidRDefault="000F6659" w:rsidP="000F6659">
      <w:pPr>
        <w:rPr>
          <w:rFonts w:eastAsiaTheme="minorEastAsia" w:cs="v4.2.0"/>
          <w:b/>
          <w:lang w:val="en-US" w:eastAsia="zh-CN"/>
        </w:rPr>
      </w:pPr>
      <w:r w:rsidRPr="000F6659">
        <w:rPr>
          <w:rFonts w:eastAsiaTheme="minorEastAsia" w:cs="v4.2.0" w:hint="eastAsia"/>
          <w:b/>
          <w:lang w:val="en-US" w:eastAsia="zh-CN"/>
        </w:rPr>
        <w:t>P</w:t>
      </w:r>
      <w:r w:rsidRPr="000F6659">
        <w:rPr>
          <w:rFonts w:eastAsiaTheme="minorEastAsia" w:cs="v4.2.0"/>
          <w:b/>
          <w:lang w:val="en-US" w:eastAsia="zh-CN"/>
        </w:rPr>
        <w:t>roposal 3: RAN4 to define test cases for channel quality report in connected mode.</w:t>
      </w:r>
    </w:p>
    <w:p w14:paraId="2691E10D" w14:textId="77777777" w:rsidR="002D67F6" w:rsidRPr="002D67F6" w:rsidRDefault="002D67F6" w:rsidP="002D67F6">
      <w:pPr>
        <w:rPr>
          <w:rFonts w:eastAsiaTheme="minorEastAsia" w:cs="v4.2.0"/>
          <w:b/>
          <w:lang w:eastAsia="zh-CN"/>
        </w:rPr>
      </w:pPr>
      <w:r w:rsidRPr="0043718A">
        <w:rPr>
          <w:rFonts w:eastAsiaTheme="minorEastAsia" w:cs="v4.2.0"/>
          <w:b/>
          <w:lang w:eastAsia="zh-CN"/>
        </w:rPr>
        <w:t xml:space="preserve">Proposal 4: </w:t>
      </w:r>
      <w:r>
        <w:rPr>
          <w:rFonts w:eastAsiaTheme="minorEastAsia" w:cs="v4.2.0"/>
          <w:b/>
          <w:lang w:eastAsia="zh-CN"/>
        </w:rPr>
        <w:t xml:space="preserve">RAN4 to defined test case for </w:t>
      </w:r>
      <w:r w:rsidRPr="002D67F6">
        <w:rPr>
          <w:rFonts w:eastAsiaTheme="minorEastAsia" w:cs="v4.2.0"/>
          <w:b/>
          <w:lang w:eastAsia="zh-CN"/>
        </w:rPr>
        <w:t xml:space="preserve">TA validation requirement and </w:t>
      </w:r>
      <w:r w:rsidRPr="002D67F6">
        <w:rPr>
          <w:rFonts w:eastAsiaTheme="minorEastAsia" w:cs="v4.2.0" w:hint="eastAsia"/>
          <w:b/>
          <w:lang w:eastAsia="zh-CN"/>
        </w:rPr>
        <w:t>t</w:t>
      </w:r>
      <w:r w:rsidRPr="002D67F6">
        <w:rPr>
          <w:rFonts w:eastAsiaTheme="minorEastAsia" w:cs="v4.2.0"/>
          <w:b/>
          <w:lang w:eastAsia="zh-CN"/>
        </w:rPr>
        <w:t xml:space="preserve">ransmit timing accuracy for PUR transmission </w:t>
      </w:r>
    </w:p>
    <w:p w14:paraId="6B109DD2" w14:textId="5DCD548E" w:rsidR="00F83104" w:rsidRPr="000F6659" w:rsidRDefault="000F6659" w:rsidP="00B71C35">
      <w:pPr>
        <w:rPr>
          <w:rFonts w:eastAsiaTheme="minorEastAsia" w:cs="v4.2.0"/>
          <w:b/>
          <w:lang w:eastAsia="zh-CN"/>
        </w:rPr>
      </w:pPr>
      <w:r w:rsidRPr="000F6659">
        <w:rPr>
          <w:rFonts w:eastAsiaTheme="minorEastAsia" w:cs="v4.2.0"/>
          <w:b/>
          <w:lang w:eastAsia="zh-CN"/>
        </w:rPr>
        <w:t>Proposal 5: It is suggested not to define test cases for measurement on non-anchor carrier.</w:t>
      </w:r>
    </w:p>
    <w:p w14:paraId="13E8121A" w14:textId="77777777" w:rsidR="006521C5" w:rsidRDefault="006521C5" w:rsidP="006521C5">
      <w:pPr>
        <w:rPr>
          <w:rFonts w:eastAsiaTheme="minorEastAsia" w:cs="v4.2.0"/>
          <w:b/>
          <w:lang w:val="en-US" w:eastAsia="zh-CN"/>
        </w:rPr>
      </w:pPr>
      <w:r w:rsidRPr="0043718A">
        <w:rPr>
          <w:rFonts w:eastAsiaTheme="minorEastAsia" w:cs="v4.2.0"/>
          <w:b/>
          <w:lang w:val="en-US" w:eastAsia="zh-CN"/>
        </w:rPr>
        <w:t xml:space="preserve">Proposal 6: It is suggested to define test cases for the new introduced short DRX cycles length. </w:t>
      </w:r>
    </w:p>
    <w:p w14:paraId="075440F7" w14:textId="77777777" w:rsidR="00DF0231" w:rsidRPr="002D2977" w:rsidRDefault="00DF0231" w:rsidP="00DF0231">
      <w:pPr>
        <w:pStyle w:val="1"/>
        <w:tabs>
          <w:tab w:val="clear" w:pos="432"/>
        </w:tabs>
        <w:ind w:left="0" w:firstLine="0"/>
        <w:rPr>
          <w:lang w:val="en-US"/>
        </w:rPr>
      </w:pPr>
      <w:r w:rsidRPr="002D2977">
        <w:rPr>
          <w:lang w:val="en-US"/>
        </w:rPr>
        <w:t>References</w:t>
      </w:r>
    </w:p>
    <w:p w14:paraId="464D0A63" w14:textId="2714CAA1" w:rsidR="00DF0231" w:rsidRPr="007200C7" w:rsidRDefault="00DF0231" w:rsidP="00DF0231">
      <w:pPr>
        <w:rPr>
          <w:lang w:val="en-US"/>
        </w:rPr>
      </w:pPr>
      <w:r w:rsidRPr="002D2977">
        <w:rPr>
          <w:lang w:val="en-US"/>
        </w:rPr>
        <w:t xml:space="preserve">[1] </w:t>
      </w:r>
      <w:r w:rsidR="003E3372">
        <w:t>R4-2011091</w:t>
      </w:r>
      <w:bookmarkStart w:id="2" w:name="_GoBack"/>
      <w:bookmarkEnd w:id="2"/>
      <w:r w:rsidR="0043718A">
        <w:t>, Test cases list for Rel-16 NB-</w:t>
      </w:r>
      <w:proofErr w:type="spellStart"/>
      <w:r w:rsidR="0043718A">
        <w:t>IoT</w:t>
      </w:r>
      <w:proofErr w:type="spellEnd"/>
    </w:p>
    <w:p w14:paraId="14945CD2" w14:textId="77777777" w:rsidR="007D0DF7" w:rsidRDefault="007D0DF7"/>
    <w:sectPr w:rsidR="007D0DF7"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902E45" w14:textId="77777777" w:rsidR="00ED5271" w:rsidRDefault="00ED5271">
      <w:pPr>
        <w:spacing w:after="0"/>
      </w:pPr>
      <w:r>
        <w:separator/>
      </w:r>
    </w:p>
  </w:endnote>
  <w:endnote w:type="continuationSeparator" w:id="0">
    <w:p w14:paraId="2EF737D1" w14:textId="77777777" w:rsidR="00ED5271" w:rsidRDefault="00ED52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CF812" w14:textId="77777777" w:rsidR="009D12F7" w:rsidRDefault="009D12F7">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14:paraId="0785A97A" w14:textId="77777777" w:rsidR="009D12F7" w:rsidRDefault="009D12F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15A9A" w14:textId="77777777" w:rsidR="009D12F7" w:rsidRDefault="009D12F7">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E3372">
      <w:rPr>
        <w:rStyle w:val="a5"/>
      </w:rPr>
      <w:t>2</w:t>
    </w:r>
    <w:r>
      <w:rPr>
        <w:rStyle w:val="a5"/>
      </w:rPr>
      <w:fldChar w:fldCharType="end"/>
    </w:r>
  </w:p>
  <w:p w14:paraId="4C6D8748" w14:textId="77777777" w:rsidR="009D12F7" w:rsidRDefault="009D12F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4CDC69" w14:textId="77777777" w:rsidR="00ED5271" w:rsidRDefault="00ED5271">
      <w:pPr>
        <w:spacing w:after="0"/>
      </w:pPr>
      <w:r>
        <w:separator/>
      </w:r>
    </w:p>
  </w:footnote>
  <w:footnote w:type="continuationSeparator" w:id="0">
    <w:p w14:paraId="68F28A33" w14:textId="77777777" w:rsidR="00ED5271" w:rsidRDefault="00ED52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1803BE"/>
    <w:multiLevelType w:val="hybridMultilevel"/>
    <w:tmpl w:val="8E9EA5F6"/>
    <w:lvl w:ilvl="0" w:tplc="770A357C">
      <w:start w:val="1"/>
      <w:numFmt w:val="bullet"/>
      <w:lvlText w:val="•"/>
      <w:lvlJc w:val="left"/>
      <w:pPr>
        <w:tabs>
          <w:tab w:val="num" w:pos="720"/>
        </w:tabs>
        <w:ind w:left="720" w:hanging="360"/>
      </w:pPr>
      <w:rPr>
        <w:rFonts w:ascii="Arial" w:hAnsi="Arial" w:hint="default"/>
      </w:rPr>
    </w:lvl>
    <w:lvl w:ilvl="1" w:tplc="30348776" w:tentative="1">
      <w:start w:val="1"/>
      <w:numFmt w:val="bullet"/>
      <w:lvlText w:val="•"/>
      <w:lvlJc w:val="left"/>
      <w:pPr>
        <w:tabs>
          <w:tab w:val="num" w:pos="1440"/>
        </w:tabs>
        <w:ind w:left="1440" w:hanging="360"/>
      </w:pPr>
      <w:rPr>
        <w:rFonts w:ascii="Arial" w:hAnsi="Arial" w:hint="default"/>
      </w:rPr>
    </w:lvl>
    <w:lvl w:ilvl="2" w:tplc="641C0BE0" w:tentative="1">
      <w:start w:val="1"/>
      <w:numFmt w:val="bullet"/>
      <w:lvlText w:val="•"/>
      <w:lvlJc w:val="left"/>
      <w:pPr>
        <w:tabs>
          <w:tab w:val="num" w:pos="2160"/>
        </w:tabs>
        <w:ind w:left="2160" w:hanging="360"/>
      </w:pPr>
      <w:rPr>
        <w:rFonts w:ascii="Arial" w:hAnsi="Arial" w:hint="default"/>
      </w:rPr>
    </w:lvl>
    <w:lvl w:ilvl="3" w:tplc="03E84FE0" w:tentative="1">
      <w:start w:val="1"/>
      <w:numFmt w:val="bullet"/>
      <w:lvlText w:val="•"/>
      <w:lvlJc w:val="left"/>
      <w:pPr>
        <w:tabs>
          <w:tab w:val="num" w:pos="2880"/>
        </w:tabs>
        <w:ind w:left="2880" w:hanging="360"/>
      </w:pPr>
      <w:rPr>
        <w:rFonts w:ascii="Arial" w:hAnsi="Arial" w:hint="default"/>
      </w:rPr>
    </w:lvl>
    <w:lvl w:ilvl="4" w:tplc="CD64F8FE" w:tentative="1">
      <w:start w:val="1"/>
      <w:numFmt w:val="bullet"/>
      <w:lvlText w:val="•"/>
      <w:lvlJc w:val="left"/>
      <w:pPr>
        <w:tabs>
          <w:tab w:val="num" w:pos="3600"/>
        </w:tabs>
        <w:ind w:left="3600" w:hanging="360"/>
      </w:pPr>
      <w:rPr>
        <w:rFonts w:ascii="Arial" w:hAnsi="Arial" w:hint="default"/>
      </w:rPr>
    </w:lvl>
    <w:lvl w:ilvl="5" w:tplc="B2585672" w:tentative="1">
      <w:start w:val="1"/>
      <w:numFmt w:val="bullet"/>
      <w:lvlText w:val="•"/>
      <w:lvlJc w:val="left"/>
      <w:pPr>
        <w:tabs>
          <w:tab w:val="num" w:pos="4320"/>
        </w:tabs>
        <w:ind w:left="4320" w:hanging="360"/>
      </w:pPr>
      <w:rPr>
        <w:rFonts w:ascii="Arial" w:hAnsi="Arial" w:hint="default"/>
      </w:rPr>
    </w:lvl>
    <w:lvl w:ilvl="6" w:tplc="D8B41F9A" w:tentative="1">
      <w:start w:val="1"/>
      <w:numFmt w:val="bullet"/>
      <w:lvlText w:val="•"/>
      <w:lvlJc w:val="left"/>
      <w:pPr>
        <w:tabs>
          <w:tab w:val="num" w:pos="5040"/>
        </w:tabs>
        <w:ind w:left="5040" w:hanging="360"/>
      </w:pPr>
      <w:rPr>
        <w:rFonts w:ascii="Arial" w:hAnsi="Arial" w:hint="default"/>
      </w:rPr>
    </w:lvl>
    <w:lvl w:ilvl="7" w:tplc="A7B2CC06" w:tentative="1">
      <w:start w:val="1"/>
      <w:numFmt w:val="bullet"/>
      <w:lvlText w:val="•"/>
      <w:lvlJc w:val="left"/>
      <w:pPr>
        <w:tabs>
          <w:tab w:val="num" w:pos="5760"/>
        </w:tabs>
        <w:ind w:left="5760" w:hanging="360"/>
      </w:pPr>
      <w:rPr>
        <w:rFonts w:ascii="Arial" w:hAnsi="Arial" w:hint="default"/>
      </w:rPr>
    </w:lvl>
    <w:lvl w:ilvl="8" w:tplc="B26E98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B8271E"/>
    <w:multiLevelType w:val="hybridMultilevel"/>
    <w:tmpl w:val="DAD267F6"/>
    <w:lvl w:ilvl="0" w:tplc="D1368BA8">
      <w:start w:val="1"/>
      <w:numFmt w:val="bullet"/>
      <w:lvlText w:val="•"/>
      <w:lvlJc w:val="left"/>
      <w:pPr>
        <w:tabs>
          <w:tab w:val="num" w:pos="720"/>
        </w:tabs>
        <w:ind w:left="720" w:hanging="360"/>
      </w:pPr>
      <w:rPr>
        <w:rFonts w:ascii="Arial" w:hAnsi="Arial" w:hint="default"/>
      </w:rPr>
    </w:lvl>
    <w:lvl w:ilvl="1" w:tplc="1DA47FC2" w:tentative="1">
      <w:start w:val="1"/>
      <w:numFmt w:val="bullet"/>
      <w:lvlText w:val="•"/>
      <w:lvlJc w:val="left"/>
      <w:pPr>
        <w:tabs>
          <w:tab w:val="num" w:pos="1440"/>
        </w:tabs>
        <w:ind w:left="1440" w:hanging="360"/>
      </w:pPr>
      <w:rPr>
        <w:rFonts w:ascii="Arial" w:hAnsi="Arial" w:hint="default"/>
      </w:rPr>
    </w:lvl>
    <w:lvl w:ilvl="2" w:tplc="DA3A8CAE" w:tentative="1">
      <w:start w:val="1"/>
      <w:numFmt w:val="bullet"/>
      <w:lvlText w:val="•"/>
      <w:lvlJc w:val="left"/>
      <w:pPr>
        <w:tabs>
          <w:tab w:val="num" w:pos="2160"/>
        </w:tabs>
        <w:ind w:left="2160" w:hanging="360"/>
      </w:pPr>
      <w:rPr>
        <w:rFonts w:ascii="Arial" w:hAnsi="Arial" w:hint="default"/>
      </w:rPr>
    </w:lvl>
    <w:lvl w:ilvl="3" w:tplc="84A6442C" w:tentative="1">
      <w:start w:val="1"/>
      <w:numFmt w:val="bullet"/>
      <w:lvlText w:val="•"/>
      <w:lvlJc w:val="left"/>
      <w:pPr>
        <w:tabs>
          <w:tab w:val="num" w:pos="2880"/>
        </w:tabs>
        <w:ind w:left="2880" w:hanging="360"/>
      </w:pPr>
      <w:rPr>
        <w:rFonts w:ascii="Arial" w:hAnsi="Arial" w:hint="default"/>
      </w:rPr>
    </w:lvl>
    <w:lvl w:ilvl="4" w:tplc="CE38E4BA" w:tentative="1">
      <w:start w:val="1"/>
      <w:numFmt w:val="bullet"/>
      <w:lvlText w:val="•"/>
      <w:lvlJc w:val="left"/>
      <w:pPr>
        <w:tabs>
          <w:tab w:val="num" w:pos="3600"/>
        </w:tabs>
        <w:ind w:left="3600" w:hanging="360"/>
      </w:pPr>
      <w:rPr>
        <w:rFonts w:ascii="Arial" w:hAnsi="Arial" w:hint="default"/>
      </w:rPr>
    </w:lvl>
    <w:lvl w:ilvl="5" w:tplc="30743C82" w:tentative="1">
      <w:start w:val="1"/>
      <w:numFmt w:val="bullet"/>
      <w:lvlText w:val="•"/>
      <w:lvlJc w:val="left"/>
      <w:pPr>
        <w:tabs>
          <w:tab w:val="num" w:pos="4320"/>
        </w:tabs>
        <w:ind w:left="4320" w:hanging="360"/>
      </w:pPr>
      <w:rPr>
        <w:rFonts w:ascii="Arial" w:hAnsi="Arial" w:hint="default"/>
      </w:rPr>
    </w:lvl>
    <w:lvl w:ilvl="6" w:tplc="9D88EBAA" w:tentative="1">
      <w:start w:val="1"/>
      <w:numFmt w:val="bullet"/>
      <w:lvlText w:val="•"/>
      <w:lvlJc w:val="left"/>
      <w:pPr>
        <w:tabs>
          <w:tab w:val="num" w:pos="5040"/>
        </w:tabs>
        <w:ind w:left="5040" w:hanging="360"/>
      </w:pPr>
      <w:rPr>
        <w:rFonts w:ascii="Arial" w:hAnsi="Arial" w:hint="default"/>
      </w:rPr>
    </w:lvl>
    <w:lvl w:ilvl="7" w:tplc="5B2622C4" w:tentative="1">
      <w:start w:val="1"/>
      <w:numFmt w:val="bullet"/>
      <w:lvlText w:val="•"/>
      <w:lvlJc w:val="left"/>
      <w:pPr>
        <w:tabs>
          <w:tab w:val="num" w:pos="5760"/>
        </w:tabs>
        <w:ind w:left="5760" w:hanging="360"/>
      </w:pPr>
      <w:rPr>
        <w:rFonts w:ascii="Arial" w:hAnsi="Arial" w:hint="default"/>
      </w:rPr>
    </w:lvl>
    <w:lvl w:ilvl="8" w:tplc="21B43F0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44F59F0"/>
    <w:multiLevelType w:val="multilevel"/>
    <w:tmpl w:val="80E2BBE4"/>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2413EC4"/>
    <w:multiLevelType w:val="hybridMultilevel"/>
    <w:tmpl w:val="4A0AF96A"/>
    <w:lvl w:ilvl="0" w:tplc="082A9844">
      <w:start w:val="1"/>
      <w:numFmt w:val="bullet"/>
      <w:lvlText w:val="•"/>
      <w:lvlJc w:val="left"/>
      <w:pPr>
        <w:tabs>
          <w:tab w:val="num" w:pos="720"/>
        </w:tabs>
        <w:ind w:left="720" w:hanging="360"/>
      </w:pPr>
      <w:rPr>
        <w:rFonts w:ascii="Arial" w:hAnsi="Arial" w:hint="default"/>
      </w:rPr>
    </w:lvl>
    <w:lvl w:ilvl="1" w:tplc="E17E5A1C" w:tentative="1">
      <w:start w:val="1"/>
      <w:numFmt w:val="bullet"/>
      <w:lvlText w:val="•"/>
      <w:lvlJc w:val="left"/>
      <w:pPr>
        <w:tabs>
          <w:tab w:val="num" w:pos="1440"/>
        </w:tabs>
        <w:ind w:left="1440" w:hanging="360"/>
      </w:pPr>
      <w:rPr>
        <w:rFonts w:ascii="Arial" w:hAnsi="Arial" w:hint="default"/>
      </w:rPr>
    </w:lvl>
    <w:lvl w:ilvl="2" w:tplc="4BBA84BC" w:tentative="1">
      <w:start w:val="1"/>
      <w:numFmt w:val="bullet"/>
      <w:lvlText w:val="•"/>
      <w:lvlJc w:val="left"/>
      <w:pPr>
        <w:tabs>
          <w:tab w:val="num" w:pos="2160"/>
        </w:tabs>
        <w:ind w:left="2160" w:hanging="360"/>
      </w:pPr>
      <w:rPr>
        <w:rFonts w:ascii="Arial" w:hAnsi="Arial" w:hint="default"/>
      </w:rPr>
    </w:lvl>
    <w:lvl w:ilvl="3" w:tplc="8E7E197C" w:tentative="1">
      <w:start w:val="1"/>
      <w:numFmt w:val="bullet"/>
      <w:lvlText w:val="•"/>
      <w:lvlJc w:val="left"/>
      <w:pPr>
        <w:tabs>
          <w:tab w:val="num" w:pos="2880"/>
        </w:tabs>
        <w:ind w:left="2880" w:hanging="360"/>
      </w:pPr>
      <w:rPr>
        <w:rFonts w:ascii="Arial" w:hAnsi="Arial" w:hint="default"/>
      </w:rPr>
    </w:lvl>
    <w:lvl w:ilvl="4" w:tplc="305E0EA0" w:tentative="1">
      <w:start w:val="1"/>
      <w:numFmt w:val="bullet"/>
      <w:lvlText w:val="•"/>
      <w:lvlJc w:val="left"/>
      <w:pPr>
        <w:tabs>
          <w:tab w:val="num" w:pos="3600"/>
        </w:tabs>
        <w:ind w:left="3600" w:hanging="360"/>
      </w:pPr>
      <w:rPr>
        <w:rFonts w:ascii="Arial" w:hAnsi="Arial" w:hint="default"/>
      </w:rPr>
    </w:lvl>
    <w:lvl w:ilvl="5" w:tplc="6BCE2D50" w:tentative="1">
      <w:start w:val="1"/>
      <w:numFmt w:val="bullet"/>
      <w:lvlText w:val="•"/>
      <w:lvlJc w:val="left"/>
      <w:pPr>
        <w:tabs>
          <w:tab w:val="num" w:pos="4320"/>
        </w:tabs>
        <w:ind w:left="4320" w:hanging="360"/>
      </w:pPr>
      <w:rPr>
        <w:rFonts w:ascii="Arial" w:hAnsi="Arial" w:hint="default"/>
      </w:rPr>
    </w:lvl>
    <w:lvl w:ilvl="6" w:tplc="A2005FA8" w:tentative="1">
      <w:start w:val="1"/>
      <w:numFmt w:val="bullet"/>
      <w:lvlText w:val="•"/>
      <w:lvlJc w:val="left"/>
      <w:pPr>
        <w:tabs>
          <w:tab w:val="num" w:pos="5040"/>
        </w:tabs>
        <w:ind w:left="5040" w:hanging="360"/>
      </w:pPr>
      <w:rPr>
        <w:rFonts w:ascii="Arial" w:hAnsi="Arial" w:hint="default"/>
      </w:rPr>
    </w:lvl>
    <w:lvl w:ilvl="7" w:tplc="061239DC" w:tentative="1">
      <w:start w:val="1"/>
      <w:numFmt w:val="bullet"/>
      <w:lvlText w:val="•"/>
      <w:lvlJc w:val="left"/>
      <w:pPr>
        <w:tabs>
          <w:tab w:val="num" w:pos="5760"/>
        </w:tabs>
        <w:ind w:left="5760" w:hanging="360"/>
      </w:pPr>
      <w:rPr>
        <w:rFonts w:ascii="Arial" w:hAnsi="Arial" w:hint="default"/>
      </w:rPr>
    </w:lvl>
    <w:lvl w:ilvl="8" w:tplc="05AE27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D137547"/>
    <w:multiLevelType w:val="hybridMultilevel"/>
    <w:tmpl w:val="CA605F2E"/>
    <w:lvl w:ilvl="0" w:tplc="E8269586">
      <w:start w:val="1"/>
      <w:numFmt w:val="bullet"/>
      <w:lvlText w:val="•"/>
      <w:lvlJc w:val="left"/>
      <w:pPr>
        <w:tabs>
          <w:tab w:val="num" w:pos="720"/>
        </w:tabs>
        <w:ind w:left="720" w:hanging="360"/>
      </w:pPr>
      <w:rPr>
        <w:rFonts w:ascii="Arial" w:hAnsi="Arial" w:hint="default"/>
      </w:rPr>
    </w:lvl>
    <w:lvl w:ilvl="1" w:tplc="C0A8910A" w:tentative="1">
      <w:start w:val="1"/>
      <w:numFmt w:val="bullet"/>
      <w:lvlText w:val="•"/>
      <w:lvlJc w:val="left"/>
      <w:pPr>
        <w:tabs>
          <w:tab w:val="num" w:pos="1440"/>
        </w:tabs>
        <w:ind w:left="1440" w:hanging="360"/>
      </w:pPr>
      <w:rPr>
        <w:rFonts w:ascii="Arial" w:hAnsi="Arial" w:hint="default"/>
      </w:rPr>
    </w:lvl>
    <w:lvl w:ilvl="2" w:tplc="BD0C0400" w:tentative="1">
      <w:start w:val="1"/>
      <w:numFmt w:val="bullet"/>
      <w:lvlText w:val="•"/>
      <w:lvlJc w:val="left"/>
      <w:pPr>
        <w:tabs>
          <w:tab w:val="num" w:pos="2160"/>
        </w:tabs>
        <w:ind w:left="2160" w:hanging="360"/>
      </w:pPr>
      <w:rPr>
        <w:rFonts w:ascii="Arial" w:hAnsi="Arial" w:hint="default"/>
      </w:rPr>
    </w:lvl>
    <w:lvl w:ilvl="3" w:tplc="B2F03DA2" w:tentative="1">
      <w:start w:val="1"/>
      <w:numFmt w:val="bullet"/>
      <w:lvlText w:val="•"/>
      <w:lvlJc w:val="left"/>
      <w:pPr>
        <w:tabs>
          <w:tab w:val="num" w:pos="2880"/>
        </w:tabs>
        <w:ind w:left="2880" w:hanging="360"/>
      </w:pPr>
      <w:rPr>
        <w:rFonts w:ascii="Arial" w:hAnsi="Arial" w:hint="default"/>
      </w:rPr>
    </w:lvl>
    <w:lvl w:ilvl="4" w:tplc="EF94C74C" w:tentative="1">
      <w:start w:val="1"/>
      <w:numFmt w:val="bullet"/>
      <w:lvlText w:val="•"/>
      <w:lvlJc w:val="left"/>
      <w:pPr>
        <w:tabs>
          <w:tab w:val="num" w:pos="3600"/>
        </w:tabs>
        <w:ind w:left="3600" w:hanging="360"/>
      </w:pPr>
      <w:rPr>
        <w:rFonts w:ascii="Arial" w:hAnsi="Arial" w:hint="default"/>
      </w:rPr>
    </w:lvl>
    <w:lvl w:ilvl="5" w:tplc="67D0EE4C" w:tentative="1">
      <w:start w:val="1"/>
      <w:numFmt w:val="bullet"/>
      <w:lvlText w:val="•"/>
      <w:lvlJc w:val="left"/>
      <w:pPr>
        <w:tabs>
          <w:tab w:val="num" w:pos="4320"/>
        </w:tabs>
        <w:ind w:left="4320" w:hanging="360"/>
      </w:pPr>
      <w:rPr>
        <w:rFonts w:ascii="Arial" w:hAnsi="Arial" w:hint="default"/>
      </w:rPr>
    </w:lvl>
    <w:lvl w:ilvl="6" w:tplc="9080E8D2" w:tentative="1">
      <w:start w:val="1"/>
      <w:numFmt w:val="bullet"/>
      <w:lvlText w:val="•"/>
      <w:lvlJc w:val="left"/>
      <w:pPr>
        <w:tabs>
          <w:tab w:val="num" w:pos="5040"/>
        </w:tabs>
        <w:ind w:left="5040" w:hanging="360"/>
      </w:pPr>
      <w:rPr>
        <w:rFonts w:ascii="Arial" w:hAnsi="Arial" w:hint="default"/>
      </w:rPr>
    </w:lvl>
    <w:lvl w:ilvl="7" w:tplc="88940710" w:tentative="1">
      <w:start w:val="1"/>
      <w:numFmt w:val="bullet"/>
      <w:lvlText w:val="•"/>
      <w:lvlJc w:val="left"/>
      <w:pPr>
        <w:tabs>
          <w:tab w:val="num" w:pos="5760"/>
        </w:tabs>
        <w:ind w:left="5760" w:hanging="360"/>
      </w:pPr>
      <w:rPr>
        <w:rFonts w:ascii="Arial" w:hAnsi="Arial" w:hint="default"/>
      </w:rPr>
    </w:lvl>
    <w:lvl w:ilvl="8" w:tplc="2D3CE1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70D76DF"/>
    <w:multiLevelType w:val="hybridMultilevel"/>
    <w:tmpl w:val="2B28F370"/>
    <w:lvl w:ilvl="0" w:tplc="A0627C72">
      <w:start w:val="1"/>
      <w:numFmt w:val="bullet"/>
      <w:lvlText w:val="•"/>
      <w:lvlJc w:val="left"/>
      <w:pPr>
        <w:tabs>
          <w:tab w:val="num" w:pos="720"/>
        </w:tabs>
        <w:ind w:left="720" w:hanging="360"/>
      </w:pPr>
      <w:rPr>
        <w:rFonts w:ascii="Arial" w:hAnsi="Arial" w:hint="default"/>
      </w:rPr>
    </w:lvl>
    <w:lvl w:ilvl="1" w:tplc="C4DE3502" w:tentative="1">
      <w:start w:val="1"/>
      <w:numFmt w:val="bullet"/>
      <w:lvlText w:val="•"/>
      <w:lvlJc w:val="left"/>
      <w:pPr>
        <w:tabs>
          <w:tab w:val="num" w:pos="1440"/>
        </w:tabs>
        <w:ind w:left="1440" w:hanging="360"/>
      </w:pPr>
      <w:rPr>
        <w:rFonts w:ascii="Arial" w:hAnsi="Arial" w:hint="default"/>
      </w:rPr>
    </w:lvl>
    <w:lvl w:ilvl="2" w:tplc="E734529A" w:tentative="1">
      <w:start w:val="1"/>
      <w:numFmt w:val="bullet"/>
      <w:lvlText w:val="•"/>
      <w:lvlJc w:val="left"/>
      <w:pPr>
        <w:tabs>
          <w:tab w:val="num" w:pos="2160"/>
        </w:tabs>
        <w:ind w:left="2160" w:hanging="360"/>
      </w:pPr>
      <w:rPr>
        <w:rFonts w:ascii="Arial" w:hAnsi="Arial" w:hint="default"/>
      </w:rPr>
    </w:lvl>
    <w:lvl w:ilvl="3" w:tplc="30A6995E" w:tentative="1">
      <w:start w:val="1"/>
      <w:numFmt w:val="bullet"/>
      <w:lvlText w:val="•"/>
      <w:lvlJc w:val="left"/>
      <w:pPr>
        <w:tabs>
          <w:tab w:val="num" w:pos="2880"/>
        </w:tabs>
        <w:ind w:left="2880" w:hanging="360"/>
      </w:pPr>
      <w:rPr>
        <w:rFonts w:ascii="Arial" w:hAnsi="Arial" w:hint="default"/>
      </w:rPr>
    </w:lvl>
    <w:lvl w:ilvl="4" w:tplc="4650EBDC" w:tentative="1">
      <w:start w:val="1"/>
      <w:numFmt w:val="bullet"/>
      <w:lvlText w:val="•"/>
      <w:lvlJc w:val="left"/>
      <w:pPr>
        <w:tabs>
          <w:tab w:val="num" w:pos="3600"/>
        </w:tabs>
        <w:ind w:left="3600" w:hanging="360"/>
      </w:pPr>
      <w:rPr>
        <w:rFonts w:ascii="Arial" w:hAnsi="Arial" w:hint="default"/>
      </w:rPr>
    </w:lvl>
    <w:lvl w:ilvl="5" w:tplc="E99E0820" w:tentative="1">
      <w:start w:val="1"/>
      <w:numFmt w:val="bullet"/>
      <w:lvlText w:val="•"/>
      <w:lvlJc w:val="left"/>
      <w:pPr>
        <w:tabs>
          <w:tab w:val="num" w:pos="4320"/>
        </w:tabs>
        <w:ind w:left="4320" w:hanging="360"/>
      </w:pPr>
      <w:rPr>
        <w:rFonts w:ascii="Arial" w:hAnsi="Arial" w:hint="default"/>
      </w:rPr>
    </w:lvl>
    <w:lvl w:ilvl="6" w:tplc="22EE5E60" w:tentative="1">
      <w:start w:val="1"/>
      <w:numFmt w:val="bullet"/>
      <w:lvlText w:val="•"/>
      <w:lvlJc w:val="left"/>
      <w:pPr>
        <w:tabs>
          <w:tab w:val="num" w:pos="5040"/>
        </w:tabs>
        <w:ind w:left="5040" w:hanging="360"/>
      </w:pPr>
      <w:rPr>
        <w:rFonts w:ascii="Arial" w:hAnsi="Arial" w:hint="default"/>
      </w:rPr>
    </w:lvl>
    <w:lvl w:ilvl="7" w:tplc="EAA8EEA6" w:tentative="1">
      <w:start w:val="1"/>
      <w:numFmt w:val="bullet"/>
      <w:lvlText w:val="•"/>
      <w:lvlJc w:val="left"/>
      <w:pPr>
        <w:tabs>
          <w:tab w:val="num" w:pos="5760"/>
        </w:tabs>
        <w:ind w:left="5760" w:hanging="360"/>
      </w:pPr>
      <w:rPr>
        <w:rFonts w:ascii="Arial" w:hAnsi="Arial" w:hint="default"/>
      </w:rPr>
    </w:lvl>
    <w:lvl w:ilvl="8" w:tplc="1116D80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8274789"/>
    <w:multiLevelType w:val="hybridMultilevel"/>
    <w:tmpl w:val="241E16D0"/>
    <w:lvl w:ilvl="0" w:tplc="9D541D86">
      <w:start w:val="1"/>
      <w:numFmt w:val="bullet"/>
      <w:lvlText w:val="•"/>
      <w:lvlJc w:val="left"/>
      <w:pPr>
        <w:tabs>
          <w:tab w:val="num" w:pos="720"/>
        </w:tabs>
        <w:ind w:left="720" w:hanging="360"/>
      </w:pPr>
      <w:rPr>
        <w:rFonts w:ascii="Arial" w:hAnsi="Arial" w:hint="default"/>
      </w:rPr>
    </w:lvl>
    <w:lvl w:ilvl="1" w:tplc="F76443CC" w:tentative="1">
      <w:start w:val="1"/>
      <w:numFmt w:val="bullet"/>
      <w:lvlText w:val="•"/>
      <w:lvlJc w:val="left"/>
      <w:pPr>
        <w:tabs>
          <w:tab w:val="num" w:pos="1440"/>
        </w:tabs>
        <w:ind w:left="1440" w:hanging="360"/>
      </w:pPr>
      <w:rPr>
        <w:rFonts w:ascii="Arial" w:hAnsi="Arial" w:hint="default"/>
      </w:rPr>
    </w:lvl>
    <w:lvl w:ilvl="2" w:tplc="7250E92A" w:tentative="1">
      <w:start w:val="1"/>
      <w:numFmt w:val="bullet"/>
      <w:lvlText w:val="•"/>
      <w:lvlJc w:val="left"/>
      <w:pPr>
        <w:tabs>
          <w:tab w:val="num" w:pos="2160"/>
        </w:tabs>
        <w:ind w:left="2160" w:hanging="360"/>
      </w:pPr>
      <w:rPr>
        <w:rFonts w:ascii="Arial" w:hAnsi="Arial" w:hint="default"/>
      </w:rPr>
    </w:lvl>
    <w:lvl w:ilvl="3" w:tplc="98BCF51A" w:tentative="1">
      <w:start w:val="1"/>
      <w:numFmt w:val="bullet"/>
      <w:lvlText w:val="•"/>
      <w:lvlJc w:val="left"/>
      <w:pPr>
        <w:tabs>
          <w:tab w:val="num" w:pos="2880"/>
        </w:tabs>
        <w:ind w:left="2880" w:hanging="360"/>
      </w:pPr>
      <w:rPr>
        <w:rFonts w:ascii="Arial" w:hAnsi="Arial" w:hint="default"/>
      </w:rPr>
    </w:lvl>
    <w:lvl w:ilvl="4" w:tplc="A2E48A54" w:tentative="1">
      <w:start w:val="1"/>
      <w:numFmt w:val="bullet"/>
      <w:lvlText w:val="•"/>
      <w:lvlJc w:val="left"/>
      <w:pPr>
        <w:tabs>
          <w:tab w:val="num" w:pos="3600"/>
        </w:tabs>
        <w:ind w:left="3600" w:hanging="360"/>
      </w:pPr>
      <w:rPr>
        <w:rFonts w:ascii="Arial" w:hAnsi="Arial" w:hint="default"/>
      </w:rPr>
    </w:lvl>
    <w:lvl w:ilvl="5" w:tplc="60A29712" w:tentative="1">
      <w:start w:val="1"/>
      <w:numFmt w:val="bullet"/>
      <w:lvlText w:val="•"/>
      <w:lvlJc w:val="left"/>
      <w:pPr>
        <w:tabs>
          <w:tab w:val="num" w:pos="4320"/>
        </w:tabs>
        <w:ind w:left="4320" w:hanging="360"/>
      </w:pPr>
      <w:rPr>
        <w:rFonts w:ascii="Arial" w:hAnsi="Arial" w:hint="default"/>
      </w:rPr>
    </w:lvl>
    <w:lvl w:ilvl="6" w:tplc="FD8A3732" w:tentative="1">
      <w:start w:val="1"/>
      <w:numFmt w:val="bullet"/>
      <w:lvlText w:val="•"/>
      <w:lvlJc w:val="left"/>
      <w:pPr>
        <w:tabs>
          <w:tab w:val="num" w:pos="5040"/>
        </w:tabs>
        <w:ind w:left="5040" w:hanging="360"/>
      </w:pPr>
      <w:rPr>
        <w:rFonts w:ascii="Arial" w:hAnsi="Arial" w:hint="default"/>
      </w:rPr>
    </w:lvl>
    <w:lvl w:ilvl="7" w:tplc="C2AA76BE" w:tentative="1">
      <w:start w:val="1"/>
      <w:numFmt w:val="bullet"/>
      <w:lvlText w:val="•"/>
      <w:lvlJc w:val="left"/>
      <w:pPr>
        <w:tabs>
          <w:tab w:val="num" w:pos="5760"/>
        </w:tabs>
        <w:ind w:left="5760" w:hanging="360"/>
      </w:pPr>
      <w:rPr>
        <w:rFonts w:ascii="Arial" w:hAnsi="Arial" w:hint="default"/>
      </w:rPr>
    </w:lvl>
    <w:lvl w:ilvl="8" w:tplc="EC02B84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11"/>
  </w:num>
  <w:num w:numId="2">
    <w:abstractNumId w:val="0"/>
  </w:num>
  <w:num w:numId="3">
    <w:abstractNumId w:val="17"/>
  </w:num>
  <w:num w:numId="4">
    <w:abstractNumId w:val="20"/>
  </w:num>
  <w:num w:numId="5">
    <w:abstractNumId w:val="14"/>
  </w:num>
  <w:num w:numId="6">
    <w:abstractNumId w:val="4"/>
  </w:num>
  <w:num w:numId="7">
    <w:abstractNumId w:val="12"/>
  </w:num>
  <w:num w:numId="8">
    <w:abstractNumId w:val="1"/>
  </w:num>
  <w:num w:numId="9">
    <w:abstractNumId w:val="3"/>
  </w:num>
  <w:num w:numId="10">
    <w:abstractNumId w:val="2"/>
  </w:num>
  <w:num w:numId="11">
    <w:abstractNumId w:val="6"/>
  </w:num>
  <w:num w:numId="12">
    <w:abstractNumId w:val="8"/>
  </w:num>
  <w:num w:numId="13">
    <w:abstractNumId w:val="7"/>
  </w:num>
  <w:num w:numId="14">
    <w:abstractNumId w:val="5"/>
  </w:num>
  <w:num w:numId="15">
    <w:abstractNumId w:val="16"/>
  </w:num>
  <w:num w:numId="16">
    <w:abstractNumId w:val="10"/>
  </w:num>
  <w:num w:numId="17">
    <w:abstractNumId w:val="9"/>
  </w:num>
  <w:num w:numId="18">
    <w:abstractNumId w:val="13"/>
  </w:num>
  <w:num w:numId="19">
    <w:abstractNumId w:val="18"/>
  </w:num>
  <w:num w:numId="20">
    <w:abstractNumId w:val="15"/>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15BC9"/>
    <w:rsid w:val="0004558E"/>
    <w:rsid w:val="00046262"/>
    <w:rsid w:val="00063E08"/>
    <w:rsid w:val="00067B89"/>
    <w:rsid w:val="000A1878"/>
    <w:rsid w:val="000A2ED7"/>
    <w:rsid w:val="000A4BCB"/>
    <w:rsid w:val="000A7A19"/>
    <w:rsid w:val="000D2930"/>
    <w:rsid w:val="000E0A8A"/>
    <w:rsid w:val="000E2C03"/>
    <w:rsid w:val="000F6659"/>
    <w:rsid w:val="0010016B"/>
    <w:rsid w:val="00100360"/>
    <w:rsid w:val="0017747E"/>
    <w:rsid w:val="001A2D8F"/>
    <w:rsid w:val="001C7BA4"/>
    <w:rsid w:val="001D6463"/>
    <w:rsid w:val="001E7174"/>
    <w:rsid w:val="0020033A"/>
    <w:rsid w:val="002221AC"/>
    <w:rsid w:val="00222AF7"/>
    <w:rsid w:val="002328DD"/>
    <w:rsid w:val="00245810"/>
    <w:rsid w:val="00254006"/>
    <w:rsid w:val="00254F38"/>
    <w:rsid w:val="002736F0"/>
    <w:rsid w:val="00282D3C"/>
    <w:rsid w:val="00294B79"/>
    <w:rsid w:val="002A5E54"/>
    <w:rsid w:val="002B45C3"/>
    <w:rsid w:val="002D2065"/>
    <w:rsid w:val="002D67F6"/>
    <w:rsid w:val="002E668C"/>
    <w:rsid w:val="002F579F"/>
    <w:rsid w:val="0030638F"/>
    <w:rsid w:val="00311CF9"/>
    <w:rsid w:val="00336939"/>
    <w:rsid w:val="00356FB6"/>
    <w:rsid w:val="0036592F"/>
    <w:rsid w:val="003664ED"/>
    <w:rsid w:val="003A5E2B"/>
    <w:rsid w:val="003E3372"/>
    <w:rsid w:val="003F0451"/>
    <w:rsid w:val="003F762D"/>
    <w:rsid w:val="00406366"/>
    <w:rsid w:val="00430F24"/>
    <w:rsid w:val="00435EBD"/>
    <w:rsid w:val="0043718A"/>
    <w:rsid w:val="00451B80"/>
    <w:rsid w:val="00466D02"/>
    <w:rsid w:val="00477263"/>
    <w:rsid w:val="0049501A"/>
    <w:rsid w:val="004A678E"/>
    <w:rsid w:val="004A7CF2"/>
    <w:rsid w:val="004C4868"/>
    <w:rsid w:val="004F0167"/>
    <w:rsid w:val="0051050C"/>
    <w:rsid w:val="005235DB"/>
    <w:rsid w:val="0052623A"/>
    <w:rsid w:val="00530EB0"/>
    <w:rsid w:val="005340DF"/>
    <w:rsid w:val="005375AA"/>
    <w:rsid w:val="00545EC2"/>
    <w:rsid w:val="0054734A"/>
    <w:rsid w:val="005A456B"/>
    <w:rsid w:val="005E4CCD"/>
    <w:rsid w:val="005F5231"/>
    <w:rsid w:val="006521C5"/>
    <w:rsid w:val="006D43CD"/>
    <w:rsid w:val="006F27CD"/>
    <w:rsid w:val="00701598"/>
    <w:rsid w:val="00702FA5"/>
    <w:rsid w:val="00712608"/>
    <w:rsid w:val="00714064"/>
    <w:rsid w:val="007200C7"/>
    <w:rsid w:val="00723883"/>
    <w:rsid w:val="00732D90"/>
    <w:rsid w:val="00736D84"/>
    <w:rsid w:val="0077159B"/>
    <w:rsid w:val="007902A8"/>
    <w:rsid w:val="007A37DA"/>
    <w:rsid w:val="007B7142"/>
    <w:rsid w:val="007D0DF7"/>
    <w:rsid w:val="007D3409"/>
    <w:rsid w:val="007E5F97"/>
    <w:rsid w:val="007E67EC"/>
    <w:rsid w:val="007F2E6A"/>
    <w:rsid w:val="00804945"/>
    <w:rsid w:val="00806052"/>
    <w:rsid w:val="008446CE"/>
    <w:rsid w:val="0087326D"/>
    <w:rsid w:val="00873C1C"/>
    <w:rsid w:val="008766C3"/>
    <w:rsid w:val="00884051"/>
    <w:rsid w:val="0088604D"/>
    <w:rsid w:val="008921D4"/>
    <w:rsid w:val="00892EAE"/>
    <w:rsid w:val="008A1C4E"/>
    <w:rsid w:val="008B4F73"/>
    <w:rsid w:val="008D55C5"/>
    <w:rsid w:val="008E2133"/>
    <w:rsid w:val="008E2591"/>
    <w:rsid w:val="00907365"/>
    <w:rsid w:val="00914A03"/>
    <w:rsid w:val="00915DEA"/>
    <w:rsid w:val="009450D8"/>
    <w:rsid w:val="009708D0"/>
    <w:rsid w:val="0099102E"/>
    <w:rsid w:val="009968CF"/>
    <w:rsid w:val="009A5118"/>
    <w:rsid w:val="009C4E39"/>
    <w:rsid w:val="009C7D5E"/>
    <w:rsid w:val="009D03C6"/>
    <w:rsid w:val="009D12F7"/>
    <w:rsid w:val="009D2942"/>
    <w:rsid w:val="009D4189"/>
    <w:rsid w:val="009E3626"/>
    <w:rsid w:val="009E6763"/>
    <w:rsid w:val="009E6DC8"/>
    <w:rsid w:val="00A1597D"/>
    <w:rsid w:val="00A22790"/>
    <w:rsid w:val="00A26AB0"/>
    <w:rsid w:val="00A34913"/>
    <w:rsid w:val="00A35F07"/>
    <w:rsid w:val="00A42E3A"/>
    <w:rsid w:val="00A767F7"/>
    <w:rsid w:val="00AC2C97"/>
    <w:rsid w:val="00AD65F4"/>
    <w:rsid w:val="00AD69AA"/>
    <w:rsid w:val="00AE6BE0"/>
    <w:rsid w:val="00AF5966"/>
    <w:rsid w:val="00B03811"/>
    <w:rsid w:val="00B10C6E"/>
    <w:rsid w:val="00B23292"/>
    <w:rsid w:val="00B343A3"/>
    <w:rsid w:val="00B37252"/>
    <w:rsid w:val="00B41E6D"/>
    <w:rsid w:val="00B71C35"/>
    <w:rsid w:val="00B73A82"/>
    <w:rsid w:val="00B76F4D"/>
    <w:rsid w:val="00BB0893"/>
    <w:rsid w:val="00BB2A32"/>
    <w:rsid w:val="00BC3D4D"/>
    <w:rsid w:val="00BC449A"/>
    <w:rsid w:val="00BC47AB"/>
    <w:rsid w:val="00BD2AB1"/>
    <w:rsid w:val="00BE1FD4"/>
    <w:rsid w:val="00BE677A"/>
    <w:rsid w:val="00BE6A2E"/>
    <w:rsid w:val="00BF00A7"/>
    <w:rsid w:val="00BF33D9"/>
    <w:rsid w:val="00C11B10"/>
    <w:rsid w:val="00C338CA"/>
    <w:rsid w:val="00C50A0A"/>
    <w:rsid w:val="00C638D8"/>
    <w:rsid w:val="00C83525"/>
    <w:rsid w:val="00CA1729"/>
    <w:rsid w:val="00CA1DAE"/>
    <w:rsid w:val="00CE0DA0"/>
    <w:rsid w:val="00D24B94"/>
    <w:rsid w:val="00D41D2D"/>
    <w:rsid w:val="00D82643"/>
    <w:rsid w:val="00DB10D2"/>
    <w:rsid w:val="00DB1DD4"/>
    <w:rsid w:val="00DB61B3"/>
    <w:rsid w:val="00DD1DFF"/>
    <w:rsid w:val="00DF0231"/>
    <w:rsid w:val="00E04C43"/>
    <w:rsid w:val="00E06181"/>
    <w:rsid w:val="00E16D37"/>
    <w:rsid w:val="00E17F78"/>
    <w:rsid w:val="00E22D0F"/>
    <w:rsid w:val="00E5666B"/>
    <w:rsid w:val="00E577DD"/>
    <w:rsid w:val="00E72064"/>
    <w:rsid w:val="00E91110"/>
    <w:rsid w:val="00E9184C"/>
    <w:rsid w:val="00EA4E79"/>
    <w:rsid w:val="00EA5149"/>
    <w:rsid w:val="00EB02DF"/>
    <w:rsid w:val="00ED5271"/>
    <w:rsid w:val="00EE4EEA"/>
    <w:rsid w:val="00EE6F45"/>
    <w:rsid w:val="00EF66B2"/>
    <w:rsid w:val="00F0497C"/>
    <w:rsid w:val="00F076D1"/>
    <w:rsid w:val="00F10653"/>
    <w:rsid w:val="00F22DF5"/>
    <w:rsid w:val="00F303F4"/>
    <w:rsid w:val="00F413E7"/>
    <w:rsid w:val="00F50568"/>
    <w:rsid w:val="00F559B5"/>
    <w:rsid w:val="00F714A7"/>
    <w:rsid w:val="00F83104"/>
    <w:rsid w:val="00FA1D27"/>
    <w:rsid w:val="00FA4943"/>
    <w:rsid w:val="00FC0387"/>
    <w:rsid w:val="00FC0F9D"/>
    <w:rsid w:val="00FC3492"/>
    <w:rsid w:val="00FC6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4A8722"/>
  <w15:chartTrackingRefBased/>
  <w15:docId w15:val="{40D95EB6-855F-47E1-97ED-A28E903F1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27CD"/>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semiHidden/>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semiHidden/>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styleId="aa">
    <w:name w:val="annotation reference"/>
    <w:basedOn w:val="a0"/>
    <w:unhideWhenUsed/>
    <w:rsid w:val="0051050C"/>
    <w:rPr>
      <w:sz w:val="21"/>
      <w:szCs w:val="21"/>
    </w:rPr>
  </w:style>
  <w:style w:type="paragraph" w:styleId="ab">
    <w:name w:val="annotation text"/>
    <w:basedOn w:val="a"/>
    <w:link w:val="Char2"/>
    <w:unhideWhenUsed/>
    <w:rsid w:val="0051050C"/>
  </w:style>
  <w:style w:type="character" w:customStyle="1" w:styleId="Char2">
    <w:name w:val="批注文字 Char"/>
    <w:basedOn w:val="a0"/>
    <w:link w:val="ab"/>
    <w:uiPriority w:val="99"/>
    <w:rsid w:val="0051050C"/>
    <w:rPr>
      <w:rFonts w:ascii="Times New Roman" w:eastAsia="MS Mincho" w:hAnsi="Times New Roman" w:cs="Times New Roman"/>
      <w:kern w:val="0"/>
      <w:sz w:val="20"/>
      <w:szCs w:val="20"/>
      <w:lang w:val="en-GB" w:eastAsia="en-US"/>
    </w:rPr>
  </w:style>
  <w:style w:type="paragraph" w:styleId="ac">
    <w:name w:val="annotation subject"/>
    <w:basedOn w:val="ab"/>
    <w:next w:val="ab"/>
    <w:link w:val="Char3"/>
    <w:uiPriority w:val="99"/>
    <w:semiHidden/>
    <w:unhideWhenUsed/>
    <w:rsid w:val="0051050C"/>
    <w:rPr>
      <w:b/>
      <w:bCs/>
    </w:rPr>
  </w:style>
  <w:style w:type="character" w:customStyle="1" w:styleId="Char3">
    <w:name w:val="批注主题 Char"/>
    <w:basedOn w:val="Char2"/>
    <w:link w:val="ac"/>
    <w:uiPriority w:val="99"/>
    <w:semiHidden/>
    <w:rsid w:val="0051050C"/>
    <w:rPr>
      <w:rFonts w:ascii="Times New Roman" w:eastAsia="MS Mincho" w:hAnsi="Times New Roman" w:cs="Times New Roman"/>
      <w:b/>
      <w:bCs/>
      <w:kern w:val="0"/>
      <w:sz w:val="20"/>
      <w:szCs w:val="20"/>
      <w:lang w:val="en-GB" w:eastAsia="en-US"/>
    </w:rPr>
  </w:style>
  <w:style w:type="paragraph" w:styleId="ad">
    <w:name w:val="Balloon Text"/>
    <w:basedOn w:val="a"/>
    <w:link w:val="Char4"/>
    <w:uiPriority w:val="99"/>
    <w:semiHidden/>
    <w:unhideWhenUsed/>
    <w:rsid w:val="0051050C"/>
    <w:pPr>
      <w:spacing w:after="0"/>
    </w:pPr>
    <w:rPr>
      <w:sz w:val="18"/>
      <w:szCs w:val="18"/>
    </w:rPr>
  </w:style>
  <w:style w:type="character" w:customStyle="1" w:styleId="Char4">
    <w:name w:val="批注框文本 Char"/>
    <w:basedOn w:val="a0"/>
    <w:link w:val="ad"/>
    <w:uiPriority w:val="99"/>
    <w:semiHidden/>
    <w:rsid w:val="0051050C"/>
    <w:rPr>
      <w:rFonts w:ascii="Times New Roman" w:eastAsia="MS Mincho" w:hAnsi="Times New Roman" w:cs="Times New Roman"/>
      <w:kern w:val="0"/>
      <w:sz w:val="18"/>
      <w:szCs w:val="18"/>
      <w:lang w:val="en-GB" w:eastAsia="en-US"/>
    </w:rPr>
  </w:style>
  <w:style w:type="character" w:customStyle="1" w:styleId="B1Char1">
    <w:name w:val="B1 Char1"/>
    <w:qFormat/>
    <w:locked/>
    <w:rsid w:val="0052623A"/>
    <w:rPr>
      <w:rFonts w:ascii="Times New Roman" w:eastAsia="Times New Roman" w:hAnsi="Times New Roman" w:cs="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47093299">
      <w:bodyDiv w:val="1"/>
      <w:marLeft w:val="0"/>
      <w:marRight w:val="0"/>
      <w:marTop w:val="0"/>
      <w:marBottom w:val="0"/>
      <w:divBdr>
        <w:top w:val="none" w:sz="0" w:space="0" w:color="auto"/>
        <w:left w:val="none" w:sz="0" w:space="0" w:color="auto"/>
        <w:bottom w:val="none" w:sz="0" w:space="0" w:color="auto"/>
        <w:right w:val="none" w:sz="0" w:space="0" w:color="auto"/>
      </w:divBdr>
      <w:divsChild>
        <w:div w:id="321857829">
          <w:marLeft w:val="360"/>
          <w:marRight w:val="0"/>
          <w:marTop w:val="200"/>
          <w:marBottom w:val="240"/>
          <w:divBdr>
            <w:top w:val="none" w:sz="0" w:space="0" w:color="auto"/>
            <w:left w:val="none" w:sz="0" w:space="0" w:color="auto"/>
            <w:bottom w:val="none" w:sz="0" w:space="0" w:color="auto"/>
            <w:right w:val="none" w:sz="0" w:space="0" w:color="auto"/>
          </w:divBdr>
        </w:div>
        <w:div w:id="1977104568">
          <w:marLeft w:val="360"/>
          <w:marRight w:val="0"/>
          <w:marTop w:val="200"/>
          <w:marBottom w:val="24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312872807">
      <w:bodyDiv w:val="1"/>
      <w:marLeft w:val="0"/>
      <w:marRight w:val="0"/>
      <w:marTop w:val="0"/>
      <w:marBottom w:val="0"/>
      <w:divBdr>
        <w:top w:val="none" w:sz="0" w:space="0" w:color="auto"/>
        <w:left w:val="none" w:sz="0" w:space="0" w:color="auto"/>
        <w:bottom w:val="none" w:sz="0" w:space="0" w:color="auto"/>
        <w:right w:val="none" w:sz="0" w:space="0" w:color="auto"/>
      </w:divBdr>
      <w:divsChild>
        <w:div w:id="1217938670">
          <w:marLeft w:val="360"/>
          <w:marRight w:val="0"/>
          <w:marTop w:val="200"/>
          <w:marBottom w:val="0"/>
          <w:divBdr>
            <w:top w:val="none" w:sz="0" w:space="0" w:color="auto"/>
            <w:left w:val="none" w:sz="0" w:space="0" w:color="auto"/>
            <w:bottom w:val="none" w:sz="0" w:space="0" w:color="auto"/>
            <w:right w:val="none" w:sz="0" w:space="0" w:color="auto"/>
          </w:divBdr>
        </w:div>
        <w:div w:id="1301613279">
          <w:marLeft w:val="360"/>
          <w:marRight w:val="0"/>
          <w:marTop w:val="200"/>
          <w:marBottom w:val="0"/>
          <w:divBdr>
            <w:top w:val="none" w:sz="0" w:space="0" w:color="auto"/>
            <w:left w:val="none" w:sz="0" w:space="0" w:color="auto"/>
            <w:bottom w:val="none" w:sz="0" w:space="0" w:color="auto"/>
            <w:right w:val="none" w:sz="0" w:space="0" w:color="auto"/>
          </w:divBdr>
        </w:div>
      </w:divsChild>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24133619">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5365459">
      <w:bodyDiv w:val="1"/>
      <w:marLeft w:val="0"/>
      <w:marRight w:val="0"/>
      <w:marTop w:val="0"/>
      <w:marBottom w:val="0"/>
      <w:divBdr>
        <w:top w:val="none" w:sz="0" w:space="0" w:color="auto"/>
        <w:left w:val="none" w:sz="0" w:space="0" w:color="auto"/>
        <w:bottom w:val="none" w:sz="0" w:space="0" w:color="auto"/>
        <w:right w:val="none" w:sz="0" w:space="0" w:color="auto"/>
      </w:divBdr>
      <w:divsChild>
        <w:div w:id="304504191">
          <w:marLeft w:val="360"/>
          <w:marRight w:val="0"/>
          <w:marTop w:val="200"/>
          <w:marBottom w:val="0"/>
          <w:divBdr>
            <w:top w:val="none" w:sz="0" w:space="0" w:color="auto"/>
            <w:left w:val="none" w:sz="0" w:space="0" w:color="auto"/>
            <w:bottom w:val="none" w:sz="0" w:space="0" w:color="auto"/>
            <w:right w:val="none" w:sz="0" w:space="0" w:color="auto"/>
          </w:divBdr>
        </w:div>
        <w:div w:id="359815180">
          <w:marLeft w:val="360"/>
          <w:marRight w:val="0"/>
          <w:marTop w:val="200"/>
          <w:marBottom w:val="0"/>
          <w:divBdr>
            <w:top w:val="none" w:sz="0" w:space="0" w:color="auto"/>
            <w:left w:val="none" w:sz="0" w:space="0" w:color="auto"/>
            <w:bottom w:val="none" w:sz="0" w:space="0" w:color="auto"/>
            <w:right w:val="none" w:sz="0" w:space="0" w:color="auto"/>
          </w:divBdr>
        </w:div>
        <w:div w:id="405416585">
          <w:marLeft w:val="360"/>
          <w:marRight w:val="0"/>
          <w:marTop w:val="200"/>
          <w:marBottom w:val="0"/>
          <w:divBdr>
            <w:top w:val="none" w:sz="0" w:space="0" w:color="auto"/>
            <w:left w:val="none" w:sz="0" w:space="0" w:color="auto"/>
            <w:bottom w:val="none" w:sz="0" w:space="0" w:color="auto"/>
            <w:right w:val="none" w:sz="0" w:space="0" w:color="auto"/>
          </w:divBdr>
        </w:div>
        <w:div w:id="1399937642">
          <w:marLeft w:val="360"/>
          <w:marRight w:val="0"/>
          <w:marTop w:val="200"/>
          <w:marBottom w:val="0"/>
          <w:divBdr>
            <w:top w:val="none" w:sz="0" w:space="0" w:color="auto"/>
            <w:left w:val="none" w:sz="0" w:space="0" w:color="auto"/>
            <w:bottom w:val="none" w:sz="0" w:space="0" w:color="auto"/>
            <w:right w:val="none" w:sz="0" w:space="0" w:color="auto"/>
          </w:divBdr>
        </w:div>
        <w:div w:id="1891727369">
          <w:marLeft w:val="360"/>
          <w:marRight w:val="0"/>
          <w:marTop w:val="200"/>
          <w:marBottom w:val="0"/>
          <w:divBdr>
            <w:top w:val="none" w:sz="0" w:space="0" w:color="auto"/>
            <w:left w:val="none" w:sz="0" w:space="0" w:color="auto"/>
            <w:bottom w:val="none" w:sz="0" w:space="0" w:color="auto"/>
            <w:right w:val="none" w:sz="0" w:space="0" w:color="auto"/>
          </w:divBdr>
        </w:div>
      </w:divsChild>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6541785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120488477">
      <w:bodyDiv w:val="1"/>
      <w:marLeft w:val="0"/>
      <w:marRight w:val="0"/>
      <w:marTop w:val="0"/>
      <w:marBottom w:val="0"/>
      <w:divBdr>
        <w:top w:val="none" w:sz="0" w:space="0" w:color="auto"/>
        <w:left w:val="none" w:sz="0" w:space="0" w:color="auto"/>
        <w:bottom w:val="none" w:sz="0" w:space="0" w:color="auto"/>
        <w:right w:val="none" w:sz="0" w:space="0" w:color="auto"/>
      </w:divBdr>
    </w:div>
    <w:div w:id="2146072881">
      <w:bodyDiv w:val="1"/>
      <w:marLeft w:val="0"/>
      <w:marRight w:val="0"/>
      <w:marTop w:val="0"/>
      <w:marBottom w:val="0"/>
      <w:divBdr>
        <w:top w:val="none" w:sz="0" w:space="0" w:color="auto"/>
        <w:left w:val="none" w:sz="0" w:space="0" w:color="auto"/>
        <w:bottom w:val="none" w:sz="0" w:space="0" w:color="auto"/>
        <w:right w:val="none" w:sz="0" w:space="0" w:color="auto"/>
      </w:divBdr>
      <w:divsChild>
        <w:div w:id="10993763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1092</TotalTime>
  <Pages>1</Pages>
  <Words>539</Words>
  <Characters>3074</Characters>
  <Application>Microsoft Office Word</Application>
  <DocSecurity>0</DocSecurity>
  <Lines>25</Lines>
  <Paragraphs>7</Paragraphs>
  <ScaleCrop>false</ScaleCrop>
  <Company>HUAWEI</Company>
  <LinksUpToDate>false</LinksUpToDate>
  <CharactersWithSpaces>3606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17</cp:revision>
  <dcterms:created xsi:type="dcterms:W3CDTF">2020-06-28T04:14:00Z</dcterms:created>
  <dcterms:modified xsi:type="dcterms:W3CDTF">2020-08-07T14:48:00Z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(3)2VCfCO3hD7k2vwIF9MQQc0p7Pt2eXc96e/2FzgU+OrSRe90qKrSNdq+BvsfrOfMM6f7IKw+y
SJGEn/nL0gn/W2PY10tz+xgD3s5gSaFr7MHh8FrTWchVzR1axVysQpnMEby4OBzniA1XeqRR
rhiGAfqMPYoRXEXgd0NlTaKpMIj93fsXX6GODUbhv8rMOK0e9/SlN1aWxdSu3Sd3m73cBVBY
h7RsdMMbLaP/9Hv78b</vt:lpwstr>
  </property>
  <property fmtid="{D5CDD505-2E9C-101B-9397-08002B2CF9AE}" pid="3" name="_2015_ms_pID_7253431">
    <vt:lpwstr>QZeG8BDx998/hQBKDWoTS3mmokWPhXCwes/PXGHOHfV+hnLoVPIlRa
/l+nJDSmvslbJh6UH8Hu+tUqwxXXeBL+Or7lNcfrczZht5vanDkAMa1FskFFjl35dP2UbNZf
TrULy4T1V8rZcN+bO3ZCoc7w9kDTJlKfsQMdDTb730EhhfJSZvwD8L6vXFaDb4HlwG78fDvh
J2/1vaYQpPiU5IYQ8J9SORy77R7nlVEH83hb</vt:lpwstr>
  </property>
  <property fmtid="{D5CDD505-2E9C-101B-9397-08002B2CF9AE}" pid="4" name="_2015_ms_pID_7253432">
    <vt:lpwstr>zrlurLZ/mumtra8wG7GGjFA=</vt:lpwstr>
  </property>
</Properties>
</file>