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5915" w:rsidRPr="006E1AAB" w:rsidRDefault="00915915" w:rsidP="00915915">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Pr>
          <w:rFonts w:cs="Arial"/>
          <w:b/>
          <w:sz w:val="24"/>
          <w:lang w:val="en-US" w:eastAsia="zh-CN"/>
        </w:rPr>
        <w:t>9</w:t>
      </w:r>
      <w:r w:rsidR="00AB143C">
        <w:rPr>
          <w:rFonts w:cs="Arial"/>
          <w:b/>
          <w:sz w:val="24"/>
          <w:lang w:val="en-US" w:eastAsia="zh-CN"/>
        </w:rPr>
        <w:t>6</w:t>
      </w:r>
      <w:r>
        <w:rPr>
          <w:rFonts w:cs="Arial"/>
          <w:b/>
          <w:sz w:val="24"/>
          <w:lang w:val="en-US" w:eastAsia="zh-CN"/>
        </w:rPr>
        <w:t>-e</w:t>
      </w:r>
      <w:r>
        <w:rPr>
          <w:b/>
          <w:i/>
          <w:noProof/>
          <w:sz w:val="28"/>
        </w:rPr>
        <w:tab/>
      </w:r>
      <w:r w:rsidR="00181FAB" w:rsidRPr="00181FAB">
        <w:rPr>
          <w:rFonts w:eastAsia="宋体" w:cs="Arial"/>
          <w:b/>
          <w:sz w:val="24"/>
          <w:lang w:val="en-US" w:eastAsia="zh-CN"/>
        </w:rPr>
        <w:t>R4-201104</w:t>
      </w:r>
      <w:r w:rsidR="005F689E">
        <w:rPr>
          <w:rFonts w:eastAsia="宋体" w:cs="Arial"/>
          <w:b/>
          <w:sz w:val="24"/>
          <w:lang w:val="en-US" w:eastAsia="zh-CN"/>
        </w:rPr>
        <w:t>9</w:t>
      </w:r>
      <w:bookmarkStart w:id="2" w:name="_GoBack"/>
      <w:bookmarkEnd w:id="2"/>
    </w:p>
    <w:p w:rsidR="00915915" w:rsidRPr="00D02B0E" w:rsidRDefault="00915915" w:rsidP="00915915">
      <w:pPr>
        <w:pStyle w:val="a4"/>
        <w:tabs>
          <w:tab w:val="left" w:pos="2160"/>
        </w:tabs>
        <w:ind w:left="2127" w:hanging="2127"/>
        <w:jc w:val="both"/>
        <w:rPr>
          <w:rFonts w:eastAsia="宋体" w:cs="Arial"/>
          <w:noProof w:val="0"/>
          <w:sz w:val="24"/>
        </w:rPr>
      </w:pPr>
      <w:r w:rsidRPr="00547020">
        <w:rPr>
          <w:sz w:val="24"/>
        </w:rPr>
        <w:t xml:space="preserve">Online, </w:t>
      </w:r>
      <w:r w:rsidR="00AB143C">
        <w:rPr>
          <w:sz w:val="24"/>
        </w:rPr>
        <w:t>17</w:t>
      </w:r>
      <w:r w:rsidRPr="002E59D9">
        <w:rPr>
          <w:sz w:val="24"/>
          <w:vertAlign w:val="superscript"/>
        </w:rPr>
        <w:t>th</w:t>
      </w:r>
      <w:r w:rsidRPr="00547020">
        <w:rPr>
          <w:sz w:val="24"/>
        </w:rPr>
        <w:t xml:space="preserve">– </w:t>
      </w:r>
      <w:r w:rsidR="00AB143C">
        <w:rPr>
          <w:sz w:val="24"/>
        </w:rPr>
        <w:t>28</w:t>
      </w:r>
      <w:r w:rsidRPr="002E59D9">
        <w:rPr>
          <w:sz w:val="24"/>
          <w:vertAlign w:val="superscript"/>
        </w:rPr>
        <w:t>th</w:t>
      </w:r>
      <w:r w:rsidR="002E59D9">
        <w:rPr>
          <w:sz w:val="24"/>
        </w:rPr>
        <w:t xml:space="preserve"> </w:t>
      </w:r>
      <w:r w:rsidR="00AB143C">
        <w:rPr>
          <w:sz w:val="24"/>
        </w:rPr>
        <w:t>August</w:t>
      </w:r>
      <w:r w:rsidRPr="00547020">
        <w:rPr>
          <w:sz w:val="24"/>
        </w:rPr>
        <w:t xml:space="preserve">, </w:t>
      </w:r>
      <w:r w:rsidRPr="00D02B0E">
        <w:rPr>
          <w:rFonts w:cs="Arial"/>
          <w:noProof w:val="0"/>
          <w:sz w:val="24"/>
        </w:rPr>
        <w:t>20</w:t>
      </w:r>
      <w:r>
        <w:rPr>
          <w:rFonts w:cs="Arial"/>
          <w:noProof w:val="0"/>
          <w:sz w:val="24"/>
        </w:rPr>
        <w:t>20</w:t>
      </w:r>
    </w:p>
    <w:bookmarkEnd w:id="0"/>
    <w:bookmarkEnd w:id="1"/>
    <w:p w:rsidR="00070561" w:rsidRPr="00915915" w:rsidRDefault="00070561" w:rsidP="00F90E24">
      <w:pPr>
        <w:pStyle w:val="a5"/>
        <w:jc w:val="both"/>
        <w:rPr>
          <w:noProof w:val="0"/>
        </w:rPr>
      </w:pPr>
    </w:p>
    <w:p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D2BF9" w:rsidRPr="007D2BF9">
        <w:rPr>
          <w:rFonts w:ascii="Arial" w:eastAsia="宋体" w:hAnsi="Arial"/>
          <w:b/>
          <w:sz w:val="24"/>
          <w:lang w:val="en-US" w:eastAsia="zh-CN"/>
        </w:rPr>
        <w:t>Discussion on interruption issues for DAPS handover</w:t>
      </w:r>
    </w:p>
    <w:p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A5FFA">
        <w:rPr>
          <w:rFonts w:ascii="Arial" w:eastAsia="宋体" w:hAnsi="Arial"/>
          <w:b/>
          <w:sz w:val="24"/>
          <w:lang w:val="en-US" w:eastAsia="zh-CN"/>
        </w:rPr>
        <w:t>7</w:t>
      </w:r>
      <w:r w:rsidR="00D1231C" w:rsidRPr="00D1231C">
        <w:rPr>
          <w:rFonts w:ascii="Arial" w:eastAsia="宋体" w:hAnsi="Arial"/>
          <w:b/>
          <w:sz w:val="24"/>
          <w:lang w:val="en-US" w:eastAsia="zh-CN"/>
        </w:rPr>
        <w:t>.</w:t>
      </w:r>
      <w:r w:rsidR="004A0369">
        <w:rPr>
          <w:rFonts w:ascii="Arial" w:eastAsia="宋体" w:hAnsi="Arial"/>
          <w:b/>
          <w:sz w:val="24"/>
          <w:lang w:val="en-US" w:eastAsia="zh-CN"/>
        </w:rPr>
        <w:t>2.1</w:t>
      </w:r>
    </w:p>
    <w:p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122738" w:rsidRPr="00122738" w:rsidRDefault="00122738" w:rsidP="0064026D">
      <w:pPr>
        <w:adjustRightInd w:val="0"/>
        <w:snapToGrid w:val="0"/>
        <w:spacing w:before="180" w:after="120"/>
        <w:rPr>
          <w:rFonts w:eastAsia="宋体"/>
          <w:sz w:val="22"/>
          <w:lang w:eastAsia="zh-CN"/>
        </w:rPr>
      </w:pPr>
      <w:r>
        <w:rPr>
          <w:rFonts w:eastAsia="宋体"/>
          <w:sz w:val="22"/>
          <w:lang w:eastAsia="zh-CN"/>
        </w:rPr>
        <w:t xml:space="preserve">In this contribution, we provide the discussion on </w:t>
      </w:r>
      <w:r w:rsidR="00B11A14">
        <w:rPr>
          <w:rFonts w:eastAsia="宋体"/>
          <w:sz w:val="22"/>
          <w:lang w:eastAsia="zh-CN"/>
        </w:rPr>
        <w:t>some</w:t>
      </w:r>
      <w:r>
        <w:rPr>
          <w:rFonts w:eastAsia="宋体"/>
          <w:sz w:val="22"/>
          <w:lang w:eastAsia="zh-CN"/>
        </w:rPr>
        <w:t xml:space="preserve"> </w:t>
      </w:r>
      <w:r w:rsidR="00B11A14">
        <w:rPr>
          <w:rFonts w:eastAsia="宋体"/>
          <w:sz w:val="22"/>
          <w:lang w:eastAsia="zh-CN"/>
        </w:rPr>
        <w:t>interruption</w:t>
      </w:r>
      <w:r w:rsidR="00425865" w:rsidRPr="00425865">
        <w:rPr>
          <w:rFonts w:eastAsia="宋体"/>
          <w:sz w:val="22"/>
          <w:lang w:eastAsia="zh-CN"/>
        </w:rPr>
        <w:t xml:space="preserve"> issues</w:t>
      </w:r>
      <w:r>
        <w:rPr>
          <w:rFonts w:eastAsia="宋体"/>
          <w:sz w:val="22"/>
          <w:lang w:eastAsia="zh-CN"/>
        </w:rPr>
        <w:t xml:space="preserve"> for DAPS handover </w:t>
      </w:r>
      <w:r w:rsidR="002934E0">
        <w:rPr>
          <w:rFonts w:eastAsia="宋体"/>
          <w:sz w:val="22"/>
          <w:lang w:eastAsia="zh-CN"/>
        </w:rPr>
        <w:t>requirements</w:t>
      </w:r>
      <w:r>
        <w:rPr>
          <w:rFonts w:eastAsia="宋体"/>
          <w:sz w:val="22"/>
          <w:lang w:eastAsia="zh-CN"/>
        </w:rPr>
        <w:t>.</w:t>
      </w:r>
    </w:p>
    <w:p w:rsidR="00754DE9" w:rsidRDefault="00C643FE" w:rsidP="00754DE9">
      <w:pPr>
        <w:pStyle w:val="1"/>
        <w:jc w:val="both"/>
        <w:rPr>
          <w:lang w:val="en-US"/>
        </w:rPr>
      </w:pPr>
      <w:r w:rsidRPr="00C643FE">
        <w:rPr>
          <w:lang w:val="en-US"/>
        </w:rPr>
        <w:t>Discussion</w:t>
      </w:r>
    </w:p>
    <w:p w:rsidR="007B7C24" w:rsidRDefault="007B7C24" w:rsidP="000D0E05">
      <w:pPr>
        <w:widowControl w:val="0"/>
        <w:adjustRightInd w:val="0"/>
        <w:snapToGrid w:val="0"/>
        <w:spacing w:before="180"/>
        <w:rPr>
          <w:rFonts w:eastAsia="宋体"/>
          <w:sz w:val="22"/>
          <w:lang w:val="en-US" w:eastAsia="zh-CN"/>
        </w:rPr>
      </w:pPr>
      <w:bookmarkStart w:id="4" w:name="OLE_LINK232"/>
      <w:bookmarkStart w:id="5" w:name="OLE_LINK233"/>
      <w:bookmarkStart w:id="6" w:name="OLE_LINK665"/>
      <w:bookmarkStart w:id="7" w:name="OLE_LINK666"/>
      <w:bookmarkStart w:id="8" w:name="OLE_LINK667"/>
      <w:r>
        <w:rPr>
          <w:rFonts w:eastAsia="宋体" w:hint="eastAsia"/>
          <w:sz w:val="22"/>
          <w:lang w:val="en-US" w:eastAsia="zh-CN"/>
        </w:rPr>
        <w:t>F</w:t>
      </w:r>
      <w:r>
        <w:rPr>
          <w:rFonts w:eastAsia="宋体"/>
          <w:sz w:val="22"/>
          <w:lang w:val="en-US" w:eastAsia="zh-CN"/>
        </w:rPr>
        <w:t xml:space="preserve">or DAPS handover, the UE capabilities were discussed in RAN4. It was </w:t>
      </w:r>
      <w:r w:rsidR="00C27C36">
        <w:rPr>
          <w:rFonts w:eastAsia="宋体"/>
          <w:sz w:val="22"/>
          <w:lang w:val="en-US" w:eastAsia="zh-CN"/>
        </w:rPr>
        <w:t xml:space="preserve">agreed that the UE </w:t>
      </w:r>
      <w:bookmarkStart w:id="9" w:name="OLE_LINK7"/>
      <w:r w:rsidR="00C27C36">
        <w:rPr>
          <w:rFonts w:eastAsia="宋体"/>
          <w:sz w:val="22"/>
          <w:lang w:val="en-US" w:eastAsia="zh-CN"/>
        </w:rPr>
        <w:t xml:space="preserve">indicates </w:t>
      </w:r>
      <w:bookmarkEnd w:id="9"/>
      <w:proofErr w:type="gramStart"/>
      <w:r w:rsidR="00C27C36">
        <w:rPr>
          <w:rFonts w:eastAsia="宋体"/>
          <w:sz w:val="22"/>
          <w:lang w:val="en-US" w:eastAsia="zh-CN"/>
        </w:rPr>
        <w:t>whether</w:t>
      </w:r>
      <w:proofErr w:type="gramEnd"/>
      <w:r w:rsidR="00C27C36">
        <w:rPr>
          <w:rFonts w:eastAsia="宋体"/>
          <w:sz w:val="22"/>
          <w:lang w:val="en-US" w:eastAsia="zh-CN"/>
        </w:rPr>
        <w:t xml:space="preserve"> to support </w:t>
      </w:r>
      <w:bookmarkStart w:id="10" w:name="OLE_LINK8"/>
      <w:r w:rsidR="00C27C36" w:rsidRPr="00C27C36">
        <w:rPr>
          <w:rFonts w:eastAsia="宋体"/>
          <w:sz w:val="22"/>
          <w:lang w:val="en-US" w:eastAsia="zh-CN"/>
        </w:rPr>
        <w:t>simultaneous UL transmission to source and target cell</w:t>
      </w:r>
      <w:bookmarkEnd w:id="10"/>
      <w:r w:rsidR="00E5113D">
        <w:rPr>
          <w:rFonts w:eastAsia="宋体"/>
          <w:sz w:val="22"/>
          <w:lang w:val="en-US" w:eastAsia="zh-CN"/>
        </w:rPr>
        <w:t>s</w:t>
      </w:r>
      <w:r w:rsidR="00463CBB">
        <w:rPr>
          <w:rFonts w:eastAsia="宋体"/>
          <w:sz w:val="22"/>
          <w:lang w:val="en-US" w:eastAsia="zh-CN"/>
        </w:rPr>
        <w:t>.</w:t>
      </w:r>
      <w:r w:rsidR="00B71560">
        <w:rPr>
          <w:rFonts w:eastAsia="宋体"/>
          <w:sz w:val="22"/>
          <w:lang w:val="en-US" w:eastAsia="zh-CN"/>
        </w:rPr>
        <w:t xml:space="preserve"> </w:t>
      </w:r>
      <w:r w:rsidR="00312FE1">
        <w:rPr>
          <w:rFonts w:eastAsia="宋体"/>
          <w:sz w:val="22"/>
          <w:lang w:val="en-US" w:eastAsia="zh-CN"/>
        </w:rPr>
        <w:t xml:space="preserve">When </w:t>
      </w:r>
      <w:r w:rsidR="00D02B09">
        <w:rPr>
          <w:rFonts w:eastAsia="宋体"/>
          <w:sz w:val="22"/>
          <w:lang w:val="en-US" w:eastAsia="zh-CN"/>
        </w:rPr>
        <w:t xml:space="preserve">UE indicates not </w:t>
      </w:r>
      <w:r w:rsidR="00E5113D">
        <w:rPr>
          <w:rFonts w:eastAsia="宋体"/>
          <w:sz w:val="22"/>
          <w:lang w:val="en-US" w:eastAsia="zh-CN"/>
        </w:rPr>
        <w:t xml:space="preserve">to support </w:t>
      </w:r>
      <w:r w:rsidR="00E5113D" w:rsidRPr="00C27C36">
        <w:rPr>
          <w:rFonts w:eastAsia="宋体"/>
          <w:sz w:val="22"/>
          <w:lang w:val="en-US" w:eastAsia="zh-CN"/>
        </w:rPr>
        <w:t>simultaneous UL transmission to source and target cell</w:t>
      </w:r>
      <w:r w:rsidR="009F37CC">
        <w:rPr>
          <w:rFonts w:eastAsia="宋体"/>
          <w:sz w:val="22"/>
          <w:lang w:val="en-US" w:eastAsia="zh-CN"/>
        </w:rPr>
        <w:t>s</w:t>
      </w:r>
      <w:r w:rsidR="00E5113D">
        <w:rPr>
          <w:rFonts w:eastAsia="宋体"/>
          <w:sz w:val="22"/>
          <w:lang w:val="en-US" w:eastAsia="zh-CN"/>
        </w:rPr>
        <w:t xml:space="preserve">, the uplink transmissions need to be TDM scheduled. </w:t>
      </w:r>
      <w:r w:rsidR="009F37CC">
        <w:rPr>
          <w:rFonts w:eastAsia="宋体"/>
          <w:sz w:val="22"/>
          <w:lang w:val="en-US" w:eastAsia="zh-CN"/>
        </w:rPr>
        <w:t>For an inter-frequency DAPS handover</w:t>
      </w:r>
      <w:r w:rsidR="00E5113D">
        <w:rPr>
          <w:rFonts w:eastAsia="宋体"/>
          <w:sz w:val="22"/>
          <w:lang w:val="en-US" w:eastAsia="zh-CN"/>
        </w:rPr>
        <w:t xml:space="preserve">, the UE needs to perform </w:t>
      </w:r>
      <w:r w:rsidR="008E5594">
        <w:rPr>
          <w:rFonts w:eastAsia="宋体"/>
          <w:sz w:val="22"/>
          <w:lang w:val="en-US" w:eastAsia="zh-CN"/>
        </w:rPr>
        <w:t xml:space="preserve">switching between </w:t>
      </w:r>
      <w:r w:rsidR="008E5594" w:rsidRPr="00C27C36">
        <w:rPr>
          <w:rFonts w:eastAsia="宋体"/>
          <w:sz w:val="22"/>
          <w:lang w:val="en-US" w:eastAsia="zh-CN"/>
        </w:rPr>
        <w:t>source</w:t>
      </w:r>
      <w:r w:rsidR="008E5594">
        <w:rPr>
          <w:rFonts w:eastAsia="宋体"/>
          <w:sz w:val="22"/>
          <w:lang w:val="en-US" w:eastAsia="zh-CN"/>
        </w:rPr>
        <w:t xml:space="preserve"> </w:t>
      </w:r>
      <w:bookmarkStart w:id="11" w:name="OLE_LINK2"/>
      <w:bookmarkStart w:id="12" w:name="OLE_LINK3"/>
      <w:r w:rsidR="008E5594" w:rsidRPr="008E5594">
        <w:rPr>
          <w:rFonts w:eastAsia="宋体"/>
          <w:sz w:val="22"/>
          <w:lang w:val="en-US" w:eastAsia="zh-CN"/>
        </w:rPr>
        <w:t xml:space="preserve">uplink </w:t>
      </w:r>
      <w:r w:rsidR="008E5594">
        <w:rPr>
          <w:rFonts w:eastAsia="宋体"/>
          <w:sz w:val="22"/>
          <w:lang w:val="en-US" w:eastAsia="zh-CN"/>
        </w:rPr>
        <w:t>carrier</w:t>
      </w:r>
      <w:bookmarkEnd w:id="11"/>
      <w:bookmarkEnd w:id="12"/>
      <w:r w:rsidR="008E5594">
        <w:rPr>
          <w:rFonts w:eastAsia="宋体"/>
          <w:sz w:val="22"/>
          <w:lang w:val="en-US" w:eastAsia="zh-CN"/>
        </w:rPr>
        <w:t xml:space="preserve"> and target </w:t>
      </w:r>
      <w:r w:rsidR="008E5594" w:rsidRPr="008E5594">
        <w:rPr>
          <w:rFonts w:eastAsia="宋体"/>
          <w:sz w:val="22"/>
          <w:lang w:val="en-US" w:eastAsia="zh-CN"/>
        </w:rPr>
        <w:t xml:space="preserve">uplink </w:t>
      </w:r>
      <w:r w:rsidR="008E5594">
        <w:rPr>
          <w:rFonts w:eastAsia="宋体"/>
          <w:sz w:val="22"/>
          <w:lang w:val="en-US" w:eastAsia="zh-CN"/>
        </w:rPr>
        <w:t xml:space="preserve">carrier. </w:t>
      </w:r>
      <w:r w:rsidR="008E5594" w:rsidRPr="008E5594">
        <w:rPr>
          <w:rFonts w:eastAsia="宋体"/>
          <w:sz w:val="22"/>
          <w:lang w:val="en-US" w:eastAsia="zh-CN"/>
        </w:rPr>
        <w:t xml:space="preserve">If the UE has the implementation with separate PLLs for uplink and downlink and separate PA for </w:t>
      </w:r>
      <w:r w:rsidR="008E5594">
        <w:rPr>
          <w:rFonts w:eastAsia="宋体"/>
          <w:sz w:val="22"/>
          <w:lang w:val="en-US" w:eastAsia="zh-CN"/>
        </w:rPr>
        <w:t xml:space="preserve">two </w:t>
      </w:r>
      <w:r w:rsidR="008E5594" w:rsidRPr="008E5594">
        <w:rPr>
          <w:rFonts w:eastAsia="宋体"/>
          <w:sz w:val="22"/>
          <w:lang w:val="en-US" w:eastAsia="zh-CN"/>
        </w:rPr>
        <w:t>uplink carriers, the</w:t>
      </w:r>
      <w:r w:rsidR="008E5594">
        <w:rPr>
          <w:rFonts w:eastAsia="宋体"/>
          <w:sz w:val="22"/>
          <w:lang w:val="en-US" w:eastAsia="zh-CN"/>
        </w:rPr>
        <w:t>n</w:t>
      </w:r>
      <w:r w:rsidR="008E5594" w:rsidRPr="008E5594">
        <w:rPr>
          <w:rFonts w:eastAsia="宋体"/>
          <w:sz w:val="22"/>
          <w:lang w:val="en-US" w:eastAsia="zh-CN"/>
        </w:rPr>
        <w:t xml:space="preserve"> UE is able to conduct switching between </w:t>
      </w:r>
      <w:r w:rsidR="008E5594" w:rsidRPr="00C27C36">
        <w:rPr>
          <w:rFonts w:eastAsia="宋体"/>
          <w:sz w:val="22"/>
          <w:lang w:val="en-US" w:eastAsia="zh-CN"/>
        </w:rPr>
        <w:t>source</w:t>
      </w:r>
      <w:r w:rsidR="008E5594">
        <w:rPr>
          <w:rFonts w:eastAsia="宋体"/>
          <w:sz w:val="22"/>
          <w:lang w:val="en-US" w:eastAsia="zh-CN"/>
        </w:rPr>
        <w:t xml:space="preserve"> and target </w:t>
      </w:r>
      <w:r w:rsidR="008E5594" w:rsidRPr="008E5594">
        <w:rPr>
          <w:rFonts w:eastAsia="宋体"/>
          <w:sz w:val="22"/>
          <w:lang w:val="en-US" w:eastAsia="zh-CN"/>
        </w:rPr>
        <w:t>uplink carriers without any interruption</w:t>
      </w:r>
      <w:r w:rsidR="008E5594">
        <w:rPr>
          <w:rFonts w:eastAsia="宋体"/>
          <w:sz w:val="22"/>
          <w:lang w:val="en-US" w:eastAsia="zh-CN"/>
        </w:rPr>
        <w:t>s</w:t>
      </w:r>
      <w:r w:rsidR="008E5594" w:rsidRPr="008E5594">
        <w:rPr>
          <w:rFonts w:eastAsia="宋体"/>
          <w:sz w:val="22"/>
          <w:lang w:val="en-US" w:eastAsia="zh-CN"/>
        </w:rPr>
        <w:t>. If the UE has the implementation with shared PA or shared PLL for two uplinks, the</w:t>
      </w:r>
      <w:r w:rsidR="008E5594">
        <w:rPr>
          <w:rFonts w:eastAsia="宋体"/>
          <w:sz w:val="22"/>
          <w:lang w:val="en-US" w:eastAsia="zh-CN"/>
        </w:rPr>
        <w:t>n</w:t>
      </w:r>
      <w:r w:rsidR="008E5594" w:rsidRPr="008E5594">
        <w:rPr>
          <w:rFonts w:eastAsia="宋体"/>
          <w:sz w:val="22"/>
          <w:lang w:val="en-US" w:eastAsia="zh-CN"/>
        </w:rPr>
        <w:t xml:space="preserve"> the </w:t>
      </w:r>
      <w:r w:rsidR="00CA5635" w:rsidRPr="008E5594">
        <w:rPr>
          <w:rFonts w:eastAsia="宋体"/>
          <w:sz w:val="22"/>
          <w:lang w:val="en-US" w:eastAsia="zh-CN"/>
        </w:rPr>
        <w:t xml:space="preserve">switching </w:t>
      </w:r>
      <w:r w:rsidR="008E5594" w:rsidRPr="008E5594">
        <w:rPr>
          <w:rFonts w:eastAsia="宋体"/>
          <w:sz w:val="22"/>
          <w:lang w:val="en-US" w:eastAsia="zh-CN"/>
        </w:rPr>
        <w:t>period</w:t>
      </w:r>
      <w:r w:rsidR="008E5594">
        <w:rPr>
          <w:rFonts w:eastAsia="宋体"/>
          <w:sz w:val="22"/>
          <w:lang w:val="en-US" w:eastAsia="zh-CN"/>
        </w:rPr>
        <w:t xml:space="preserve"> is required for UE </w:t>
      </w:r>
      <w:bookmarkStart w:id="13" w:name="OLE_LINK9"/>
      <w:r w:rsidR="008E5594" w:rsidRPr="008E5594">
        <w:rPr>
          <w:rFonts w:eastAsia="宋体"/>
          <w:sz w:val="22"/>
          <w:lang w:val="en-US" w:eastAsia="zh-CN"/>
        </w:rPr>
        <w:t xml:space="preserve">switching </w:t>
      </w:r>
      <w:bookmarkEnd w:id="13"/>
      <w:r w:rsidR="008E5594" w:rsidRPr="008E5594">
        <w:rPr>
          <w:rFonts w:eastAsia="宋体"/>
          <w:sz w:val="22"/>
          <w:lang w:val="en-US" w:eastAsia="zh-CN"/>
        </w:rPr>
        <w:t xml:space="preserve">between </w:t>
      </w:r>
      <w:r w:rsidR="008E5594" w:rsidRPr="00C27C36">
        <w:rPr>
          <w:rFonts w:eastAsia="宋体"/>
          <w:sz w:val="22"/>
          <w:lang w:val="en-US" w:eastAsia="zh-CN"/>
        </w:rPr>
        <w:t>source</w:t>
      </w:r>
      <w:r w:rsidR="008E5594">
        <w:rPr>
          <w:rFonts w:eastAsia="宋体"/>
          <w:sz w:val="22"/>
          <w:lang w:val="en-US" w:eastAsia="zh-CN"/>
        </w:rPr>
        <w:t xml:space="preserve"> and target </w:t>
      </w:r>
      <w:r w:rsidR="008E5594" w:rsidRPr="008E5594">
        <w:rPr>
          <w:rFonts w:eastAsia="宋体"/>
          <w:sz w:val="22"/>
          <w:lang w:val="en-US" w:eastAsia="zh-CN"/>
        </w:rPr>
        <w:t>uplink carriers</w:t>
      </w:r>
      <w:r w:rsidR="00900800">
        <w:rPr>
          <w:rFonts w:eastAsia="宋体"/>
          <w:sz w:val="22"/>
          <w:lang w:val="en-US" w:eastAsia="zh-CN"/>
        </w:rPr>
        <w:t>.</w:t>
      </w:r>
      <w:r w:rsidR="008E5594">
        <w:rPr>
          <w:rFonts w:eastAsia="宋体"/>
          <w:sz w:val="22"/>
          <w:lang w:val="en-US" w:eastAsia="zh-CN"/>
        </w:rPr>
        <w:t xml:space="preserve"> </w:t>
      </w:r>
      <w:r w:rsidR="00CA5635">
        <w:rPr>
          <w:rFonts w:eastAsia="宋体"/>
          <w:sz w:val="22"/>
          <w:lang w:val="en-US" w:eastAsia="zh-CN"/>
        </w:rPr>
        <w:t xml:space="preserve">Hence, we suggest to introduce a UE capability to indicate whether </w:t>
      </w:r>
      <w:r w:rsidR="00CA5635" w:rsidRPr="008E5594">
        <w:rPr>
          <w:rFonts w:eastAsia="宋体"/>
          <w:sz w:val="22"/>
          <w:lang w:val="en-US" w:eastAsia="zh-CN"/>
        </w:rPr>
        <w:t>the switching period</w:t>
      </w:r>
      <w:r w:rsidR="00CA5635">
        <w:rPr>
          <w:rFonts w:eastAsia="宋体"/>
          <w:sz w:val="22"/>
          <w:lang w:val="en-US" w:eastAsia="zh-CN"/>
        </w:rPr>
        <w:t xml:space="preserve"> is required for UE to perform </w:t>
      </w:r>
      <w:r w:rsidR="00CA5635" w:rsidRPr="008E5594">
        <w:rPr>
          <w:rFonts w:eastAsia="宋体"/>
          <w:sz w:val="22"/>
          <w:lang w:val="en-US" w:eastAsia="zh-CN"/>
        </w:rPr>
        <w:t xml:space="preserve">switching between </w:t>
      </w:r>
      <w:r w:rsidR="00CA5635" w:rsidRPr="00C27C36">
        <w:rPr>
          <w:rFonts w:eastAsia="宋体"/>
          <w:sz w:val="22"/>
          <w:lang w:val="en-US" w:eastAsia="zh-CN"/>
        </w:rPr>
        <w:t>source</w:t>
      </w:r>
      <w:r w:rsidR="00CA5635">
        <w:rPr>
          <w:rFonts w:eastAsia="宋体"/>
          <w:sz w:val="22"/>
          <w:lang w:val="en-US" w:eastAsia="zh-CN"/>
        </w:rPr>
        <w:t xml:space="preserve"> and target </w:t>
      </w:r>
      <w:r w:rsidR="00CA5635" w:rsidRPr="008E5594">
        <w:rPr>
          <w:rFonts w:eastAsia="宋体"/>
          <w:sz w:val="22"/>
          <w:lang w:val="en-US" w:eastAsia="zh-CN"/>
        </w:rPr>
        <w:t>uplink carriers</w:t>
      </w:r>
      <w:r w:rsidR="00CA5635">
        <w:rPr>
          <w:rFonts w:eastAsia="宋体"/>
          <w:sz w:val="22"/>
          <w:lang w:val="en-US" w:eastAsia="zh-CN"/>
        </w:rPr>
        <w:t xml:space="preserve"> </w:t>
      </w:r>
      <w:r w:rsidR="007E0C89">
        <w:rPr>
          <w:rFonts w:eastAsia="宋体"/>
          <w:sz w:val="22"/>
          <w:lang w:val="en-US" w:eastAsia="zh-CN"/>
        </w:rPr>
        <w:t>when</w:t>
      </w:r>
      <w:r w:rsidR="00CA5635">
        <w:rPr>
          <w:rFonts w:eastAsia="宋体"/>
          <w:sz w:val="22"/>
          <w:lang w:val="en-US" w:eastAsia="zh-CN"/>
        </w:rPr>
        <w:t xml:space="preserve"> UE does not support </w:t>
      </w:r>
      <w:r w:rsidR="00CA5635" w:rsidRPr="00C27C36">
        <w:rPr>
          <w:rFonts w:eastAsia="宋体"/>
          <w:sz w:val="22"/>
          <w:lang w:val="en-US" w:eastAsia="zh-CN"/>
        </w:rPr>
        <w:t>simultaneous UL transmission</w:t>
      </w:r>
      <w:r w:rsidR="00CA5635">
        <w:rPr>
          <w:rFonts w:eastAsia="宋体"/>
          <w:sz w:val="22"/>
          <w:lang w:val="en-US" w:eastAsia="zh-CN"/>
        </w:rPr>
        <w:t>s for an inter-frequency DAPS handover.</w:t>
      </w:r>
      <w:r w:rsidR="0069037E">
        <w:rPr>
          <w:rFonts w:eastAsia="宋体"/>
          <w:sz w:val="22"/>
          <w:lang w:val="en-US" w:eastAsia="zh-CN"/>
        </w:rPr>
        <w:t xml:space="preserve"> The UE </w:t>
      </w:r>
      <w:bookmarkStart w:id="14" w:name="OLE_LINK11"/>
      <w:r w:rsidR="0069037E" w:rsidRPr="003E6F6C">
        <w:rPr>
          <w:rFonts w:eastAsia="宋体"/>
          <w:sz w:val="22"/>
          <w:lang w:val="en-US" w:eastAsia="zh-CN"/>
        </w:rPr>
        <w:t>switching</w:t>
      </w:r>
      <w:r w:rsidR="0069037E">
        <w:rPr>
          <w:rFonts w:eastAsia="宋体"/>
          <w:sz w:val="22"/>
          <w:lang w:val="en-US" w:eastAsia="zh-CN"/>
        </w:rPr>
        <w:t xml:space="preserve"> period</w:t>
      </w:r>
      <w:bookmarkEnd w:id="14"/>
      <w:r w:rsidR="0069037E">
        <w:rPr>
          <w:rFonts w:eastAsia="宋体"/>
          <w:sz w:val="22"/>
          <w:lang w:val="en-US" w:eastAsia="zh-CN"/>
        </w:rPr>
        <w:t xml:space="preserve"> between two uplink carriers has already been discussed in RF enhancements for FR1, and three types of </w:t>
      </w:r>
      <w:r w:rsidR="0069037E" w:rsidRPr="00CA416E">
        <w:rPr>
          <w:rFonts w:eastAsia="宋体"/>
          <w:sz w:val="22"/>
          <w:lang w:val="en-US" w:eastAsia="zh-CN"/>
        </w:rPr>
        <w:t xml:space="preserve">uplink </w:t>
      </w:r>
      <w:proofErr w:type="spellStart"/>
      <w:proofErr w:type="gramStart"/>
      <w:r w:rsidR="0069037E" w:rsidRPr="00CA416E">
        <w:rPr>
          <w:rFonts w:eastAsia="宋体"/>
          <w:sz w:val="22"/>
          <w:lang w:val="en-US" w:eastAsia="zh-CN"/>
        </w:rPr>
        <w:t>Tx</w:t>
      </w:r>
      <w:proofErr w:type="spellEnd"/>
      <w:proofErr w:type="gramEnd"/>
      <w:r w:rsidR="0069037E" w:rsidRPr="00CA416E">
        <w:rPr>
          <w:rFonts w:eastAsia="宋体"/>
          <w:sz w:val="22"/>
          <w:lang w:val="en-US" w:eastAsia="zh-CN"/>
        </w:rPr>
        <w:t xml:space="preserve"> switching period</w:t>
      </w:r>
      <w:r w:rsidR="0069037E">
        <w:rPr>
          <w:rFonts w:eastAsia="宋体"/>
          <w:sz w:val="22"/>
          <w:lang w:val="en-US" w:eastAsia="zh-CN"/>
        </w:rPr>
        <w:t xml:space="preserve"> were agreed in [1]. The value of </w:t>
      </w:r>
      <w:r w:rsidR="0069037E" w:rsidRPr="00957AF1">
        <w:rPr>
          <w:rFonts w:eastAsia="宋体"/>
          <w:sz w:val="22"/>
          <w:lang w:val="en-US" w:eastAsia="zh-CN"/>
        </w:rPr>
        <w:t xml:space="preserve">uplink </w:t>
      </w:r>
      <w:proofErr w:type="spellStart"/>
      <w:proofErr w:type="gramStart"/>
      <w:r w:rsidR="0069037E" w:rsidRPr="00957AF1">
        <w:rPr>
          <w:rFonts w:eastAsia="宋体"/>
          <w:sz w:val="22"/>
          <w:lang w:val="en-US" w:eastAsia="zh-CN"/>
        </w:rPr>
        <w:t>Tx</w:t>
      </w:r>
      <w:proofErr w:type="spellEnd"/>
      <w:proofErr w:type="gramEnd"/>
      <w:r w:rsidR="0069037E" w:rsidRPr="00957AF1">
        <w:rPr>
          <w:rFonts w:eastAsia="宋体"/>
          <w:sz w:val="22"/>
          <w:lang w:val="en-US" w:eastAsia="zh-CN"/>
        </w:rPr>
        <w:t xml:space="preserve"> switching period can be indi</w:t>
      </w:r>
      <w:r w:rsidR="0069037E">
        <w:rPr>
          <w:rFonts w:eastAsia="宋体"/>
          <w:sz w:val="22"/>
          <w:lang w:val="en-US" w:eastAsia="zh-CN"/>
        </w:rPr>
        <w:t>cated as: 35us, 140us and 210us. Those agreements could be reused for DAPS handover.</w:t>
      </w:r>
    </w:p>
    <w:p w:rsidR="0069037E" w:rsidRPr="007E0C89" w:rsidRDefault="0069037E" w:rsidP="0069037E">
      <w:pPr>
        <w:widowControl w:val="0"/>
        <w:adjustRightInd w:val="0"/>
        <w:snapToGrid w:val="0"/>
        <w:spacing w:before="180"/>
        <w:rPr>
          <w:rFonts w:eastAsia="宋体"/>
          <w:b/>
          <w:i/>
          <w:sz w:val="22"/>
          <w:lang w:val="en-US" w:eastAsia="zh-CN"/>
        </w:rPr>
      </w:pPr>
      <w:r w:rsidRPr="007E0C89">
        <w:rPr>
          <w:rFonts w:eastAsia="宋体"/>
          <w:b/>
          <w:i/>
          <w:sz w:val="22"/>
          <w:lang w:val="en-US" w:eastAsia="zh-CN"/>
        </w:rPr>
        <w:t xml:space="preserve">Proposal 1: </w:t>
      </w:r>
      <w:r>
        <w:rPr>
          <w:rFonts w:eastAsia="宋体"/>
          <w:b/>
          <w:i/>
          <w:sz w:val="22"/>
          <w:lang w:val="en-US" w:eastAsia="zh-CN"/>
        </w:rPr>
        <w:t xml:space="preserve">When UE does not support simultaneous UL transmission for an inter-frequency DAPS handover, it is suggested to introduce the UE capability to indicated whether the uplink </w:t>
      </w:r>
      <w:proofErr w:type="spellStart"/>
      <w:r>
        <w:rPr>
          <w:rFonts w:eastAsia="宋体"/>
          <w:b/>
          <w:i/>
          <w:sz w:val="22"/>
          <w:lang w:val="en-US" w:eastAsia="zh-CN"/>
        </w:rPr>
        <w:t>Tx</w:t>
      </w:r>
      <w:proofErr w:type="spellEnd"/>
      <w:r>
        <w:rPr>
          <w:rFonts w:eastAsia="宋体"/>
          <w:b/>
          <w:i/>
          <w:sz w:val="22"/>
          <w:lang w:val="en-US" w:eastAsia="zh-CN"/>
        </w:rPr>
        <w:t xml:space="preserve"> switching between source cell(s) and target cell(s</w:t>
      </w:r>
      <w:r>
        <w:rPr>
          <w:rFonts w:eastAsia="宋体" w:hint="eastAsia"/>
          <w:b/>
          <w:i/>
          <w:sz w:val="22"/>
          <w:lang w:val="en-US" w:eastAsia="zh-CN"/>
        </w:rPr>
        <w:t xml:space="preserve">) </w:t>
      </w:r>
      <w:r>
        <w:rPr>
          <w:rFonts w:eastAsia="宋体"/>
          <w:b/>
          <w:i/>
          <w:sz w:val="22"/>
          <w:lang w:val="en-US" w:eastAsia="zh-CN"/>
        </w:rPr>
        <w:t xml:space="preserve">for inter-frequency DAPS handover is supported </w:t>
      </w:r>
      <w:r>
        <w:rPr>
          <w:rFonts w:eastAsia="宋体" w:hint="eastAsia"/>
          <w:b/>
          <w:i/>
          <w:sz w:val="22"/>
          <w:lang w:val="en-US" w:eastAsia="zh-CN"/>
        </w:rPr>
        <w:t>and</w:t>
      </w:r>
      <w:r>
        <w:rPr>
          <w:rFonts w:eastAsia="宋体"/>
          <w:b/>
          <w:i/>
          <w:sz w:val="22"/>
          <w:lang w:val="en-US" w:eastAsia="zh-CN"/>
        </w:rPr>
        <w:t xml:space="preserve"> what switching period is required for UE </w:t>
      </w:r>
      <w:r w:rsidRPr="007E0C89">
        <w:rPr>
          <w:rFonts w:eastAsia="宋体"/>
          <w:b/>
          <w:i/>
          <w:sz w:val="22"/>
          <w:lang w:val="en-US" w:eastAsia="zh-CN"/>
        </w:rPr>
        <w:t>switching between source and target uplink carriers</w:t>
      </w:r>
      <w:r>
        <w:rPr>
          <w:rFonts w:eastAsia="宋体"/>
          <w:b/>
          <w:i/>
          <w:sz w:val="22"/>
          <w:lang w:val="en-US" w:eastAsia="zh-CN"/>
        </w:rPr>
        <w:t>.</w:t>
      </w:r>
    </w:p>
    <w:p w:rsidR="003626B5" w:rsidRDefault="00831A40" w:rsidP="000D0E05">
      <w:pPr>
        <w:widowControl w:val="0"/>
        <w:adjustRightInd w:val="0"/>
        <w:snapToGrid w:val="0"/>
        <w:spacing w:before="180"/>
        <w:rPr>
          <w:rFonts w:eastAsia="宋体"/>
          <w:sz w:val="22"/>
          <w:lang w:val="en-US" w:eastAsia="zh-CN"/>
        </w:rPr>
      </w:pPr>
      <w:r w:rsidRPr="00957AF1">
        <w:rPr>
          <w:rFonts w:eastAsia="宋体"/>
          <w:sz w:val="22"/>
          <w:lang w:val="en-US" w:eastAsia="zh-CN"/>
        </w:rPr>
        <w:t xml:space="preserve">Obviously, </w:t>
      </w:r>
      <w:r>
        <w:rPr>
          <w:rFonts w:eastAsia="宋体"/>
          <w:sz w:val="22"/>
          <w:lang w:val="en-US" w:eastAsia="zh-CN"/>
        </w:rPr>
        <w:t xml:space="preserve">there would be interruptions due to </w:t>
      </w:r>
      <w:bookmarkStart w:id="15" w:name="OLE_LINK5"/>
      <w:r>
        <w:rPr>
          <w:rFonts w:eastAsia="宋体"/>
          <w:sz w:val="22"/>
          <w:lang w:val="en-US" w:eastAsia="zh-CN"/>
        </w:rPr>
        <w:t xml:space="preserve">UE </w:t>
      </w:r>
      <w:r w:rsidRPr="008E5594">
        <w:rPr>
          <w:rFonts w:eastAsia="宋体"/>
          <w:sz w:val="22"/>
          <w:lang w:val="en-US" w:eastAsia="zh-CN"/>
        </w:rPr>
        <w:t xml:space="preserve">uplink </w:t>
      </w:r>
      <w:r>
        <w:rPr>
          <w:rFonts w:eastAsia="宋体"/>
          <w:sz w:val="22"/>
          <w:lang w:val="en-US" w:eastAsia="zh-CN"/>
        </w:rPr>
        <w:t>carrier switching</w:t>
      </w:r>
      <w:bookmarkEnd w:id="15"/>
      <w:r>
        <w:rPr>
          <w:rFonts w:eastAsia="宋体"/>
          <w:sz w:val="22"/>
          <w:lang w:val="en-US" w:eastAsia="zh-CN"/>
        </w:rPr>
        <w:t>.</w:t>
      </w:r>
      <w:r w:rsidRPr="00957AF1">
        <w:rPr>
          <w:rFonts w:eastAsia="宋体" w:hint="eastAsia"/>
          <w:sz w:val="22"/>
          <w:lang w:val="en-US" w:eastAsia="zh-CN"/>
        </w:rPr>
        <w:t xml:space="preserve"> </w:t>
      </w:r>
      <w:r>
        <w:rPr>
          <w:rFonts w:eastAsia="宋体"/>
          <w:sz w:val="22"/>
          <w:lang w:val="en-US" w:eastAsia="zh-CN"/>
        </w:rPr>
        <w:t xml:space="preserve">For a FDD band, UE </w:t>
      </w:r>
      <w:r w:rsidRPr="008E5594">
        <w:rPr>
          <w:rFonts w:eastAsia="宋体"/>
          <w:sz w:val="22"/>
          <w:lang w:val="en-US" w:eastAsia="zh-CN"/>
        </w:rPr>
        <w:t xml:space="preserve">uplink </w:t>
      </w:r>
      <w:r>
        <w:rPr>
          <w:rFonts w:eastAsia="宋体"/>
          <w:sz w:val="22"/>
          <w:lang w:val="en-US" w:eastAsia="zh-CN"/>
        </w:rPr>
        <w:t xml:space="preserve">carrier switching not only will interrupts uplink transmission but also will interrupt the overlapped downlink </w:t>
      </w:r>
      <w:r w:rsidR="00246169">
        <w:rPr>
          <w:rFonts w:eastAsia="宋体"/>
          <w:sz w:val="22"/>
          <w:lang w:val="en-US" w:eastAsia="zh-CN"/>
        </w:rPr>
        <w:t>receptions</w:t>
      </w:r>
      <w:r>
        <w:rPr>
          <w:rFonts w:eastAsia="宋体"/>
          <w:sz w:val="22"/>
          <w:lang w:val="en-US" w:eastAsia="zh-CN"/>
        </w:rPr>
        <w:t xml:space="preserve">. </w:t>
      </w:r>
      <w:r w:rsidR="00957AF1">
        <w:rPr>
          <w:rFonts w:eastAsia="宋体" w:hint="eastAsia"/>
          <w:sz w:val="22"/>
          <w:lang w:val="en-US" w:eastAsia="zh-CN"/>
        </w:rPr>
        <w:t>T</w:t>
      </w:r>
      <w:r w:rsidR="00957AF1">
        <w:rPr>
          <w:rFonts w:eastAsia="宋体"/>
          <w:sz w:val="22"/>
          <w:lang w:val="en-US" w:eastAsia="zh-CN"/>
        </w:rPr>
        <w:t xml:space="preserve">he DAPS handover RRM requirements specify the interruptions due to target cell addition and due to source cell release. During the time period </w:t>
      </w:r>
      <w:r w:rsidR="00CA416E">
        <w:rPr>
          <w:rFonts w:eastAsia="宋体"/>
          <w:sz w:val="22"/>
          <w:lang w:val="en-US" w:eastAsia="zh-CN"/>
        </w:rPr>
        <w:t>between</w:t>
      </w:r>
      <w:r w:rsidR="00957AF1">
        <w:rPr>
          <w:rFonts w:eastAsia="宋体"/>
          <w:sz w:val="22"/>
          <w:lang w:val="en-US" w:eastAsia="zh-CN"/>
        </w:rPr>
        <w:t xml:space="preserve"> </w:t>
      </w:r>
      <w:r w:rsidR="00CA416E">
        <w:rPr>
          <w:rFonts w:eastAsia="宋体"/>
          <w:sz w:val="22"/>
          <w:lang w:val="en-US" w:eastAsia="zh-CN"/>
        </w:rPr>
        <w:t xml:space="preserve">the </w:t>
      </w:r>
      <w:r w:rsidR="00957AF1">
        <w:rPr>
          <w:rFonts w:eastAsia="宋体"/>
          <w:sz w:val="22"/>
          <w:lang w:val="en-US" w:eastAsia="zh-CN"/>
        </w:rPr>
        <w:t xml:space="preserve">first PRACH transmission </w:t>
      </w:r>
      <w:r w:rsidR="00CA416E">
        <w:rPr>
          <w:rFonts w:eastAsia="宋体"/>
          <w:sz w:val="22"/>
          <w:lang w:val="en-US" w:eastAsia="zh-CN"/>
        </w:rPr>
        <w:t>to</w:t>
      </w:r>
      <w:r w:rsidR="00957AF1">
        <w:rPr>
          <w:rFonts w:eastAsia="宋体"/>
          <w:sz w:val="22"/>
          <w:lang w:val="en-US" w:eastAsia="zh-CN"/>
        </w:rPr>
        <w:t xml:space="preserve"> target cell </w:t>
      </w:r>
      <w:r w:rsidR="00CA416E">
        <w:rPr>
          <w:rFonts w:eastAsia="宋体"/>
          <w:sz w:val="22"/>
          <w:lang w:val="en-US" w:eastAsia="zh-CN"/>
        </w:rPr>
        <w:t>and</w:t>
      </w:r>
      <w:r w:rsidR="00957AF1">
        <w:rPr>
          <w:rFonts w:eastAsia="宋体"/>
          <w:sz w:val="22"/>
          <w:lang w:val="en-US" w:eastAsia="zh-CN"/>
        </w:rPr>
        <w:t xml:space="preserve"> the time receiving source cell release command, </w:t>
      </w:r>
      <w:r w:rsidR="00850E3A">
        <w:rPr>
          <w:rFonts w:eastAsia="宋体"/>
          <w:sz w:val="22"/>
          <w:lang w:val="en-US" w:eastAsia="zh-CN"/>
        </w:rPr>
        <w:t xml:space="preserve">the UE </w:t>
      </w:r>
      <w:r w:rsidR="00900800">
        <w:rPr>
          <w:rFonts w:eastAsia="宋体"/>
          <w:sz w:val="22"/>
          <w:lang w:val="en-US" w:eastAsia="zh-CN"/>
        </w:rPr>
        <w:t>behaviors have not been specified</w:t>
      </w:r>
      <w:r w:rsidR="00957AF1">
        <w:rPr>
          <w:rFonts w:eastAsia="宋体"/>
          <w:sz w:val="22"/>
          <w:lang w:val="en-US" w:eastAsia="zh-CN"/>
        </w:rPr>
        <w:t xml:space="preserve">. </w:t>
      </w:r>
      <w:r w:rsidR="007750A8">
        <w:rPr>
          <w:rFonts w:eastAsia="宋体"/>
          <w:sz w:val="22"/>
          <w:lang w:val="en-US" w:eastAsia="zh-CN"/>
        </w:rPr>
        <w:t xml:space="preserve">According to the definition of TS38.213, the UE not supporting dual UL transmissions transmits only on </w:t>
      </w:r>
      <w:bookmarkStart w:id="16" w:name="OLE_LINK1"/>
      <w:r w:rsidR="007750A8">
        <w:rPr>
          <w:rFonts w:eastAsia="宋体"/>
          <w:sz w:val="22"/>
          <w:lang w:val="en-US" w:eastAsia="zh-CN"/>
        </w:rPr>
        <w:t xml:space="preserve">target </w:t>
      </w:r>
      <w:bookmarkEnd w:id="16"/>
      <w:r w:rsidR="007750A8">
        <w:rPr>
          <w:rFonts w:eastAsia="宋体"/>
          <w:sz w:val="22"/>
          <w:lang w:val="en-US" w:eastAsia="zh-CN"/>
        </w:rPr>
        <w:t>cell and drops transmissions on source cell when UE transmissions on source cell and target cell are overlapped.</w:t>
      </w:r>
    </w:p>
    <w:p w:rsidR="003626B5" w:rsidRDefault="002D66AF" w:rsidP="002D66AF">
      <w:pPr>
        <w:widowControl w:val="0"/>
        <w:adjustRightInd w:val="0"/>
        <w:snapToGrid w:val="0"/>
        <w:spacing w:before="180"/>
        <w:jc w:val="center"/>
        <w:rPr>
          <w:rFonts w:eastAsia="宋体"/>
          <w:sz w:val="22"/>
          <w:lang w:val="en-US" w:eastAsia="zh-CN"/>
        </w:rPr>
      </w:pPr>
      <w:r>
        <w:rPr>
          <w:noProof/>
          <w:lang w:val="en-US" w:eastAsia="zh-CN"/>
        </w:rPr>
        <w:drawing>
          <wp:inline distT="0" distB="0" distL="0" distR="0" wp14:anchorId="525EA31A" wp14:editId="543D8586">
            <wp:extent cx="3972560" cy="1849132"/>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29880" cy="1875813"/>
                    </a:xfrm>
                    <a:prstGeom prst="rect">
                      <a:avLst/>
                    </a:prstGeom>
                  </pic:spPr>
                </pic:pic>
              </a:graphicData>
            </a:graphic>
          </wp:inline>
        </w:drawing>
      </w:r>
    </w:p>
    <w:p w:rsidR="003626B5" w:rsidRDefault="003626B5" w:rsidP="002D66AF">
      <w:pPr>
        <w:widowControl w:val="0"/>
        <w:adjustRightInd w:val="0"/>
        <w:snapToGrid w:val="0"/>
        <w:spacing w:before="180"/>
        <w:jc w:val="center"/>
        <w:rPr>
          <w:rFonts w:eastAsia="宋体"/>
          <w:sz w:val="22"/>
          <w:lang w:val="en-US" w:eastAsia="zh-CN"/>
        </w:rPr>
      </w:pPr>
      <w:r>
        <w:rPr>
          <w:rFonts w:eastAsia="宋体" w:hint="eastAsia"/>
          <w:sz w:val="22"/>
          <w:lang w:val="en-US" w:eastAsia="zh-CN"/>
        </w:rPr>
        <w:lastRenderedPageBreak/>
        <w:t>F</w:t>
      </w:r>
      <w:r>
        <w:rPr>
          <w:rFonts w:eastAsia="宋体"/>
          <w:sz w:val="22"/>
          <w:lang w:val="en-US" w:eastAsia="zh-CN"/>
        </w:rPr>
        <w:t>igure 1</w:t>
      </w:r>
      <w:r w:rsidR="002D66AF">
        <w:rPr>
          <w:rFonts w:eastAsia="宋体"/>
          <w:sz w:val="22"/>
          <w:lang w:val="en-US" w:eastAsia="zh-CN"/>
        </w:rPr>
        <w:t>:</w:t>
      </w:r>
      <w:r>
        <w:rPr>
          <w:rFonts w:eastAsia="宋体"/>
          <w:sz w:val="22"/>
          <w:lang w:val="en-US" w:eastAsia="zh-CN"/>
        </w:rPr>
        <w:t xml:space="preserve"> </w:t>
      </w:r>
      <w:r w:rsidR="002D66AF">
        <w:rPr>
          <w:rFonts w:eastAsia="宋体"/>
          <w:sz w:val="22"/>
          <w:lang w:val="en-US" w:eastAsia="zh-CN"/>
        </w:rPr>
        <w:t xml:space="preserve">Examples of </w:t>
      </w:r>
      <w:r w:rsidR="00900800">
        <w:rPr>
          <w:rFonts w:eastAsia="宋体"/>
          <w:sz w:val="22"/>
          <w:lang w:val="en-US" w:eastAsia="zh-CN"/>
        </w:rPr>
        <w:t>UE transmissions on source and target cells</w:t>
      </w:r>
    </w:p>
    <w:p w:rsidR="00900800" w:rsidRDefault="00900800" w:rsidP="000D0E05">
      <w:pPr>
        <w:widowControl w:val="0"/>
        <w:adjustRightInd w:val="0"/>
        <w:snapToGrid w:val="0"/>
        <w:spacing w:before="180"/>
        <w:rPr>
          <w:rFonts w:eastAsia="宋体"/>
          <w:sz w:val="22"/>
          <w:lang w:val="en-US" w:eastAsia="zh-CN"/>
        </w:rPr>
      </w:pPr>
      <w:r>
        <w:rPr>
          <w:rFonts w:eastAsia="宋体" w:hint="eastAsia"/>
          <w:sz w:val="22"/>
          <w:lang w:val="en-US" w:eastAsia="zh-CN"/>
        </w:rPr>
        <w:t>F</w:t>
      </w:r>
      <w:r>
        <w:rPr>
          <w:rFonts w:eastAsia="宋体"/>
          <w:sz w:val="22"/>
          <w:lang w:val="en-US" w:eastAsia="zh-CN"/>
        </w:rPr>
        <w:t xml:space="preserve">igure 1 shows </w:t>
      </w:r>
      <w:r w:rsidRPr="00900800">
        <w:rPr>
          <w:rFonts w:eastAsia="宋体"/>
          <w:sz w:val="22"/>
          <w:lang w:val="en-US" w:eastAsia="zh-CN"/>
        </w:rPr>
        <w:t>UE transmissions on the target cell and the source cell overlap</w:t>
      </w:r>
      <w:r>
        <w:rPr>
          <w:rFonts w:eastAsia="宋体"/>
          <w:sz w:val="22"/>
          <w:lang w:val="en-US" w:eastAsia="zh-CN"/>
        </w:rPr>
        <w:t xml:space="preserve">. When </w:t>
      </w:r>
      <w:r w:rsidR="00831A40">
        <w:rPr>
          <w:rFonts w:eastAsia="宋体"/>
          <w:sz w:val="22"/>
          <w:lang w:val="en-US" w:eastAsia="zh-CN"/>
        </w:rPr>
        <w:t xml:space="preserve">UE </w:t>
      </w:r>
      <w:r>
        <w:rPr>
          <w:rFonts w:eastAsia="宋体"/>
          <w:sz w:val="22"/>
          <w:lang w:val="en-US" w:eastAsia="zh-CN"/>
        </w:rPr>
        <w:t xml:space="preserve">transmit timing difference between source and target cells is shorter than the UE switching period, </w:t>
      </w:r>
      <w:bookmarkStart w:id="17" w:name="OLE_LINK4"/>
      <w:r>
        <w:rPr>
          <w:rFonts w:eastAsia="宋体"/>
          <w:sz w:val="22"/>
          <w:lang w:val="en-US" w:eastAsia="zh-CN"/>
        </w:rPr>
        <w:t xml:space="preserve">additional </w:t>
      </w:r>
      <w:r w:rsidR="00831A40">
        <w:rPr>
          <w:rFonts w:eastAsia="宋体"/>
          <w:sz w:val="22"/>
          <w:lang w:val="en-US" w:eastAsia="zh-CN"/>
        </w:rPr>
        <w:t xml:space="preserve">uplink </w:t>
      </w:r>
      <w:r w:rsidR="00E809CA">
        <w:rPr>
          <w:rFonts w:eastAsia="宋体"/>
          <w:sz w:val="22"/>
          <w:lang w:val="en-US" w:eastAsia="zh-CN"/>
        </w:rPr>
        <w:t>interruption</w:t>
      </w:r>
      <w:r w:rsidR="00831A40">
        <w:rPr>
          <w:rFonts w:eastAsia="宋体"/>
          <w:sz w:val="22"/>
          <w:lang w:val="en-US" w:eastAsia="zh-CN"/>
        </w:rPr>
        <w:t xml:space="preserve"> </w:t>
      </w:r>
      <w:bookmarkEnd w:id="17"/>
      <w:r w:rsidR="00E809CA">
        <w:rPr>
          <w:rFonts w:eastAsia="宋体"/>
          <w:sz w:val="22"/>
          <w:lang w:val="en-US" w:eastAsia="zh-CN"/>
        </w:rPr>
        <w:t>is required</w:t>
      </w:r>
      <w:r w:rsidR="00831A40">
        <w:rPr>
          <w:rFonts w:eastAsia="宋体"/>
          <w:sz w:val="22"/>
          <w:lang w:val="en-US" w:eastAsia="zh-CN"/>
        </w:rPr>
        <w:t xml:space="preserve">. When UE transmit timing difference between source and target cells is longer than the UE switching period, </w:t>
      </w:r>
      <w:r w:rsidR="00E809CA">
        <w:rPr>
          <w:rFonts w:eastAsia="宋体"/>
          <w:sz w:val="22"/>
          <w:lang w:val="en-US" w:eastAsia="zh-CN"/>
        </w:rPr>
        <w:t xml:space="preserve">there is no additional uplink interruption. </w:t>
      </w:r>
      <w:r w:rsidR="00CA416E">
        <w:rPr>
          <w:rFonts w:eastAsia="宋体"/>
          <w:sz w:val="22"/>
          <w:lang w:val="en-US" w:eastAsia="zh-CN"/>
        </w:rPr>
        <w:t>T</w:t>
      </w:r>
      <w:r w:rsidR="00E809CA">
        <w:rPr>
          <w:rFonts w:eastAsia="宋体"/>
          <w:sz w:val="22"/>
          <w:lang w:val="en-US" w:eastAsia="zh-CN"/>
        </w:rPr>
        <w:t>he downlink interruptions on a FDD band is always needed. However</w:t>
      </w:r>
      <w:r w:rsidR="00E809CA">
        <w:rPr>
          <w:rFonts w:eastAsia="宋体" w:hint="eastAsia"/>
          <w:sz w:val="22"/>
          <w:lang w:val="en-US" w:eastAsia="zh-CN"/>
        </w:rPr>
        <w:t>,</w:t>
      </w:r>
      <w:r w:rsidR="00E809CA">
        <w:rPr>
          <w:rFonts w:eastAsia="宋体"/>
          <w:sz w:val="22"/>
          <w:lang w:val="en-US" w:eastAsia="zh-CN"/>
        </w:rPr>
        <w:t xml:space="preserve"> the interruption due to UE switching between two uplink carriers has not been specified in both RAN1 and RAN4 specs.</w:t>
      </w:r>
    </w:p>
    <w:p w:rsidR="00E809CA" w:rsidRPr="007E0C89" w:rsidRDefault="00E809CA" w:rsidP="00E809CA">
      <w:pPr>
        <w:widowControl w:val="0"/>
        <w:adjustRightInd w:val="0"/>
        <w:snapToGrid w:val="0"/>
        <w:spacing w:before="180"/>
        <w:rPr>
          <w:rFonts w:eastAsia="宋体"/>
          <w:b/>
          <w:i/>
          <w:sz w:val="22"/>
          <w:lang w:val="en-US" w:eastAsia="zh-CN"/>
        </w:rPr>
      </w:pPr>
      <w:r w:rsidRPr="007E0C89">
        <w:rPr>
          <w:rFonts w:eastAsia="宋体"/>
          <w:b/>
          <w:i/>
          <w:sz w:val="22"/>
          <w:lang w:val="en-US" w:eastAsia="zh-CN"/>
        </w:rPr>
        <w:t xml:space="preserve">Proposal </w:t>
      </w:r>
      <w:r>
        <w:rPr>
          <w:rFonts w:eastAsia="宋体"/>
          <w:b/>
          <w:i/>
          <w:sz w:val="22"/>
          <w:lang w:val="en-US" w:eastAsia="zh-CN"/>
        </w:rPr>
        <w:t>2</w:t>
      </w:r>
      <w:r w:rsidRPr="007E0C89">
        <w:rPr>
          <w:rFonts w:eastAsia="宋体"/>
          <w:b/>
          <w:i/>
          <w:sz w:val="22"/>
          <w:lang w:val="en-US" w:eastAsia="zh-CN"/>
        </w:rPr>
        <w:t xml:space="preserve">: </w:t>
      </w:r>
      <w:r>
        <w:rPr>
          <w:rFonts w:eastAsia="宋体"/>
          <w:b/>
          <w:i/>
          <w:sz w:val="22"/>
          <w:lang w:val="en-US" w:eastAsia="zh-CN"/>
        </w:rPr>
        <w:t>For UE requiring uplink switching period, additional interruptions need to be allowed during DAPS handover procedure.</w:t>
      </w:r>
    </w:p>
    <w:p w:rsidR="005A028E" w:rsidRDefault="00246169" w:rsidP="000D0E05">
      <w:pPr>
        <w:widowControl w:val="0"/>
        <w:adjustRightInd w:val="0"/>
        <w:snapToGrid w:val="0"/>
        <w:spacing w:before="180"/>
        <w:rPr>
          <w:rFonts w:eastAsia="宋体"/>
          <w:sz w:val="22"/>
          <w:lang w:val="en-US" w:eastAsia="zh-CN"/>
        </w:rPr>
      </w:pPr>
      <w:r w:rsidRPr="00246169">
        <w:rPr>
          <w:rFonts w:eastAsia="宋体"/>
          <w:sz w:val="22"/>
          <w:lang w:val="en-US" w:eastAsia="zh-CN"/>
        </w:rPr>
        <w:t xml:space="preserve">There </w:t>
      </w:r>
      <w:r>
        <w:rPr>
          <w:rFonts w:eastAsia="宋体"/>
          <w:sz w:val="22"/>
          <w:lang w:val="en-US" w:eastAsia="zh-CN"/>
        </w:rPr>
        <w:t>would be</w:t>
      </w:r>
      <w:r w:rsidRPr="00246169">
        <w:rPr>
          <w:rFonts w:eastAsia="宋体"/>
          <w:sz w:val="22"/>
          <w:lang w:val="en-US" w:eastAsia="zh-CN"/>
        </w:rPr>
        <w:t xml:space="preserve"> many scenarios based on the relationship </w:t>
      </w:r>
      <w:r>
        <w:rPr>
          <w:rFonts w:eastAsia="宋体"/>
          <w:sz w:val="22"/>
          <w:lang w:val="en-US" w:eastAsia="zh-CN"/>
        </w:rPr>
        <w:t xml:space="preserve">between the </w:t>
      </w:r>
      <w:r w:rsidRPr="00957AF1">
        <w:rPr>
          <w:rFonts w:eastAsia="宋体"/>
          <w:sz w:val="22"/>
          <w:lang w:val="en-US" w:eastAsia="zh-CN"/>
        </w:rPr>
        <w:t>switching period</w:t>
      </w:r>
      <w:r>
        <w:rPr>
          <w:rFonts w:eastAsia="宋体"/>
          <w:sz w:val="22"/>
          <w:lang w:val="en-US" w:eastAsia="zh-CN"/>
        </w:rPr>
        <w:t xml:space="preserve"> and the </w:t>
      </w:r>
      <w:r w:rsidR="00FE4067">
        <w:rPr>
          <w:rFonts w:eastAsia="宋体"/>
          <w:sz w:val="22"/>
          <w:lang w:val="en-US" w:eastAsia="zh-CN"/>
        </w:rPr>
        <w:t>uplink</w:t>
      </w:r>
      <w:r>
        <w:rPr>
          <w:rFonts w:eastAsia="宋体"/>
          <w:sz w:val="22"/>
          <w:lang w:val="en-US" w:eastAsia="zh-CN"/>
        </w:rPr>
        <w:t xml:space="preserve"> timing difference. </w:t>
      </w:r>
      <w:r w:rsidR="00FE4067">
        <w:rPr>
          <w:rFonts w:eastAsia="宋体"/>
          <w:sz w:val="22"/>
          <w:lang w:val="en-US" w:eastAsia="zh-CN"/>
        </w:rPr>
        <w:t xml:space="preserve">We suggest to define a general UE behavior due to UE </w:t>
      </w:r>
      <w:r w:rsidR="00FE4067" w:rsidRPr="008E5594">
        <w:rPr>
          <w:rFonts w:eastAsia="宋体"/>
          <w:sz w:val="22"/>
          <w:lang w:val="en-US" w:eastAsia="zh-CN"/>
        </w:rPr>
        <w:t xml:space="preserve">uplink </w:t>
      </w:r>
      <w:r w:rsidR="00FE4067">
        <w:rPr>
          <w:rFonts w:eastAsia="宋体"/>
          <w:sz w:val="22"/>
          <w:lang w:val="en-US" w:eastAsia="zh-CN"/>
        </w:rPr>
        <w:t xml:space="preserve">carrier switching. A note could be added in current DAPS handover requirements to clarify that </w:t>
      </w:r>
      <w:r w:rsidR="004821D7">
        <w:rPr>
          <w:rFonts w:eastAsia="宋体"/>
          <w:sz w:val="22"/>
          <w:lang w:val="en-US" w:eastAsia="zh-CN"/>
        </w:rPr>
        <w:t xml:space="preserve">additional interruptions </w:t>
      </w:r>
      <w:r w:rsidR="0069037E">
        <w:rPr>
          <w:rFonts w:eastAsia="宋体"/>
          <w:sz w:val="22"/>
          <w:lang w:val="en-US" w:eastAsia="zh-CN"/>
        </w:rPr>
        <w:t>may</w:t>
      </w:r>
      <w:r w:rsidR="004821D7">
        <w:rPr>
          <w:rFonts w:eastAsia="宋体"/>
          <w:sz w:val="22"/>
          <w:lang w:val="en-US" w:eastAsia="zh-CN"/>
        </w:rPr>
        <w:t xml:space="preserve"> be </w:t>
      </w:r>
      <w:r w:rsidR="004821D7" w:rsidRPr="004821D7">
        <w:rPr>
          <w:rFonts w:eastAsia="宋体"/>
          <w:sz w:val="22"/>
          <w:lang w:val="en-US" w:eastAsia="zh-CN"/>
        </w:rPr>
        <w:t>expected</w:t>
      </w:r>
      <w:r w:rsidR="004821D7">
        <w:rPr>
          <w:rFonts w:eastAsia="宋体"/>
          <w:sz w:val="22"/>
          <w:lang w:val="en-US" w:eastAsia="zh-CN"/>
        </w:rPr>
        <w:t xml:space="preserve"> when UE requires uplink </w:t>
      </w:r>
      <w:r w:rsidR="004821D7" w:rsidRPr="004821D7">
        <w:rPr>
          <w:rFonts w:eastAsia="宋体"/>
          <w:sz w:val="22"/>
          <w:lang w:val="en-US" w:eastAsia="zh-CN"/>
        </w:rPr>
        <w:t>switching period</w:t>
      </w:r>
      <w:r w:rsidR="004821D7">
        <w:rPr>
          <w:rFonts w:eastAsia="宋体"/>
          <w:sz w:val="22"/>
          <w:lang w:val="en-US" w:eastAsia="zh-CN"/>
        </w:rPr>
        <w:t xml:space="preserve"> for inter-frequency DAPS handover.</w:t>
      </w:r>
    </w:p>
    <w:p w:rsidR="004821D7" w:rsidRPr="007E0C89" w:rsidRDefault="004821D7" w:rsidP="004821D7">
      <w:pPr>
        <w:widowControl w:val="0"/>
        <w:adjustRightInd w:val="0"/>
        <w:snapToGrid w:val="0"/>
        <w:spacing w:before="180"/>
        <w:rPr>
          <w:rFonts w:eastAsia="宋体"/>
          <w:b/>
          <w:i/>
          <w:sz w:val="22"/>
          <w:lang w:val="en-US" w:eastAsia="zh-CN"/>
        </w:rPr>
      </w:pPr>
      <w:bookmarkStart w:id="18" w:name="OLE_LINK12"/>
      <w:bookmarkStart w:id="19" w:name="OLE_LINK13"/>
      <w:bookmarkStart w:id="20" w:name="OLE_LINK32"/>
      <w:r w:rsidRPr="007E0C89">
        <w:rPr>
          <w:rFonts w:eastAsia="宋体"/>
          <w:b/>
          <w:i/>
          <w:sz w:val="22"/>
          <w:lang w:val="en-US" w:eastAsia="zh-CN"/>
        </w:rPr>
        <w:t xml:space="preserve">Proposal </w:t>
      </w:r>
      <w:r>
        <w:rPr>
          <w:rFonts w:eastAsia="宋体"/>
          <w:b/>
          <w:i/>
          <w:sz w:val="22"/>
          <w:lang w:val="en-US" w:eastAsia="zh-CN"/>
        </w:rPr>
        <w:t>3</w:t>
      </w:r>
      <w:r w:rsidRPr="007E0C89">
        <w:rPr>
          <w:rFonts w:eastAsia="宋体"/>
          <w:b/>
          <w:i/>
          <w:sz w:val="22"/>
          <w:lang w:val="en-US" w:eastAsia="zh-CN"/>
        </w:rPr>
        <w:t xml:space="preserve">: </w:t>
      </w:r>
      <w:r w:rsidR="00235739">
        <w:rPr>
          <w:rFonts w:eastAsia="宋体"/>
          <w:b/>
          <w:i/>
          <w:sz w:val="22"/>
          <w:lang w:val="en-US" w:eastAsia="zh-CN"/>
        </w:rPr>
        <w:t xml:space="preserve">It </w:t>
      </w:r>
      <w:r w:rsidR="0069037E">
        <w:rPr>
          <w:rFonts w:eastAsia="宋体"/>
          <w:b/>
          <w:i/>
          <w:sz w:val="22"/>
          <w:lang w:val="en-US" w:eastAsia="zh-CN"/>
        </w:rPr>
        <w:t>should be</w:t>
      </w:r>
      <w:r w:rsidR="00235739">
        <w:rPr>
          <w:rFonts w:eastAsia="宋体"/>
          <w:b/>
          <w:i/>
          <w:sz w:val="22"/>
          <w:lang w:val="en-US" w:eastAsia="zh-CN"/>
        </w:rPr>
        <w:t xml:space="preserve"> clarified in DAPS handover requirements that </w:t>
      </w:r>
      <w:r w:rsidR="00235739" w:rsidRPr="00235739">
        <w:rPr>
          <w:rFonts w:eastAsia="宋体"/>
          <w:b/>
          <w:i/>
          <w:sz w:val="22"/>
          <w:lang w:val="en-US" w:eastAsia="zh-CN"/>
        </w:rPr>
        <w:t xml:space="preserve">additional interruptions </w:t>
      </w:r>
      <w:r w:rsidR="0069037E">
        <w:rPr>
          <w:rFonts w:eastAsia="宋体"/>
          <w:b/>
          <w:i/>
          <w:sz w:val="22"/>
          <w:lang w:val="en-US" w:eastAsia="zh-CN"/>
        </w:rPr>
        <w:t>may</w:t>
      </w:r>
      <w:r w:rsidR="00235739" w:rsidRPr="00235739">
        <w:rPr>
          <w:rFonts w:eastAsia="宋体"/>
          <w:b/>
          <w:i/>
          <w:sz w:val="22"/>
          <w:lang w:val="en-US" w:eastAsia="zh-CN"/>
        </w:rPr>
        <w:t xml:space="preserve"> be expected when UE requires </w:t>
      </w:r>
      <w:r w:rsidR="0082594F">
        <w:rPr>
          <w:rFonts w:eastAsia="宋体"/>
          <w:b/>
          <w:i/>
          <w:sz w:val="22"/>
          <w:lang w:val="en-US" w:eastAsia="zh-CN"/>
        </w:rPr>
        <w:t xml:space="preserve">to perform </w:t>
      </w:r>
      <w:r w:rsidR="00235739" w:rsidRPr="00235739">
        <w:rPr>
          <w:rFonts w:eastAsia="宋体"/>
          <w:b/>
          <w:i/>
          <w:sz w:val="22"/>
          <w:lang w:val="en-US" w:eastAsia="zh-CN"/>
        </w:rPr>
        <w:t>uplink switching for inter-frequency DAPS handover</w:t>
      </w:r>
      <w:r w:rsidR="00D82955">
        <w:rPr>
          <w:rFonts w:eastAsia="宋体"/>
          <w:b/>
          <w:i/>
          <w:sz w:val="22"/>
          <w:lang w:val="en-US" w:eastAsia="zh-CN"/>
        </w:rPr>
        <w:t>, and t</w:t>
      </w:r>
      <w:r w:rsidR="00D82955" w:rsidRPr="00D82955">
        <w:rPr>
          <w:rFonts w:eastAsia="宋体"/>
          <w:b/>
          <w:i/>
          <w:sz w:val="22"/>
          <w:lang w:val="en-US" w:eastAsia="zh-CN"/>
        </w:rPr>
        <w:t>his interruption is for both uplink and downlink</w:t>
      </w:r>
      <w:r w:rsidR="00D82955">
        <w:rPr>
          <w:rFonts w:eastAsia="宋体"/>
          <w:b/>
          <w:i/>
          <w:sz w:val="22"/>
          <w:lang w:val="en-US" w:eastAsia="zh-CN"/>
        </w:rPr>
        <w:t>.</w:t>
      </w:r>
    </w:p>
    <w:bookmarkEnd w:id="18"/>
    <w:bookmarkEnd w:id="19"/>
    <w:bookmarkEnd w:id="20"/>
    <w:p w:rsidR="00D8493C" w:rsidRPr="0049463E" w:rsidRDefault="00D8493C" w:rsidP="007C78E4">
      <w:pPr>
        <w:widowControl w:val="0"/>
        <w:adjustRightInd w:val="0"/>
        <w:snapToGrid w:val="0"/>
        <w:spacing w:before="180"/>
        <w:rPr>
          <w:rFonts w:eastAsia="宋体"/>
          <w:sz w:val="22"/>
          <w:lang w:val="en-US" w:eastAsia="zh-CN"/>
        </w:rPr>
      </w:pPr>
      <w:r>
        <w:rPr>
          <w:rFonts w:eastAsia="宋体" w:hint="eastAsia"/>
          <w:sz w:val="22"/>
          <w:lang w:val="en-US" w:eastAsia="zh-CN"/>
        </w:rPr>
        <w:t>I</w:t>
      </w:r>
      <w:r w:rsidR="0049463E">
        <w:rPr>
          <w:rFonts w:eastAsia="宋体"/>
          <w:sz w:val="22"/>
          <w:lang w:val="en-US" w:eastAsia="zh-CN"/>
        </w:rPr>
        <w:t>n the Annex</w:t>
      </w:r>
      <w:r>
        <w:rPr>
          <w:rFonts w:eastAsia="宋体"/>
          <w:sz w:val="22"/>
          <w:lang w:val="en-US" w:eastAsia="zh-CN"/>
        </w:rPr>
        <w:t>, we provide the proposed UE capab</w:t>
      </w:r>
      <w:r w:rsidR="0049463E">
        <w:rPr>
          <w:rFonts w:eastAsia="宋体"/>
          <w:sz w:val="22"/>
          <w:lang w:val="en-US" w:eastAsia="zh-CN"/>
        </w:rPr>
        <w:t xml:space="preserve">ility as shown in the corresponding </w:t>
      </w:r>
      <w:r>
        <w:rPr>
          <w:rFonts w:eastAsia="宋体"/>
          <w:sz w:val="22"/>
          <w:lang w:val="en-US" w:eastAsia="zh-CN"/>
        </w:rPr>
        <w:t>table.</w:t>
      </w:r>
    </w:p>
    <w:bookmarkEnd w:id="4"/>
    <w:bookmarkEnd w:id="5"/>
    <w:bookmarkEnd w:id="6"/>
    <w:bookmarkEnd w:id="7"/>
    <w:bookmarkEnd w:id="8"/>
    <w:p w:rsidR="001B0BA7" w:rsidRDefault="001B0BA7" w:rsidP="001B0BA7">
      <w:pPr>
        <w:pStyle w:val="1"/>
        <w:jc w:val="both"/>
        <w:rPr>
          <w:lang w:val="en-US"/>
        </w:rPr>
      </w:pPr>
      <w:r>
        <w:rPr>
          <w:lang w:val="en-US"/>
        </w:rPr>
        <w:t>Conclusions</w:t>
      </w:r>
    </w:p>
    <w:p w:rsidR="00486751" w:rsidRDefault="00486751" w:rsidP="00486751">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the discussion</w:t>
      </w:r>
      <w:r w:rsidRPr="0046206D">
        <w:rPr>
          <w:rFonts w:eastAsia="宋体" w:hint="eastAsia"/>
          <w:sz w:val="22"/>
          <w:lang w:eastAsia="zh-CN"/>
        </w:rPr>
        <w:t xml:space="preserve"> on </w:t>
      </w:r>
      <w:r>
        <w:rPr>
          <w:rFonts w:eastAsia="宋体"/>
          <w:sz w:val="22"/>
          <w:lang w:eastAsia="zh-CN"/>
        </w:rPr>
        <w:t xml:space="preserve">the </w:t>
      </w:r>
      <w:r w:rsidR="004F7EB6">
        <w:rPr>
          <w:rFonts w:eastAsia="宋体"/>
          <w:sz w:val="22"/>
          <w:lang w:eastAsia="zh-CN"/>
        </w:rPr>
        <w:t>interruption</w:t>
      </w:r>
      <w:r>
        <w:rPr>
          <w:rFonts w:eastAsia="宋体"/>
          <w:sz w:val="22"/>
          <w:lang w:eastAsia="zh-CN"/>
        </w:rPr>
        <w:t xml:space="preserve"> </w:t>
      </w:r>
      <w:r w:rsidR="004F7EB6">
        <w:rPr>
          <w:rFonts w:eastAsia="宋体"/>
          <w:sz w:val="22"/>
          <w:lang w:eastAsia="zh-CN"/>
        </w:rPr>
        <w:t>issues</w:t>
      </w:r>
      <w:r>
        <w:rPr>
          <w:rFonts w:eastAsia="宋体"/>
          <w:sz w:val="22"/>
          <w:lang w:eastAsia="zh-CN"/>
        </w:rPr>
        <w:t xml:space="preserve"> for </w:t>
      </w:r>
      <w:r w:rsidR="004F7EB6">
        <w:rPr>
          <w:rFonts w:eastAsia="宋体"/>
          <w:sz w:val="22"/>
          <w:lang w:eastAsia="zh-CN"/>
        </w:rPr>
        <w:t xml:space="preserve">inter-frequency </w:t>
      </w:r>
      <w:r>
        <w:rPr>
          <w:rFonts w:eastAsia="宋体"/>
          <w:sz w:val="22"/>
          <w:lang w:eastAsia="zh-CN"/>
        </w:rPr>
        <w:t>DAPS h</w:t>
      </w:r>
      <w:r w:rsidRPr="005478F7">
        <w:rPr>
          <w:rFonts w:eastAsia="宋体"/>
          <w:sz w:val="22"/>
          <w:lang w:eastAsia="zh-CN"/>
        </w:rPr>
        <w:t>andover</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he following</w:t>
      </w:r>
      <w:r w:rsidR="004F7EB6">
        <w:rPr>
          <w:rFonts w:eastAsia="宋体"/>
          <w:sz w:val="22"/>
          <w:lang w:eastAsia="zh-CN"/>
        </w:rPr>
        <w:t>s</w:t>
      </w:r>
      <w:r w:rsidRPr="0046206D">
        <w:rPr>
          <w:rFonts w:eastAsia="宋体" w:hint="eastAsia"/>
          <w:sz w:val="22"/>
          <w:lang w:eastAsia="zh-CN"/>
        </w:rPr>
        <w:t xml:space="preserve"> </w:t>
      </w:r>
      <w:r>
        <w:rPr>
          <w:rFonts w:eastAsia="宋体"/>
          <w:sz w:val="22"/>
          <w:lang w:eastAsia="zh-CN"/>
        </w:rPr>
        <w:t>are</w:t>
      </w:r>
      <w:r>
        <w:rPr>
          <w:rFonts w:eastAsia="宋体" w:hint="eastAsia"/>
          <w:sz w:val="22"/>
          <w:lang w:eastAsia="zh-CN"/>
        </w:rPr>
        <w:t xml:space="preserve"> </w:t>
      </w:r>
      <w:r>
        <w:rPr>
          <w:rFonts w:eastAsia="宋体"/>
          <w:sz w:val="22"/>
          <w:lang w:eastAsia="zh-CN"/>
        </w:rPr>
        <w:t>provided</w:t>
      </w:r>
      <w:r w:rsidRPr="0046206D">
        <w:rPr>
          <w:rFonts w:eastAsia="宋体" w:hint="eastAsia"/>
          <w:sz w:val="22"/>
          <w:lang w:eastAsia="zh-CN"/>
        </w:rPr>
        <w:t>:</w:t>
      </w:r>
    </w:p>
    <w:p w:rsidR="00E809CA" w:rsidRPr="007E0C89" w:rsidRDefault="00E809CA" w:rsidP="00E809CA">
      <w:pPr>
        <w:widowControl w:val="0"/>
        <w:adjustRightInd w:val="0"/>
        <w:snapToGrid w:val="0"/>
        <w:spacing w:before="180"/>
        <w:rPr>
          <w:rFonts w:eastAsia="宋体"/>
          <w:b/>
          <w:i/>
          <w:sz w:val="22"/>
          <w:lang w:val="en-US" w:eastAsia="zh-CN"/>
        </w:rPr>
      </w:pPr>
      <w:r w:rsidRPr="007E0C89">
        <w:rPr>
          <w:rFonts w:eastAsia="宋体"/>
          <w:b/>
          <w:i/>
          <w:sz w:val="22"/>
          <w:lang w:val="en-US" w:eastAsia="zh-CN"/>
        </w:rPr>
        <w:t xml:space="preserve">Proposal 1: </w:t>
      </w:r>
      <w:r>
        <w:rPr>
          <w:rFonts w:eastAsia="宋体"/>
          <w:b/>
          <w:i/>
          <w:sz w:val="22"/>
          <w:lang w:val="en-US" w:eastAsia="zh-CN"/>
        </w:rPr>
        <w:t xml:space="preserve">When UE does not support simultaneous UL transmission for an inter-frequency DAPS handover, it is suggested to introduce the UE capability to indicated whether the </w:t>
      </w:r>
      <w:bookmarkStart w:id="21" w:name="OLE_LINK6"/>
      <w:bookmarkStart w:id="22" w:name="OLE_LINK10"/>
      <w:r w:rsidR="001B2FCC">
        <w:rPr>
          <w:rFonts w:eastAsia="宋体"/>
          <w:b/>
          <w:i/>
          <w:sz w:val="22"/>
          <w:lang w:val="en-US" w:eastAsia="zh-CN"/>
        </w:rPr>
        <w:t xml:space="preserve">uplink </w:t>
      </w:r>
      <w:proofErr w:type="spellStart"/>
      <w:r w:rsidR="001B2FCC">
        <w:rPr>
          <w:rFonts w:eastAsia="宋体"/>
          <w:b/>
          <w:i/>
          <w:sz w:val="22"/>
          <w:lang w:val="en-US" w:eastAsia="zh-CN"/>
        </w:rPr>
        <w:t>Tx</w:t>
      </w:r>
      <w:proofErr w:type="spellEnd"/>
      <w:r w:rsidR="001B2FCC">
        <w:rPr>
          <w:rFonts w:eastAsia="宋体"/>
          <w:b/>
          <w:i/>
          <w:sz w:val="22"/>
          <w:lang w:val="en-US" w:eastAsia="zh-CN"/>
        </w:rPr>
        <w:t xml:space="preserve"> </w:t>
      </w:r>
      <w:r>
        <w:rPr>
          <w:rFonts w:eastAsia="宋体"/>
          <w:b/>
          <w:i/>
          <w:sz w:val="22"/>
          <w:lang w:val="en-US" w:eastAsia="zh-CN"/>
        </w:rPr>
        <w:t>switching</w:t>
      </w:r>
      <w:r w:rsidR="001B2FCC">
        <w:rPr>
          <w:rFonts w:eastAsia="宋体"/>
          <w:b/>
          <w:i/>
          <w:sz w:val="22"/>
          <w:lang w:val="en-US" w:eastAsia="zh-CN"/>
        </w:rPr>
        <w:t xml:space="preserve"> between source cell(s) and target cell(s</w:t>
      </w:r>
      <w:r w:rsidR="001B2FCC">
        <w:rPr>
          <w:rFonts w:eastAsia="宋体" w:hint="eastAsia"/>
          <w:b/>
          <w:i/>
          <w:sz w:val="22"/>
          <w:lang w:val="en-US" w:eastAsia="zh-CN"/>
        </w:rPr>
        <w:t xml:space="preserve">) </w:t>
      </w:r>
      <w:r w:rsidR="001B2FCC">
        <w:rPr>
          <w:rFonts w:eastAsia="宋体"/>
          <w:b/>
          <w:i/>
          <w:sz w:val="22"/>
          <w:lang w:val="en-US" w:eastAsia="zh-CN"/>
        </w:rPr>
        <w:t xml:space="preserve">for inter-frequency DAPS handover is supported </w:t>
      </w:r>
      <w:r w:rsidR="001B2FCC">
        <w:rPr>
          <w:rFonts w:eastAsia="宋体" w:hint="eastAsia"/>
          <w:b/>
          <w:i/>
          <w:sz w:val="22"/>
          <w:lang w:val="en-US" w:eastAsia="zh-CN"/>
        </w:rPr>
        <w:t>and</w:t>
      </w:r>
      <w:r w:rsidR="001B2FCC">
        <w:rPr>
          <w:rFonts w:eastAsia="宋体"/>
          <w:b/>
          <w:i/>
          <w:sz w:val="22"/>
          <w:lang w:val="en-US" w:eastAsia="zh-CN"/>
        </w:rPr>
        <w:t xml:space="preserve"> what switching</w:t>
      </w:r>
      <w:r>
        <w:rPr>
          <w:rFonts w:eastAsia="宋体"/>
          <w:b/>
          <w:i/>
          <w:sz w:val="22"/>
          <w:lang w:val="en-US" w:eastAsia="zh-CN"/>
        </w:rPr>
        <w:t xml:space="preserve"> period</w:t>
      </w:r>
      <w:bookmarkEnd w:id="21"/>
      <w:bookmarkEnd w:id="22"/>
      <w:r>
        <w:rPr>
          <w:rFonts w:eastAsia="宋体"/>
          <w:b/>
          <w:i/>
          <w:sz w:val="22"/>
          <w:lang w:val="en-US" w:eastAsia="zh-CN"/>
        </w:rPr>
        <w:t xml:space="preserve"> is required for UE </w:t>
      </w:r>
      <w:r w:rsidRPr="007E0C89">
        <w:rPr>
          <w:rFonts w:eastAsia="宋体"/>
          <w:b/>
          <w:i/>
          <w:sz w:val="22"/>
          <w:lang w:val="en-US" w:eastAsia="zh-CN"/>
        </w:rPr>
        <w:t>switching between source and target uplink carriers</w:t>
      </w:r>
      <w:r>
        <w:rPr>
          <w:rFonts w:eastAsia="宋体"/>
          <w:b/>
          <w:i/>
          <w:sz w:val="22"/>
          <w:lang w:val="en-US" w:eastAsia="zh-CN"/>
        </w:rPr>
        <w:t>.</w:t>
      </w:r>
    </w:p>
    <w:p w:rsidR="00E809CA" w:rsidRPr="007E0C89" w:rsidRDefault="00E809CA" w:rsidP="00E809CA">
      <w:pPr>
        <w:widowControl w:val="0"/>
        <w:adjustRightInd w:val="0"/>
        <w:snapToGrid w:val="0"/>
        <w:spacing w:before="180"/>
        <w:rPr>
          <w:rFonts w:eastAsia="宋体"/>
          <w:b/>
          <w:i/>
          <w:sz w:val="22"/>
          <w:lang w:val="en-US" w:eastAsia="zh-CN"/>
        </w:rPr>
      </w:pPr>
      <w:r w:rsidRPr="007E0C89">
        <w:rPr>
          <w:rFonts w:eastAsia="宋体"/>
          <w:b/>
          <w:i/>
          <w:sz w:val="22"/>
          <w:lang w:val="en-US" w:eastAsia="zh-CN"/>
        </w:rPr>
        <w:t xml:space="preserve">Proposal </w:t>
      </w:r>
      <w:r>
        <w:rPr>
          <w:rFonts w:eastAsia="宋体"/>
          <w:b/>
          <w:i/>
          <w:sz w:val="22"/>
          <w:lang w:val="en-US" w:eastAsia="zh-CN"/>
        </w:rPr>
        <w:t>2</w:t>
      </w:r>
      <w:r w:rsidRPr="007E0C89">
        <w:rPr>
          <w:rFonts w:eastAsia="宋体"/>
          <w:b/>
          <w:i/>
          <w:sz w:val="22"/>
          <w:lang w:val="en-US" w:eastAsia="zh-CN"/>
        </w:rPr>
        <w:t xml:space="preserve">: </w:t>
      </w:r>
      <w:r>
        <w:rPr>
          <w:rFonts w:eastAsia="宋体"/>
          <w:b/>
          <w:i/>
          <w:sz w:val="22"/>
          <w:lang w:val="en-US" w:eastAsia="zh-CN"/>
        </w:rPr>
        <w:t>For UE requiring uplink switching period, additional interruptions need to be allowed during DAPS handover procedure.</w:t>
      </w:r>
    </w:p>
    <w:p w:rsidR="00D82955" w:rsidRPr="007E0C89" w:rsidRDefault="00D82955" w:rsidP="00D82955">
      <w:pPr>
        <w:widowControl w:val="0"/>
        <w:adjustRightInd w:val="0"/>
        <w:snapToGrid w:val="0"/>
        <w:spacing w:before="180"/>
        <w:rPr>
          <w:rFonts w:eastAsia="宋体"/>
          <w:b/>
          <w:i/>
          <w:sz w:val="22"/>
          <w:lang w:val="en-US" w:eastAsia="zh-CN"/>
        </w:rPr>
      </w:pPr>
      <w:r w:rsidRPr="007E0C89">
        <w:rPr>
          <w:rFonts w:eastAsia="宋体"/>
          <w:b/>
          <w:i/>
          <w:sz w:val="22"/>
          <w:lang w:val="en-US" w:eastAsia="zh-CN"/>
        </w:rPr>
        <w:t xml:space="preserve">Proposal </w:t>
      </w:r>
      <w:r>
        <w:rPr>
          <w:rFonts w:eastAsia="宋体"/>
          <w:b/>
          <w:i/>
          <w:sz w:val="22"/>
          <w:lang w:val="en-US" w:eastAsia="zh-CN"/>
        </w:rPr>
        <w:t>3</w:t>
      </w:r>
      <w:r w:rsidRPr="007E0C89">
        <w:rPr>
          <w:rFonts w:eastAsia="宋体"/>
          <w:b/>
          <w:i/>
          <w:sz w:val="22"/>
          <w:lang w:val="en-US" w:eastAsia="zh-CN"/>
        </w:rPr>
        <w:t xml:space="preserve">: </w:t>
      </w:r>
      <w:r>
        <w:rPr>
          <w:rFonts w:eastAsia="宋体"/>
          <w:b/>
          <w:i/>
          <w:sz w:val="22"/>
          <w:lang w:val="en-US" w:eastAsia="zh-CN"/>
        </w:rPr>
        <w:t xml:space="preserve">It should be clarified in DAPS handover requirements that </w:t>
      </w:r>
      <w:r w:rsidRPr="00235739">
        <w:rPr>
          <w:rFonts w:eastAsia="宋体"/>
          <w:b/>
          <w:i/>
          <w:sz w:val="22"/>
          <w:lang w:val="en-US" w:eastAsia="zh-CN"/>
        </w:rPr>
        <w:t xml:space="preserve">additional interruptions </w:t>
      </w:r>
      <w:r>
        <w:rPr>
          <w:rFonts w:eastAsia="宋体"/>
          <w:b/>
          <w:i/>
          <w:sz w:val="22"/>
          <w:lang w:val="en-US" w:eastAsia="zh-CN"/>
        </w:rPr>
        <w:t>may</w:t>
      </w:r>
      <w:r w:rsidRPr="00235739">
        <w:rPr>
          <w:rFonts w:eastAsia="宋体"/>
          <w:b/>
          <w:i/>
          <w:sz w:val="22"/>
          <w:lang w:val="en-US" w:eastAsia="zh-CN"/>
        </w:rPr>
        <w:t xml:space="preserve"> be expected when UE requires </w:t>
      </w:r>
      <w:r>
        <w:rPr>
          <w:rFonts w:eastAsia="宋体"/>
          <w:b/>
          <w:i/>
          <w:sz w:val="22"/>
          <w:lang w:val="en-US" w:eastAsia="zh-CN"/>
        </w:rPr>
        <w:t xml:space="preserve">to perform </w:t>
      </w:r>
      <w:r w:rsidRPr="00235739">
        <w:rPr>
          <w:rFonts w:eastAsia="宋体"/>
          <w:b/>
          <w:i/>
          <w:sz w:val="22"/>
          <w:lang w:val="en-US" w:eastAsia="zh-CN"/>
        </w:rPr>
        <w:t>uplink switching for inter-frequency DAPS handover</w:t>
      </w:r>
      <w:r>
        <w:rPr>
          <w:rFonts w:eastAsia="宋体"/>
          <w:b/>
          <w:i/>
          <w:sz w:val="22"/>
          <w:lang w:val="en-US" w:eastAsia="zh-CN"/>
        </w:rPr>
        <w:t>, and t</w:t>
      </w:r>
      <w:r w:rsidRPr="00D82955">
        <w:rPr>
          <w:rFonts w:eastAsia="宋体"/>
          <w:b/>
          <w:i/>
          <w:sz w:val="22"/>
          <w:lang w:val="en-US" w:eastAsia="zh-CN"/>
        </w:rPr>
        <w:t>his interruption is for both uplink and downlink</w:t>
      </w:r>
      <w:r>
        <w:rPr>
          <w:rFonts w:eastAsia="宋体"/>
          <w:b/>
          <w:i/>
          <w:sz w:val="22"/>
          <w:lang w:val="en-US" w:eastAsia="zh-CN"/>
        </w:rPr>
        <w:t>.</w:t>
      </w:r>
    </w:p>
    <w:p w:rsidR="005361AB" w:rsidRPr="00D82955" w:rsidRDefault="005361AB" w:rsidP="000D0E05">
      <w:pPr>
        <w:adjustRightInd w:val="0"/>
        <w:snapToGrid w:val="0"/>
        <w:spacing w:after="120"/>
        <w:rPr>
          <w:rFonts w:eastAsia="宋体"/>
          <w:sz w:val="22"/>
          <w:lang w:val="en-US" w:eastAsia="zh-CN"/>
        </w:rPr>
      </w:pPr>
    </w:p>
    <w:p w:rsidR="00C0754F" w:rsidRDefault="00C0754F" w:rsidP="00C0754F">
      <w:pPr>
        <w:pStyle w:val="1"/>
        <w:jc w:val="both"/>
        <w:rPr>
          <w:lang w:val="en-US"/>
        </w:rPr>
      </w:pPr>
      <w:r w:rsidRPr="00C0754F">
        <w:rPr>
          <w:lang w:val="en-US"/>
        </w:rPr>
        <w:t>Reference</w:t>
      </w:r>
    </w:p>
    <w:p w:rsidR="00A5615B" w:rsidRDefault="00425865" w:rsidP="00952C09">
      <w:pPr>
        <w:widowControl w:val="0"/>
        <w:numPr>
          <w:ilvl w:val="0"/>
          <w:numId w:val="5"/>
        </w:numPr>
        <w:tabs>
          <w:tab w:val="left" w:pos="426"/>
        </w:tabs>
        <w:rPr>
          <w:rFonts w:eastAsia="宋体"/>
          <w:sz w:val="22"/>
          <w:szCs w:val="22"/>
          <w:lang w:eastAsia="zh-CN"/>
        </w:rPr>
      </w:pPr>
      <w:r w:rsidRPr="00425865">
        <w:rPr>
          <w:rFonts w:eastAsia="宋体"/>
          <w:sz w:val="22"/>
          <w:szCs w:val="22"/>
          <w:lang w:eastAsia="zh-CN"/>
        </w:rPr>
        <w:t>R4-200</w:t>
      </w:r>
      <w:r w:rsidR="00952C09">
        <w:rPr>
          <w:rFonts w:eastAsia="宋体"/>
          <w:sz w:val="22"/>
          <w:szCs w:val="22"/>
          <w:lang w:eastAsia="zh-CN"/>
        </w:rPr>
        <w:t>8623</w:t>
      </w:r>
      <w:r w:rsidR="00D34474" w:rsidRPr="00D34474">
        <w:rPr>
          <w:rFonts w:eastAsia="宋体"/>
          <w:sz w:val="22"/>
          <w:szCs w:val="22"/>
          <w:lang w:eastAsia="zh-CN"/>
        </w:rPr>
        <w:t>, “</w:t>
      </w:r>
      <w:r w:rsidR="00952C09" w:rsidRPr="00952C09">
        <w:rPr>
          <w:rFonts w:eastAsia="宋体"/>
          <w:sz w:val="22"/>
          <w:szCs w:val="22"/>
          <w:lang w:eastAsia="zh-CN"/>
        </w:rPr>
        <w:t xml:space="preserve">WF on DL interruption on LTE carriers at </w:t>
      </w:r>
      <w:proofErr w:type="spellStart"/>
      <w:r w:rsidR="00952C09" w:rsidRPr="00952C09">
        <w:rPr>
          <w:rFonts w:eastAsia="宋体"/>
          <w:sz w:val="22"/>
          <w:szCs w:val="22"/>
          <w:lang w:eastAsia="zh-CN"/>
        </w:rPr>
        <w:t>Tx</w:t>
      </w:r>
      <w:proofErr w:type="spellEnd"/>
      <w:r w:rsidR="00952C09" w:rsidRPr="00952C09">
        <w:rPr>
          <w:rFonts w:eastAsia="宋体"/>
          <w:sz w:val="22"/>
          <w:szCs w:val="22"/>
          <w:lang w:eastAsia="zh-CN"/>
        </w:rPr>
        <w:t xml:space="preserve"> switching between two uplink carriers</w:t>
      </w:r>
      <w:r w:rsidR="000113BA">
        <w:rPr>
          <w:rFonts w:eastAsia="宋体"/>
          <w:sz w:val="22"/>
          <w:szCs w:val="22"/>
          <w:lang w:eastAsia="zh-CN"/>
        </w:rPr>
        <w:t xml:space="preserve">”, </w:t>
      </w:r>
      <w:r w:rsidR="00952C09" w:rsidRPr="00952C09">
        <w:rPr>
          <w:rFonts w:eastAsia="宋体"/>
          <w:sz w:val="22"/>
          <w:szCs w:val="22"/>
          <w:lang w:eastAsia="zh-CN"/>
        </w:rPr>
        <w:t xml:space="preserve">Huawei, </w:t>
      </w:r>
      <w:proofErr w:type="spellStart"/>
      <w:r w:rsidR="00952C09" w:rsidRPr="00952C09">
        <w:rPr>
          <w:rFonts w:eastAsia="宋体"/>
          <w:sz w:val="22"/>
          <w:szCs w:val="22"/>
          <w:lang w:eastAsia="zh-CN"/>
        </w:rPr>
        <w:t>HiSilicon</w:t>
      </w:r>
      <w:proofErr w:type="spellEnd"/>
    </w:p>
    <w:p w:rsidR="005D22A7" w:rsidRDefault="005D22A7">
      <w:pPr>
        <w:spacing w:after="0"/>
        <w:rPr>
          <w:rFonts w:eastAsia="宋体"/>
          <w:sz w:val="22"/>
          <w:szCs w:val="22"/>
          <w:lang w:eastAsia="zh-CN"/>
        </w:rPr>
      </w:pPr>
      <w:r>
        <w:rPr>
          <w:rFonts w:eastAsia="宋体"/>
          <w:sz w:val="22"/>
          <w:szCs w:val="22"/>
          <w:lang w:eastAsia="zh-CN"/>
        </w:rPr>
        <w:br w:type="page"/>
      </w:r>
    </w:p>
    <w:p w:rsidR="005D22A7" w:rsidRDefault="005D22A7" w:rsidP="005D22A7">
      <w:pPr>
        <w:pStyle w:val="1"/>
        <w:jc w:val="both"/>
        <w:rPr>
          <w:lang w:val="en-US"/>
        </w:rPr>
        <w:sectPr w:rsidR="005D22A7" w:rsidSect="00CD43C3">
          <w:footerReference w:type="even" r:id="rId14"/>
          <w:footerReference w:type="default" r:id="rId1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pPr>
    </w:p>
    <w:p w:rsidR="005D22A7" w:rsidRDefault="005D22A7" w:rsidP="005D22A7">
      <w:pPr>
        <w:pStyle w:val="1"/>
        <w:jc w:val="both"/>
        <w:rPr>
          <w:lang w:val="en-US"/>
        </w:rPr>
      </w:pPr>
      <w:r>
        <w:rPr>
          <w:lang w:val="en-US"/>
        </w:rPr>
        <w:lastRenderedPageBreak/>
        <w:t>Annex: proposed UE capability</w:t>
      </w:r>
    </w:p>
    <w:tbl>
      <w:tblPr>
        <w:tblW w:w="1616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67"/>
        <w:gridCol w:w="993"/>
        <w:gridCol w:w="1842"/>
        <w:gridCol w:w="1276"/>
        <w:gridCol w:w="1081"/>
        <w:gridCol w:w="1045"/>
        <w:gridCol w:w="1360"/>
        <w:gridCol w:w="1617"/>
        <w:gridCol w:w="1134"/>
        <w:gridCol w:w="709"/>
        <w:gridCol w:w="1134"/>
        <w:gridCol w:w="1276"/>
        <w:gridCol w:w="1134"/>
      </w:tblGrid>
      <w:tr w:rsidR="005D22A7" w:rsidRPr="005D22A7" w:rsidTr="0069037E">
        <w:trPr>
          <w:trHeight w:val="16"/>
        </w:trPr>
        <w:tc>
          <w:tcPr>
            <w:tcW w:w="993" w:type="dxa"/>
            <w:shd w:val="clear" w:color="auto" w:fill="auto"/>
          </w:tcPr>
          <w:p w:rsidR="005D22A7" w:rsidRPr="0069037E" w:rsidRDefault="005D22A7" w:rsidP="0069037E">
            <w:pPr>
              <w:keepNext/>
              <w:keepLines/>
              <w:overflowPunct w:val="0"/>
              <w:autoSpaceDE w:val="0"/>
              <w:autoSpaceDN w:val="0"/>
              <w:adjustRightInd w:val="0"/>
              <w:spacing w:after="0"/>
              <w:textAlignment w:val="baseline"/>
              <w:rPr>
                <w:rFonts w:ascii="Arial" w:eastAsia="Times New Roman" w:hAnsi="Arial" w:cs="Arial"/>
                <w:b/>
                <w:sz w:val="16"/>
                <w:szCs w:val="16"/>
                <w:lang w:eastAsia="ja-JP"/>
              </w:rPr>
            </w:pPr>
            <w:r w:rsidRPr="0069037E">
              <w:rPr>
                <w:rFonts w:ascii="Arial" w:eastAsia="Times New Roman" w:hAnsi="Arial" w:cs="Arial"/>
                <w:b/>
                <w:sz w:val="16"/>
                <w:szCs w:val="16"/>
                <w:lang w:eastAsia="ja-JP"/>
              </w:rPr>
              <w:t>Features</w:t>
            </w:r>
          </w:p>
        </w:tc>
        <w:tc>
          <w:tcPr>
            <w:tcW w:w="567" w:type="dxa"/>
            <w:shd w:val="clear" w:color="auto" w:fill="auto"/>
          </w:tcPr>
          <w:p w:rsidR="005D22A7" w:rsidRPr="0069037E" w:rsidRDefault="005D22A7" w:rsidP="005D22A7">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ja-JP"/>
              </w:rPr>
            </w:pPr>
            <w:r w:rsidRPr="0069037E">
              <w:rPr>
                <w:rFonts w:ascii="Arial" w:eastAsia="Times New Roman" w:hAnsi="Arial" w:cs="Arial"/>
                <w:b/>
                <w:sz w:val="16"/>
                <w:szCs w:val="16"/>
                <w:lang w:eastAsia="ja-JP"/>
              </w:rPr>
              <w:t>Index</w:t>
            </w:r>
          </w:p>
        </w:tc>
        <w:tc>
          <w:tcPr>
            <w:tcW w:w="993" w:type="dxa"/>
            <w:shd w:val="clear" w:color="auto" w:fill="auto"/>
          </w:tcPr>
          <w:p w:rsidR="005D22A7" w:rsidRPr="0069037E" w:rsidRDefault="005D22A7" w:rsidP="005D22A7">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ja-JP"/>
              </w:rPr>
            </w:pPr>
            <w:r w:rsidRPr="0069037E">
              <w:rPr>
                <w:rFonts w:ascii="Arial" w:eastAsia="Times New Roman" w:hAnsi="Arial" w:cs="Arial"/>
                <w:b/>
                <w:sz w:val="16"/>
                <w:szCs w:val="16"/>
                <w:lang w:eastAsia="ja-JP"/>
              </w:rPr>
              <w:t>Feature group</w:t>
            </w:r>
          </w:p>
        </w:tc>
        <w:tc>
          <w:tcPr>
            <w:tcW w:w="1842" w:type="dxa"/>
            <w:shd w:val="clear" w:color="auto" w:fill="auto"/>
          </w:tcPr>
          <w:p w:rsidR="005D22A7" w:rsidRPr="0069037E" w:rsidRDefault="005D22A7" w:rsidP="005D22A7">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ja-JP"/>
              </w:rPr>
            </w:pPr>
            <w:r w:rsidRPr="0069037E">
              <w:rPr>
                <w:rFonts w:ascii="Arial" w:eastAsia="Times New Roman" w:hAnsi="Arial" w:cs="Arial"/>
                <w:b/>
                <w:sz w:val="16"/>
                <w:szCs w:val="16"/>
                <w:lang w:eastAsia="ja-JP"/>
              </w:rPr>
              <w:t>Components</w:t>
            </w:r>
          </w:p>
        </w:tc>
        <w:tc>
          <w:tcPr>
            <w:tcW w:w="1276" w:type="dxa"/>
            <w:shd w:val="clear" w:color="auto" w:fill="auto"/>
          </w:tcPr>
          <w:p w:rsidR="005D22A7" w:rsidRPr="0069037E" w:rsidRDefault="005D22A7" w:rsidP="005D22A7">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ja-JP"/>
              </w:rPr>
            </w:pPr>
            <w:r w:rsidRPr="0069037E">
              <w:rPr>
                <w:rFonts w:ascii="Arial" w:eastAsia="Times New Roman" w:hAnsi="Arial" w:cs="Arial"/>
                <w:b/>
                <w:sz w:val="16"/>
                <w:szCs w:val="16"/>
                <w:lang w:eastAsia="ja-JP"/>
              </w:rPr>
              <w:t>Prerequisite feature groups</w:t>
            </w:r>
          </w:p>
        </w:tc>
        <w:tc>
          <w:tcPr>
            <w:tcW w:w="1081" w:type="dxa"/>
            <w:shd w:val="clear" w:color="auto" w:fill="auto"/>
          </w:tcPr>
          <w:p w:rsidR="005D22A7" w:rsidRPr="0069037E" w:rsidRDefault="005D22A7" w:rsidP="005D22A7">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ja-JP"/>
              </w:rPr>
            </w:pPr>
            <w:r w:rsidRPr="0069037E">
              <w:rPr>
                <w:rFonts w:ascii="Arial" w:eastAsia="Times New Roman" w:hAnsi="Arial" w:cs="Arial"/>
                <w:b/>
                <w:sz w:val="16"/>
                <w:szCs w:val="16"/>
                <w:lang w:eastAsia="ja-JP"/>
              </w:rPr>
              <w:t xml:space="preserve">Need for the </w:t>
            </w:r>
            <w:proofErr w:type="spellStart"/>
            <w:r w:rsidRPr="0069037E">
              <w:rPr>
                <w:rFonts w:ascii="Arial" w:eastAsia="Times New Roman" w:hAnsi="Arial" w:cs="Arial"/>
                <w:b/>
                <w:sz w:val="16"/>
                <w:szCs w:val="16"/>
                <w:lang w:eastAsia="ja-JP"/>
              </w:rPr>
              <w:t>gNB</w:t>
            </w:r>
            <w:proofErr w:type="spellEnd"/>
            <w:r w:rsidRPr="0069037E">
              <w:rPr>
                <w:rFonts w:ascii="Arial" w:eastAsia="Times New Roman" w:hAnsi="Arial" w:cs="Arial"/>
                <w:b/>
                <w:sz w:val="16"/>
                <w:szCs w:val="16"/>
                <w:lang w:eastAsia="ja-JP"/>
              </w:rPr>
              <w:t xml:space="preserve"> to know if the feature is supported</w:t>
            </w:r>
          </w:p>
        </w:tc>
        <w:tc>
          <w:tcPr>
            <w:tcW w:w="1045" w:type="dxa"/>
            <w:shd w:val="clear" w:color="auto" w:fill="auto"/>
          </w:tcPr>
          <w:p w:rsidR="005D22A7" w:rsidRPr="0069037E" w:rsidRDefault="005D22A7" w:rsidP="005D22A7">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ja-JP"/>
              </w:rPr>
            </w:pPr>
            <w:r w:rsidRPr="0069037E">
              <w:rPr>
                <w:rFonts w:ascii="Arial" w:eastAsia="Gulim" w:hAnsi="Arial" w:cs="Arial"/>
                <w:b/>
                <w:color w:val="000000"/>
                <w:sz w:val="16"/>
                <w:szCs w:val="16"/>
                <w:lang w:eastAsia="ja-JP"/>
              </w:rPr>
              <w:t xml:space="preserve">Applicable to </w:t>
            </w:r>
            <w:r w:rsidRPr="0069037E">
              <w:rPr>
                <w:rFonts w:ascii="Arial" w:eastAsia="Times New Roman" w:hAnsi="Arial" w:cs="Arial"/>
                <w:b/>
                <w:color w:val="000000"/>
                <w:sz w:val="16"/>
                <w:szCs w:val="16"/>
                <w:lang w:eastAsia="ja-JP"/>
              </w:rPr>
              <w:t>the capability signalling exchange between UEs (V2X WI only)”.</w:t>
            </w:r>
          </w:p>
        </w:tc>
        <w:tc>
          <w:tcPr>
            <w:tcW w:w="1360" w:type="dxa"/>
          </w:tcPr>
          <w:p w:rsidR="005D22A7" w:rsidRPr="0069037E" w:rsidRDefault="005D22A7" w:rsidP="0069037E">
            <w:pPr>
              <w:keepNext/>
              <w:keepLines/>
              <w:spacing w:after="0"/>
              <w:rPr>
                <w:rFonts w:ascii="Arial" w:eastAsia="宋体" w:hAnsi="Arial" w:cs="Arial"/>
                <w:b/>
                <w:sz w:val="16"/>
                <w:szCs w:val="16"/>
                <w:lang w:eastAsia="ja-JP"/>
              </w:rPr>
            </w:pPr>
            <w:r w:rsidRPr="0069037E">
              <w:rPr>
                <w:rFonts w:ascii="Arial" w:eastAsia="宋体" w:hAnsi="Arial" w:cs="Arial"/>
                <w:b/>
                <w:sz w:val="16"/>
                <w:szCs w:val="16"/>
                <w:lang w:eastAsia="ja-JP"/>
              </w:rPr>
              <w:t>Consequence if the feature is not supported by the UE</w:t>
            </w:r>
          </w:p>
        </w:tc>
        <w:tc>
          <w:tcPr>
            <w:tcW w:w="1617" w:type="dxa"/>
            <w:shd w:val="clear" w:color="auto" w:fill="auto"/>
          </w:tcPr>
          <w:p w:rsidR="005D22A7" w:rsidRPr="0069037E" w:rsidRDefault="005D22A7" w:rsidP="0069037E">
            <w:pPr>
              <w:keepNext/>
              <w:keepLines/>
              <w:spacing w:after="0"/>
              <w:rPr>
                <w:rFonts w:ascii="Arial" w:eastAsia="宋体" w:hAnsi="Arial" w:cs="Arial"/>
                <w:b/>
                <w:sz w:val="16"/>
                <w:szCs w:val="16"/>
                <w:lang w:eastAsia="ja-JP"/>
              </w:rPr>
            </w:pPr>
            <w:r w:rsidRPr="0069037E">
              <w:rPr>
                <w:rFonts w:ascii="Arial" w:eastAsia="宋体" w:hAnsi="Arial" w:cs="Arial"/>
                <w:b/>
                <w:sz w:val="16"/>
                <w:szCs w:val="16"/>
                <w:lang w:eastAsia="ja-JP"/>
              </w:rPr>
              <w:t>Type</w:t>
            </w:r>
          </w:p>
          <w:p w:rsidR="005D22A7" w:rsidRPr="0069037E" w:rsidRDefault="005D22A7" w:rsidP="0069037E">
            <w:pPr>
              <w:keepNext/>
              <w:keepLines/>
              <w:spacing w:after="0"/>
              <w:rPr>
                <w:rFonts w:ascii="Arial" w:eastAsia="宋体" w:hAnsi="Arial" w:cs="Arial"/>
                <w:b/>
                <w:sz w:val="16"/>
                <w:szCs w:val="16"/>
                <w:lang w:eastAsia="ja-JP"/>
              </w:rPr>
            </w:pPr>
            <w:r w:rsidRPr="0069037E">
              <w:rPr>
                <w:rFonts w:ascii="Arial" w:eastAsia="宋体" w:hAnsi="Arial" w:cs="Arial"/>
                <w:b/>
                <w:sz w:val="16"/>
                <w:szCs w:val="16"/>
                <w:lang w:eastAsia="ja-JP"/>
              </w:rPr>
              <w:t>(the ‘type’ definition from UE features should be based on the granularity of 1) Per UE or 2) Per Band or 3) Per BC or 4) Per FS or 5) Per FSPC)</w:t>
            </w:r>
          </w:p>
        </w:tc>
        <w:tc>
          <w:tcPr>
            <w:tcW w:w="1134" w:type="dxa"/>
            <w:shd w:val="clear" w:color="auto" w:fill="auto"/>
          </w:tcPr>
          <w:p w:rsidR="005D22A7" w:rsidRPr="0069037E" w:rsidRDefault="005D22A7" w:rsidP="005D22A7">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ja-JP"/>
              </w:rPr>
            </w:pPr>
            <w:r w:rsidRPr="0069037E">
              <w:rPr>
                <w:rFonts w:ascii="Arial" w:eastAsia="Times New Roman" w:hAnsi="Arial" w:cs="Arial"/>
                <w:b/>
                <w:sz w:val="16"/>
                <w:szCs w:val="16"/>
                <w:lang w:eastAsia="ja-JP"/>
              </w:rPr>
              <w:t>Need of FDD/TDD differentiation</w:t>
            </w:r>
          </w:p>
        </w:tc>
        <w:tc>
          <w:tcPr>
            <w:tcW w:w="709" w:type="dxa"/>
            <w:shd w:val="clear" w:color="auto" w:fill="auto"/>
          </w:tcPr>
          <w:p w:rsidR="005D22A7" w:rsidRPr="0069037E" w:rsidRDefault="005D22A7" w:rsidP="005D22A7">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ja-JP"/>
              </w:rPr>
            </w:pPr>
            <w:r w:rsidRPr="0069037E">
              <w:rPr>
                <w:rFonts w:ascii="Arial" w:eastAsia="Times New Roman" w:hAnsi="Arial" w:cs="Arial"/>
                <w:b/>
                <w:sz w:val="16"/>
                <w:szCs w:val="16"/>
                <w:lang w:eastAsia="ja-JP"/>
              </w:rPr>
              <w:t>Need of FR1/FR2 differentiation</w:t>
            </w:r>
          </w:p>
        </w:tc>
        <w:tc>
          <w:tcPr>
            <w:tcW w:w="1134" w:type="dxa"/>
          </w:tcPr>
          <w:p w:rsidR="005D22A7" w:rsidRPr="0069037E" w:rsidRDefault="005D22A7" w:rsidP="005D22A7">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ja-JP"/>
              </w:rPr>
            </w:pPr>
            <w:r w:rsidRPr="0069037E">
              <w:rPr>
                <w:rFonts w:ascii="Arial" w:eastAsia="Times New Roman" w:hAnsi="Arial" w:cs="Arial"/>
                <w:b/>
                <w:sz w:val="16"/>
                <w:szCs w:val="16"/>
                <w:lang w:eastAsia="ja-JP"/>
              </w:rPr>
              <w:t>Capability interpretation for mixture of FDD/TDD and/or FR1/FR2</w:t>
            </w:r>
          </w:p>
        </w:tc>
        <w:tc>
          <w:tcPr>
            <w:tcW w:w="1276" w:type="dxa"/>
            <w:shd w:val="clear" w:color="auto" w:fill="auto"/>
          </w:tcPr>
          <w:p w:rsidR="005D22A7" w:rsidRPr="0069037E" w:rsidRDefault="005D22A7" w:rsidP="005D22A7">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ja-JP"/>
              </w:rPr>
            </w:pPr>
            <w:r w:rsidRPr="0069037E">
              <w:rPr>
                <w:rFonts w:ascii="Arial" w:eastAsia="Times New Roman" w:hAnsi="Arial" w:cs="Arial"/>
                <w:b/>
                <w:sz w:val="16"/>
                <w:szCs w:val="16"/>
                <w:lang w:eastAsia="ja-JP"/>
              </w:rPr>
              <w:t>Note</w:t>
            </w:r>
          </w:p>
        </w:tc>
        <w:tc>
          <w:tcPr>
            <w:tcW w:w="1134" w:type="dxa"/>
            <w:shd w:val="clear" w:color="auto" w:fill="auto"/>
          </w:tcPr>
          <w:p w:rsidR="005D22A7" w:rsidRPr="0069037E" w:rsidRDefault="005D22A7" w:rsidP="005D22A7">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ja-JP"/>
              </w:rPr>
            </w:pPr>
            <w:r w:rsidRPr="0069037E">
              <w:rPr>
                <w:rFonts w:ascii="Arial" w:eastAsia="Times New Roman" w:hAnsi="Arial" w:cs="Arial"/>
                <w:b/>
                <w:sz w:val="16"/>
                <w:szCs w:val="16"/>
                <w:lang w:eastAsia="ja-JP"/>
              </w:rPr>
              <w:t>Mandatory/Optional</w:t>
            </w:r>
          </w:p>
        </w:tc>
      </w:tr>
      <w:tr w:rsidR="005D22A7" w:rsidRPr="005D22A7" w:rsidTr="0069037E">
        <w:trPr>
          <w:trHeight w:val="16"/>
        </w:trPr>
        <w:tc>
          <w:tcPr>
            <w:tcW w:w="993" w:type="dxa"/>
            <w:shd w:val="clear" w:color="auto" w:fill="auto"/>
          </w:tcPr>
          <w:p w:rsidR="005D22A7" w:rsidRPr="0069037E" w:rsidRDefault="005D22A7" w:rsidP="005D22A7">
            <w:pPr>
              <w:keepNext/>
              <w:keepLines/>
              <w:spacing w:after="0"/>
              <w:rPr>
                <w:rFonts w:ascii="Arial" w:eastAsia="宋体" w:hAnsi="Arial" w:cs="Arial"/>
                <w:sz w:val="16"/>
                <w:szCs w:val="16"/>
                <w:lang w:eastAsia="ja-JP"/>
              </w:rPr>
            </w:pPr>
            <w:r w:rsidRPr="0069037E">
              <w:rPr>
                <w:rFonts w:ascii="Arial" w:eastAsia="宋体" w:hAnsi="Arial" w:cs="Arial"/>
                <w:sz w:val="16"/>
                <w:szCs w:val="16"/>
                <w:lang w:eastAsia="ja-JP"/>
              </w:rPr>
              <w:t>5. Mobility Enhancement</w:t>
            </w:r>
          </w:p>
        </w:tc>
        <w:tc>
          <w:tcPr>
            <w:tcW w:w="567" w:type="dxa"/>
            <w:shd w:val="clear" w:color="auto" w:fill="auto"/>
          </w:tcPr>
          <w:p w:rsidR="005D22A7" w:rsidRPr="0069037E" w:rsidRDefault="005D22A7" w:rsidP="005D22A7">
            <w:pPr>
              <w:keepNext/>
              <w:keepLines/>
              <w:spacing w:after="0"/>
              <w:rPr>
                <w:rFonts w:ascii="Arial" w:eastAsia="宋体" w:hAnsi="Arial" w:cs="Arial"/>
                <w:sz w:val="16"/>
                <w:szCs w:val="16"/>
                <w:lang w:eastAsia="ja-JP"/>
              </w:rPr>
            </w:pPr>
            <w:r w:rsidRPr="0069037E">
              <w:rPr>
                <w:rFonts w:ascii="Arial" w:eastAsia="宋体" w:hAnsi="Arial" w:cs="Arial"/>
                <w:sz w:val="16"/>
                <w:szCs w:val="16"/>
                <w:lang w:eastAsia="ja-JP"/>
              </w:rPr>
              <w:t>5-</w:t>
            </w:r>
            <w:r>
              <w:rPr>
                <w:rFonts w:ascii="Arial" w:eastAsia="宋体" w:hAnsi="Arial" w:cs="Arial"/>
                <w:sz w:val="16"/>
                <w:szCs w:val="16"/>
                <w:lang w:eastAsia="ja-JP"/>
              </w:rPr>
              <w:t>X</w:t>
            </w:r>
          </w:p>
        </w:tc>
        <w:tc>
          <w:tcPr>
            <w:tcW w:w="993" w:type="dxa"/>
            <w:shd w:val="clear" w:color="auto" w:fill="auto"/>
          </w:tcPr>
          <w:p w:rsidR="005D22A7" w:rsidRPr="0069037E" w:rsidRDefault="008C0614" w:rsidP="005D22A7">
            <w:pPr>
              <w:keepNext/>
              <w:keepLines/>
              <w:spacing w:after="0"/>
              <w:rPr>
                <w:rFonts w:ascii="Arial" w:eastAsia="宋体" w:hAnsi="Arial" w:cs="Arial"/>
                <w:sz w:val="16"/>
                <w:szCs w:val="16"/>
                <w:lang w:eastAsia="zh-CN"/>
              </w:rPr>
            </w:pPr>
            <w:r>
              <w:rPr>
                <w:rFonts w:ascii="Arial" w:eastAsia="宋体" w:hAnsi="Arial" w:cs="Arial"/>
                <w:iCs/>
                <w:sz w:val="16"/>
                <w:szCs w:val="16"/>
                <w:lang w:eastAsia="zh-CN"/>
              </w:rPr>
              <w:t xml:space="preserve">Dynamic </w:t>
            </w:r>
            <w:r w:rsidR="00AD26A1">
              <w:rPr>
                <w:rFonts w:ascii="Arial" w:eastAsia="宋体" w:hAnsi="Arial" w:cs="Arial"/>
                <w:iCs/>
                <w:sz w:val="16"/>
                <w:szCs w:val="16"/>
                <w:lang w:eastAsia="zh-CN"/>
              </w:rPr>
              <w:t xml:space="preserve">UL </w:t>
            </w:r>
            <w:proofErr w:type="spellStart"/>
            <w:r>
              <w:rPr>
                <w:rFonts w:ascii="Arial" w:eastAsia="宋体" w:hAnsi="Arial" w:cs="Arial"/>
                <w:iCs/>
                <w:sz w:val="16"/>
                <w:szCs w:val="16"/>
                <w:lang w:eastAsia="zh-CN"/>
              </w:rPr>
              <w:t>Tx</w:t>
            </w:r>
            <w:proofErr w:type="spellEnd"/>
            <w:r>
              <w:rPr>
                <w:rFonts w:ascii="Arial" w:eastAsia="宋体" w:hAnsi="Arial" w:cs="Arial"/>
                <w:iCs/>
                <w:sz w:val="16"/>
                <w:szCs w:val="16"/>
                <w:lang w:eastAsia="zh-CN"/>
              </w:rPr>
              <w:t xml:space="preserve"> switching between source cell and target cell for inter-frequency DAPS</w:t>
            </w:r>
          </w:p>
        </w:tc>
        <w:tc>
          <w:tcPr>
            <w:tcW w:w="1842" w:type="dxa"/>
            <w:shd w:val="clear" w:color="auto" w:fill="auto"/>
          </w:tcPr>
          <w:p w:rsidR="005D22A7" w:rsidRDefault="008C0614" w:rsidP="0069037E">
            <w:pPr>
              <w:pStyle w:val="af9"/>
              <w:numPr>
                <w:ilvl w:val="0"/>
                <w:numId w:val="48"/>
              </w:numPr>
              <w:overflowPunct w:val="0"/>
              <w:autoSpaceDE w:val="0"/>
              <w:autoSpaceDN w:val="0"/>
              <w:adjustRightInd w:val="0"/>
              <w:textAlignment w:val="baseline"/>
              <w:rPr>
                <w:rFonts w:ascii="Arial" w:eastAsiaTheme="minorEastAsia" w:hAnsi="Arial" w:cs="Arial"/>
                <w:iCs/>
                <w:sz w:val="16"/>
                <w:szCs w:val="16"/>
                <w:lang w:eastAsia="zh-CN"/>
              </w:rPr>
            </w:pPr>
            <w:r>
              <w:rPr>
                <w:rFonts w:ascii="Arial" w:eastAsiaTheme="minorEastAsia" w:hAnsi="Arial" w:cs="Arial"/>
                <w:iCs/>
                <w:sz w:val="16"/>
                <w:szCs w:val="16"/>
                <w:lang w:eastAsia="zh-CN"/>
              </w:rPr>
              <w:t xml:space="preserve">Indicate support of dynamic UL </w:t>
            </w:r>
            <w:proofErr w:type="spellStart"/>
            <w:r>
              <w:rPr>
                <w:rFonts w:ascii="Arial" w:eastAsiaTheme="minorEastAsia" w:hAnsi="Arial" w:cs="Arial"/>
                <w:iCs/>
                <w:sz w:val="16"/>
                <w:szCs w:val="16"/>
                <w:lang w:eastAsia="zh-CN"/>
              </w:rPr>
              <w:t>Tx</w:t>
            </w:r>
            <w:proofErr w:type="spellEnd"/>
            <w:r>
              <w:rPr>
                <w:rFonts w:ascii="Arial" w:eastAsiaTheme="minorEastAsia" w:hAnsi="Arial" w:cs="Arial"/>
                <w:iCs/>
                <w:sz w:val="16"/>
                <w:szCs w:val="16"/>
                <w:lang w:eastAsia="zh-CN"/>
              </w:rPr>
              <w:t xml:space="preserve"> switching between source cell(s) and target cell(s) for inter-frequency DAPS</w:t>
            </w:r>
          </w:p>
          <w:p w:rsidR="00AD26A1" w:rsidRPr="0069037E" w:rsidRDefault="00AD26A1" w:rsidP="0069037E">
            <w:pPr>
              <w:pStyle w:val="af9"/>
              <w:numPr>
                <w:ilvl w:val="0"/>
                <w:numId w:val="48"/>
              </w:numPr>
              <w:overflowPunct w:val="0"/>
              <w:autoSpaceDE w:val="0"/>
              <w:autoSpaceDN w:val="0"/>
              <w:adjustRightInd w:val="0"/>
              <w:textAlignment w:val="baseline"/>
              <w:rPr>
                <w:rFonts w:ascii="Arial" w:eastAsiaTheme="minorEastAsia" w:hAnsi="Arial" w:cs="Arial"/>
                <w:iCs/>
                <w:sz w:val="16"/>
                <w:szCs w:val="16"/>
                <w:lang w:eastAsia="zh-CN"/>
              </w:rPr>
            </w:pPr>
            <w:r>
              <w:rPr>
                <w:rFonts w:ascii="Arial" w:eastAsiaTheme="minorEastAsia" w:hAnsi="Arial" w:cs="Arial"/>
                <w:iCs/>
                <w:sz w:val="16"/>
                <w:szCs w:val="16"/>
                <w:lang w:eastAsia="zh-CN"/>
              </w:rPr>
              <w:t xml:space="preserve">Indicate the supported switching period for dynamic </w:t>
            </w:r>
            <w:proofErr w:type="spellStart"/>
            <w:r>
              <w:rPr>
                <w:rFonts w:ascii="Arial" w:eastAsiaTheme="minorEastAsia" w:hAnsi="Arial" w:cs="Arial"/>
                <w:iCs/>
                <w:sz w:val="16"/>
                <w:szCs w:val="16"/>
                <w:lang w:eastAsia="zh-CN"/>
              </w:rPr>
              <w:t>Tx</w:t>
            </w:r>
            <w:proofErr w:type="spellEnd"/>
            <w:r>
              <w:rPr>
                <w:rFonts w:ascii="Arial" w:eastAsiaTheme="minorEastAsia" w:hAnsi="Arial" w:cs="Arial"/>
                <w:iCs/>
                <w:sz w:val="16"/>
                <w:szCs w:val="16"/>
                <w:lang w:eastAsia="zh-CN"/>
              </w:rPr>
              <w:t xml:space="preserve"> switching between source cell(s) and target cell(s) for inter-frequency DAPS</w:t>
            </w:r>
          </w:p>
          <w:p w:rsidR="005D22A7" w:rsidRPr="0069037E" w:rsidRDefault="005D22A7" w:rsidP="005D22A7">
            <w:pPr>
              <w:spacing w:after="0"/>
              <w:rPr>
                <w:rFonts w:eastAsia="MS Gothic"/>
                <w:sz w:val="16"/>
                <w:szCs w:val="16"/>
                <w:lang w:eastAsia="ja-JP"/>
              </w:rPr>
            </w:pPr>
          </w:p>
        </w:tc>
        <w:tc>
          <w:tcPr>
            <w:tcW w:w="1276" w:type="dxa"/>
            <w:shd w:val="clear" w:color="auto" w:fill="auto"/>
          </w:tcPr>
          <w:p w:rsidR="005D22A7" w:rsidRPr="0069037E" w:rsidRDefault="00AD26A1" w:rsidP="005D22A7">
            <w:pPr>
              <w:keepNext/>
              <w:keepLines/>
              <w:spacing w:after="0"/>
              <w:rPr>
                <w:rFonts w:ascii="Arial" w:eastAsia="宋体" w:hAnsi="Arial" w:cs="Arial"/>
                <w:sz w:val="16"/>
                <w:szCs w:val="16"/>
                <w:lang w:eastAsia="zh-CN"/>
              </w:rPr>
            </w:pPr>
            <w:r>
              <w:rPr>
                <w:rFonts w:ascii="Arial" w:eastAsia="宋体" w:hAnsi="Arial" w:cs="Arial"/>
                <w:sz w:val="16"/>
                <w:szCs w:val="16"/>
                <w:lang w:eastAsia="zh-CN"/>
              </w:rPr>
              <w:t>Support inter-frequency DAPS</w:t>
            </w:r>
          </w:p>
        </w:tc>
        <w:tc>
          <w:tcPr>
            <w:tcW w:w="1081" w:type="dxa"/>
            <w:shd w:val="clear" w:color="auto" w:fill="auto"/>
          </w:tcPr>
          <w:p w:rsidR="005D22A7" w:rsidRPr="0069037E" w:rsidRDefault="005D22A7" w:rsidP="005D22A7">
            <w:pPr>
              <w:keepNext/>
              <w:keepLines/>
              <w:spacing w:after="0"/>
              <w:rPr>
                <w:rFonts w:ascii="Arial" w:eastAsia="宋体" w:hAnsi="Arial" w:cs="Arial"/>
                <w:sz w:val="16"/>
                <w:szCs w:val="16"/>
                <w:lang w:eastAsia="zh-CN"/>
              </w:rPr>
            </w:pPr>
            <w:r w:rsidRPr="0069037E">
              <w:rPr>
                <w:rFonts w:ascii="Arial" w:eastAsia="宋体" w:hAnsi="Arial" w:cs="Arial"/>
                <w:sz w:val="16"/>
                <w:szCs w:val="16"/>
                <w:lang w:eastAsia="zh-CN"/>
              </w:rPr>
              <w:t>Yes</w:t>
            </w:r>
          </w:p>
        </w:tc>
        <w:tc>
          <w:tcPr>
            <w:tcW w:w="1045" w:type="dxa"/>
            <w:shd w:val="clear" w:color="auto" w:fill="auto"/>
          </w:tcPr>
          <w:p w:rsidR="005D22A7" w:rsidRPr="0069037E" w:rsidRDefault="005D22A7" w:rsidP="005D22A7">
            <w:pPr>
              <w:keepNext/>
              <w:keepLines/>
              <w:spacing w:after="0"/>
              <w:rPr>
                <w:rFonts w:ascii="Arial" w:eastAsia="宋体" w:hAnsi="Arial" w:cs="Arial"/>
                <w:sz w:val="16"/>
                <w:szCs w:val="16"/>
                <w:lang w:eastAsia="ja-JP"/>
              </w:rPr>
            </w:pPr>
            <w:r w:rsidRPr="0069037E">
              <w:rPr>
                <w:rFonts w:ascii="Arial" w:eastAsia="宋体" w:hAnsi="Arial" w:cs="Arial"/>
                <w:sz w:val="16"/>
                <w:szCs w:val="16"/>
                <w:lang w:eastAsia="ja-JP"/>
              </w:rPr>
              <w:t>N/A</w:t>
            </w:r>
          </w:p>
        </w:tc>
        <w:tc>
          <w:tcPr>
            <w:tcW w:w="1360" w:type="dxa"/>
          </w:tcPr>
          <w:p w:rsidR="005D22A7" w:rsidRPr="0069037E" w:rsidRDefault="005D22A7" w:rsidP="005D22A7">
            <w:pPr>
              <w:keepNext/>
              <w:keepLines/>
              <w:spacing w:after="0"/>
              <w:rPr>
                <w:rFonts w:ascii="Arial" w:eastAsia="宋体" w:hAnsi="Arial" w:cs="Arial"/>
                <w:sz w:val="16"/>
                <w:szCs w:val="16"/>
                <w:lang w:val="en-US" w:eastAsia="zh-CN"/>
              </w:rPr>
            </w:pPr>
            <w:r w:rsidRPr="0069037E">
              <w:rPr>
                <w:rFonts w:ascii="Arial" w:eastAsia="宋体" w:hAnsi="Arial" w:cs="Arial"/>
                <w:sz w:val="16"/>
                <w:szCs w:val="16"/>
                <w:lang w:eastAsia="zh-CN"/>
              </w:rPr>
              <w:t>The network cannot configu</w:t>
            </w:r>
            <w:r w:rsidR="00AD26A1">
              <w:rPr>
                <w:rFonts w:ascii="Arial" w:eastAsia="宋体" w:hAnsi="Arial" w:cs="Arial"/>
                <w:sz w:val="16"/>
                <w:szCs w:val="16"/>
                <w:lang w:eastAsia="zh-CN"/>
              </w:rPr>
              <w:t>re DAPS and schedule the uplink transmissions for source and target cells when UE cannot support simultaneous uplink transmissions on both source and target cells</w:t>
            </w:r>
          </w:p>
        </w:tc>
        <w:tc>
          <w:tcPr>
            <w:tcW w:w="1617" w:type="dxa"/>
            <w:shd w:val="clear" w:color="auto" w:fill="auto"/>
          </w:tcPr>
          <w:p w:rsidR="005D22A7" w:rsidRPr="0069037E" w:rsidRDefault="00AD26A1" w:rsidP="005D22A7">
            <w:pPr>
              <w:keepNext/>
              <w:keepLines/>
              <w:spacing w:after="0"/>
              <w:rPr>
                <w:rFonts w:ascii="Arial" w:eastAsia="宋体" w:hAnsi="Arial" w:cs="Arial"/>
                <w:sz w:val="16"/>
                <w:szCs w:val="16"/>
                <w:lang w:eastAsia="zh-CN"/>
              </w:rPr>
            </w:pPr>
            <w:r>
              <w:rPr>
                <w:rFonts w:ascii="Arial" w:eastAsia="宋体" w:hAnsi="Arial" w:cs="Arial"/>
                <w:sz w:val="16"/>
                <w:szCs w:val="16"/>
                <w:lang w:eastAsia="zh-CN"/>
              </w:rPr>
              <w:t>Per BC</w:t>
            </w:r>
          </w:p>
          <w:p w:rsidR="005D22A7" w:rsidRPr="0069037E" w:rsidRDefault="005D22A7" w:rsidP="005D22A7">
            <w:pPr>
              <w:keepNext/>
              <w:keepLines/>
              <w:spacing w:after="0"/>
              <w:rPr>
                <w:rFonts w:ascii="Arial" w:eastAsia="宋体" w:hAnsi="Arial" w:cs="Arial"/>
                <w:sz w:val="16"/>
                <w:szCs w:val="16"/>
                <w:lang w:eastAsia="zh-CN"/>
              </w:rPr>
            </w:pPr>
          </w:p>
          <w:p w:rsidR="005D22A7" w:rsidRPr="0069037E" w:rsidRDefault="005D22A7" w:rsidP="005D22A7">
            <w:pPr>
              <w:keepNext/>
              <w:keepLines/>
              <w:spacing w:after="0"/>
              <w:rPr>
                <w:rFonts w:ascii="Arial" w:eastAsia="宋体" w:hAnsi="Arial" w:cs="Arial"/>
                <w:sz w:val="16"/>
                <w:szCs w:val="16"/>
                <w:lang w:eastAsia="zh-CN"/>
              </w:rPr>
            </w:pPr>
          </w:p>
          <w:p w:rsidR="005D22A7" w:rsidRPr="0069037E" w:rsidRDefault="005D22A7" w:rsidP="005D22A7">
            <w:pPr>
              <w:keepNext/>
              <w:keepLines/>
              <w:spacing w:after="0"/>
              <w:rPr>
                <w:rFonts w:ascii="Arial" w:eastAsia="宋体" w:hAnsi="Arial" w:cs="Arial"/>
                <w:sz w:val="16"/>
                <w:szCs w:val="16"/>
                <w:lang w:eastAsia="zh-CN"/>
              </w:rPr>
            </w:pPr>
          </w:p>
        </w:tc>
        <w:tc>
          <w:tcPr>
            <w:tcW w:w="1134" w:type="dxa"/>
            <w:shd w:val="clear" w:color="auto" w:fill="auto"/>
          </w:tcPr>
          <w:p w:rsidR="005D22A7" w:rsidRPr="0069037E" w:rsidRDefault="005D22A7" w:rsidP="005D22A7">
            <w:pPr>
              <w:keepNext/>
              <w:keepLines/>
              <w:spacing w:after="0"/>
              <w:rPr>
                <w:rFonts w:ascii="Arial" w:eastAsia="宋体" w:hAnsi="Arial" w:cs="Arial"/>
                <w:sz w:val="16"/>
                <w:szCs w:val="16"/>
                <w:lang w:eastAsia="ja-JP"/>
              </w:rPr>
            </w:pPr>
            <w:r w:rsidRPr="0069037E">
              <w:rPr>
                <w:rFonts w:ascii="Arial" w:eastAsia="宋体" w:hAnsi="Arial" w:cs="Arial"/>
                <w:sz w:val="16"/>
                <w:szCs w:val="16"/>
              </w:rPr>
              <w:t>No</w:t>
            </w:r>
          </w:p>
        </w:tc>
        <w:tc>
          <w:tcPr>
            <w:tcW w:w="709" w:type="dxa"/>
            <w:shd w:val="clear" w:color="auto" w:fill="auto"/>
          </w:tcPr>
          <w:p w:rsidR="005D22A7" w:rsidRPr="0069037E" w:rsidRDefault="005D22A7" w:rsidP="005D22A7">
            <w:pPr>
              <w:keepNext/>
              <w:keepLines/>
              <w:spacing w:after="0"/>
              <w:rPr>
                <w:rFonts w:ascii="Arial" w:eastAsia="宋体" w:hAnsi="Arial" w:cs="Arial"/>
                <w:sz w:val="16"/>
                <w:szCs w:val="16"/>
              </w:rPr>
            </w:pPr>
            <w:r w:rsidRPr="0069037E">
              <w:rPr>
                <w:rFonts w:ascii="Arial" w:eastAsia="宋体" w:hAnsi="Arial" w:cs="Arial"/>
                <w:sz w:val="16"/>
                <w:szCs w:val="16"/>
              </w:rPr>
              <w:t>No</w:t>
            </w:r>
          </w:p>
        </w:tc>
        <w:tc>
          <w:tcPr>
            <w:tcW w:w="1134" w:type="dxa"/>
          </w:tcPr>
          <w:p w:rsidR="005D22A7" w:rsidRPr="0069037E" w:rsidRDefault="005D22A7" w:rsidP="005D22A7">
            <w:pPr>
              <w:keepNext/>
              <w:keepLines/>
              <w:spacing w:after="0"/>
              <w:rPr>
                <w:rFonts w:ascii="Arial" w:eastAsia="宋体" w:hAnsi="Arial" w:cs="Arial"/>
                <w:sz w:val="16"/>
                <w:szCs w:val="16"/>
              </w:rPr>
            </w:pPr>
            <w:r w:rsidRPr="0069037E">
              <w:rPr>
                <w:rFonts w:ascii="Arial" w:eastAsia="宋体" w:hAnsi="Arial" w:cs="Arial"/>
                <w:sz w:val="16"/>
                <w:szCs w:val="16"/>
              </w:rPr>
              <w:t>N/A</w:t>
            </w:r>
          </w:p>
        </w:tc>
        <w:tc>
          <w:tcPr>
            <w:tcW w:w="1276" w:type="dxa"/>
            <w:shd w:val="clear" w:color="auto" w:fill="auto"/>
          </w:tcPr>
          <w:p w:rsidR="005D22A7" w:rsidRDefault="00784D5A" w:rsidP="005D22A7">
            <w:pPr>
              <w:keepNext/>
              <w:keepLines/>
              <w:spacing w:after="0"/>
              <w:rPr>
                <w:rFonts w:ascii="Arial" w:eastAsia="宋体" w:hAnsi="Arial" w:cs="Arial"/>
                <w:sz w:val="16"/>
                <w:szCs w:val="16"/>
                <w:lang w:eastAsia="zh-CN"/>
              </w:rPr>
            </w:pPr>
            <w:r>
              <w:rPr>
                <w:rFonts w:ascii="Arial" w:eastAsia="宋体" w:hAnsi="Arial" w:cs="Arial"/>
                <w:sz w:val="16"/>
                <w:szCs w:val="16"/>
                <w:lang w:eastAsia="zh-CN"/>
              </w:rPr>
              <w:t xml:space="preserve">This capability applies when UE does not support </w:t>
            </w:r>
            <w:r w:rsidRPr="00784D5A">
              <w:rPr>
                <w:rFonts w:ascii="Arial" w:eastAsia="宋体" w:hAnsi="Arial" w:cs="Arial"/>
                <w:sz w:val="16"/>
                <w:szCs w:val="16"/>
                <w:lang w:eastAsia="zh-CN"/>
              </w:rPr>
              <w:t>simultaneous UL transmission for an inter-frequency DAPS handover</w:t>
            </w:r>
          </w:p>
          <w:p w:rsidR="0049463E" w:rsidRDefault="0049463E" w:rsidP="005D22A7">
            <w:pPr>
              <w:keepNext/>
              <w:keepLines/>
              <w:spacing w:after="0"/>
              <w:rPr>
                <w:rFonts w:ascii="Arial" w:eastAsia="宋体" w:hAnsi="Arial" w:cs="Arial"/>
                <w:sz w:val="16"/>
                <w:szCs w:val="16"/>
                <w:lang w:eastAsia="zh-CN"/>
              </w:rPr>
            </w:pPr>
          </w:p>
          <w:p w:rsidR="00A47656" w:rsidRDefault="0049463E" w:rsidP="005D22A7">
            <w:pPr>
              <w:keepNext/>
              <w:keepLines/>
              <w:spacing w:after="0"/>
              <w:rPr>
                <w:rFonts w:ascii="Arial" w:eastAsia="宋体" w:hAnsi="Arial" w:cs="Arial"/>
                <w:sz w:val="16"/>
                <w:szCs w:val="16"/>
                <w:lang w:eastAsia="zh-CN"/>
              </w:rPr>
            </w:pPr>
            <w:r>
              <w:rPr>
                <w:rFonts w:ascii="Arial" w:eastAsia="宋体" w:hAnsi="Arial" w:cs="Arial"/>
                <w:sz w:val="16"/>
                <w:szCs w:val="16"/>
                <w:lang w:eastAsia="zh-CN"/>
              </w:rPr>
              <w:t>During the switching period the interruptions on both uplink and downlink are allowed.</w:t>
            </w:r>
          </w:p>
          <w:p w:rsidR="00A47656" w:rsidRDefault="00A47656" w:rsidP="005D22A7">
            <w:pPr>
              <w:keepNext/>
              <w:keepLines/>
              <w:spacing w:after="0"/>
              <w:rPr>
                <w:rFonts w:ascii="Arial" w:eastAsia="宋体" w:hAnsi="Arial" w:cs="Arial"/>
                <w:sz w:val="16"/>
                <w:szCs w:val="16"/>
                <w:lang w:eastAsia="zh-CN"/>
              </w:rPr>
            </w:pPr>
          </w:p>
          <w:p w:rsidR="00A47656" w:rsidRPr="0069037E" w:rsidRDefault="00A47656" w:rsidP="005D22A7">
            <w:pPr>
              <w:keepNext/>
              <w:keepLines/>
              <w:spacing w:after="0"/>
              <w:rPr>
                <w:rFonts w:ascii="Arial" w:eastAsia="宋体" w:hAnsi="Arial" w:cs="Arial"/>
                <w:sz w:val="16"/>
                <w:szCs w:val="16"/>
                <w:lang w:eastAsia="zh-CN"/>
              </w:rPr>
            </w:pPr>
            <w:r>
              <w:rPr>
                <w:rFonts w:ascii="Arial" w:eastAsia="宋体" w:hAnsi="Arial" w:cs="Arial"/>
                <w:sz w:val="16"/>
                <w:szCs w:val="16"/>
                <w:lang w:eastAsia="zh-CN"/>
              </w:rPr>
              <w:t>The switching period is always located on CC for the source cell.</w:t>
            </w:r>
          </w:p>
        </w:tc>
        <w:tc>
          <w:tcPr>
            <w:tcW w:w="1134" w:type="dxa"/>
            <w:shd w:val="clear" w:color="auto" w:fill="auto"/>
          </w:tcPr>
          <w:p w:rsidR="005D22A7" w:rsidRPr="0069037E" w:rsidRDefault="005D22A7" w:rsidP="005D22A7">
            <w:pPr>
              <w:keepNext/>
              <w:keepLines/>
              <w:spacing w:after="0"/>
              <w:rPr>
                <w:rFonts w:ascii="Arial" w:eastAsia="宋体" w:hAnsi="Arial" w:cs="Arial"/>
                <w:sz w:val="16"/>
                <w:szCs w:val="16"/>
                <w:lang w:eastAsia="ja-JP"/>
              </w:rPr>
            </w:pPr>
            <w:r w:rsidRPr="0069037E">
              <w:rPr>
                <w:rFonts w:ascii="Arial" w:eastAsia="宋体" w:hAnsi="Arial" w:cs="Arial"/>
                <w:sz w:val="16"/>
                <w:szCs w:val="16"/>
              </w:rPr>
              <w:t>Optional with capability signalling</w:t>
            </w:r>
          </w:p>
        </w:tc>
      </w:tr>
    </w:tbl>
    <w:p w:rsidR="005D22A7" w:rsidRDefault="005D22A7" w:rsidP="0069037E">
      <w:pPr>
        <w:widowControl w:val="0"/>
        <w:tabs>
          <w:tab w:val="left" w:pos="426"/>
        </w:tabs>
        <w:rPr>
          <w:rFonts w:eastAsia="宋体"/>
          <w:sz w:val="22"/>
          <w:szCs w:val="22"/>
          <w:lang w:eastAsia="zh-CN"/>
        </w:rPr>
      </w:pPr>
    </w:p>
    <w:sectPr w:rsidR="005D22A7" w:rsidSect="0069037E">
      <w:footnotePr>
        <w:numRestart w:val="eachSect"/>
      </w:footnotePr>
      <w:pgSz w:w="16840" w:h="11907" w:orient="landscape" w:code="9"/>
      <w:pgMar w:top="720" w:right="720" w:bottom="720" w:left="720" w:header="851" w:footer="346" w:gutter="0"/>
      <w:pgBorders w:offsetFrom="page">
        <w:bottom w:val="single" w:sz="8" w:space="24" w:color="auto"/>
      </w:pgBorders>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659B" w:rsidRDefault="0067659B">
      <w:r>
        <w:separator/>
      </w:r>
    </w:p>
  </w:endnote>
  <w:endnote w:type="continuationSeparator" w:id="0">
    <w:p w:rsidR="0067659B" w:rsidRDefault="00676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charset w:val="00"/>
    <w:family w:val="auto"/>
    <w:pitch w:val="variable"/>
    <w:sig w:usb0="00000087" w:usb1="00000000" w:usb2="00000000" w:usb3="00000000" w:csb0="0000001B"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114F" w:rsidRDefault="009E114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rPr>
      <w:t>8</w:t>
    </w:r>
    <w:r>
      <w:rPr>
        <w:rStyle w:val="af2"/>
      </w:rPr>
      <w:fldChar w:fldCharType="end"/>
    </w:r>
  </w:p>
  <w:p w:rsidR="009E114F" w:rsidRDefault="009E114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114F" w:rsidRDefault="009E114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5F689E">
      <w:rPr>
        <w:rStyle w:val="af2"/>
      </w:rPr>
      <w:t>1</w:t>
    </w:r>
    <w:r>
      <w:rPr>
        <w:rStyle w:val="af2"/>
      </w:rPr>
      <w:fldChar w:fldCharType="end"/>
    </w:r>
  </w:p>
  <w:p w:rsidR="009E114F" w:rsidRDefault="009E114F">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659B" w:rsidRDefault="0067659B">
      <w:r>
        <w:separator/>
      </w:r>
    </w:p>
  </w:footnote>
  <w:footnote w:type="continuationSeparator" w:id="0">
    <w:p w:rsidR="0067659B" w:rsidRDefault="006765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95B066B"/>
    <w:multiLevelType w:val="hybridMultilevel"/>
    <w:tmpl w:val="F0D23B74"/>
    <w:lvl w:ilvl="0" w:tplc="606C6F96">
      <w:start w:val="1"/>
      <w:numFmt w:val="bullet"/>
      <w:lvlText w:val=""/>
      <w:lvlJc w:val="left"/>
      <w:pPr>
        <w:tabs>
          <w:tab w:val="num" w:pos="720"/>
        </w:tabs>
        <w:ind w:left="720" w:hanging="360"/>
      </w:pPr>
      <w:rPr>
        <w:rFonts w:ascii="Wingdings" w:hAnsi="Wingdings" w:hint="default"/>
      </w:rPr>
    </w:lvl>
    <w:lvl w:ilvl="1" w:tplc="4A9E0EF4" w:tentative="1">
      <w:start w:val="1"/>
      <w:numFmt w:val="bullet"/>
      <w:lvlText w:val=""/>
      <w:lvlJc w:val="left"/>
      <w:pPr>
        <w:tabs>
          <w:tab w:val="num" w:pos="1440"/>
        </w:tabs>
        <w:ind w:left="1440" w:hanging="360"/>
      </w:pPr>
      <w:rPr>
        <w:rFonts w:ascii="Wingdings" w:hAnsi="Wingdings" w:hint="default"/>
      </w:rPr>
    </w:lvl>
    <w:lvl w:ilvl="2" w:tplc="EB164936" w:tentative="1">
      <w:start w:val="1"/>
      <w:numFmt w:val="bullet"/>
      <w:lvlText w:val=""/>
      <w:lvlJc w:val="left"/>
      <w:pPr>
        <w:tabs>
          <w:tab w:val="num" w:pos="2160"/>
        </w:tabs>
        <w:ind w:left="2160" w:hanging="360"/>
      </w:pPr>
      <w:rPr>
        <w:rFonts w:ascii="Wingdings" w:hAnsi="Wingdings" w:hint="default"/>
      </w:rPr>
    </w:lvl>
    <w:lvl w:ilvl="3" w:tplc="ED0C7FB0" w:tentative="1">
      <w:start w:val="1"/>
      <w:numFmt w:val="bullet"/>
      <w:lvlText w:val=""/>
      <w:lvlJc w:val="left"/>
      <w:pPr>
        <w:tabs>
          <w:tab w:val="num" w:pos="2880"/>
        </w:tabs>
        <w:ind w:left="2880" w:hanging="360"/>
      </w:pPr>
      <w:rPr>
        <w:rFonts w:ascii="Wingdings" w:hAnsi="Wingdings" w:hint="default"/>
      </w:rPr>
    </w:lvl>
    <w:lvl w:ilvl="4" w:tplc="193C84C6" w:tentative="1">
      <w:start w:val="1"/>
      <w:numFmt w:val="bullet"/>
      <w:lvlText w:val=""/>
      <w:lvlJc w:val="left"/>
      <w:pPr>
        <w:tabs>
          <w:tab w:val="num" w:pos="3600"/>
        </w:tabs>
        <w:ind w:left="3600" w:hanging="360"/>
      </w:pPr>
      <w:rPr>
        <w:rFonts w:ascii="Wingdings" w:hAnsi="Wingdings" w:hint="default"/>
      </w:rPr>
    </w:lvl>
    <w:lvl w:ilvl="5" w:tplc="295031F6" w:tentative="1">
      <w:start w:val="1"/>
      <w:numFmt w:val="bullet"/>
      <w:lvlText w:val=""/>
      <w:lvlJc w:val="left"/>
      <w:pPr>
        <w:tabs>
          <w:tab w:val="num" w:pos="4320"/>
        </w:tabs>
        <w:ind w:left="4320" w:hanging="360"/>
      </w:pPr>
      <w:rPr>
        <w:rFonts w:ascii="Wingdings" w:hAnsi="Wingdings" w:hint="default"/>
      </w:rPr>
    </w:lvl>
    <w:lvl w:ilvl="6" w:tplc="140EC082" w:tentative="1">
      <w:start w:val="1"/>
      <w:numFmt w:val="bullet"/>
      <w:lvlText w:val=""/>
      <w:lvlJc w:val="left"/>
      <w:pPr>
        <w:tabs>
          <w:tab w:val="num" w:pos="5040"/>
        </w:tabs>
        <w:ind w:left="5040" w:hanging="360"/>
      </w:pPr>
      <w:rPr>
        <w:rFonts w:ascii="Wingdings" w:hAnsi="Wingdings" w:hint="default"/>
      </w:rPr>
    </w:lvl>
    <w:lvl w:ilvl="7" w:tplc="D89A084E" w:tentative="1">
      <w:start w:val="1"/>
      <w:numFmt w:val="bullet"/>
      <w:lvlText w:val=""/>
      <w:lvlJc w:val="left"/>
      <w:pPr>
        <w:tabs>
          <w:tab w:val="num" w:pos="5760"/>
        </w:tabs>
        <w:ind w:left="5760" w:hanging="360"/>
      </w:pPr>
      <w:rPr>
        <w:rFonts w:ascii="Wingdings" w:hAnsi="Wingdings" w:hint="default"/>
      </w:rPr>
    </w:lvl>
    <w:lvl w:ilvl="8" w:tplc="E94ED8B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6746EA"/>
    <w:multiLevelType w:val="hybridMultilevel"/>
    <w:tmpl w:val="930E27D2"/>
    <w:lvl w:ilvl="0" w:tplc="6A1E6E34">
      <w:start w:val="1"/>
      <w:numFmt w:val="bullet"/>
      <w:lvlText w:val="•"/>
      <w:lvlJc w:val="left"/>
      <w:pPr>
        <w:ind w:left="420" w:hanging="420"/>
      </w:pPr>
      <w:rPr>
        <w:rFonts w:ascii="Arial" w:hAnsi="Aria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7E72AE"/>
    <w:multiLevelType w:val="hybridMultilevel"/>
    <w:tmpl w:val="BD5CF152"/>
    <w:lvl w:ilvl="0" w:tplc="8FEA6772">
      <w:start w:val="1"/>
      <w:numFmt w:val="bullet"/>
      <w:lvlText w:val="•"/>
      <w:lvlJc w:val="left"/>
      <w:pPr>
        <w:tabs>
          <w:tab w:val="num" w:pos="644"/>
        </w:tabs>
        <w:ind w:left="644" w:hanging="360"/>
      </w:pPr>
      <w:rPr>
        <w:rFonts w:ascii="Arial" w:hAnsi="Arial" w:hint="default"/>
      </w:rPr>
    </w:lvl>
    <w:lvl w:ilvl="1" w:tplc="1A48B8A8" w:tentative="1">
      <w:start w:val="1"/>
      <w:numFmt w:val="bullet"/>
      <w:lvlText w:val="•"/>
      <w:lvlJc w:val="left"/>
      <w:pPr>
        <w:tabs>
          <w:tab w:val="num" w:pos="1364"/>
        </w:tabs>
        <w:ind w:left="1364" w:hanging="360"/>
      </w:pPr>
      <w:rPr>
        <w:rFonts w:ascii="Arial" w:hAnsi="Arial" w:hint="default"/>
      </w:rPr>
    </w:lvl>
    <w:lvl w:ilvl="2" w:tplc="96BAD588" w:tentative="1">
      <w:start w:val="1"/>
      <w:numFmt w:val="bullet"/>
      <w:lvlText w:val="•"/>
      <w:lvlJc w:val="left"/>
      <w:pPr>
        <w:tabs>
          <w:tab w:val="num" w:pos="2084"/>
        </w:tabs>
        <w:ind w:left="2084" w:hanging="360"/>
      </w:pPr>
      <w:rPr>
        <w:rFonts w:ascii="Arial" w:hAnsi="Arial" w:hint="default"/>
      </w:rPr>
    </w:lvl>
    <w:lvl w:ilvl="3" w:tplc="66C2A2B0" w:tentative="1">
      <w:start w:val="1"/>
      <w:numFmt w:val="bullet"/>
      <w:lvlText w:val="•"/>
      <w:lvlJc w:val="left"/>
      <w:pPr>
        <w:tabs>
          <w:tab w:val="num" w:pos="2804"/>
        </w:tabs>
        <w:ind w:left="2804" w:hanging="360"/>
      </w:pPr>
      <w:rPr>
        <w:rFonts w:ascii="Arial" w:hAnsi="Arial" w:hint="default"/>
      </w:rPr>
    </w:lvl>
    <w:lvl w:ilvl="4" w:tplc="D242C480" w:tentative="1">
      <w:start w:val="1"/>
      <w:numFmt w:val="bullet"/>
      <w:lvlText w:val="•"/>
      <w:lvlJc w:val="left"/>
      <w:pPr>
        <w:tabs>
          <w:tab w:val="num" w:pos="3524"/>
        </w:tabs>
        <w:ind w:left="3524" w:hanging="360"/>
      </w:pPr>
      <w:rPr>
        <w:rFonts w:ascii="Arial" w:hAnsi="Arial" w:hint="default"/>
      </w:rPr>
    </w:lvl>
    <w:lvl w:ilvl="5" w:tplc="009A603A" w:tentative="1">
      <w:start w:val="1"/>
      <w:numFmt w:val="bullet"/>
      <w:lvlText w:val="•"/>
      <w:lvlJc w:val="left"/>
      <w:pPr>
        <w:tabs>
          <w:tab w:val="num" w:pos="4244"/>
        </w:tabs>
        <w:ind w:left="4244" w:hanging="360"/>
      </w:pPr>
      <w:rPr>
        <w:rFonts w:ascii="Arial" w:hAnsi="Arial" w:hint="default"/>
      </w:rPr>
    </w:lvl>
    <w:lvl w:ilvl="6" w:tplc="F08840D8" w:tentative="1">
      <w:start w:val="1"/>
      <w:numFmt w:val="bullet"/>
      <w:lvlText w:val="•"/>
      <w:lvlJc w:val="left"/>
      <w:pPr>
        <w:tabs>
          <w:tab w:val="num" w:pos="4964"/>
        </w:tabs>
        <w:ind w:left="4964" w:hanging="360"/>
      </w:pPr>
      <w:rPr>
        <w:rFonts w:ascii="Arial" w:hAnsi="Arial" w:hint="default"/>
      </w:rPr>
    </w:lvl>
    <w:lvl w:ilvl="7" w:tplc="2C6EF732" w:tentative="1">
      <w:start w:val="1"/>
      <w:numFmt w:val="bullet"/>
      <w:lvlText w:val="•"/>
      <w:lvlJc w:val="left"/>
      <w:pPr>
        <w:tabs>
          <w:tab w:val="num" w:pos="5684"/>
        </w:tabs>
        <w:ind w:left="5684" w:hanging="360"/>
      </w:pPr>
      <w:rPr>
        <w:rFonts w:ascii="Arial" w:hAnsi="Arial" w:hint="default"/>
      </w:rPr>
    </w:lvl>
    <w:lvl w:ilvl="8" w:tplc="EFB479E4" w:tentative="1">
      <w:start w:val="1"/>
      <w:numFmt w:val="bullet"/>
      <w:lvlText w:val="•"/>
      <w:lvlJc w:val="left"/>
      <w:pPr>
        <w:tabs>
          <w:tab w:val="num" w:pos="6404"/>
        </w:tabs>
        <w:ind w:left="6404" w:hanging="360"/>
      </w:pPr>
      <w:rPr>
        <w:rFonts w:ascii="Arial" w:hAnsi="Arial" w:hint="default"/>
      </w:rPr>
    </w:lvl>
  </w:abstractNum>
  <w:abstractNum w:abstractNumId="5" w15:restartNumberingAfterBreak="0">
    <w:nsid w:val="11040153"/>
    <w:multiLevelType w:val="hybridMultilevel"/>
    <w:tmpl w:val="E834C53C"/>
    <w:lvl w:ilvl="0" w:tplc="83BC3206">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EE1BAF"/>
    <w:multiLevelType w:val="hybridMultilevel"/>
    <w:tmpl w:val="6372AB10"/>
    <w:lvl w:ilvl="0" w:tplc="390601BC">
      <w:start w:val="1"/>
      <w:numFmt w:val="bullet"/>
      <w:lvlText w:val=""/>
      <w:lvlJc w:val="left"/>
      <w:pPr>
        <w:tabs>
          <w:tab w:val="num" w:pos="720"/>
        </w:tabs>
        <w:ind w:left="720" w:hanging="360"/>
      </w:pPr>
      <w:rPr>
        <w:rFonts w:ascii="Wingdings" w:hAnsi="Wingdings" w:hint="default"/>
      </w:rPr>
    </w:lvl>
    <w:lvl w:ilvl="1" w:tplc="F96C51FA" w:tentative="1">
      <w:start w:val="1"/>
      <w:numFmt w:val="bullet"/>
      <w:lvlText w:val=""/>
      <w:lvlJc w:val="left"/>
      <w:pPr>
        <w:tabs>
          <w:tab w:val="num" w:pos="1440"/>
        </w:tabs>
        <w:ind w:left="1440" w:hanging="360"/>
      </w:pPr>
      <w:rPr>
        <w:rFonts w:ascii="Wingdings" w:hAnsi="Wingdings" w:hint="default"/>
      </w:rPr>
    </w:lvl>
    <w:lvl w:ilvl="2" w:tplc="632031CC" w:tentative="1">
      <w:start w:val="1"/>
      <w:numFmt w:val="bullet"/>
      <w:lvlText w:val=""/>
      <w:lvlJc w:val="left"/>
      <w:pPr>
        <w:tabs>
          <w:tab w:val="num" w:pos="2160"/>
        </w:tabs>
        <w:ind w:left="2160" w:hanging="360"/>
      </w:pPr>
      <w:rPr>
        <w:rFonts w:ascii="Wingdings" w:hAnsi="Wingdings" w:hint="default"/>
      </w:rPr>
    </w:lvl>
    <w:lvl w:ilvl="3" w:tplc="A89CE43E" w:tentative="1">
      <w:start w:val="1"/>
      <w:numFmt w:val="bullet"/>
      <w:lvlText w:val=""/>
      <w:lvlJc w:val="left"/>
      <w:pPr>
        <w:tabs>
          <w:tab w:val="num" w:pos="2880"/>
        </w:tabs>
        <w:ind w:left="2880" w:hanging="360"/>
      </w:pPr>
      <w:rPr>
        <w:rFonts w:ascii="Wingdings" w:hAnsi="Wingdings" w:hint="default"/>
      </w:rPr>
    </w:lvl>
    <w:lvl w:ilvl="4" w:tplc="D37CC548" w:tentative="1">
      <w:start w:val="1"/>
      <w:numFmt w:val="bullet"/>
      <w:lvlText w:val=""/>
      <w:lvlJc w:val="left"/>
      <w:pPr>
        <w:tabs>
          <w:tab w:val="num" w:pos="3600"/>
        </w:tabs>
        <w:ind w:left="3600" w:hanging="360"/>
      </w:pPr>
      <w:rPr>
        <w:rFonts w:ascii="Wingdings" w:hAnsi="Wingdings" w:hint="default"/>
      </w:rPr>
    </w:lvl>
    <w:lvl w:ilvl="5" w:tplc="E05A60D8" w:tentative="1">
      <w:start w:val="1"/>
      <w:numFmt w:val="bullet"/>
      <w:lvlText w:val=""/>
      <w:lvlJc w:val="left"/>
      <w:pPr>
        <w:tabs>
          <w:tab w:val="num" w:pos="4320"/>
        </w:tabs>
        <w:ind w:left="4320" w:hanging="360"/>
      </w:pPr>
      <w:rPr>
        <w:rFonts w:ascii="Wingdings" w:hAnsi="Wingdings" w:hint="default"/>
      </w:rPr>
    </w:lvl>
    <w:lvl w:ilvl="6" w:tplc="C1B4BA8E" w:tentative="1">
      <w:start w:val="1"/>
      <w:numFmt w:val="bullet"/>
      <w:lvlText w:val=""/>
      <w:lvlJc w:val="left"/>
      <w:pPr>
        <w:tabs>
          <w:tab w:val="num" w:pos="5040"/>
        </w:tabs>
        <w:ind w:left="5040" w:hanging="360"/>
      </w:pPr>
      <w:rPr>
        <w:rFonts w:ascii="Wingdings" w:hAnsi="Wingdings" w:hint="default"/>
      </w:rPr>
    </w:lvl>
    <w:lvl w:ilvl="7" w:tplc="66C4FFE4" w:tentative="1">
      <w:start w:val="1"/>
      <w:numFmt w:val="bullet"/>
      <w:lvlText w:val=""/>
      <w:lvlJc w:val="left"/>
      <w:pPr>
        <w:tabs>
          <w:tab w:val="num" w:pos="5760"/>
        </w:tabs>
        <w:ind w:left="5760" w:hanging="360"/>
      </w:pPr>
      <w:rPr>
        <w:rFonts w:ascii="Wingdings" w:hAnsi="Wingdings" w:hint="default"/>
      </w:rPr>
    </w:lvl>
    <w:lvl w:ilvl="8" w:tplc="574208E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B67652"/>
    <w:multiLevelType w:val="hybridMultilevel"/>
    <w:tmpl w:val="D938D00C"/>
    <w:lvl w:ilvl="0" w:tplc="BEE62EBC">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4367A3"/>
    <w:multiLevelType w:val="hybridMultilevel"/>
    <w:tmpl w:val="C83C2C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14541C"/>
    <w:multiLevelType w:val="hybridMultilevel"/>
    <w:tmpl w:val="21669918"/>
    <w:lvl w:ilvl="0" w:tplc="C69E5246">
      <w:start w:val="1"/>
      <w:numFmt w:val="bullet"/>
      <w:lvlText w:val="o"/>
      <w:lvlJc w:val="left"/>
      <w:pPr>
        <w:tabs>
          <w:tab w:val="num" w:pos="720"/>
        </w:tabs>
        <w:ind w:left="720" w:hanging="360"/>
      </w:pPr>
      <w:rPr>
        <w:rFonts w:ascii="Courier New" w:hAnsi="Courier New" w:hint="default"/>
      </w:rPr>
    </w:lvl>
    <w:lvl w:ilvl="1" w:tplc="DFAAFBB2">
      <w:start w:val="1"/>
      <w:numFmt w:val="bullet"/>
      <w:lvlText w:val="o"/>
      <w:lvlJc w:val="left"/>
      <w:pPr>
        <w:tabs>
          <w:tab w:val="num" w:pos="1440"/>
        </w:tabs>
        <w:ind w:left="1440" w:hanging="360"/>
      </w:pPr>
      <w:rPr>
        <w:rFonts w:ascii="Courier New" w:hAnsi="Courier New" w:hint="default"/>
      </w:rPr>
    </w:lvl>
    <w:lvl w:ilvl="2" w:tplc="5E42A4C8" w:tentative="1">
      <w:start w:val="1"/>
      <w:numFmt w:val="bullet"/>
      <w:lvlText w:val="o"/>
      <w:lvlJc w:val="left"/>
      <w:pPr>
        <w:tabs>
          <w:tab w:val="num" w:pos="2160"/>
        </w:tabs>
        <w:ind w:left="2160" w:hanging="360"/>
      </w:pPr>
      <w:rPr>
        <w:rFonts w:ascii="Courier New" w:hAnsi="Courier New" w:hint="default"/>
      </w:rPr>
    </w:lvl>
    <w:lvl w:ilvl="3" w:tplc="1942827E" w:tentative="1">
      <w:start w:val="1"/>
      <w:numFmt w:val="bullet"/>
      <w:lvlText w:val="o"/>
      <w:lvlJc w:val="left"/>
      <w:pPr>
        <w:tabs>
          <w:tab w:val="num" w:pos="2880"/>
        </w:tabs>
        <w:ind w:left="2880" w:hanging="360"/>
      </w:pPr>
      <w:rPr>
        <w:rFonts w:ascii="Courier New" w:hAnsi="Courier New" w:hint="default"/>
      </w:rPr>
    </w:lvl>
    <w:lvl w:ilvl="4" w:tplc="831096F8" w:tentative="1">
      <w:start w:val="1"/>
      <w:numFmt w:val="bullet"/>
      <w:lvlText w:val="o"/>
      <w:lvlJc w:val="left"/>
      <w:pPr>
        <w:tabs>
          <w:tab w:val="num" w:pos="3600"/>
        </w:tabs>
        <w:ind w:left="3600" w:hanging="360"/>
      </w:pPr>
      <w:rPr>
        <w:rFonts w:ascii="Courier New" w:hAnsi="Courier New" w:hint="default"/>
      </w:rPr>
    </w:lvl>
    <w:lvl w:ilvl="5" w:tplc="47560500" w:tentative="1">
      <w:start w:val="1"/>
      <w:numFmt w:val="bullet"/>
      <w:lvlText w:val="o"/>
      <w:lvlJc w:val="left"/>
      <w:pPr>
        <w:tabs>
          <w:tab w:val="num" w:pos="4320"/>
        </w:tabs>
        <w:ind w:left="4320" w:hanging="360"/>
      </w:pPr>
      <w:rPr>
        <w:rFonts w:ascii="Courier New" w:hAnsi="Courier New" w:hint="default"/>
      </w:rPr>
    </w:lvl>
    <w:lvl w:ilvl="6" w:tplc="0B924450" w:tentative="1">
      <w:start w:val="1"/>
      <w:numFmt w:val="bullet"/>
      <w:lvlText w:val="o"/>
      <w:lvlJc w:val="left"/>
      <w:pPr>
        <w:tabs>
          <w:tab w:val="num" w:pos="5040"/>
        </w:tabs>
        <w:ind w:left="5040" w:hanging="360"/>
      </w:pPr>
      <w:rPr>
        <w:rFonts w:ascii="Courier New" w:hAnsi="Courier New" w:hint="default"/>
      </w:rPr>
    </w:lvl>
    <w:lvl w:ilvl="7" w:tplc="1B526D5A" w:tentative="1">
      <w:start w:val="1"/>
      <w:numFmt w:val="bullet"/>
      <w:lvlText w:val="o"/>
      <w:lvlJc w:val="left"/>
      <w:pPr>
        <w:tabs>
          <w:tab w:val="num" w:pos="5760"/>
        </w:tabs>
        <w:ind w:left="5760" w:hanging="360"/>
      </w:pPr>
      <w:rPr>
        <w:rFonts w:ascii="Courier New" w:hAnsi="Courier New" w:hint="default"/>
      </w:rPr>
    </w:lvl>
    <w:lvl w:ilvl="8" w:tplc="77CA18AC"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74B0FC3"/>
    <w:multiLevelType w:val="hybridMultilevel"/>
    <w:tmpl w:val="D9C4C0CA"/>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632E25"/>
    <w:multiLevelType w:val="hybridMultilevel"/>
    <w:tmpl w:val="0930B364"/>
    <w:lvl w:ilvl="0" w:tplc="6A1E6E3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D42FF5"/>
    <w:multiLevelType w:val="hybridMultilevel"/>
    <w:tmpl w:val="0A48C79A"/>
    <w:lvl w:ilvl="0" w:tplc="AB4E4F48">
      <w:start w:val="1"/>
      <w:numFmt w:val="bullet"/>
      <w:lvlText w:val="•"/>
      <w:lvlJc w:val="left"/>
      <w:pPr>
        <w:tabs>
          <w:tab w:val="num" w:pos="720"/>
        </w:tabs>
        <w:ind w:left="720" w:hanging="360"/>
      </w:pPr>
      <w:rPr>
        <w:rFonts w:ascii="宋体" w:eastAsia="宋体" w:hAnsi="宋体" w:hint="eastAsia"/>
      </w:rPr>
    </w:lvl>
    <w:lvl w:ilvl="1" w:tplc="6CFA2BA0">
      <w:start w:val="1"/>
      <w:numFmt w:val="bullet"/>
      <w:lvlText w:val="o"/>
      <w:lvlJc w:val="left"/>
      <w:pPr>
        <w:tabs>
          <w:tab w:val="num" w:pos="1440"/>
        </w:tabs>
        <w:ind w:left="1440" w:hanging="360"/>
      </w:pPr>
      <w:rPr>
        <w:rFonts w:ascii="Courier New" w:hAnsi="Courier New" w:hint="default"/>
      </w:rPr>
    </w:lvl>
    <w:lvl w:ilvl="2" w:tplc="130ACFB2" w:tentative="1">
      <w:start w:val="1"/>
      <w:numFmt w:val="bullet"/>
      <w:lvlText w:val="o"/>
      <w:lvlJc w:val="left"/>
      <w:pPr>
        <w:tabs>
          <w:tab w:val="num" w:pos="2160"/>
        </w:tabs>
        <w:ind w:left="2160" w:hanging="360"/>
      </w:pPr>
      <w:rPr>
        <w:rFonts w:ascii="Courier New" w:hAnsi="Courier New" w:hint="default"/>
      </w:rPr>
    </w:lvl>
    <w:lvl w:ilvl="3" w:tplc="68644434" w:tentative="1">
      <w:start w:val="1"/>
      <w:numFmt w:val="bullet"/>
      <w:lvlText w:val="o"/>
      <w:lvlJc w:val="left"/>
      <w:pPr>
        <w:tabs>
          <w:tab w:val="num" w:pos="2880"/>
        </w:tabs>
        <w:ind w:left="2880" w:hanging="360"/>
      </w:pPr>
      <w:rPr>
        <w:rFonts w:ascii="Courier New" w:hAnsi="Courier New" w:hint="default"/>
      </w:rPr>
    </w:lvl>
    <w:lvl w:ilvl="4" w:tplc="F46A1B88" w:tentative="1">
      <w:start w:val="1"/>
      <w:numFmt w:val="bullet"/>
      <w:lvlText w:val="o"/>
      <w:lvlJc w:val="left"/>
      <w:pPr>
        <w:tabs>
          <w:tab w:val="num" w:pos="3600"/>
        </w:tabs>
        <w:ind w:left="3600" w:hanging="360"/>
      </w:pPr>
      <w:rPr>
        <w:rFonts w:ascii="Courier New" w:hAnsi="Courier New" w:hint="default"/>
      </w:rPr>
    </w:lvl>
    <w:lvl w:ilvl="5" w:tplc="94587F80" w:tentative="1">
      <w:start w:val="1"/>
      <w:numFmt w:val="bullet"/>
      <w:lvlText w:val="o"/>
      <w:lvlJc w:val="left"/>
      <w:pPr>
        <w:tabs>
          <w:tab w:val="num" w:pos="4320"/>
        </w:tabs>
        <w:ind w:left="4320" w:hanging="360"/>
      </w:pPr>
      <w:rPr>
        <w:rFonts w:ascii="Courier New" w:hAnsi="Courier New" w:hint="default"/>
      </w:rPr>
    </w:lvl>
    <w:lvl w:ilvl="6" w:tplc="C32AD61A" w:tentative="1">
      <w:start w:val="1"/>
      <w:numFmt w:val="bullet"/>
      <w:lvlText w:val="o"/>
      <w:lvlJc w:val="left"/>
      <w:pPr>
        <w:tabs>
          <w:tab w:val="num" w:pos="5040"/>
        </w:tabs>
        <w:ind w:left="5040" w:hanging="360"/>
      </w:pPr>
      <w:rPr>
        <w:rFonts w:ascii="Courier New" w:hAnsi="Courier New" w:hint="default"/>
      </w:rPr>
    </w:lvl>
    <w:lvl w:ilvl="7" w:tplc="29C8503A" w:tentative="1">
      <w:start w:val="1"/>
      <w:numFmt w:val="bullet"/>
      <w:lvlText w:val="o"/>
      <w:lvlJc w:val="left"/>
      <w:pPr>
        <w:tabs>
          <w:tab w:val="num" w:pos="5760"/>
        </w:tabs>
        <w:ind w:left="5760" w:hanging="360"/>
      </w:pPr>
      <w:rPr>
        <w:rFonts w:ascii="Courier New" w:hAnsi="Courier New" w:hint="default"/>
      </w:rPr>
    </w:lvl>
    <w:lvl w:ilvl="8" w:tplc="59708960"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1026524"/>
    <w:multiLevelType w:val="hybridMultilevel"/>
    <w:tmpl w:val="BE00AF40"/>
    <w:lvl w:ilvl="0" w:tplc="9C889522">
      <w:start w:val="1"/>
      <w:numFmt w:val="bullet"/>
      <w:lvlText w:val="o"/>
      <w:lvlJc w:val="left"/>
      <w:pPr>
        <w:tabs>
          <w:tab w:val="num" w:pos="720"/>
        </w:tabs>
        <w:ind w:left="720" w:hanging="360"/>
      </w:pPr>
      <w:rPr>
        <w:rFonts w:ascii="Courier New" w:hAnsi="Courier New" w:hint="default"/>
      </w:rPr>
    </w:lvl>
    <w:lvl w:ilvl="1" w:tplc="D3EC9356">
      <w:start w:val="1"/>
      <w:numFmt w:val="bullet"/>
      <w:lvlText w:val="o"/>
      <w:lvlJc w:val="left"/>
      <w:pPr>
        <w:tabs>
          <w:tab w:val="num" w:pos="1440"/>
        </w:tabs>
        <w:ind w:left="1440" w:hanging="360"/>
      </w:pPr>
      <w:rPr>
        <w:rFonts w:ascii="Courier New" w:hAnsi="Courier New" w:hint="default"/>
      </w:rPr>
    </w:lvl>
    <w:lvl w:ilvl="2" w:tplc="C900B9F0" w:tentative="1">
      <w:start w:val="1"/>
      <w:numFmt w:val="bullet"/>
      <w:lvlText w:val="o"/>
      <w:lvlJc w:val="left"/>
      <w:pPr>
        <w:tabs>
          <w:tab w:val="num" w:pos="2160"/>
        </w:tabs>
        <w:ind w:left="2160" w:hanging="360"/>
      </w:pPr>
      <w:rPr>
        <w:rFonts w:ascii="Courier New" w:hAnsi="Courier New" w:hint="default"/>
      </w:rPr>
    </w:lvl>
    <w:lvl w:ilvl="3" w:tplc="CC02FAEE" w:tentative="1">
      <w:start w:val="1"/>
      <w:numFmt w:val="bullet"/>
      <w:lvlText w:val="o"/>
      <w:lvlJc w:val="left"/>
      <w:pPr>
        <w:tabs>
          <w:tab w:val="num" w:pos="2880"/>
        </w:tabs>
        <w:ind w:left="2880" w:hanging="360"/>
      </w:pPr>
      <w:rPr>
        <w:rFonts w:ascii="Courier New" w:hAnsi="Courier New" w:hint="default"/>
      </w:rPr>
    </w:lvl>
    <w:lvl w:ilvl="4" w:tplc="256E4AF4" w:tentative="1">
      <w:start w:val="1"/>
      <w:numFmt w:val="bullet"/>
      <w:lvlText w:val="o"/>
      <w:lvlJc w:val="left"/>
      <w:pPr>
        <w:tabs>
          <w:tab w:val="num" w:pos="3600"/>
        </w:tabs>
        <w:ind w:left="3600" w:hanging="360"/>
      </w:pPr>
      <w:rPr>
        <w:rFonts w:ascii="Courier New" w:hAnsi="Courier New" w:hint="default"/>
      </w:rPr>
    </w:lvl>
    <w:lvl w:ilvl="5" w:tplc="0B0AD8C0" w:tentative="1">
      <w:start w:val="1"/>
      <w:numFmt w:val="bullet"/>
      <w:lvlText w:val="o"/>
      <w:lvlJc w:val="left"/>
      <w:pPr>
        <w:tabs>
          <w:tab w:val="num" w:pos="4320"/>
        </w:tabs>
        <w:ind w:left="4320" w:hanging="360"/>
      </w:pPr>
      <w:rPr>
        <w:rFonts w:ascii="Courier New" w:hAnsi="Courier New" w:hint="default"/>
      </w:rPr>
    </w:lvl>
    <w:lvl w:ilvl="6" w:tplc="BD1421A8" w:tentative="1">
      <w:start w:val="1"/>
      <w:numFmt w:val="bullet"/>
      <w:lvlText w:val="o"/>
      <w:lvlJc w:val="left"/>
      <w:pPr>
        <w:tabs>
          <w:tab w:val="num" w:pos="5040"/>
        </w:tabs>
        <w:ind w:left="5040" w:hanging="360"/>
      </w:pPr>
      <w:rPr>
        <w:rFonts w:ascii="Courier New" w:hAnsi="Courier New" w:hint="default"/>
      </w:rPr>
    </w:lvl>
    <w:lvl w:ilvl="7" w:tplc="975E6A32" w:tentative="1">
      <w:start w:val="1"/>
      <w:numFmt w:val="bullet"/>
      <w:lvlText w:val="o"/>
      <w:lvlJc w:val="left"/>
      <w:pPr>
        <w:tabs>
          <w:tab w:val="num" w:pos="5760"/>
        </w:tabs>
        <w:ind w:left="5760" w:hanging="360"/>
      </w:pPr>
      <w:rPr>
        <w:rFonts w:ascii="Courier New" w:hAnsi="Courier New" w:hint="default"/>
      </w:rPr>
    </w:lvl>
    <w:lvl w:ilvl="8" w:tplc="5866C70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3AB5F27"/>
    <w:multiLevelType w:val="hybridMultilevel"/>
    <w:tmpl w:val="6BBC6EA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644780"/>
    <w:multiLevelType w:val="hybridMultilevel"/>
    <w:tmpl w:val="9FF2A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AD6CCF"/>
    <w:multiLevelType w:val="hybridMultilevel"/>
    <w:tmpl w:val="43F6A5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256DA3"/>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48801A04"/>
    <w:multiLevelType w:val="hybridMultilevel"/>
    <w:tmpl w:val="A2669144"/>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99B108C"/>
    <w:multiLevelType w:val="hybridMultilevel"/>
    <w:tmpl w:val="06B00996"/>
    <w:lvl w:ilvl="0" w:tplc="1618EF10">
      <w:start w:val="1"/>
      <w:numFmt w:val="bullet"/>
      <w:lvlText w:val="o"/>
      <w:lvlJc w:val="left"/>
      <w:pPr>
        <w:tabs>
          <w:tab w:val="num" w:pos="720"/>
        </w:tabs>
        <w:ind w:left="720" w:hanging="360"/>
      </w:pPr>
      <w:rPr>
        <w:rFonts w:ascii="Courier New" w:hAnsi="Courier New" w:hint="default"/>
      </w:rPr>
    </w:lvl>
    <w:lvl w:ilvl="1" w:tplc="CB1EF0BE">
      <w:start w:val="1"/>
      <w:numFmt w:val="bullet"/>
      <w:lvlText w:val="o"/>
      <w:lvlJc w:val="left"/>
      <w:pPr>
        <w:tabs>
          <w:tab w:val="num" w:pos="1440"/>
        </w:tabs>
        <w:ind w:left="1440" w:hanging="360"/>
      </w:pPr>
      <w:rPr>
        <w:rFonts w:ascii="Courier New" w:hAnsi="Courier New" w:hint="default"/>
      </w:rPr>
    </w:lvl>
    <w:lvl w:ilvl="2" w:tplc="6DD4EF0C" w:tentative="1">
      <w:start w:val="1"/>
      <w:numFmt w:val="bullet"/>
      <w:lvlText w:val="o"/>
      <w:lvlJc w:val="left"/>
      <w:pPr>
        <w:tabs>
          <w:tab w:val="num" w:pos="2160"/>
        </w:tabs>
        <w:ind w:left="2160" w:hanging="360"/>
      </w:pPr>
      <w:rPr>
        <w:rFonts w:ascii="Courier New" w:hAnsi="Courier New" w:hint="default"/>
      </w:rPr>
    </w:lvl>
    <w:lvl w:ilvl="3" w:tplc="682012EA" w:tentative="1">
      <w:start w:val="1"/>
      <w:numFmt w:val="bullet"/>
      <w:lvlText w:val="o"/>
      <w:lvlJc w:val="left"/>
      <w:pPr>
        <w:tabs>
          <w:tab w:val="num" w:pos="2880"/>
        </w:tabs>
        <w:ind w:left="2880" w:hanging="360"/>
      </w:pPr>
      <w:rPr>
        <w:rFonts w:ascii="Courier New" w:hAnsi="Courier New" w:hint="default"/>
      </w:rPr>
    </w:lvl>
    <w:lvl w:ilvl="4" w:tplc="1C7067B6" w:tentative="1">
      <w:start w:val="1"/>
      <w:numFmt w:val="bullet"/>
      <w:lvlText w:val="o"/>
      <w:lvlJc w:val="left"/>
      <w:pPr>
        <w:tabs>
          <w:tab w:val="num" w:pos="3600"/>
        </w:tabs>
        <w:ind w:left="3600" w:hanging="360"/>
      </w:pPr>
      <w:rPr>
        <w:rFonts w:ascii="Courier New" w:hAnsi="Courier New" w:hint="default"/>
      </w:rPr>
    </w:lvl>
    <w:lvl w:ilvl="5" w:tplc="262A801A" w:tentative="1">
      <w:start w:val="1"/>
      <w:numFmt w:val="bullet"/>
      <w:lvlText w:val="o"/>
      <w:lvlJc w:val="left"/>
      <w:pPr>
        <w:tabs>
          <w:tab w:val="num" w:pos="4320"/>
        </w:tabs>
        <w:ind w:left="4320" w:hanging="360"/>
      </w:pPr>
      <w:rPr>
        <w:rFonts w:ascii="Courier New" w:hAnsi="Courier New" w:hint="default"/>
      </w:rPr>
    </w:lvl>
    <w:lvl w:ilvl="6" w:tplc="C582C384" w:tentative="1">
      <w:start w:val="1"/>
      <w:numFmt w:val="bullet"/>
      <w:lvlText w:val="o"/>
      <w:lvlJc w:val="left"/>
      <w:pPr>
        <w:tabs>
          <w:tab w:val="num" w:pos="5040"/>
        </w:tabs>
        <w:ind w:left="5040" w:hanging="360"/>
      </w:pPr>
      <w:rPr>
        <w:rFonts w:ascii="Courier New" w:hAnsi="Courier New" w:hint="default"/>
      </w:rPr>
    </w:lvl>
    <w:lvl w:ilvl="7" w:tplc="48F44A92" w:tentative="1">
      <w:start w:val="1"/>
      <w:numFmt w:val="bullet"/>
      <w:lvlText w:val="o"/>
      <w:lvlJc w:val="left"/>
      <w:pPr>
        <w:tabs>
          <w:tab w:val="num" w:pos="5760"/>
        </w:tabs>
        <w:ind w:left="5760" w:hanging="360"/>
      </w:pPr>
      <w:rPr>
        <w:rFonts w:ascii="Courier New" w:hAnsi="Courier New" w:hint="default"/>
      </w:rPr>
    </w:lvl>
    <w:lvl w:ilvl="8" w:tplc="5B74F7F6"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4EC76741"/>
    <w:multiLevelType w:val="hybridMultilevel"/>
    <w:tmpl w:val="8A349144"/>
    <w:lvl w:ilvl="0" w:tplc="732035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0731786"/>
    <w:multiLevelType w:val="hybridMultilevel"/>
    <w:tmpl w:val="31A85DDA"/>
    <w:lvl w:ilvl="0" w:tplc="AB4E4F4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645C58"/>
    <w:multiLevelType w:val="hybridMultilevel"/>
    <w:tmpl w:val="CC3E19F2"/>
    <w:lvl w:ilvl="0" w:tplc="BEE62EBC">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5346A8A"/>
    <w:multiLevelType w:val="hybridMultilevel"/>
    <w:tmpl w:val="78DAB6CA"/>
    <w:lvl w:ilvl="0" w:tplc="AB4E4F48">
      <w:start w:val="1"/>
      <w:numFmt w:val="bullet"/>
      <w:lvlText w:val="•"/>
      <w:lvlJc w:val="left"/>
      <w:pPr>
        <w:ind w:left="420" w:hanging="420"/>
      </w:pPr>
      <w:rPr>
        <w:rFonts w:ascii="宋体" w:eastAsia="宋体" w:hAnsi="宋体" w:hint="eastAsia"/>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9387FDE"/>
    <w:multiLevelType w:val="hybridMultilevel"/>
    <w:tmpl w:val="6276CEF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C417D49"/>
    <w:multiLevelType w:val="hybridMultilevel"/>
    <w:tmpl w:val="46266C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1B413A"/>
    <w:multiLevelType w:val="hybridMultilevel"/>
    <w:tmpl w:val="23666FBC"/>
    <w:lvl w:ilvl="0" w:tplc="FC9A39D2">
      <w:start w:val="1"/>
      <w:numFmt w:val="bullet"/>
      <w:lvlText w:val="o"/>
      <w:lvlJc w:val="left"/>
      <w:pPr>
        <w:tabs>
          <w:tab w:val="num" w:pos="720"/>
        </w:tabs>
        <w:ind w:left="720" w:hanging="360"/>
      </w:pPr>
      <w:rPr>
        <w:rFonts w:ascii="Courier New" w:hAnsi="Courier New" w:hint="default"/>
      </w:rPr>
    </w:lvl>
    <w:lvl w:ilvl="1" w:tplc="9506AB6A">
      <w:start w:val="1"/>
      <w:numFmt w:val="bullet"/>
      <w:lvlText w:val="o"/>
      <w:lvlJc w:val="left"/>
      <w:pPr>
        <w:tabs>
          <w:tab w:val="num" w:pos="1440"/>
        </w:tabs>
        <w:ind w:left="1440" w:hanging="360"/>
      </w:pPr>
      <w:rPr>
        <w:rFonts w:ascii="Courier New" w:hAnsi="Courier New" w:hint="default"/>
      </w:rPr>
    </w:lvl>
    <w:lvl w:ilvl="2" w:tplc="A204F55C" w:tentative="1">
      <w:start w:val="1"/>
      <w:numFmt w:val="bullet"/>
      <w:lvlText w:val="o"/>
      <w:lvlJc w:val="left"/>
      <w:pPr>
        <w:tabs>
          <w:tab w:val="num" w:pos="2160"/>
        </w:tabs>
        <w:ind w:left="2160" w:hanging="360"/>
      </w:pPr>
      <w:rPr>
        <w:rFonts w:ascii="Courier New" w:hAnsi="Courier New" w:hint="default"/>
      </w:rPr>
    </w:lvl>
    <w:lvl w:ilvl="3" w:tplc="5502C414" w:tentative="1">
      <w:start w:val="1"/>
      <w:numFmt w:val="bullet"/>
      <w:lvlText w:val="o"/>
      <w:lvlJc w:val="left"/>
      <w:pPr>
        <w:tabs>
          <w:tab w:val="num" w:pos="2880"/>
        </w:tabs>
        <w:ind w:left="2880" w:hanging="360"/>
      </w:pPr>
      <w:rPr>
        <w:rFonts w:ascii="Courier New" w:hAnsi="Courier New" w:hint="default"/>
      </w:rPr>
    </w:lvl>
    <w:lvl w:ilvl="4" w:tplc="DF16E154" w:tentative="1">
      <w:start w:val="1"/>
      <w:numFmt w:val="bullet"/>
      <w:lvlText w:val="o"/>
      <w:lvlJc w:val="left"/>
      <w:pPr>
        <w:tabs>
          <w:tab w:val="num" w:pos="3600"/>
        </w:tabs>
        <w:ind w:left="3600" w:hanging="360"/>
      </w:pPr>
      <w:rPr>
        <w:rFonts w:ascii="Courier New" w:hAnsi="Courier New" w:hint="default"/>
      </w:rPr>
    </w:lvl>
    <w:lvl w:ilvl="5" w:tplc="F25EA21C" w:tentative="1">
      <w:start w:val="1"/>
      <w:numFmt w:val="bullet"/>
      <w:lvlText w:val="o"/>
      <w:lvlJc w:val="left"/>
      <w:pPr>
        <w:tabs>
          <w:tab w:val="num" w:pos="4320"/>
        </w:tabs>
        <w:ind w:left="4320" w:hanging="360"/>
      </w:pPr>
      <w:rPr>
        <w:rFonts w:ascii="Courier New" w:hAnsi="Courier New" w:hint="default"/>
      </w:rPr>
    </w:lvl>
    <w:lvl w:ilvl="6" w:tplc="7EFE783A" w:tentative="1">
      <w:start w:val="1"/>
      <w:numFmt w:val="bullet"/>
      <w:lvlText w:val="o"/>
      <w:lvlJc w:val="left"/>
      <w:pPr>
        <w:tabs>
          <w:tab w:val="num" w:pos="5040"/>
        </w:tabs>
        <w:ind w:left="5040" w:hanging="360"/>
      </w:pPr>
      <w:rPr>
        <w:rFonts w:ascii="Courier New" w:hAnsi="Courier New" w:hint="default"/>
      </w:rPr>
    </w:lvl>
    <w:lvl w:ilvl="7" w:tplc="A59CC1E8" w:tentative="1">
      <w:start w:val="1"/>
      <w:numFmt w:val="bullet"/>
      <w:lvlText w:val="o"/>
      <w:lvlJc w:val="left"/>
      <w:pPr>
        <w:tabs>
          <w:tab w:val="num" w:pos="5760"/>
        </w:tabs>
        <w:ind w:left="5760" w:hanging="360"/>
      </w:pPr>
      <w:rPr>
        <w:rFonts w:ascii="Courier New" w:hAnsi="Courier New" w:hint="default"/>
      </w:rPr>
    </w:lvl>
    <w:lvl w:ilvl="8" w:tplc="5D0C1B36" w:tentative="1">
      <w:start w:val="1"/>
      <w:numFmt w:val="bullet"/>
      <w:lvlText w:val="o"/>
      <w:lvlJc w:val="left"/>
      <w:pPr>
        <w:tabs>
          <w:tab w:val="num" w:pos="6480"/>
        </w:tabs>
        <w:ind w:left="6480" w:hanging="360"/>
      </w:pPr>
      <w:rPr>
        <w:rFonts w:ascii="Courier New" w:hAnsi="Courier New" w:hint="default"/>
      </w:rPr>
    </w:lvl>
  </w:abstractNum>
  <w:abstractNum w:abstractNumId="38" w15:restartNumberingAfterBreak="0">
    <w:nsid w:val="68E6005D"/>
    <w:multiLevelType w:val="hybridMultilevel"/>
    <w:tmpl w:val="1EA4F7D0"/>
    <w:lvl w:ilvl="0" w:tplc="6B5876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E65289"/>
    <w:multiLevelType w:val="hybridMultilevel"/>
    <w:tmpl w:val="3764442C"/>
    <w:lvl w:ilvl="0" w:tplc="AB4E4F48">
      <w:start w:val="1"/>
      <w:numFmt w:val="bullet"/>
      <w:lvlText w:val="•"/>
      <w:lvlJc w:val="left"/>
      <w:pPr>
        <w:ind w:left="420" w:hanging="420"/>
      </w:pPr>
      <w:rPr>
        <w:rFonts w:ascii="宋体" w:eastAsia="宋体" w:hAnsi="宋体" w:hint="eastAsia"/>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E8C39B6"/>
    <w:multiLevelType w:val="hybridMultilevel"/>
    <w:tmpl w:val="915AB99E"/>
    <w:lvl w:ilvl="0" w:tplc="897CD756">
      <w:start w:val="1"/>
      <w:numFmt w:val="bullet"/>
      <w:lvlText w:val="-"/>
      <w:lvlJc w:val="left"/>
      <w:pPr>
        <w:tabs>
          <w:tab w:val="num" w:pos="360"/>
        </w:tabs>
        <w:ind w:left="360" w:hanging="360"/>
      </w:pPr>
      <w:rPr>
        <w:rFonts w:ascii="宋体" w:hAnsi="宋体" w:hint="default"/>
      </w:rPr>
    </w:lvl>
    <w:lvl w:ilvl="1" w:tplc="A10E2DD8">
      <w:start w:val="1"/>
      <w:numFmt w:val="bullet"/>
      <w:lvlText w:val="-"/>
      <w:lvlJc w:val="left"/>
      <w:pPr>
        <w:tabs>
          <w:tab w:val="num" w:pos="1080"/>
        </w:tabs>
        <w:ind w:left="1080" w:hanging="360"/>
      </w:pPr>
      <w:rPr>
        <w:rFonts w:ascii="宋体" w:hAnsi="宋体" w:hint="default"/>
      </w:rPr>
    </w:lvl>
    <w:lvl w:ilvl="2" w:tplc="229E622C">
      <w:start w:val="1"/>
      <w:numFmt w:val="bullet"/>
      <w:lvlText w:val="-"/>
      <w:lvlJc w:val="left"/>
      <w:pPr>
        <w:tabs>
          <w:tab w:val="num" w:pos="1800"/>
        </w:tabs>
        <w:ind w:left="1800" w:hanging="360"/>
      </w:pPr>
      <w:rPr>
        <w:rFonts w:ascii="宋体" w:hAnsi="宋体" w:hint="default"/>
      </w:rPr>
    </w:lvl>
    <w:lvl w:ilvl="3" w:tplc="AD7CEF4C">
      <w:numFmt w:val="bullet"/>
      <w:lvlText w:val="-"/>
      <w:lvlJc w:val="left"/>
      <w:pPr>
        <w:tabs>
          <w:tab w:val="num" w:pos="2520"/>
        </w:tabs>
        <w:ind w:left="2520" w:hanging="360"/>
      </w:pPr>
      <w:rPr>
        <w:rFonts w:ascii="宋体" w:hAnsi="宋体" w:hint="default"/>
      </w:rPr>
    </w:lvl>
    <w:lvl w:ilvl="4" w:tplc="CEF8AD5E" w:tentative="1">
      <w:start w:val="1"/>
      <w:numFmt w:val="bullet"/>
      <w:lvlText w:val="-"/>
      <w:lvlJc w:val="left"/>
      <w:pPr>
        <w:tabs>
          <w:tab w:val="num" w:pos="3240"/>
        </w:tabs>
        <w:ind w:left="3240" w:hanging="360"/>
      </w:pPr>
      <w:rPr>
        <w:rFonts w:ascii="宋体" w:hAnsi="宋体" w:hint="default"/>
      </w:rPr>
    </w:lvl>
    <w:lvl w:ilvl="5" w:tplc="826AAD7A" w:tentative="1">
      <w:start w:val="1"/>
      <w:numFmt w:val="bullet"/>
      <w:lvlText w:val="-"/>
      <w:lvlJc w:val="left"/>
      <w:pPr>
        <w:tabs>
          <w:tab w:val="num" w:pos="3960"/>
        </w:tabs>
        <w:ind w:left="3960" w:hanging="360"/>
      </w:pPr>
      <w:rPr>
        <w:rFonts w:ascii="宋体" w:hAnsi="宋体" w:hint="default"/>
      </w:rPr>
    </w:lvl>
    <w:lvl w:ilvl="6" w:tplc="8D160FCC" w:tentative="1">
      <w:start w:val="1"/>
      <w:numFmt w:val="bullet"/>
      <w:lvlText w:val="-"/>
      <w:lvlJc w:val="left"/>
      <w:pPr>
        <w:tabs>
          <w:tab w:val="num" w:pos="4680"/>
        </w:tabs>
        <w:ind w:left="4680" w:hanging="360"/>
      </w:pPr>
      <w:rPr>
        <w:rFonts w:ascii="宋体" w:hAnsi="宋体" w:hint="default"/>
      </w:rPr>
    </w:lvl>
    <w:lvl w:ilvl="7" w:tplc="4C22101E" w:tentative="1">
      <w:start w:val="1"/>
      <w:numFmt w:val="bullet"/>
      <w:lvlText w:val="-"/>
      <w:lvlJc w:val="left"/>
      <w:pPr>
        <w:tabs>
          <w:tab w:val="num" w:pos="5400"/>
        </w:tabs>
        <w:ind w:left="5400" w:hanging="360"/>
      </w:pPr>
      <w:rPr>
        <w:rFonts w:ascii="宋体" w:hAnsi="宋体" w:hint="default"/>
      </w:rPr>
    </w:lvl>
    <w:lvl w:ilvl="8" w:tplc="A282E582" w:tentative="1">
      <w:start w:val="1"/>
      <w:numFmt w:val="bullet"/>
      <w:lvlText w:val="-"/>
      <w:lvlJc w:val="left"/>
      <w:pPr>
        <w:tabs>
          <w:tab w:val="num" w:pos="6120"/>
        </w:tabs>
        <w:ind w:left="6120" w:hanging="360"/>
      </w:pPr>
      <w:rPr>
        <w:rFonts w:ascii="宋体" w:hAnsi="宋体"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2E7653B"/>
    <w:multiLevelType w:val="hybridMultilevel"/>
    <w:tmpl w:val="B03C9BAA"/>
    <w:lvl w:ilvl="0" w:tplc="67047E90">
      <w:start w:val="1"/>
      <w:numFmt w:val="bullet"/>
      <w:lvlText w:val="•"/>
      <w:lvlJc w:val="left"/>
      <w:pPr>
        <w:tabs>
          <w:tab w:val="num" w:pos="360"/>
        </w:tabs>
        <w:ind w:left="360" w:hanging="360"/>
      </w:pPr>
      <w:rPr>
        <w:rFonts w:ascii="Arial" w:hAnsi="Arial" w:hint="default"/>
      </w:rPr>
    </w:lvl>
    <w:lvl w:ilvl="1" w:tplc="F900125A">
      <w:start w:val="1"/>
      <w:numFmt w:val="bullet"/>
      <w:lvlText w:val="•"/>
      <w:lvlJc w:val="left"/>
      <w:pPr>
        <w:tabs>
          <w:tab w:val="num" w:pos="1080"/>
        </w:tabs>
        <w:ind w:left="1080" w:hanging="360"/>
      </w:pPr>
      <w:rPr>
        <w:rFonts w:ascii="Arial" w:hAnsi="Arial" w:hint="default"/>
      </w:rPr>
    </w:lvl>
    <w:lvl w:ilvl="2" w:tplc="5AC81EE2" w:tentative="1">
      <w:start w:val="1"/>
      <w:numFmt w:val="bullet"/>
      <w:lvlText w:val="•"/>
      <w:lvlJc w:val="left"/>
      <w:pPr>
        <w:tabs>
          <w:tab w:val="num" w:pos="1800"/>
        </w:tabs>
        <w:ind w:left="1800" w:hanging="360"/>
      </w:pPr>
      <w:rPr>
        <w:rFonts w:ascii="Arial" w:hAnsi="Arial" w:hint="default"/>
      </w:rPr>
    </w:lvl>
    <w:lvl w:ilvl="3" w:tplc="14B028D8" w:tentative="1">
      <w:start w:val="1"/>
      <w:numFmt w:val="bullet"/>
      <w:lvlText w:val="•"/>
      <w:lvlJc w:val="left"/>
      <w:pPr>
        <w:tabs>
          <w:tab w:val="num" w:pos="2520"/>
        </w:tabs>
        <w:ind w:left="2520" w:hanging="360"/>
      </w:pPr>
      <w:rPr>
        <w:rFonts w:ascii="Arial" w:hAnsi="Arial" w:hint="default"/>
      </w:rPr>
    </w:lvl>
    <w:lvl w:ilvl="4" w:tplc="66AC40C2" w:tentative="1">
      <w:start w:val="1"/>
      <w:numFmt w:val="bullet"/>
      <w:lvlText w:val="•"/>
      <w:lvlJc w:val="left"/>
      <w:pPr>
        <w:tabs>
          <w:tab w:val="num" w:pos="3240"/>
        </w:tabs>
        <w:ind w:left="3240" w:hanging="360"/>
      </w:pPr>
      <w:rPr>
        <w:rFonts w:ascii="Arial" w:hAnsi="Arial" w:hint="default"/>
      </w:rPr>
    </w:lvl>
    <w:lvl w:ilvl="5" w:tplc="A1C827FC" w:tentative="1">
      <w:start w:val="1"/>
      <w:numFmt w:val="bullet"/>
      <w:lvlText w:val="•"/>
      <w:lvlJc w:val="left"/>
      <w:pPr>
        <w:tabs>
          <w:tab w:val="num" w:pos="3960"/>
        </w:tabs>
        <w:ind w:left="3960" w:hanging="360"/>
      </w:pPr>
      <w:rPr>
        <w:rFonts w:ascii="Arial" w:hAnsi="Arial" w:hint="default"/>
      </w:rPr>
    </w:lvl>
    <w:lvl w:ilvl="6" w:tplc="4B92A782" w:tentative="1">
      <w:start w:val="1"/>
      <w:numFmt w:val="bullet"/>
      <w:lvlText w:val="•"/>
      <w:lvlJc w:val="left"/>
      <w:pPr>
        <w:tabs>
          <w:tab w:val="num" w:pos="4680"/>
        </w:tabs>
        <w:ind w:left="4680" w:hanging="360"/>
      </w:pPr>
      <w:rPr>
        <w:rFonts w:ascii="Arial" w:hAnsi="Arial" w:hint="default"/>
      </w:rPr>
    </w:lvl>
    <w:lvl w:ilvl="7" w:tplc="C5B66398" w:tentative="1">
      <w:start w:val="1"/>
      <w:numFmt w:val="bullet"/>
      <w:lvlText w:val="•"/>
      <w:lvlJc w:val="left"/>
      <w:pPr>
        <w:tabs>
          <w:tab w:val="num" w:pos="5400"/>
        </w:tabs>
        <w:ind w:left="5400" w:hanging="360"/>
      </w:pPr>
      <w:rPr>
        <w:rFonts w:ascii="Arial" w:hAnsi="Arial" w:hint="default"/>
      </w:rPr>
    </w:lvl>
    <w:lvl w:ilvl="8" w:tplc="3EA6F958"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78FD6182"/>
    <w:multiLevelType w:val="hybridMultilevel"/>
    <w:tmpl w:val="EA44F4B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 w15:restartNumberingAfterBreak="0">
    <w:nsid w:val="79EE7096"/>
    <w:multiLevelType w:val="hybridMultilevel"/>
    <w:tmpl w:val="E5160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5025D3"/>
    <w:multiLevelType w:val="hybridMultilevel"/>
    <w:tmpl w:val="A5BCC53E"/>
    <w:lvl w:ilvl="0" w:tplc="7A929CCA">
      <w:start w:val="1"/>
      <w:numFmt w:val="bullet"/>
      <w:lvlText w:val="o"/>
      <w:lvlJc w:val="left"/>
      <w:pPr>
        <w:tabs>
          <w:tab w:val="num" w:pos="720"/>
        </w:tabs>
        <w:ind w:left="720" w:hanging="360"/>
      </w:pPr>
      <w:rPr>
        <w:rFonts w:ascii="Courier New" w:hAnsi="Courier New" w:hint="default"/>
      </w:rPr>
    </w:lvl>
    <w:lvl w:ilvl="1" w:tplc="6CFA2BA0">
      <w:start w:val="1"/>
      <w:numFmt w:val="bullet"/>
      <w:lvlText w:val="o"/>
      <w:lvlJc w:val="left"/>
      <w:pPr>
        <w:tabs>
          <w:tab w:val="num" w:pos="1440"/>
        </w:tabs>
        <w:ind w:left="1440" w:hanging="360"/>
      </w:pPr>
      <w:rPr>
        <w:rFonts w:ascii="Courier New" w:hAnsi="Courier New" w:hint="default"/>
      </w:rPr>
    </w:lvl>
    <w:lvl w:ilvl="2" w:tplc="130ACFB2" w:tentative="1">
      <w:start w:val="1"/>
      <w:numFmt w:val="bullet"/>
      <w:lvlText w:val="o"/>
      <w:lvlJc w:val="left"/>
      <w:pPr>
        <w:tabs>
          <w:tab w:val="num" w:pos="2160"/>
        </w:tabs>
        <w:ind w:left="2160" w:hanging="360"/>
      </w:pPr>
      <w:rPr>
        <w:rFonts w:ascii="Courier New" w:hAnsi="Courier New" w:hint="default"/>
      </w:rPr>
    </w:lvl>
    <w:lvl w:ilvl="3" w:tplc="68644434" w:tentative="1">
      <w:start w:val="1"/>
      <w:numFmt w:val="bullet"/>
      <w:lvlText w:val="o"/>
      <w:lvlJc w:val="left"/>
      <w:pPr>
        <w:tabs>
          <w:tab w:val="num" w:pos="2880"/>
        </w:tabs>
        <w:ind w:left="2880" w:hanging="360"/>
      </w:pPr>
      <w:rPr>
        <w:rFonts w:ascii="Courier New" w:hAnsi="Courier New" w:hint="default"/>
      </w:rPr>
    </w:lvl>
    <w:lvl w:ilvl="4" w:tplc="F46A1B88" w:tentative="1">
      <w:start w:val="1"/>
      <w:numFmt w:val="bullet"/>
      <w:lvlText w:val="o"/>
      <w:lvlJc w:val="left"/>
      <w:pPr>
        <w:tabs>
          <w:tab w:val="num" w:pos="3600"/>
        </w:tabs>
        <w:ind w:left="3600" w:hanging="360"/>
      </w:pPr>
      <w:rPr>
        <w:rFonts w:ascii="Courier New" w:hAnsi="Courier New" w:hint="default"/>
      </w:rPr>
    </w:lvl>
    <w:lvl w:ilvl="5" w:tplc="94587F80" w:tentative="1">
      <w:start w:val="1"/>
      <w:numFmt w:val="bullet"/>
      <w:lvlText w:val="o"/>
      <w:lvlJc w:val="left"/>
      <w:pPr>
        <w:tabs>
          <w:tab w:val="num" w:pos="4320"/>
        </w:tabs>
        <w:ind w:left="4320" w:hanging="360"/>
      </w:pPr>
      <w:rPr>
        <w:rFonts w:ascii="Courier New" w:hAnsi="Courier New" w:hint="default"/>
      </w:rPr>
    </w:lvl>
    <w:lvl w:ilvl="6" w:tplc="C32AD61A" w:tentative="1">
      <w:start w:val="1"/>
      <w:numFmt w:val="bullet"/>
      <w:lvlText w:val="o"/>
      <w:lvlJc w:val="left"/>
      <w:pPr>
        <w:tabs>
          <w:tab w:val="num" w:pos="5040"/>
        </w:tabs>
        <w:ind w:left="5040" w:hanging="360"/>
      </w:pPr>
      <w:rPr>
        <w:rFonts w:ascii="Courier New" w:hAnsi="Courier New" w:hint="default"/>
      </w:rPr>
    </w:lvl>
    <w:lvl w:ilvl="7" w:tplc="29C8503A" w:tentative="1">
      <w:start w:val="1"/>
      <w:numFmt w:val="bullet"/>
      <w:lvlText w:val="o"/>
      <w:lvlJc w:val="left"/>
      <w:pPr>
        <w:tabs>
          <w:tab w:val="num" w:pos="5760"/>
        </w:tabs>
        <w:ind w:left="5760" w:hanging="360"/>
      </w:pPr>
      <w:rPr>
        <w:rFonts w:ascii="Courier New" w:hAnsi="Courier New" w:hint="default"/>
      </w:rPr>
    </w:lvl>
    <w:lvl w:ilvl="8" w:tplc="59708960" w:tentative="1">
      <w:start w:val="1"/>
      <w:numFmt w:val="bullet"/>
      <w:lvlText w:val="o"/>
      <w:lvlJc w:val="left"/>
      <w:pPr>
        <w:tabs>
          <w:tab w:val="num" w:pos="6480"/>
        </w:tabs>
        <w:ind w:left="6480" w:hanging="360"/>
      </w:pPr>
      <w:rPr>
        <w:rFonts w:ascii="Courier New" w:hAnsi="Courier New" w:hint="default"/>
      </w:rPr>
    </w:lvl>
  </w:abstractNum>
  <w:num w:numId="1">
    <w:abstractNumId w:val="27"/>
  </w:num>
  <w:num w:numId="2">
    <w:abstractNumId w:val="41"/>
  </w:num>
  <w:num w:numId="3">
    <w:abstractNumId w:val="46"/>
  </w:num>
  <w:num w:numId="4">
    <w:abstractNumId w:val="14"/>
  </w:num>
  <w:num w:numId="5">
    <w:abstractNumId w:val="25"/>
  </w:num>
  <w:num w:numId="6">
    <w:abstractNumId w:val="0"/>
  </w:num>
  <w:num w:numId="7">
    <w:abstractNumId w:val="36"/>
  </w:num>
  <w:num w:numId="8">
    <w:abstractNumId w:val="39"/>
  </w:num>
  <w:num w:numId="9">
    <w:abstractNumId w:val="26"/>
  </w:num>
  <w:num w:numId="10">
    <w:abstractNumId w:val="23"/>
  </w:num>
  <w:num w:numId="11">
    <w:abstractNumId w:val="35"/>
  </w:num>
  <w:num w:numId="12">
    <w:abstractNumId w:val="44"/>
  </w:num>
  <w:num w:numId="13">
    <w:abstractNumId w:val="8"/>
  </w:num>
  <w:num w:numId="14">
    <w:abstractNumId w:val="1"/>
  </w:num>
  <w:num w:numId="15">
    <w:abstractNumId w:val="11"/>
  </w:num>
  <w:num w:numId="16">
    <w:abstractNumId w:val="21"/>
  </w:num>
  <w:num w:numId="17">
    <w:abstractNumId w:val="15"/>
  </w:num>
  <w:num w:numId="18">
    <w:abstractNumId w:val="18"/>
  </w:num>
  <w:num w:numId="19">
    <w:abstractNumId w:val="20"/>
  </w:num>
  <w:num w:numId="20">
    <w:abstractNumId w:val="22"/>
  </w:num>
  <w:num w:numId="21">
    <w:abstractNumId w:val="31"/>
  </w:num>
  <w:num w:numId="22">
    <w:abstractNumId w:val="38"/>
  </w:num>
  <w:num w:numId="23">
    <w:abstractNumId w:val="13"/>
  </w:num>
  <w:num w:numId="24">
    <w:abstractNumId w:val="3"/>
  </w:num>
  <w:num w:numId="25">
    <w:abstractNumId w:val="12"/>
  </w:num>
  <w:num w:numId="26">
    <w:abstractNumId w:val="47"/>
  </w:num>
  <w:num w:numId="27">
    <w:abstractNumId w:val="37"/>
  </w:num>
  <w:num w:numId="28">
    <w:abstractNumId w:val="10"/>
  </w:num>
  <w:num w:numId="29">
    <w:abstractNumId w:val="29"/>
  </w:num>
  <w:num w:numId="30">
    <w:abstractNumId w:val="17"/>
  </w:num>
  <w:num w:numId="31">
    <w:abstractNumId w:val="16"/>
  </w:num>
  <w:num w:numId="32">
    <w:abstractNumId w:val="42"/>
  </w:num>
  <w:num w:numId="33">
    <w:abstractNumId w:val="9"/>
  </w:num>
  <w:num w:numId="34">
    <w:abstractNumId w:val="45"/>
  </w:num>
  <w:num w:numId="35">
    <w:abstractNumId w:val="34"/>
  </w:num>
  <w:num w:numId="36">
    <w:abstractNumId w:val="33"/>
  </w:num>
  <w:num w:numId="37">
    <w:abstractNumId w:val="4"/>
  </w:num>
  <w:num w:numId="38">
    <w:abstractNumId w:val="2"/>
  </w:num>
  <w:num w:numId="39">
    <w:abstractNumId w:val="6"/>
  </w:num>
  <w:num w:numId="40">
    <w:abstractNumId w:val="28"/>
  </w:num>
  <w:num w:numId="41">
    <w:abstractNumId w:val="5"/>
  </w:num>
  <w:num w:numId="42">
    <w:abstractNumId w:val="32"/>
  </w:num>
  <w:num w:numId="43">
    <w:abstractNumId w:val="7"/>
  </w:num>
  <w:num w:numId="44">
    <w:abstractNumId w:val="43"/>
  </w:num>
  <w:num w:numId="45">
    <w:abstractNumId w:val="40"/>
  </w:num>
  <w:num w:numId="46">
    <w:abstractNumId w:val="19"/>
  </w:num>
  <w:num w:numId="47">
    <w:abstractNumId w:val="24"/>
  </w:num>
  <w:num w:numId="48">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10283"/>
    <w:rsid w:val="0001034A"/>
    <w:rsid w:val="00010EE0"/>
    <w:rsid w:val="000113BA"/>
    <w:rsid w:val="0001181D"/>
    <w:rsid w:val="00011C44"/>
    <w:rsid w:val="00011DD4"/>
    <w:rsid w:val="0001245D"/>
    <w:rsid w:val="000126F8"/>
    <w:rsid w:val="00012B19"/>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17E2C"/>
    <w:rsid w:val="00020690"/>
    <w:rsid w:val="0002087D"/>
    <w:rsid w:val="00020BD6"/>
    <w:rsid w:val="00020CE3"/>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6A7"/>
    <w:rsid w:val="00052731"/>
    <w:rsid w:val="00052AF4"/>
    <w:rsid w:val="00052ED4"/>
    <w:rsid w:val="000530D0"/>
    <w:rsid w:val="0005357D"/>
    <w:rsid w:val="000536F3"/>
    <w:rsid w:val="00054083"/>
    <w:rsid w:val="000549BA"/>
    <w:rsid w:val="00054A77"/>
    <w:rsid w:val="000550EF"/>
    <w:rsid w:val="0005574B"/>
    <w:rsid w:val="00055B21"/>
    <w:rsid w:val="00055CF0"/>
    <w:rsid w:val="00055F19"/>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573"/>
    <w:rsid w:val="00061D1A"/>
    <w:rsid w:val="00061F56"/>
    <w:rsid w:val="00062128"/>
    <w:rsid w:val="00062E5A"/>
    <w:rsid w:val="00062F52"/>
    <w:rsid w:val="00062FC6"/>
    <w:rsid w:val="00063757"/>
    <w:rsid w:val="0006427B"/>
    <w:rsid w:val="000642D1"/>
    <w:rsid w:val="000643A3"/>
    <w:rsid w:val="0006440F"/>
    <w:rsid w:val="000644E7"/>
    <w:rsid w:val="00065683"/>
    <w:rsid w:val="00065C0D"/>
    <w:rsid w:val="00065D38"/>
    <w:rsid w:val="00065FD4"/>
    <w:rsid w:val="00066542"/>
    <w:rsid w:val="0006654B"/>
    <w:rsid w:val="000668FB"/>
    <w:rsid w:val="00066A6F"/>
    <w:rsid w:val="000677FA"/>
    <w:rsid w:val="00070561"/>
    <w:rsid w:val="00070ECC"/>
    <w:rsid w:val="00070F90"/>
    <w:rsid w:val="0007109C"/>
    <w:rsid w:val="00071475"/>
    <w:rsid w:val="00071550"/>
    <w:rsid w:val="000716D2"/>
    <w:rsid w:val="00071CD0"/>
    <w:rsid w:val="0007213F"/>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87E26"/>
    <w:rsid w:val="00090210"/>
    <w:rsid w:val="00090420"/>
    <w:rsid w:val="00090BB8"/>
    <w:rsid w:val="00091B10"/>
    <w:rsid w:val="00091B5E"/>
    <w:rsid w:val="000926DA"/>
    <w:rsid w:val="00092919"/>
    <w:rsid w:val="00092B20"/>
    <w:rsid w:val="00092DCA"/>
    <w:rsid w:val="00092E2D"/>
    <w:rsid w:val="00093273"/>
    <w:rsid w:val="000935E6"/>
    <w:rsid w:val="000936CC"/>
    <w:rsid w:val="000937D2"/>
    <w:rsid w:val="00093D0F"/>
    <w:rsid w:val="000940C0"/>
    <w:rsid w:val="00094236"/>
    <w:rsid w:val="00094FFF"/>
    <w:rsid w:val="000952C2"/>
    <w:rsid w:val="000959E6"/>
    <w:rsid w:val="00095A48"/>
    <w:rsid w:val="00095C8A"/>
    <w:rsid w:val="000961C7"/>
    <w:rsid w:val="00096355"/>
    <w:rsid w:val="000969FD"/>
    <w:rsid w:val="000972E8"/>
    <w:rsid w:val="00097316"/>
    <w:rsid w:val="000973C3"/>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6085"/>
    <w:rsid w:val="000A6158"/>
    <w:rsid w:val="000A6602"/>
    <w:rsid w:val="000A7047"/>
    <w:rsid w:val="000A72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44E9"/>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6FA"/>
    <w:rsid w:val="000C4A55"/>
    <w:rsid w:val="000C4C43"/>
    <w:rsid w:val="000C4CDA"/>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E05"/>
    <w:rsid w:val="000D0F9D"/>
    <w:rsid w:val="000D14F3"/>
    <w:rsid w:val="000D19C5"/>
    <w:rsid w:val="000D1A28"/>
    <w:rsid w:val="000D2255"/>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142"/>
    <w:rsid w:val="000E6208"/>
    <w:rsid w:val="000E63A8"/>
    <w:rsid w:val="000E6773"/>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2ED"/>
    <w:rsid w:val="000F5331"/>
    <w:rsid w:val="000F549B"/>
    <w:rsid w:val="000F58ED"/>
    <w:rsid w:val="000F5A74"/>
    <w:rsid w:val="000F5F81"/>
    <w:rsid w:val="000F625B"/>
    <w:rsid w:val="000F6AB3"/>
    <w:rsid w:val="000F6AD8"/>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A1A"/>
    <w:rsid w:val="00112F49"/>
    <w:rsid w:val="001131F1"/>
    <w:rsid w:val="00113444"/>
    <w:rsid w:val="0011345F"/>
    <w:rsid w:val="0011359E"/>
    <w:rsid w:val="001135F5"/>
    <w:rsid w:val="00113700"/>
    <w:rsid w:val="00113C9C"/>
    <w:rsid w:val="00113DD6"/>
    <w:rsid w:val="001143A4"/>
    <w:rsid w:val="001146EC"/>
    <w:rsid w:val="00114872"/>
    <w:rsid w:val="0011495C"/>
    <w:rsid w:val="00114A62"/>
    <w:rsid w:val="00114B6B"/>
    <w:rsid w:val="00114C7C"/>
    <w:rsid w:val="00114F4F"/>
    <w:rsid w:val="001152CC"/>
    <w:rsid w:val="001153B6"/>
    <w:rsid w:val="00115970"/>
    <w:rsid w:val="00115DCE"/>
    <w:rsid w:val="00116046"/>
    <w:rsid w:val="0011693D"/>
    <w:rsid w:val="00116F74"/>
    <w:rsid w:val="001173A2"/>
    <w:rsid w:val="001176B7"/>
    <w:rsid w:val="001179EE"/>
    <w:rsid w:val="001179F8"/>
    <w:rsid w:val="0012027C"/>
    <w:rsid w:val="00120DDC"/>
    <w:rsid w:val="00121867"/>
    <w:rsid w:val="00121A96"/>
    <w:rsid w:val="00121D6C"/>
    <w:rsid w:val="0012218A"/>
    <w:rsid w:val="001221B7"/>
    <w:rsid w:val="00122738"/>
    <w:rsid w:val="001229D0"/>
    <w:rsid w:val="00122A07"/>
    <w:rsid w:val="001239DE"/>
    <w:rsid w:val="00124252"/>
    <w:rsid w:val="0012439C"/>
    <w:rsid w:val="001243E2"/>
    <w:rsid w:val="00124802"/>
    <w:rsid w:val="00124944"/>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1543"/>
    <w:rsid w:val="00131878"/>
    <w:rsid w:val="00131908"/>
    <w:rsid w:val="00131CCC"/>
    <w:rsid w:val="00131FD4"/>
    <w:rsid w:val="0013226B"/>
    <w:rsid w:val="0013291F"/>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78B"/>
    <w:rsid w:val="00156766"/>
    <w:rsid w:val="00156D1B"/>
    <w:rsid w:val="00156EE2"/>
    <w:rsid w:val="00157292"/>
    <w:rsid w:val="0015760F"/>
    <w:rsid w:val="0015766A"/>
    <w:rsid w:val="0015772E"/>
    <w:rsid w:val="001579F0"/>
    <w:rsid w:val="00157A3A"/>
    <w:rsid w:val="00157F55"/>
    <w:rsid w:val="00160007"/>
    <w:rsid w:val="0016046E"/>
    <w:rsid w:val="00160AA5"/>
    <w:rsid w:val="00160AC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61AA"/>
    <w:rsid w:val="001663F1"/>
    <w:rsid w:val="00166544"/>
    <w:rsid w:val="00166CB7"/>
    <w:rsid w:val="0016746F"/>
    <w:rsid w:val="001679C5"/>
    <w:rsid w:val="00167D02"/>
    <w:rsid w:val="001701A7"/>
    <w:rsid w:val="00170570"/>
    <w:rsid w:val="00170ADA"/>
    <w:rsid w:val="00170C0A"/>
    <w:rsid w:val="0017142D"/>
    <w:rsid w:val="00171859"/>
    <w:rsid w:val="00171E83"/>
    <w:rsid w:val="00171F2C"/>
    <w:rsid w:val="00172736"/>
    <w:rsid w:val="00172D4A"/>
    <w:rsid w:val="001730A5"/>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B89"/>
    <w:rsid w:val="00180E49"/>
    <w:rsid w:val="00181289"/>
    <w:rsid w:val="00181489"/>
    <w:rsid w:val="00181873"/>
    <w:rsid w:val="001818A2"/>
    <w:rsid w:val="00181A7D"/>
    <w:rsid w:val="00181AF5"/>
    <w:rsid w:val="00181FAB"/>
    <w:rsid w:val="0018231F"/>
    <w:rsid w:val="001827C3"/>
    <w:rsid w:val="00182838"/>
    <w:rsid w:val="00182942"/>
    <w:rsid w:val="00182AE3"/>
    <w:rsid w:val="00182B7F"/>
    <w:rsid w:val="00182E76"/>
    <w:rsid w:val="0018342F"/>
    <w:rsid w:val="00183BAA"/>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DB7"/>
    <w:rsid w:val="00193DEA"/>
    <w:rsid w:val="00194AD8"/>
    <w:rsid w:val="00194E03"/>
    <w:rsid w:val="00194F63"/>
    <w:rsid w:val="00195683"/>
    <w:rsid w:val="00195706"/>
    <w:rsid w:val="00195A89"/>
    <w:rsid w:val="0019646C"/>
    <w:rsid w:val="001966D2"/>
    <w:rsid w:val="0019698C"/>
    <w:rsid w:val="0019785D"/>
    <w:rsid w:val="001A040A"/>
    <w:rsid w:val="001A0684"/>
    <w:rsid w:val="001A0956"/>
    <w:rsid w:val="001A0A24"/>
    <w:rsid w:val="001A12AC"/>
    <w:rsid w:val="001A14A3"/>
    <w:rsid w:val="001A1B9D"/>
    <w:rsid w:val="001A1D6F"/>
    <w:rsid w:val="001A1F68"/>
    <w:rsid w:val="001A24F6"/>
    <w:rsid w:val="001A31AE"/>
    <w:rsid w:val="001A33F0"/>
    <w:rsid w:val="001A37C3"/>
    <w:rsid w:val="001A3A5D"/>
    <w:rsid w:val="001A4206"/>
    <w:rsid w:val="001A4C57"/>
    <w:rsid w:val="001A50B1"/>
    <w:rsid w:val="001A5F42"/>
    <w:rsid w:val="001A6604"/>
    <w:rsid w:val="001A6625"/>
    <w:rsid w:val="001A6A18"/>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6E9"/>
    <w:rsid w:val="001B2FCC"/>
    <w:rsid w:val="001B3291"/>
    <w:rsid w:val="001B3572"/>
    <w:rsid w:val="001B4429"/>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2E9A"/>
    <w:rsid w:val="001C3588"/>
    <w:rsid w:val="001C3850"/>
    <w:rsid w:val="001C3FC8"/>
    <w:rsid w:val="001C41EF"/>
    <w:rsid w:val="001C4833"/>
    <w:rsid w:val="001C4AAD"/>
    <w:rsid w:val="001C4BD4"/>
    <w:rsid w:val="001C4F0C"/>
    <w:rsid w:val="001C54F3"/>
    <w:rsid w:val="001C575C"/>
    <w:rsid w:val="001C5DB8"/>
    <w:rsid w:val="001C5E8B"/>
    <w:rsid w:val="001C5F9D"/>
    <w:rsid w:val="001C6381"/>
    <w:rsid w:val="001C6B82"/>
    <w:rsid w:val="001C76EB"/>
    <w:rsid w:val="001D04B9"/>
    <w:rsid w:val="001D080D"/>
    <w:rsid w:val="001D1447"/>
    <w:rsid w:val="001D1841"/>
    <w:rsid w:val="001D2401"/>
    <w:rsid w:val="001D2427"/>
    <w:rsid w:val="001D24BE"/>
    <w:rsid w:val="001D2605"/>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B51"/>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CE6"/>
    <w:rsid w:val="00203FA4"/>
    <w:rsid w:val="0020432F"/>
    <w:rsid w:val="00204BF8"/>
    <w:rsid w:val="00204E86"/>
    <w:rsid w:val="00205243"/>
    <w:rsid w:val="00205322"/>
    <w:rsid w:val="00205462"/>
    <w:rsid w:val="00205938"/>
    <w:rsid w:val="002064D1"/>
    <w:rsid w:val="002069A6"/>
    <w:rsid w:val="00206B0D"/>
    <w:rsid w:val="00206C84"/>
    <w:rsid w:val="00206E6A"/>
    <w:rsid w:val="00206FD5"/>
    <w:rsid w:val="002072C2"/>
    <w:rsid w:val="002076F3"/>
    <w:rsid w:val="00207AEE"/>
    <w:rsid w:val="00210771"/>
    <w:rsid w:val="0021083C"/>
    <w:rsid w:val="00210CE1"/>
    <w:rsid w:val="00211030"/>
    <w:rsid w:val="0021190F"/>
    <w:rsid w:val="00211D4D"/>
    <w:rsid w:val="002121D7"/>
    <w:rsid w:val="002127E6"/>
    <w:rsid w:val="002128DF"/>
    <w:rsid w:val="0021329C"/>
    <w:rsid w:val="00213766"/>
    <w:rsid w:val="00213D73"/>
    <w:rsid w:val="00213DE6"/>
    <w:rsid w:val="00213EFC"/>
    <w:rsid w:val="002142D2"/>
    <w:rsid w:val="0021443F"/>
    <w:rsid w:val="002149A7"/>
    <w:rsid w:val="00214AA8"/>
    <w:rsid w:val="0021534C"/>
    <w:rsid w:val="00215890"/>
    <w:rsid w:val="00215E87"/>
    <w:rsid w:val="00216787"/>
    <w:rsid w:val="00216E44"/>
    <w:rsid w:val="00217290"/>
    <w:rsid w:val="00217556"/>
    <w:rsid w:val="002175F8"/>
    <w:rsid w:val="002179B0"/>
    <w:rsid w:val="002179DE"/>
    <w:rsid w:val="00217A9F"/>
    <w:rsid w:val="00217C44"/>
    <w:rsid w:val="0022030C"/>
    <w:rsid w:val="0022093C"/>
    <w:rsid w:val="00221074"/>
    <w:rsid w:val="002216E6"/>
    <w:rsid w:val="0022208E"/>
    <w:rsid w:val="00222C40"/>
    <w:rsid w:val="00222D1D"/>
    <w:rsid w:val="00222F0C"/>
    <w:rsid w:val="002230A2"/>
    <w:rsid w:val="00223D1D"/>
    <w:rsid w:val="002244E0"/>
    <w:rsid w:val="002247C0"/>
    <w:rsid w:val="00224DBE"/>
    <w:rsid w:val="00224E55"/>
    <w:rsid w:val="00225DAB"/>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355"/>
    <w:rsid w:val="0023379E"/>
    <w:rsid w:val="00233A2D"/>
    <w:rsid w:val="0023458E"/>
    <w:rsid w:val="002349F0"/>
    <w:rsid w:val="00234C5F"/>
    <w:rsid w:val="00234F90"/>
    <w:rsid w:val="0023519B"/>
    <w:rsid w:val="0023546E"/>
    <w:rsid w:val="00235739"/>
    <w:rsid w:val="00235827"/>
    <w:rsid w:val="0023585F"/>
    <w:rsid w:val="00235D88"/>
    <w:rsid w:val="00235F0C"/>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1744"/>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69"/>
    <w:rsid w:val="002461C3"/>
    <w:rsid w:val="002463B9"/>
    <w:rsid w:val="00246D97"/>
    <w:rsid w:val="00246DB8"/>
    <w:rsid w:val="0024708E"/>
    <w:rsid w:val="0024743F"/>
    <w:rsid w:val="00247919"/>
    <w:rsid w:val="0024798E"/>
    <w:rsid w:val="002479E3"/>
    <w:rsid w:val="00247A13"/>
    <w:rsid w:val="00247D89"/>
    <w:rsid w:val="002503CC"/>
    <w:rsid w:val="00250815"/>
    <w:rsid w:val="00250FBD"/>
    <w:rsid w:val="002510E5"/>
    <w:rsid w:val="002514DB"/>
    <w:rsid w:val="002514E8"/>
    <w:rsid w:val="00252749"/>
    <w:rsid w:val="00252841"/>
    <w:rsid w:val="002529C9"/>
    <w:rsid w:val="00252A43"/>
    <w:rsid w:val="00252B60"/>
    <w:rsid w:val="00252C9A"/>
    <w:rsid w:val="00252DBC"/>
    <w:rsid w:val="00253162"/>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00F"/>
    <w:rsid w:val="00257239"/>
    <w:rsid w:val="00257423"/>
    <w:rsid w:val="00257BB0"/>
    <w:rsid w:val="00257C19"/>
    <w:rsid w:val="00257E81"/>
    <w:rsid w:val="00260006"/>
    <w:rsid w:val="00260452"/>
    <w:rsid w:val="002604B0"/>
    <w:rsid w:val="0026084E"/>
    <w:rsid w:val="00260BE2"/>
    <w:rsid w:val="0026115B"/>
    <w:rsid w:val="00261335"/>
    <w:rsid w:val="00261579"/>
    <w:rsid w:val="00261890"/>
    <w:rsid w:val="002619F2"/>
    <w:rsid w:val="00261E1D"/>
    <w:rsid w:val="002621FD"/>
    <w:rsid w:val="00262601"/>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36"/>
    <w:rsid w:val="00266CAB"/>
    <w:rsid w:val="00267038"/>
    <w:rsid w:val="0026741D"/>
    <w:rsid w:val="0026750E"/>
    <w:rsid w:val="00267702"/>
    <w:rsid w:val="0026779D"/>
    <w:rsid w:val="00267A28"/>
    <w:rsid w:val="002704D5"/>
    <w:rsid w:val="00270F27"/>
    <w:rsid w:val="00270F79"/>
    <w:rsid w:val="0027102E"/>
    <w:rsid w:val="002717DF"/>
    <w:rsid w:val="00271956"/>
    <w:rsid w:val="00271B1A"/>
    <w:rsid w:val="00272474"/>
    <w:rsid w:val="0027257D"/>
    <w:rsid w:val="002725A6"/>
    <w:rsid w:val="00272671"/>
    <w:rsid w:val="0027283D"/>
    <w:rsid w:val="0027284E"/>
    <w:rsid w:val="002728B3"/>
    <w:rsid w:val="00272CAE"/>
    <w:rsid w:val="00272D9C"/>
    <w:rsid w:val="002732C4"/>
    <w:rsid w:val="002739D3"/>
    <w:rsid w:val="00273D2A"/>
    <w:rsid w:val="00273E52"/>
    <w:rsid w:val="00274205"/>
    <w:rsid w:val="0027420F"/>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427"/>
    <w:rsid w:val="00291535"/>
    <w:rsid w:val="002918D7"/>
    <w:rsid w:val="00292022"/>
    <w:rsid w:val="002921C4"/>
    <w:rsid w:val="0029264D"/>
    <w:rsid w:val="00292BE5"/>
    <w:rsid w:val="002932EC"/>
    <w:rsid w:val="002934E0"/>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61D"/>
    <w:rsid w:val="002C5C96"/>
    <w:rsid w:val="002C676C"/>
    <w:rsid w:val="002C6A56"/>
    <w:rsid w:val="002C71C1"/>
    <w:rsid w:val="002C720E"/>
    <w:rsid w:val="002C73B3"/>
    <w:rsid w:val="002C7CDD"/>
    <w:rsid w:val="002D087B"/>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5DDD"/>
    <w:rsid w:val="002D66AF"/>
    <w:rsid w:val="002D67D5"/>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4D"/>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9D9"/>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A85"/>
    <w:rsid w:val="002F3DC5"/>
    <w:rsid w:val="002F3E6A"/>
    <w:rsid w:val="002F3F21"/>
    <w:rsid w:val="002F42DC"/>
    <w:rsid w:val="002F4302"/>
    <w:rsid w:val="002F48A3"/>
    <w:rsid w:val="002F48FD"/>
    <w:rsid w:val="002F4A63"/>
    <w:rsid w:val="002F4C00"/>
    <w:rsid w:val="002F5839"/>
    <w:rsid w:val="002F60C8"/>
    <w:rsid w:val="002F6570"/>
    <w:rsid w:val="002F6D9B"/>
    <w:rsid w:val="002F6FE5"/>
    <w:rsid w:val="002F7357"/>
    <w:rsid w:val="002F7510"/>
    <w:rsid w:val="002F7537"/>
    <w:rsid w:val="002F7A38"/>
    <w:rsid w:val="002F7BE5"/>
    <w:rsid w:val="002F7E3E"/>
    <w:rsid w:val="003000D6"/>
    <w:rsid w:val="0030014B"/>
    <w:rsid w:val="00300433"/>
    <w:rsid w:val="003006D3"/>
    <w:rsid w:val="003006E7"/>
    <w:rsid w:val="00300A06"/>
    <w:rsid w:val="00301540"/>
    <w:rsid w:val="0030196C"/>
    <w:rsid w:val="00301981"/>
    <w:rsid w:val="00301B0D"/>
    <w:rsid w:val="00301EFA"/>
    <w:rsid w:val="00301FCC"/>
    <w:rsid w:val="00302763"/>
    <w:rsid w:val="00302B60"/>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901"/>
    <w:rsid w:val="00310D3B"/>
    <w:rsid w:val="00311776"/>
    <w:rsid w:val="00311D14"/>
    <w:rsid w:val="00311D70"/>
    <w:rsid w:val="00311EF9"/>
    <w:rsid w:val="003124BC"/>
    <w:rsid w:val="00312CAB"/>
    <w:rsid w:val="00312E53"/>
    <w:rsid w:val="00312FE1"/>
    <w:rsid w:val="00312FFC"/>
    <w:rsid w:val="003130E5"/>
    <w:rsid w:val="0031372A"/>
    <w:rsid w:val="003139F6"/>
    <w:rsid w:val="00313C66"/>
    <w:rsid w:val="0031453A"/>
    <w:rsid w:val="003145F7"/>
    <w:rsid w:val="003149FC"/>
    <w:rsid w:val="00314DB7"/>
    <w:rsid w:val="00315017"/>
    <w:rsid w:val="00315600"/>
    <w:rsid w:val="0031681E"/>
    <w:rsid w:val="00316AB2"/>
    <w:rsid w:val="00316E58"/>
    <w:rsid w:val="00317471"/>
    <w:rsid w:val="003176C7"/>
    <w:rsid w:val="00317E1E"/>
    <w:rsid w:val="00317E88"/>
    <w:rsid w:val="003203F8"/>
    <w:rsid w:val="003211A2"/>
    <w:rsid w:val="0032168C"/>
    <w:rsid w:val="00321728"/>
    <w:rsid w:val="00321D66"/>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B1D"/>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31B2"/>
    <w:rsid w:val="00353333"/>
    <w:rsid w:val="003537CC"/>
    <w:rsid w:val="0035383B"/>
    <w:rsid w:val="00353991"/>
    <w:rsid w:val="00353D2B"/>
    <w:rsid w:val="0035405C"/>
    <w:rsid w:val="003541DA"/>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6B5"/>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F41"/>
    <w:rsid w:val="003746AC"/>
    <w:rsid w:val="00374A61"/>
    <w:rsid w:val="00374AC2"/>
    <w:rsid w:val="00374E69"/>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A82"/>
    <w:rsid w:val="003A2BB6"/>
    <w:rsid w:val="003A2C8E"/>
    <w:rsid w:val="003A3229"/>
    <w:rsid w:val="003A3520"/>
    <w:rsid w:val="003A372C"/>
    <w:rsid w:val="003A3CB6"/>
    <w:rsid w:val="003A47AA"/>
    <w:rsid w:val="003A5AA8"/>
    <w:rsid w:val="003A5B99"/>
    <w:rsid w:val="003A5DE9"/>
    <w:rsid w:val="003A5E32"/>
    <w:rsid w:val="003A5FFA"/>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618B"/>
    <w:rsid w:val="003E6358"/>
    <w:rsid w:val="003E658E"/>
    <w:rsid w:val="003E65BD"/>
    <w:rsid w:val="003E69B5"/>
    <w:rsid w:val="003E69B9"/>
    <w:rsid w:val="003E69BC"/>
    <w:rsid w:val="003E6F6C"/>
    <w:rsid w:val="003E7070"/>
    <w:rsid w:val="003E72DC"/>
    <w:rsid w:val="003E75CF"/>
    <w:rsid w:val="003E771E"/>
    <w:rsid w:val="003E7AEA"/>
    <w:rsid w:val="003E7B41"/>
    <w:rsid w:val="003F06FE"/>
    <w:rsid w:val="003F072F"/>
    <w:rsid w:val="003F082A"/>
    <w:rsid w:val="003F0F4F"/>
    <w:rsid w:val="003F1282"/>
    <w:rsid w:val="003F1636"/>
    <w:rsid w:val="003F1A0E"/>
    <w:rsid w:val="003F1DB6"/>
    <w:rsid w:val="003F1EE7"/>
    <w:rsid w:val="003F21D3"/>
    <w:rsid w:val="003F28F9"/>
    <w:rsid w:val="003F29FB"/>
    <w:rsid w:val="003F2DA5"/>
    <w:rsid w:val="003F2E56"/>
    <w:rsid w:val="003F30F5"/>
    <w:rsid w:val="003F3764"/>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51B"/>
    <w:rsid w:val="004008B0"/>
    <w:rsid w:val="00400BE2"/>
    <w:rsid w:val="0040118B"/>
    <w:rsid w:val="00401AF0"/>
    <w:rsid w:val="00402187"/>
    <w:rsid w:val="00402E7B"/>
    <w:rsid w:val="004032AC"/>
    <w:rsid w:val="0040343B"/>
    <w:rsid w:val="004036A0"/>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6E7"/>
    <w:rsid w:val="00413D05"/>
    <w:rsid w:val="0041411B"/>
    <w:rsid w:val="00414BD6"/>
    <w:rsid w:val="00415201"/>
    <w:rsid w:val="004156B1"/>
    <w:rsid w:val="004158B0"/>
    <w:rsid w:val="004158DA"/>
    <w:rsid w:val="00415B2E"/>
    <w:rsid w:val="00415EE8"/>
    <w:rsid w:val="00416208"/>
    <w:rsid w:val="00416EE8"/>
    <w:rsid w:val="004173F7"/>
    <w:rsid w:val="00417625"/>
    <w:rsid w:val="0041762F"/>
    <w:rsid w:val="00417A99"/>
    <w:rsid w:val="00420863"/>
    <w:rsid w:val="0042089C"/>
    <w:rsid w:val="0042110B"/>
    <w:rsid w:val="0042183C"/>
    <w:rsid w:val="00421A81"/>
    <w:rsid w:val="00421BFA"/>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5E7"/>
    <w:rsid w:val="0042563D"/>
    <w:rsid w:val="00425760"/>
    <w:rsid w:val="00425865"/>
    <w:rsid w:val="00425FB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E73"/>
    <w:rsid w:val="00441F42"/>
    <w:rsid w:val="004421D0"/>
    <w:rsid w:val="00442715"/>
    <w:rsid w:val="00442AB5"/>
    <w:rsid w:val="00442B98"/>
    <w:rsid w:val="00442DA1"/>
    <w:rsid w:val="00442EAE"/>
    <w:rsid w:val="0044397D"/>
    <w:rsid w:val="00443AD7"/>
    <w:rsid w:val="00443FB8"/>
    <w:rsid w:val="00443FD4"/>
    <w:rsid w:val="004445A4"/>
    <w:rsid w:val="00444864"/>
    <w:rsid w:val="00444A4E"/>
    <w:rsid w:val="004450D0"/>
    <w:rsid w:val="0044525A"/>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3CBA"/>
    <w:rsid w:val="00453D4E"/>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3CBB"/>
    <w:rsid w:val="00463FBD"/>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B3"/>
    <w:rsid w:val="004722D3"/>
    <w:rsid w:val="004729B1"/>
    <w:rsid w:val="004738A1"/>
    <w:rsid w:val="004738A4"/>
    <w:rsid w:val="00473B3D"/>
    <w:rsid w:val="0047402B"/>
    <w:rsid w:val="004742D0"/>
    <w:rsid w:val="00474729"/>
    <w:rsid w:val="00474788"/>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76A"/>
    <w:rsid w:val="00481DAD"/>
    <w:rsid w:val="00482025"/>
    <w:rsid w:val="00482125"/>
    <w:rsid w:val="004821D7"/>
    <w:rsid w:val="0048226B"/>
    <w:rsid w:val="00482593"/>
    <w:rsid w:val="00482832"/>
    <w:rsid w:val="00482B06"/>
    <w:rsid w:val="00482D48"/>
    <w:rsid w:val="00483063"/>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497"/>
    <w:rsid w:val="00485B0A"/>
    <w:rsid w:val="00485D7D"/>
    <w:rsid w:val="00486067"/>
    <w:rsid w:val="004860E2"/>
    <w:rsid w:val="004865FF"/>
    <w:rsid w:val="00486710"/>
    <w:rsid w:val="00486751"/>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63E"/>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69"/>
    <w:rsid w:val="004A038E"/>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626"/>
    <w:rsid w:val="004A28F7"/>
    <w:rsid w:val="004A314D"/>
    <w:rsid w:val="004A3151"/>
    <w:rsid w:val="004A3225"/>
    <w:rsid w:val="004A3A1C"/>
    <w:rsid w:val="004A454B"/>
    <w:rsid w:val="004A4625"/>
    <w:rsid w:val="004A4E16"/>
    <w:rsid w:val="004A5345"/>
    <w:rsid w:val="004A54FE"/>
    <w:rsid w:val="004A58FB"/>
    <w:rsid w:val="004A5929"/>
    <w:rsid w:val="004A6900"/>
    <w:rsid w:val="004A71E1"/>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A32"/>
    <w:rsid w:val="004C6B3E"/>
    <w:rsid w:val="004C6F1F"/>
    <w:rsid w:val="004C712A"/>
    <w:rsid w:val="004C72C7"/>
    <w:rsid w:val="004C72D1"/>
    <w:rsid w:val="004C73ED"/>
    <w:rsid w:val="004C784E"/>
    <w:rsid w:val="004C7862"/>
    <w:rsid w:val="004C7A22"/>
    <w:rsid w:val="004C7ADD"/>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073"/>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EB6"/>
    <w:rsid w:val="004F7F73"/>
    <w:rsid w:val="0050025E"/>
    <w:rsid w:val="005003DF"/>
    <w:rsid w:val="00500620"/>
    <w:rsid w:val="00500EBC"/>
    <w:rsid w:val="00501044"/>
    <w:rsid w:val="005011E9"/>
    <w:rsid w:val="00501650"/>
    <w:rsid w:val="00501A95"/>
    <w:rsid w:val="00501D13"/>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1A11"/>
    <w:rsid w:val="00521F5F"/>
    <w:rsid w:val="005222C5"/>
    <w:rsid w:val="00522572"/>
    <w:rsid w:val="005229BB"/>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4EE4"/>
    <w:rsid w:val="0052573C"/>
    <w:rsid w:val="0052598D"/>
    <w:rsid w:val="00525A52"/>
    <w:rsid w:val="00525E31"/>
    <w:rsid w:val="00526D09"/>
    <w:rsid w:val="00526D84"/>
    <w:rsid w:val="00526DC5"/>
    <w:rsid w:val="0052707B"/>
    <w:rsid w:val="0052751D"/>
    <w:rsid w:val="00527640"/>
    <w:rsid w:val="0052782A"/>
    <w:rsid w:val="0053011F"/>
    <w:rsid w:val="00531295"/>
    <w:rsid w:val="00531788"/>
    <w:rsid w:val="00531845"/>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1AB"/>
    <w:rsid w:val="0053650A"/>
    <w:rsid w:val="005365A1"/>
    <w:rsid w:val="00536833"/>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2C7"/>
    <w:rsid w:val="00562E05"/>
    <w:rsid w:val="00563815"/>
    <w:rsid w:val="00563AD5"/>
    <w:rsid w:val="005649E3"/>
    <w:rsid w:val="00564B02"/>
    <w:rsid w:val="00564BF2"/>
    <w:rsid w:val="0056511D"/>
    <w:rsid w:val="005653EF"/>
    <w:rsid w:val="00565588"/>
    <w:rsid w:val="005656BB"/>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C07"/>
    <w:rsid w:val="00574516"/>
    <w:rsid w:val="0057486A"/>
    <w:rsid w:val="00574C5C"/>
    <w:rsid w:val="00574E85"/>
    <w:rsid w:val="00575579"/>
    <w:rsid w:val="00575C45"/>
    <w:rsid w:val="00575D7A"/>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2A4"/>
    <w:rsid w:val="0058368D"/>
    <w:rsid w:val="00583984"/>
    <w:rsid w:val="00583AFC"/>
    <w:rsid w:val="00583C49"/>
    <w:rsid w:val="00583FF2"/>
    <w:rsid w:val="00584627"/>
    <w:rsid w:val="00584671"/>
    <w:rsid w:val="005856BB"/>
    <w:rsid w:val="00585834"/>
    <w:rsid w:val="00585BA0"/>
    <w:rsid w:val="00585EE9"/>
    <w:rsid w:val="005865F7"/>
    <w:rsid w:val="00586601"/>
    <w:rsid w:val="00586772"/>
    <w:rsid w:val="00586B81"/>
    <w:rsid w:val="00586D95"/>
    <w:rsid w:val="00586DDA"/>
    <w:rsid w:val="0058736F"/>
    <w:rsid w:val="005873E4"/>
    <w:rsid w:val="0058759B"/>
    <w:rsid w:val="00587F2F"/>
    <w:rsid w:val="00587F45"/>
    <w:rsid w:val="00590008"/>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F10"/>
    <w:rsid w:val="005942D5"/>
    <w:rsid w:val="0059466A"/>
    <w:rsid w:val="0059467B"/>
    <w:rsid w:val="0059469B"/>
    <w:rsid w:val="00594752"/>
    <w:rsid w:val="0059555D"/>
    <w:rsid w:val="00595777"/>
    <w:rsid w:val="00595F68"/>
    <w:rsid w:val="005961C9"/>
    <w:rsid w:val="005968E2"/>
    <w:rsid w:val="00596925"/>
    <w:rsid w:val="005969B5"/>
    <w:rsid w:val="0059778A"/>
    <w:rsid w:val="005977D3"/>
    <w:rsid w:val="00597E5D"/>
    <w:rsid w:val="005A00D1"/>
    <w:rsid w:val="005A028E"/>
    <w:rsid w:val="005A0618"/>
    <w:rsid w:val="005A085B"/>
    <w:rsid w:val="005A0A5D"/>
    <w:rsid w:val="005A0C94"/>
    <w:rsid w:val="005A0F9A"/>
    <w:rsid w:val="005A191B"/>
    <w:rsid w:val="005A19AA"/>
    <w:rsid w:val="005A2608"/>
    <w:rsid w:val="005A29EA"/>
    <w:rsid w:val="005A2B4E"/>
    <w:rsid w:val="005A2F1B"/>
    <w:rsid w:val="005A329D"/>
    <w:rsid w:val="005A3A56"/>
    <w:rsid w:val="005A3C41"/>
    <w:rsid w:val="005A4ECA"/>
    <w:rsid w:val="005A4FCC"/>
    <w:rsid w:val="005A4FD3"/>
    <w:rsid w:val="005A5284"/>
    <w:rsid w:val="005A52E0"/>
    <w:rsid w:val="005A53E9"/>
    <w:rsid w:val="005A5467"/>
    <w:rsid w:val="005A5934"/>
    <w:rsid w:val="005A5CD5"/>
    <w:rsid w:val="005A5E37"/>
    <w:rsid w:val="005A6358"/>
    <w:rsid w:val="005A65C2"/>
    <w:rsid w:val="005A6998"/>
    <w:rsid w:val="005A6C62"/>
    <w:rsid w:val="005A71AA"/>
    <w:rsid w:val="005A77A9"/>
    <w:rsid w:val="005A78FD"/>
    <w:rsid w:val="005A7A2F"/>
    <w:rsid w:val="005A7AF9"/>
    <w:rsid w:val="005A7DDD"/>
    <w:rsid w:val="005B00C8"/>
    <w:rsid w:val="005B04BB"/>
    <w:rsid w:val="005B075F"/>
    <w:rsid w:val="005B084E"/>
    <w:rsid w:val="005B1020"/>
    <w:rsid w:val="005B192E"/>
    <w:rsid w:val="005B1E41"/>
    <w:rsid w:val="005B21B5"/>
    <w:rsid w:val="005B2A37"/>
    <w:rsid w:val="005B2B8D"/>
    <w:rsid w:val="005B2D7F"/>
    <w:rsid w:val="005B3322"/>
    <w:rsid w:val="005B3367"/>
    <w:rsid w:val="005B3504"/>
    <w:rsid w:val="005B354A"/>
    <w:rsid w:val="005B3BB6"/>
    <w:rsid w:val="005B4429"/>
    <w:rsid w:val="005B448B"/>
    <w:rsid w:val="005B47A3"/>
    <w:rsid w:val="005B486F"/>
    <w:rsid w:val="005B4A61"/>
    <w:rsid w:val="005B4A91"/>
    <w:rsid w:val="005B5B9E"/>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FB8"/>
    <w:rsid w:val="005C7676"/>
    <w:rsid w:val="005C76F2"/>
    <w:rsid w:val="005C7721"/>
    <w:rsid w:val="005C7858"/>
    <w:rsid w:val="005C7B69"/>
    <w:rsid w:val="005C7E53"/>
    <w:rsid w:val="005C7E98"/>
    <w:rsid w:val="005C7F04"/>
    <w:rsid w:val="005D0052"/>
    <w:rsid w:val="005D03AD"/>
    <w:rsid w:val="005D041B"/>
    <w:rsid w:val="005D1301"/>
    <w:rsid w:val="005D14BE"/>
    <w:rsid w:val="005D1853"/>
    <w:rsid w:val="005D19A5"/>
    <w:rsid w:val="005D1A0F"/>
    <w:rsid w:val="005D2094"/>
    <w:rsid w:val="005D22A7"/>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74"/>
    <w:rsid w:val="005E05A6"/>
    <w:rsid w:val="005E0F82"/>
    <w:rsid w:val="005E1746"/>
    <w:rsid w:val="005E19B4"/>
    <w:rsid w:val="005E19CD"/>
    <w:rsid w:val="005E1EE7"/>
    <w:rsid w:val="005E27CA"/>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E6"/>
    <w:rsid w:val="005F0700"/>
    <w:rsid w:val="005F09D5"/>
    <w:rsid w:val="005F0F5C"/>
    <w:rsid w:val="005F10D6"/>
    <w:rsid w:val="005F1190"/>
    <w:rsid w:val="005F12FE"/>
    <w:rsid w:val="005F15A5"/>
    <w:rsid w:val="005F1683"/>
    <w:rsid w:val="005F1972"/>
    <w:rsid w:val="005F1EC5"/>
    <w:rsid w:val="005F22BC"/>
    <w:rsid w:val="005F236B"/>
    <w:rsid w:val="005F2549"/>
    <w:rsid w:val="005F2818"/>
    <w:rsid w:val="005F28F5"/>
    <w:rsid w:val="005F2A90"/>
    <w:rsid w:val="005F2BCD"/>
    <w:rsid w:val="005F3003"/>
    <w:rsid w:val="005F30B5"/>
    <w:rsid w:val="005F3326"/>
    <w:rsid w:val="005F351E"/>
    <w:rsid w:val="005F3CB3"/>
    <w:rsid w:val="005F4045"/>
    <w:rsid w:val="005F4549"/>
    <w:rsid w:val="005F4804"/>
    <w:rsid w:val="005F4D72"/>
    <w:rsid w:val="005F5101"/>
    <w:rsid w:val="005F5BA5"/>
    <w:rsid w:val="005F5BCD"/>
    <w:rsid w:val="005F5BD2"/>
    <w:rsid w:val="005F5E71"/>
    <w:rsid w:val="005F5F67"/>
    <w:rsid w:val="005F655A"/>
    <w:rsid w:val="005F671D"/>
    <w:rsid w:val="005F689E"/>
    <w:rsid w:val="005F6CB4"/>
    <w:rsid w:val="005F6E77"/>
    <w:rsid w:val="005F7213"/>
    <w:rsid w:val="005F7305"/>
    <w:rsid w:val="005F76A4"/>
    <w:rsid w:val="005F7A21"/>
    <w:rsid w:val="00600072"/>
    <w:rsid w:val="00600BA2"/>
    <w:rsid w:val="00600EAD"/>
    <w:rsid w:val="00600EF9"/>
    <w:rsid w:val="00601E48"/>
    <w:rsid w:val="0060220F"/>
    <w:rsid w:val="00603222"/>
    <w:rsid w:val="00603617"/>
    <w:rsid w:val="00603D2B"/>
    <w:rsid w:val="00604099"/>
    <w:rsid w:val="006046B6"/>
    <w:rsid w:val="00604D89"/>
    <w:rsid w:val="0060519C"/>
    <w:rsid w:val="00605797"/>
    <w:rsid w:val="006059EE"/>
    <w:rsid w:val="00605A36"/>
    <w:rsid w:val="00605C5A"/>
    <w:rsid w:val="00606513"/>
    <w:rsid w:val="00606F30"/>
    <w:rsid w:val="00606F6A"/>
    <w:rsid w:val="00606FA1"/>
    <w:rsid w:val="006070D8"/>
    <w:rsid w:val="00607638"/>
    <w:rsid w:val="006102C5"/>
    <w:rsid w:val="006105FB"/>
    <w:rsid w:val="00610805"/>
    <w:rsid w:val="00610C9B"/>
    <w:rsid w:val="00610D7B"/>
    <w:rsid w:val="0061105E"/>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27A0E"/>
    <w:rsid w:val="006302B2"/>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B19"/>
    <w:rsid w:val="00640C40"/>
    <w:rsid w:val="00641192"/>
    <w:rsid w:val="0064141A"/>
    <w:rsid w:val="00641591"/>
    <w:rsid w:val="006415CF"/>
    <w:rsid w:val="00641707"/>
    <w:rsid w:val="006418F0"/>
    <w:rsid w:val="00641B12"/>
    <w:rsid w:val="00642538"/>
    <w:rsid w:val="00642A3C"/>
    <w:rsid w:val="00642EB1"/>
    <w:rsid w:val="00643232"/>
    <w:rsid w:val="006436DF"/>
    <w:rsid w:val="00643CD3"/>
    <w:rsid w:val="00643ECF"/>
    <w:rsid w:val="00644B0C"/>
    <w:rsid w:val="00644C82"/>
    <w:rsid w:val="0064510C"/>
    <w:rsid w:val="00645E08"/>
    <w:rsid w:val="006460BD"/>
    <w:rsid w:val="00646A38"/>
    <w:rsid w:val="00646CC7"/>
    <w:rsid w:val="006473D1"/>
    <w:rsid w:val="00650170"/>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E0F"/>
    <w:rsid w:val="00666F77"/>
    <w:rsid w:val="0066705C"/>
    <w:rsid w:val="00667351"/>
    <w:rsid w:val="00667EAC"/>
    <w:rsid w:val="00670602"/>
    <w:rsid w:val="00671042"/>
    <w:rsid w:val="006713F8"/>
    <w:rsid w:val="00671B73"/>
    <w:rsid w:val="00671E6C"/>
    <w:rsid w:val="0067240C"/>
    <w:rsid w:val="00672444"/>
    <w:rsid w:val="006724D8"/>
    <w:rsid w:val="00672A85"/>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9B"/>
    <w:rsid w:val="006765E2"/>
    <w:rsid w:val="00676AED"/>
    <w:rsid w:val="00676D1B"/>
    <w:rsid w:val="00676E0A"/>
    <w:rsid w:val="006771D9"/>
    <w:rsid w:val="006775BB"/>
    <w:rsid w:val="006778C8"/>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73"/>
    <w:rsid w:val="006866C0"/>
    <w:rsid w:val="006866EF"/>
    <w:rsid w:val="00687024"/>
    <w:rsid w:val="00687092"/>
    <w:rsid w:val="006870D0"/>
    <w:rsid w:val="00687EB2"/>
    <w:rsid w:val="00690194"/>
    <w:rsid w:val="0069037E"/>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D35"/>
    <w:rsid w:val="00697113"/>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875"/>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7EA"/>
    <w:rsid w:val="006B77EF"/>
    <w:rsid w:val="006B78FC"/>
    <w:rsid w:val="006B7D70"/>
    <w:rsid w:val="006C0349"/>
    <w:rsid w:val="006C090B"/>
    <w:rsid w:val="006C0A93"/>
    <w:rsid w:val="006C0EB7"/>
    <w:rsid w:val="006C13BE"/>
    <w:rsid w:val="006C18B7"/>
    <w:rsid w:val="006C19D1"/>
    <w:rsid w:val="006C235E"/>
    <w:rsid w:val="006C29E2"/>
    <w:rsid w:val="006C2C1C"/>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A80"/>
    <w:rsid w:val="006D0C23"/>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740"/>
    <w:rsid w:val="006D788C"/>
    <w:rsid w:val="006D7BDC"/>
    <w:rsid w:val="006D7EAD"/>
    <w:rsid w:val="006E0370"/>
    <w:rsid w:val="006E0E9E"/>
    <w:rsid w:val="006E1076"/>
    <w:rsid w:val="006E198F"/>
    <w:rsid w:val="006E1AAB"/>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43C"/>
    <w:rsid w:val="006F558F"/>
    <w:rsid w:val="006F55ED"/>
    <w:rsid w:val="006F5886"/>
    <w:rsid w:val="006F5A94"/>
    <w:rsid w:val="006F5ED3"/>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7C6"/>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F4D"/>
    <w:rsid w:val="00721134"/>
    <w:rsid w:val="007217B0"/>
    <w:rsid w:val="00721CB7"/>
    <w:rsid w:val="00721DBA"/>
    <w:rsid w:val="00721E31"/>
    <w:rsid w:val="00721FD3"/>
    <w:rsid w:val="007225D7"/>
    <w:rsid w:val="00723537"/>
    <w:rsid w:val="00723562"/>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626"/>
    <w:rsid w:val="00734828"/>
    <w:rsid w:val="0073503C"/>
    <w:rsid w:val="00735177"/>
    <w:rsid w:val="00735312"/>
    <w:rsid w:val="00735446"/>
    <w:rsid w:val="007357D1"/>
    <w:rsid w:val="00735B9A"/>
    <w:rsid w:val="00735FE7"/>
    <w:rsid w:val="00736894"/>
    <w:rsid w:val="00736D20"/>
    <w:rsid w:val="00737096"/>
    <w:rsid w:val="00737ED7"/>
    <w:rsid w:val="007403B1"/>
    <w:rsid w:val="00740402"/>
    <w:rsid w:val="00740A44"/>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C3A"/>
    <w:rsid w:val="00750C61"/>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1A4E"/>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97B"/>
    <w:rsid w:val="00764A45"/>
    <w:rsid w:val="00765416"/>
    <w:rsid w:val="00765433"/>
    <w:rsid w:val="007656A9"/>
    <w:rsid w:val="00765749"/>
    <w:rsid w:val="00765EB7"/>
    <w:rsid w:val="007660A7"/>
    <w:rsid w:val="007660CE"/>
    <w:rsid w:val="0076632F"/>
    <w:rsid w:val="007663F2"/>
    <w:rsid w:val="007666BA"/>
    <w:rsid w:val="00766816"/>
    <w:rsid w:val="00767163"/>
    <w:rsid w:val="00767180"/>
    <w:rsid w:val="00767328"/>
    <w:rsid w:val="00767825"/>
    <w:rsid w:val="00767ECB"/>
    <w:rsid w:val="00767F77"/>
    <w:rsid w:val="00770215"/>
    <w:rsid w:val="00770C50"/>
    <w:rsid w:val="00770C66"/>
    <w:rsid w:val="00770DB7"/>
    <w:rsid w:val="007712A7"/>
    <w:rsid w:val="007716C7"/>
    <w:rsid w:val="0077225D"/>
    <w:rsid w:val="0077228A"/>
    <w:rsid w:val="00772F91"/>
    <w:rsid w:val="00772FDA"/>
    <w:rsid w:val="0077333A"/>
    <w:rsid w:val="00773677"/>
    <w:rsid w:val="007737A8"/>
    <w:rsid w:val="00773927"/>
    <w:rsid w:val="007739A8"/>
    <w:rsid w:val="00773BFF"/>
    <w:rsid w:val="00773F65"/>
    <w:rsid w:val="0077434B"/>
    <w:rsid w:val="007743BE"/>
    <w:rsid w:val="0077480B"/>
    <w:rsid w:val="00775060"/>
    <w:rsid w:val="007750A8"/>
    <w:rsid w:val="007754EA"/>
    <w:rsid w:val="007759A3"/>
    <w:rsid w:val="00775E8F"/>
    <w:rsid w:val="00775F10"/>
    <w:rsid w:val="0077627B"/>
    <w:rsid w:val="00776758"/>
    <w:rsid w:val="007769E7"/>
    <w:rsid w:val="00776B2A"/>
    <w:rsid w:val="00776C95"/>
    <w:rsid w:val="00776D60"/>
    <w:rsid w:val="00776F8E"/>
    <w:rsid w:val="007771C3"/>
    <w:rsid w:val="0077753C"/>
    <w:rsid w:val="00777E61"/>
    <w:rsid w:val="0078012D"/>
    <w:rsid w:val="007816AF"/>
    <w:rsid w:val="00781FF4"/>
    <w:rsid w:val="007822EB"/>
    <w:rsid w:val="00782483"/>
    <w:rsid w:val="00783092"/>
    <w:rsid w:val="00783A15"/>
    <w:rsid w:val="00783AB7"/>
    <w:rsid w:val="00783FD5"/>
    <w:rsid w:val="00784143"/>
    <w:rsid w:val="0078441B"/>
    <w:rsid w:val="007846F4"/>
    <w:rsid w:val="00784D5A"/>
    <w:rsid w:val="007860F3"/>
    <w:rsid w:val="007861A4"/>
    <w:rsid w:val="00786432"/>
    <w:rsid w:val="007870F8"/>
    <w:rsid w:val="00787104"/>
    <w:rsid w:val="007876C1"/>
    <w:rsid w:val="00787768"/>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2462"/>
    <w:rsid w:val="007A2A21"/>
    <w:rsid w:val="007A2A6E"/>
    <w:rsid w:val="007A323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4248"/>
    <w:rsid w:val="007B4BC9"/>
    <w:rsid w:val="007B4E29"/>
    <w:rsid w:val="007B4EF8"/>
    <w:rsid w:val="007B5195"/>
    <w:rsid w:val="007B527A"/>
    <w:rsid w:val="007B54CF"/>
    <w:rsid w:val="007B58FA"/>
    <w:rsid w:val="007B65A9"/>
    <w:rsid w:val="007B66FD"/>
    <w:rsid w:val="007B688F"/>
    <w:rsid w:val="007B6BD5"/>
    <w:rsid w:val="007B7925"/>
    <w:rsid w:val="007B79A4"/>
    <w:rsid w:val="007B79CB"/>
    <w:rsid w:val="007B7C24"/>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72A8"/>
    <w:rsid w:val="007C78E4"/>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BF9"/>
    <w:rsid w:val="007D2EEE"/>
    <w:rsid w:val="007D32C7"/>
    <w:rsid w:val="007D433E"/>
    <w:rsid w:val="007D44DA"/>
    <w:rsid w:val="007D478F"/>
    <w:rsid w:val="007D47CD"/>
    <w:rsid w:val="007D5112"/>
    <w:rsid w:val="007D5364"/>
    <w:rsid w:val="007D5BFB"/>
    <w:rsid w:val="007D638F"/>
    <w:rsid w:val="007D67D0"/>
    <w:rsid w:val="007D6904"/>
    <w:rsid w:val="007D6CE6"/>
    <w:rsid w:val="007D71FB"/>
    <w:rsid w:val="007D7447"/>
    <w:rsid w:val="007D7872"/>
    <w:rsid w:val="007E0200"/>
    <w:rsid w:val="007E0C89"/>
    <w:rsid w:val="007E0D76"/>
    <w:rsid w:val="007E0D84"/>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3E8A"/>
    <w:rsid w:val="007E408E"/>
    <w:rsid w:val="007E415B"/>
    <w:rsid w:val="007E43A6"/>
    <w:rsid w:val="007E4C66"/>
    <w:rsid w:val="007E4DA6"/>
    <w:rsid w:val="007E5003"/>
    <w:rsid w:val="007E53FA"/>
    <w:rsid w:val="007E573D"/>
    <w:rsid w:val="007E57E8"/>
    <w:rsid w:val="007E58B7"/>
    <w:rsid w:val="007E5C31"/>
    <w:rsid w:val="007E608B"/>
    <w:rsid w:val="007E6207"/>
    <w:rsid w:val="007E682F"/>
    <w:rsid w:val="007E6CA4"/>
    <w:rsid w:val="007E6DBC"/>
    <w:rsid w:val="007E7195"/>
    <w:rsid w:val="007E74E4"/>
    <w:rsid w:val="007E7821"/>
    <w:rsid w:val="007E79C0"/>
    <w:rsid w:val="007E7DAE"/>
    <w:rsid w:val="007F0B26"/>
    <w:rsid w:val="007F1241"/>
    <w:rsid w:val="007F137B"/>
    <w:rsid w:val="007F1496"/>
    <w:rsid w:val="007F1587"/>
    <w:rsid w:val="007F174F"/>
    <w:rsid w:val="007F20E1"/>
    <w:rsid w:val="007F228F"/>
    <w:rsid w:val="007F2462"/>
    <w:rsid w:val="007F2AAA"/>
    <w:rsid w:val="007F3B30"/>
    <w:rsid w:val="007F3DF9"/>
    <w:rsid w:val="007F3E1A"/>
    <w:rsid w:val="007F3E81"/>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712"/>
    <w:rsid w:val="0080697E"/>
    <w:rsid w:val="00806AF3"/>
    <w:rsid w:val="00806C07"/>
    <w:rsid w:val="00806D18"/>
    <w:rsid w:val="008070E2"/>
    <w:rsid w:val="0080737A"/>
    <w:rsid w:val="008077EA"/>
    <w:rsid w:val="00807960"/>
    <w:rsid w:val="00807B5C"/>
    <w:rsid w:val="00807E20"/>
    <w:rsid w:val="00810344"/>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420C"/>
    <w:rsid w:val="0082472F"/>
    <w:rsid w:val="008247D9"/>
    <w:rsid w:val="00824ABE"/>
    <w:rsid w:val="00824C53"/>
    <w:rsid w:val="00824D2A"/>
    <w:rsid w:val="00824F99"/>
    <w:rsid w:val="00825003"/>
    <w:rsid w:val="0082583F"/>
    <w:rsid w:val="0082594F"/>
    <w:rsid w:val="00825B4C"/>
    <w:rsid w:val="00825DE5"/>
    <w:rsid w:val="008262CC"/>
    <w:rsid w:val="008263FC"/>
    <w:rsid w:val="00826430"/>
    <w:rsid w:val="00826E58"/>
    <w:rsid w:val="00827985"/>
    <w:rsid w:val="00827F68"/>
    <w:rsid w:val="00827FBF"/>
    <w:rsid w:val="0083050D"/>
    <w:rsid w:val="00830A72"/>
    <w:rsid w:val="00830ACB"/>
    <w:rsid w:val="00830DBD"/>
    <w:rsid w:val="008310D9"/>
    <w:rsid w:val="008311E7"/>
    <w:rsid w:val="008318A3"/>
    <w:rsid w:val="0083195B"/>
    <w:rsid w:val="00831A40"/>
    <w:rsid w:val="0083247C"/>
    <w:rsid w:val="00832A22"/>
    <w:rsid w:val="0083314C"/>
    <w:rsid w:val="008331F0"/>
    <w:rsid w:val="00833382"/>
    <w:rsid w:val="0083340B"/>
    <w:rsid w:val="0083346E"/>
    <w:rsid w:val="008334C4"/>
    <w:rsid w:val="00833CC7"/>
    <w:rsid w:val="00834639"/>
    <w:rsid w:val="008349A3"/>
    <w:rsid w:val="008349F9"/>
    <w:rsid w:val="00834C0B"/>
    <w:rsid w:val="00834D2A"/>
    <w:rsid w:val="00834FD6"/>
    <w:rsid w:val="0083552C"/>
    <w:rsid w:val="00835722"/>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0E3A"/>
    <w:rsid w:val="00851041"/>
    <w:rsid w:val="00851579"/>
    <w:rsid w:val="008515FC"/>
    <w:rsid w:val="0085161D"/>
    <w:rsid w:val="00851C19"/>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C4C"/>
    <w:rsid w:val="008616D7"/>
    <w:rsid w:val="00861799"/>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72C"/>
    <w:rsid w:val="00870883"/>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54E2"/>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8B"/>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5D6"/>
    <w:rsid w:val="008968D7"/>
    <w:rsid w:val="00896C9C"/>
    <w:rsid w:val="00896DB2"/>
    <w:rsid w:val="00896E84"/>
    <w:rsid w:val="00896EFB"/>
    <w:rsid w:val="00896FDE"/>
    <w:rsid w:val="00897047"/>
    <w:rsid w:val="0089753F"/>
    <w:rsid w:val="00897590"/>
    <w:rsid w:val="008976F3"/>
    <w:rsid w:val="00897C2C"/>
    <w:rsid w:val="008A0153"/>
    <w:rsid w:val="008A0437"/>
    <w:rsid w:val="008A0666"/>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A5F"/>
    <w:rsid w:val="008B42B2"/>
    <w:rsid w:val="008B45F7"/>
    <w:rsid w:val="008B48D0"/>
    <w:rsid w:val="008B4C54"/>
    <w:rsid w:val="008B4E9B"/>
    <w:rsid w:val="008B5072"/>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614"/>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FD8"/>
    <w:rsid w:val="008D0195"/>
    <w:rsid w:val="008D05D9"/>
    <w:rsid w:val="008D0849"/>
    <w:rsid w:val="008D0890"/>
    <w:rsid w:val="008D0B75"/>
    <w:rsid w:val="008D1151"/>
    <w:rsid w:val="008D1323"/>
    <w:rsid w:val="008D1B71"/>
    <w:rsid w:val="008D1F01"/>
    <w:rsid w:val="008D207A"/>
    <w:rsid w:val="008D23C6"/>
    <w:rsid w:val="008D25EF"/>
    <w:rsid w:val="008D28B1"/>
    <w:rsid w:val="008D28E7"/>
    <w:rsid w:val="008D3567"/>
    <w:rsid w:val="008D35C3"/>
    <w:rsid w:val="008D37EE"/>
    <w:rsid w:val="008D3823"/>
    <w:rsid w:val="008D382F"/>
    <w:rsid w:val="008D3AAB"/>
    <w:rsid w:val="008D3BA5"/>
    <w:rsid w:val="008D3CC0"/>
    <w:rsid w:val="008D3F73"/>
    <w:rsid w:val="008D4588"/>
    <w:rsid w:val="008D4CA7"/>
    <w:rsid w:val="008D4CD8"/>
    <w:rsid w:val="008D5061"/>
    <w:rsid w:val="008D55A5"/>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454"/>
    <w:rsid w:val="008E3533"/>
    <w:rsid w:val="008E3A70"/>
    <w:rsid w:val="008E3AAC"/>
    <w:rsid w:val="008E4318"/>
    <w:rsid w:val="008E431B"/>
    <w:rsid w:val="008E4558"/>
    <w:rsid w:val="008E51F3"/>
    <w:rsid w:val="008E5594"/>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C88"/>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800"/>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BE1"/>
    <w:rsid w:val="00914DF3"/>
    <w:rsid w:val="00914EFA"/>
    <w:rsid w:val="0091532A"/>
    <w:rsid w:val="00915762"/>
    <w:rsid w:val="00915915"/>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3A6"/>
    <w:rsid w:val="00945517"/>
    <w:rsid w:val="0094552F"/>
    <w:rsid w:val="00945D58"/>
    <w:rsid w:val="00946865"/>
    <w:rsid w:val="00946C5A"/>
    <w:rsid w:val="00946E47"/>
    <w:rsid w:val="009470D1"/>
    <w:rsid w:val="00947589"/>
    <w:rsid w:val="00947A12"/>
    <w:rsid w:val="00947CE3"/>
    <w:rsid w:val="00947D28"/>
    <w:rsid w:val="00950813"/>
    <w:rsid w:val="00950D63"/>
    <w:rsid w:val="00951552"/>
    <w:rsid w:val="00951E7A"/>
    <w:rsid w:val="00951F10"/>
    <w:rsid w:val="009521D0"/>
    <w:rsid w:val="009524F4"/>
    <w:rsid w:val="009526C6"/>
    <w:rsid w:val="00952AEA"/>
    <w:rsid w:val="00952C09"/>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AF1"/>
    <w:rsid w:val="00957F70"/>
    <w:rsid w:val="00960551"/>
    <w:rsid w:val="00960769"/>
    <w:rsid w:val="00960A12"/>
    <w:rsid w:val="00960BC2"/>
    <w:rsid w:val="00960FE7"/>
    <w:rsid w:val="009611B0"/>
    <w:rsid w:val="0096140B"/>
    <w:rsid w:val="0096199C"/>
    <w:rsid w:val="00961AA1"/>
    <w:rsid w:val="00961B7B"/>
    <w:rsid w:val="00961E66"/>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8B3"/>
    <w:rsid w:val="009818F6"/>
    <w:rsid w:val="00981AA1"/>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C89"/>
    <w:rsid w:val="00996DED"/>
    <w:rsid w:val="009970FD"/>
    <w:rsid w:val="0099731F"/>
    <w:rsid w:val="0099748E"/>
    <w:rsid w:val="00997963"/>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44D"/>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EEE"/>
    <w:rsid w:val="009B7169"/>
    <w:rsid w:val="009B729F"/>
    <w:rsid w:val="009B73DC"/>
    <w:rsid w:val="009B7626"/>
    <w:rsid w:val="009B7794"/>
    <w:rsid w:val="009B79B6"/>
    <w:rsid w:val="009B7BF3"/>
    <w:rsid w:val="009B7C56"/>
    <w:rsid w:val="009B7C5B"/>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50"/>
    <w:rsid w:val="009C5C71"/>
    <w:rsid w:val="009C5DCE"/>
    <w:rsid w:val="009C6322"/>
    <w:rsid w:val="009C67FD"/>
    <w:rsid w:val="009C6A9A"/>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88D"/>
    <w:rsid w:val="009D6A3B"/>
    <w:rsid w:val="009D6D79"/>
    <w:rsid w:val="009D71B1"/>
    <w:rsid w:val="009D7246"/>
    <w:rsid w:val="009D7624"/>
    <w:rsid w:val="009D7654"/>
    <w:rsid w:val="009D7942"/>
    <w:rsid w:val="009D7B16"/>
    <w:rsid w:val="009D7B32"/>
    <w:rsid w:val="009E0413"/>
    <w:rsid w:val="009E04D3"/>
    <w:rsid w:val="009E09BD"/>
    <w:rsid w:val="009E0B89"/>
    <w:rsid w:val="009E0C47"/>
    <w:rsid w:val="009E114F"/>
    <w:rsid w:val="009E14D0"/>
    <w:rsid w:val="009E25E7"/>
    <w:rsid w:val="009E2679"/>
    <w:rsid w:val="009E274F"/>
    <w:rsid w:val="009E27F4"/>
    <w:rsid w:val="009E2C3D"/>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F1328"/>
    <w:rsid w:val="009F1385"/>
    <w:rsid w:val="009F15D5"/>
    <w:rsid w:val="009F16E1"/>
    <w:rsid w:val="009F1A95"/>
    <w:rsid w:val="009F1E72"/>
    <w:rsid w:val="009F230A"/>
    <w:rsid w:val="009F2793"/>
    <w:rsid w:val="009F30DA"/>
    <w:rsid w:val="009F3796"/>
    <w:rsid w:val="009F37CC"/>
    <w:rsid w:val="009F39DC"/>
    <w:rsid w:val="009F3A56"/>
    <w:rsid w:val="009F3E8A"/>
    <w:rsid w:val="009F40FF"/>
    <w:rsid w:val="009F4335"/>
    <w:rsid w:val="009F47A5"/>
    <w:rsid w:val="009F4D89"/>
    <w:rsid w:val="009F5015"/>
    <w:rsid w:val="009F5497"/>
    <w:rsid w:val="009F55FC"/>
    <w:rsid w:val="009F591C"/>
    <w:rsid w:val="009F59E9"/>
    <w:rsid w:val="009F603A"/>
    <w:rsid w:val="009F62A5"/>
    <w:rsid w:val="009F6523"/>
    <w:rsid w:val="009F6649"/>
    <w:rsid w:val="009F6932"/>
    <w:rsid w:val="009F69ED"/>
    <w:rsid w:val="009F6A5E"/>
    <w:rsid w:val="009F6CC0"/>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32D"/>
    <w:rsid w:val="00A21A34"/>
    <w:rsid w:val="00A21BE5"/>
    <w:rsid w:val="00A21EEF"/>
    <w:rsid w:val="00A223CC"/>
    <w:rsid w:val="00A2240D"/>
    <w:rsid w:val="00A22F3B"/>
    <w:rsid w:val="00A23171"/>
    <w:rsid w:val="00A233B2"/>
    <w:rsid w:val="00A235BD"/>
    <w:rsid w:val="00A2366F"/>
    <w:rsid w:val="00A23868"/>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8E3"/>
    <w:rsid w:val="00A2794D"/>
    <w:rsid w:val="00A27A6E"/>
    <w:rsid w:val="00A27CC2"/>
    <w:rsid w:val="00A302FE"/>
    <w:rsid w:val="00A3037E"/>
    <w:rsid w:val="00A304B8"/>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75E"/>
    <w:rsid w:val="00A3784C"/>
    <w:rsid w:val="00A37AB7"/>
    <w:rsid w:val="00A37E38"/>
    <w:rsid w:val="00A405E4"/>
    <w:rsid w:val="00A40A95"/>
    <w:rsid w:val="00A40C7F"/>
    <w:rsid w:val="00A40E1A"/>
    <w:rsid w:val="00A40F36"/>
    <w:rsid w:val="00A415CE"/>
    <w:rsid w:val="00A419BE"/>
    <w:rsid w:val="00A41B10"/>
    <w:rsid w:val="00A41E16"/>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656"/>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E7"/>
    <w:rsid w:val="00A56BE4"/>
    <w:rsid w:val="00A56DCF"/>
    <w:rsid w:val="00A5700D"/>
    <w:rsid w:val="00A578FE"/>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124"/>
    <w:rsid w:val="00A764F1"/>
    <w:rsid w:val="00A76880"/>
    <w:rsid w:val="00A76FFF"/>
    <w:rsid w:val="00A77D92"/>
    <w:rsid w:val="00A77EF8"/>
    <w:rsid w:val="00A8001C"/>
    <w:rsid w:val="00A8016F"/>
    <w:rsid w:val="00A805C3"/>
    <w:rsid w:val="00A80C15"/>
    <w:rsid w:val="00A80F7C"/>
    <w:rsid w:val="00A812CC"/>
    <w:rsid w:val="00A81519"/>
    <w:rsid w:val="00A81C8C"/>
    <w:rsid w:val="00A81CE5"/>
    <w:rsid w:val="00A81FF7"/>
    <w:rsid w:val="00A82895"/>
    <w:rsid w:val="00A83255"/>
    <w:rsid w:val="00A83401"/>
    <w:rsid w:val="00A834BF"/>
    <w:rsid w:val="00A834C3"/>
    <w:rsid w:val="00A836F6"/>
    <w:rsid w:val="00A840B3"/>
    <w:rsid w:val="00A84B10"/>
    <w:rsid w:val="00A84B11"/>
    <w:rsid w:val="00A85DBB"/>
    <w:rsid w:val="00A86416"/>
    <w:rsid w:val="00A86D3E"/>
    <w:rsid w:val="00A86E84"/>
    <w:rsid w:val="00A87552"/>
    <w:rsid w:val="00A879B7"/>
    <w:rsid w:val="00A87FB6"/>
    <w:rsid w:val="00A903C8"/>
    <w:rsid w:val="00A909D6"/>
    <w:rsid w:val="00A914E7"/>
    <w:rsid w:val="00A915FB"/>
    <w:rsid w:val="00A91DFE"/>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43C"/>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22A6"/>
    <w:rsid w:val="00AC24C9"/>
    <w:rsid w:val="00AC3292"/>
    <w:rsid w:val="00AC47AB"/>
    <w:rsid w:val="00AC4D9B"/>
    <w:rsid w:val="00AC4FAF"/>
    <w:rsid w:val="00AC5093"/>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6A1"/>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F2"/>
    <w:rsid w:val="00AE5CBE"/>
    <w:rsid w:val="00AE60C6"/>
    <w:rsid w:val="00AE642D"/>
    <w:rsid w:val="00AE697C"/>
    <w:rsid w:val="00AE6A35"/>
    <w:rsid w:val="00AE6A91"/>
    <w:rsid w:val="00AE6D3E"/>
    <w:rsid w:val="00AE6F9E"/>
    <w:rsid w:val="00AE7D4B"/>
    <w:rsid w:val="00AE7DB5"/>
    <w:rsid w:val="00AE7E34"/>
    <w:rsid w:val="00AE7FE3"/>
    <w:rsid w:val="00AF0B03"/>
    <w:rsid w:val="00AF16CC"/>
    <w:rsid w:val="00AF2127"/>
    <w:rsid w:val="00AF25B8"/>
    <w:rsid w:val="00AF2A89"/>
    <w:rsid w:val="00AF31DC"/>
    <w:rsid w:val="00AF325E"/>
    <w:rsid w:val="00AF37CB"/>
    <w:rsid w:val="00AF383C"/>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D89"/>
    <w:rsid w:val="00AF7564"/>
    <w:rsid w:val="00AF75B4"/>
    <w:rsid w:val="00AF79C5"/>
    <w:rsid w:val="00AF7B5D"/>
    <w:rsid w:val="00AF7EC1"/>
    <w:rsid w:val="00B00A9F"/>
    <w:rsid w:val="00B00C54"/>
    <w:rsid w:val="00B0130A"/>
    <w:rsid w:val="00B01816"/>
    <w:rsid w:val="00B02132"/>
    <w:rsid w:val="00B0350A"/>
    <w:rsid w:val="00B03E65"/>
    <w:rsid w:val="00B042AD"/>
    <w:rsid w:val="00B044CD"/>
    <w:rsid w:val="00B04731"/>
    <w:rsid w:val="00B04899"/>
    <w:rsid w:val="00B048E3"/>
    <w:rsid w:val="00B04B0A"/>
    <w:rsid w:val="00B04F55"/>
    <w:rsid w:val="00B05290"/>
    <w:rsid w:val="00B05462"/>
    <w:rsid w:val="00B05C6D"/>
    <w:rsid w:val="00B05DAF"/>
    <w:rsid w:val="00B05F76"/>
    <w:rsid w:val="00B05FBD"/>
    <w:rsid w:val="00B06325"/>
    <w:rsid w:val="00B0656D"/>
    <w:rsid w:val="00B066E2"/>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F1"/>
    <w:rsid w:val="00B1176D"/>
    <w:rsid w:val="00B11A14"/>
    <w:rsid w:val="00B11EBC"/>
    <w:rsid w:val="00B128D7"/>
    <w:rsid w:val="00B12D6A"/>
    <w:rsid w:val="00B12DCC"/>
    <w:rsid w:val="00B130A6"/>
    <w:rsid w:val="00B130D3"/>
    <w:rsid w:val="00B13644"/>
    <w:rsid w:val="00B13805"/>
    <w:rsid w:val="00B13843"/>
    <w:rsid w:val="00B13BF4"/>
    <w:rsid w:val="00B142CD"/>
    <w:rsid w:val="00B14317"/>
    <w:rsid w:val="00B1440B"/>
    <w:rsid w:val="00B14474"/>
    <w:rsid w:val="00B14745"/>
    <w:rsid w:val="00B14D74"/>
    <w:rsid w:val="00B151C4"/>
    <w:rsid w:val="00B15426"/>
    <w:rsid w:val="00B15921"/>
    <w:rsid w:val="00B15FBE"/>
    <w:rsid w:val="00B16642"/>
    <w:rsid w:val="00B16721"/>
    <w:rsid w:val="00B16C4A"/>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383"/>
    <w:rsid w:val="00B22BE6"/>
    <w:rsid w:val="00B22FC5"/>
    <w:rsid w:val="00B23059"/>
    <w:rsid w:val="00B235A6"/>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521C"/>
    <w:rsid w:val="00B45695"/>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6138"/>
    <w:rsid w:val="00B56596"/>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3FCF"/>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560"/>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532C"/>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20FB"/>
    <w:rsid w:val="00BA2120"/>
    <w:rsid w:val="00BA215E"/>
    <w:rsid w:val="00BA216E"/>
    <w:rsid w:val="00BA29F0"/>
    <w:rsid w:val="00BA29FE"/>
    <w:rsid w:val="00BA2ABA"/>
    <w:rsid w:val="00BA3182"/>
    <w:rsid w:val="00BA3436"/>
    <w:rsid w:val="00BA348D"/>
    <w:rsid w:val="00BA34C9"/>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A67"/>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CC"/>
    <w:rsid w:val="00BE4D2F"/>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AC"/>
    <w:rsid w:val="00BF50C5"/>
    <w:rsid w:val="00BF5A49"/>
    <w:rsid w:val="00BF60A0"/>
    <w:rsid w:val="00BF611D"/>
    <w:rsid w:val="00BF69EA"/>
    <w:rsid w:val="00BF6D1B"/>
    <w:rsid w:val="00BF6DCD"/>
    <w:rsid w:val="00BF70A0"/>
    <w:rsid w:val="00BF713A"/>
    <w:rsid w:val="00C000E4"/>
    <w:rsid w:val="00C006D5"/>
    <w:rsid w:val="00C00F79"/>
    <w:rsid w:val="00C0127D"/>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7A2"/>
    <w:rsid w:val="00C15D84"/>
    <w:rsid w:val="00C16491"/>
    <w:rsid w:val="00C165C8"/>
    <w:rsid w:val="00C1751B"/>
    <w:rsid w:val="00C175EC"/>
    <w:rsid w:val="00C20311"/>
    <w:rsid w:val="00C203A5"/>
    <w:rsid w:val="00C205E5"/>
    <w:rsid w:val="00C206B7"/>
    <w:rsid w:val="00C2185A"/>
    <w:rsid w:val="00C221C5"/>
    <w:rsid w:val="00C226F3"/>
    <w:rsid w:val="00C228F5"/>
    <w:rsid w:val="00C22B7C"/>
    <w:rsid w:val="00C234A0"/>
    <w:rsid w:val="00C23749"/>
    <w:rsid w:val="00C2418B"/>
    <w:rsid w:val="00C24D98"/>
    <w:rsid w:val="00C24DDB"/>
    <w:rsid w:val="00C25343"/>
    <w:rsid w:val="00C2559A"/>
    <w:rsid w:val="00C25F63"/>
    <w:rsid w:val="00C26169"/>
    <w:rsid w:val="00C26474"/>
    <w:rsid w:val="00C26802"/>
    <w:rsid w:val="00C268E1"/>
    <w:rsid w:val="00C271DE"/>
    <w:rsid w:val="00C273E7"/>
    <w:rsid w:val="00C2755A"/>
    <w:rsid w:val="00C27631"/>
    <w:rsid w:val="00C27668"/>
    <w:rsid w:val="00C278D5"/>
    <w:rsid w:val="00C27A86"/>
    <w:rsid w:val="00C27C36"/>
    <w:rsid w:val="00C27D90"/>
    <w:rsid w:val="00C27F21"/>
    <w:rsid w:val="00C30307"/>
    <w:rsid w:val="00C30842"/>
    <w:rsid w:val="00C3084E"/>
    <w:rsid w:val="00C30F3C"/>
    <w:rsid w:val="00C31031"/>
    <w:rsid w:val="00C31975"/>
    <w:rsid w:val="00C31A6A"/>
    <w:rsid w:val="00C31E0C"/>
    <w:rsid w:val="00C31F4C"/>
    <w:rsid w:val="00C325CD"/>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898"/>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C1E"/>
    <w:rsid w:val="00C46E64"/>
    <w:rsid w:val="00C472FE"/>
    <w:rsid w:val="00C4792D"/>
    <w:rsid w:val="00C479B3"/>
    <w:rsid w:val="00C47AAB"/>
    <w:rsid w:val="00C502D4"/>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945"/>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5C93"/>
    <w:rsid w:val="00C660DA"/>
    <w:rsid w:val="00C66400"/>
    <w:rsid w:val="00C6668E"/>
    <w:rsid w:val="00C66722"/>
    <w:rsid w:val="00C66DA9"/>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BD6"/>
    <w:rsid w:val="00C75E43"/>
    <w:rsid w:val="00C76350"/>
    <w:rsid w:val="00C76A00"/>
    <w:rsid w:val="00C77942"/>
    <w:rsid w:val="00C77B0A"/>
    <w:rsid w:val="00C77CF8"/>
    <w:rsid w:val="00C80159"/>
    <w:rsid w:val="00C803A0"/>
    <w:rsid w:val="00C80655"/>
    <w:rsid w:val="00C8088F"/>
    <w:rsid w:val="00C80D33"/>
    <w:rsid w:val="00C80D4F"/>
    <w:rsid w:val="00C815F7"/>
    <w:rsid w:val="00C81B7D"/>
    <w:rsid w:val="00C81DAA"/>
    <w:rsid w:val="00C823D8"/>
    <w:rsid w:val="00C8259F"/>
    <w:rsid w:val="00C8288F"/>
    <w:rsid w:val="00C82A4C"/>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82E"/>
    <w:rsid w:val="00CA3F59"/>
    <w:rsid w:val="00CA406D"/>
    <w:rsid w:val="00CA40ED"/>
    <w:rsid w:val="00CA416E"/>
    <w:rsid w:val="00CA4220"/>
    <w:rsid w:val="00CA505E"/>
    <w:rsid w:val="00CA5096"/>
    <w:rsid w:val="00CA519A"/>
    <w:rsid w:val="00CA5635"/>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3D5"/>
    <w:rsid w:val="00CC67ED"/>
    <w:rsid w:val="00CC685A"/>
    <w:rsid w:val="00CC75D2"/>
    <w:rsid w:val="00CC7C56"/>
    <w:rsid w:val="00CC7F52"/>
    <w:rsid w:val="00CD03B1"/>
    <w:rsid w:val="00CD06F6"/>
    <w:rsid w:val="00CD091C"/>
    <w:rsid w:val="00CD094A"/>
    <w:rsid w:val="00CD0B68"/>
    <w:rsid w:val="00CD0C1B"/>
    <w:rsid w:val="00CD0EF0"/>
    <w:rsid w:val="00CD257D"/>
    <w:rsid w:val="00CD2971"/>
    <w:rsid w:val="00CD3146"/>
    <w:rsid w:val="00CD3343"/>
    <w:rsid w:val="00CD37FA"/>
    <w:rsid w:val="00CD3C44"/>
    <w:rsid w:val="00CD3DDC"/>
    <w:rsid w:val="00CD3DFB"/>
    <w:rsid w:val="00CD4000"/>
    <w:rsid w:val="00CD42D0"/>
    <w:rsid w:val="00CD43C3"/>
    <w:rsid w:val="00CD4441"/>
    <w:rsid w:val="00CD4B2A"/>
    <w:rsid w:val="00CD4B4A"/>
    <w:rsid w:val="00CD4D4E"/>
    <w:rsid w:val="00CD585B"/>
    <w:rsid w:val="00CD5999"/>
    <w:rsid w:val="00CD5D50"/>
    <w:rsid w:val="00CD642C"/>
    <w:rsid w:val="00CD6617"/>
    <w:rsid w:val="00CD67F1"/>
    <w:rsid w:val="00CD6B93"/>
    <w:rsid w:val="00CD7394"/>
    <w:rsid w:val="00CD760B"/>
    <w:rsid w:val="00CD77FD"/>
    <w:rsid w:val="00CD7AA4"/>
    <w:rsid w:val="00CD7BDD"/>
    <w:rsid w:val="00CD7C5A"/>
    <w:rsid w:val="00CD7D20"/>
    <w:rsid w:val="00CD7EF8"/>
    <w:rsid w:val="00CE004F"/>
    <w:rsid w:val="00CE025B"/>
    <w:rsid w:val="00CE029C"/>
    <w:rsid w:val="00CE092B"/>
    <w:rsid w:val="00CE0B57"/>
    <w:rsid w:val="00CE0BE4"/>
    <w:rsid w:val="00CE1717"/>
    <w:rsid w:val="00CE1747"/>
    <w:rsid w:val="00CE1FCB"/>
    <w:rsid w:val="00CE22FA"/>
    <w:rsid w:val="00CE2B85"/>
    <w:rsid w:val="00CE2CDF"/>
    <w:rsid w:val="00CE2F97"/>
    <w:rsid w:val="00CE3964"/>
    <w:rsid w:val="00CE3AFC"/>
    <w:rsid w:val="00CE3F61"/>
    <w:rsid w:val="00CE4105"/>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24"/>
    <w:rsid w:val="00CF1EA4"/>
    <w:rsid w:val="00CF203A"/>
    <w:rsid w:val="00CF2147"/>
    <w:rsid w:val="00CF2234"/>
    <w:rsid w:val="00CF2845"/>
    <w:rsid w:val="00CF2851"/>
    <w:rsid w:val="00CF285D"/>
    <w:rsid w:val="00CF2932"/>
    <w:rsid w:val="00CF31CC"/>
    <w:rsid w:val="00CF39FD"/>
    <w:rsid w:val="00CF3CB9"/>
    <w:rsid w:val="00CF49A0"/>
    <w:rsid w:val="00CF55D5"/>
    <w:rsid w:val="00CF5B47"/>
    <w:rsid w:val="00CF786A"/>
    <w:rsid w:val="00CF7D47"/>
    <w:rsid w:val="00CF7D73"/>
    <w:rsid w:val="00CF7D7A"/>
    <w:rsid w:val="00CF7DB9"/>
    <w:rsid w:val="00D001BE"/>
    <w:rsid w:val="00D0035D"/>
    <w:rsid w:val="00D0196D"/>
    <w:rsid w:val="00D01B90"/>
    <w:rsid w:val="00D01BAA"/>
    <w:rsid w:val="00D01C7C"/>
    <w:rsid w:val="00D02055"/>
    <w:rsid w:val="00D02069"/>
    <w:rsid w:val="00D02B0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31C"/>
    <w:rsid w:val="00D124F4"/>
    <w:rsid w:val="00D1270F"/>
    <w:rsid w:val="00D1276C"/>
    <w:rsid w:val="00D132B1"/>
    <w:rsid w:val="00D13F5A"/>
    <w:rsid w:val="00D13FC2"/>
    <w:rsid w:val="00D1417E"/>
    <w:rsid w:val="00D14319"/>
    <w:rsid w:val="00D14B80"/>
    <w:rsid w:val="00D14C4B"/>
    <w:rsid w:val="00D14D2A"/>
    <w:rsid w:val="00D1598B"/>
    <w:rsid w:val="00D1601B"/>
    <w:rsid w:val="00D1613A"/>
    <w:rsid w:val="00D16331"/>
    <w:rsid w:val="00D16526"/>
    <w:rsid w:val="00D16656"/>
    <w:rsid w:val="00D1683A"/>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F91"/>
    <w:rsid w:val="00D34474"/>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C1"/>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15F9"/>
    <w:rsid w:val="00D717A6"/>
    <w:rsid w:val="00D71AFC"/>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542"/>
    <w:rsid w:val="00D81D35"/>
    <w:rsid w:val="00D81FE3"/>
    <w:rsid w:val="00D81FF1"/>
    <w:rsid w:val="00D81FF4"/>
    <w:rsid w:val="00D8201F"/>
    <w:rsid w:val="00D8216D"/>
    <w:rsid w:val="00D82627"/>
    <w:rsid w:val="00D82889"/>
    <w:rsid w:val="00D82955"/>
    <w:rsid w:val="00D83170"/>
    <w:rsid w:val="00D8324C"/>
    <w:rsid w:val="00D838F0"/>
    <w:rsid w:val="00D83D14"/>
    <w:rsid w:val="00D83D87"/>
    <w:rsid w:val="00D84097"/>
    <w:rsid w:val="00D84527"/>
    <w:rsid w:val="00D8493C"/>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90067"/>
    <w:rsid w:val="00D900B9"/>
    <w:rsid w:val="00D9047B"/>
    <w:rsid w:val="00D9070D"/>
    <w:rsid w:val="00D90F98"/>
    <w:rsid w:val="00D9156D"/>
    <w:rsid w:val="00D91C43"/>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512"/>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A6A"/>
    <w:rsid w:val="00DA5E1A"/>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D2"/>
    <w:rsid w:val="00DB3C88"/>
    <w:rsid w:val="00DB42B4"/>
    <w:rsid w:val="00DB4645"/>
    <w:rsid w:val="00DB49D7"/>
    <w:rsid w:val="00DB4D13"/>
    <w:rsid w:val="00DB50B1"/>
    <w:rsid w:val="00DB5DEC"/>
    <w:rsid w:val="00DB61E2"/>
    <w:rsid w:val="00DB6647"/>
    <w:rsid w:val="00DB66CE"/>
    <w:rsid w:val="00DB670A"/>
    <w:rsid w:val="00DB6E6F"/>
    <w:rsid w:val="00DB741D"/>
    <w:rsid w:val="00DB7CE3"/>
    <w:rsid w:val="00DC038A"/>
    <w:rsid w:val="00DC0A85"/>
    <w:rsid w:val="00DC0BF6"/>
    <w:rsid w:val="00DC101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C7D98"/>
    <w:rsid w:val="00DD0195"/>
    <w:rsid w:val="00DD0A9D"/>
    <w:rsid w:val="00DD106E"/>
    <w:rsid w:val="00DD10DC"/>
    <w:rsid w:val="00DD116B"/>
    <w:rsid w:val="00DD176C"/>
    <w:rsid w:val="00DD1F95"/>
    <w:rsid w:val="00DD2054"/>
    <w:rsid w:val="00DD245E"/>
    <w:rsid w:val="00DD27B8"/>
    <w:rsid w:val="00DD2F84"/>
    <w:rsid w:val="00DD3AA4"/>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875"/>
    <w:rsid w:val="00DE7A2A"/>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597"/>
    <w:rsid w:val="00DF27AA"/>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C91"/>
    <w:rsid w:val="00E20F6F"/>
    <w:rsid w:val="00E21213"/>
    <w:rsid w:val="00E21532"/>
    <w:rsid w:val="00E2192B"/>
    <w:rsid w:val="00E21F58"/>
    <w:rsid w:val="00E221A1"/>
    <w:rsid w:val="00E22B93"/>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832"/>
    <w:rsid w:val="00E309B6"/>
    <w:rsid w:val="00E30B45"/>
    <w:rsid w:val="00E30F14"/>
    <w:rsid w:val="00E3151A"/>
    <w:rsid w:val="00E31886"/>
    <w:rsid w:val="00E31B1A"/>
    <w:rsid w:val="00E31C95"/>
    <w:rsid w:val="00E31E1A"/>
    <w:rsid w:val="00E32066"/>
    <w:rsid w:val="00E3258F"/>
    <w:rsid w:val="00E32F1E"/>
    <w:rsid w:val="00E331AA"/>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CC"/>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693E"/>
    <w:rsid w:val="00E50220"/>
    <w:rsid w:val="00E50990"/>
    <w:rsid w:val="00E50A9E"/>
    <w:rsid w:val="00E50BAD"/>
    <w:rsid w:val="00E50CF3"/>
    <w:rsid w:val="00E5113D"/>
    <w:rsid w:val="00E51B8A"/>
    <w:rsid w:val="00E51C08"/>
    <w:rsid w:val="00E51F4B"/>
    <w:rsid w:val="00E525E2"/>
    <w:rsid w:val="00E52665"/>
    <w:rsid w:val="00E527A6"/>
    <w:rsid w:val="00E52F1B"/>
    <w:rsid w:val="00E537FB"/>
    <w:rsid w:val="00E53C5E"/>
    <w:rsid w:val="00E54094"/>
    <w:rsid w:val="00E54318"/>
    <w:rsid w:val="00E544EA"/>
    <w:rsid w:val="00E54DBA"/>
    <w:rsid w:val="00E54FA0"/>
    <w:rsid w:val="00E55DE7"/>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2AA"/>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3DD"/>
    <w:rsid w:val="00E73BAF"/>
    <w:rsid w:val="00E7435B"/>
    <w:rsid w:val="00E74461"/>
    <w:rsid w:val="00E74932"/>
    <w:rsid w:val="00E74A7C"/>
    <w:rsid w:val="00E7508F"/>
    <w:rsid w:val="00E7535E"/>
    <w:rsid w:val="00E758DE"/>
    <w:rsid w:val="00E75AFB"/>
    <w:rsid w:val="00E75B32"/>
    <w:rsid w:val="00E75EBB"/>
    <w:rsid w:val="00E762DD"/>
    <w:rsid w:val="00E76333"/>
    <w:rsid w:val="00E767F4"/>
    <w:rsid w:val="00E7685E"/>
    <w:rsid w:val="00E77025"/>
    <w:rsid w:val="00E77469"/>
    <w:rsid w:val="00E7752A"/>
    <w:rsid w:val="00E77778"/>
    <w:rsid w:val="00E77863"/>
    <w:rsid w:val="00E8023E"/>
    <w:rsid w:val="00E80295"/>
    <w:rsid w:val="00E80896"/>
    <w:rsid w:val="00E8097A"/>
    <w:rsid w:val="00E809CA"/>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D98"/>
    <w:rsid w:val="00E866EA"/>
    <w:rsid w:val="00E86BF2"/>
    <w:rsid w:val="00E87024"/>
    <w:rsid w:val="00E8746C"/>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F4A"/>
    <w:rsid w:val="00EA769D"/>
    <w:rsid w:val="00EA7A8B"/>
    <w:rsid w:val="00EA7E41"/>
    <w:rsid w:val="00EB0278"/>
    <w:rsid w:val="00EB073A"/>
    <w:rsid w:val="00EB0968"/>
    <w:rsid w:val="00EB1347"/>
    <w:rsid w:val="00EB161E"/>
    <w:rsid w:val="00EB178A"/>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7A8"/>
    <w:rsid w:val="00EF2827"/>
    <w:rsid w:val="00EF2917"/>
    <w:rsid w:val="00EF366C"/>
    <w:rsid w:val="00EF39BE"/>
    <w:rsid w:val="00EF3AD4"/>
    <w:rsid w:val="00EF3D27"/>
    <w:rsid w:val="00EF4437"/>
    <w:rsid w:val="00EF4463"/>
    <w:rsid w:val="00EF4850"/>
    <w:rsid w:val="00EF497B"/>
    <w:rsid w:val="00EF51B6"/>
    <w:rsid w:val="00EF5453"/>
    <w:rsid w:val="00EF5869"/>
    <w:rsid w:val="00EF5BAC"/>
    <w:rsid w:val="00EF5F75"/>
    <w:rsid w:val="00EF60A1"/>
    <w:rsid w:val="00EF629F"/>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45E"/>
    <w:rsid w:val="00F03552"/>
    <w:rsid w:val="00F03822"/>
    <w:rsid w:val="00F038BD"/>
    <w:rsid w:val="00F03B3A"/>
    <w:rsid w:val="00F043EB"/>
    <w:rsid w:val="00F044B5"/>
    <w:rsid w:val="00F04846"/>
    <w:rsid w:val="00F05790"/>
    <w:rsid w:val="00F05AA2"/>
    <w:rsid w:val="00F05FEC"/>
    <w:rsid w:val="00F0630E"/>
    <w:rsid w:val="00F0641A"/>
    <w:rsid w:val="00F066C6"/>
    <w:rsid w:val="00F06C41"/>
    <w:rsid w:val="00F077FA"/>
    <w:rsid w:val="00F079C2"/>
    <w:rsid w:val="00F1046E"/>
    <w:rsid w:val="00F105BC"/>
    <w:rsid w:val="00F10787"/>
    <w:rsid w:val="00F10AE7"/>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16C"/>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46B"/>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3E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C74"/>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CF7"/>
    <w:rsid w:val="00F64146"/>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16C"/>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6995"/>
    <w:rsid w:val="00FC6C72"/>
    <w:rsid w:val="00FC73D0"/>
    <w:rsid w:val="00FD0497"/>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AD1"/>
    <w:rsid w:val="00FD4D48"/>
    <w:rsid w:val="00FD4D50"/>
    <w:rsid w:val="00FD5200"/>
    <w:rsid w:val="00FD52B3"/>
    <w:rsid w:val="00FD5400"/>
    <w:rsid w:val="00FD55C3"/>
    <w:rsid w:val="00FD5A97"/>
    <w:rsid w:val="00FD5B26"/>
    <w:rsid w:val="00FD5BC9"/>
    <w:rsid w:val="00FD5C90"/>
    <w:rsid w:val="00FD5CED"/>
    <w:rsid w:val="00FD6525"/>
    <w:rsid w:val="00FD6563"/>
    <w:rsid w:val="00FD77B8"/>
    <w:rsid w:val="00FD77CF"/>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499"/>
    <w:rsid w:val="00FE399B"/>
    <w:rsid w:val="00FE3E47"/>
    <w:rsid w:val="00FE406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A2396FE4-B3E5-4E4F-9B8D-37A423E3A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21150"/>
    <w:pPr>
      <w:spacing w:after="180"/>
    </w:pPr>
    <w:rPr>
      <w:rFonts w:ascii="Times New Roman" w:hAnsi="Times New Roman"/>
      <w:lang w:val="en-GB" w:eastAsia="en-US"/>
    </w:rPr>
  </w:style>
  <w:style w:type="paragraph" w:styleId="1">
    <w:name w:val="heading 1"/>
    <w:aliases w:val="H1"/>
    <w:next w:val="a0"/>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pPr>
      <w:numPr>
        <w:ilvl w:val="1"/>
      </w:numPr>
      <w:pBdr>
        <w:top w:val="none" w:sz="0" w:space="0" w:color="auto"/>
      </w:pBdr>
      <w:spacing w:before="180"/>
      <w:outlineLvl w:val="1"/>
    </w:pPr>
    <w:rPr>
      <w:sz w:val="32"/>
    </w:rPr>
  </w:style>
  <w:style w:type="paragraph" w:styleId="3">
    <w:name w:val="heading 3"/>
    <w:basedOn w:val="2"/>
    <w:next w:val="a0"/>
    <w:qFormat/>
    <w:pPr>
      <w:numPr>
        <w:ilvl w:val="2"/>
      </w:numPr>
      <w:spacing w:before="120"/>
      <w:outlineLvl w:val="2"/>
    </w:pPr>
    <w:rPr>
      <w:sz w:val="28"/>
    </w:rPr>
  </w:style>
  <w:style w:type="paragraph" w:styleId="4">
    <w:name w:val="heading 4"/>
    <w:aliases w:val="h4"/>
    <w:basedOn w:val="3"/>
    <w:next w:val="a0"/>
    <w:qFormat/>
    <w:pPr>
      <w:numPr>
        <w:ilvl w:val="3"/>
      </w:numPr>
      <w:outlineLvl w:val="3"/>
    </w:pPr>
    <w:rPr>
      <w:sz w:val="24"/>
    </w:rPr>
  </w:style>
  <w:style w:type="paragraph" w:styleId="5">
    <w:name w:val="heading 5"/>
    <w:aliases w:val="h5,Heading5"/>
    <w:basedOn w:val="4"/>
    <w:next w:val="a0"/>
    <w:qFormat/>
    <w:pPr>
      <w:numPr>
        <w:ilvl w:val="5"/>
      </w:numPr>
      <w:outlineLvl w:val="4"/>
    </w:pPr>
    <w:rPr>
      <w:sz w:val="22"/>
    </w:rPr>
  </w:style>
  <w:style w:type="paragraph" w:styleId="6">
    <w:name w:val="heading 6"/>
    <w:basedOn w:val="H6"/>
    <w:next w:val="a0"/>
    <w:qFormat/>
    <w:pPr>
      <w:outlineLvl w:val="5"/>
    </w:pPr>
  </w:style>
  <w:style w:type="paragraph" w:styleId="7">
    <w:name w:val="heading 7"/>
    <w:basedOn w:val="H6"/>
    <w:next w:val="a0"/>
    <w:qFormat/>
    <w:pPr>
      <w:numPr>
        <w:ilvl w:val="6"/>
      </w:numPr>
      <w:outlineLvl w:val="6"/>
    </w:pPr>
  </w:style>
  <w:style w:type="paragraph" w:styleId="8">
    <w:name w:val="heading 8"/>
    <w:basedOn w:val="1"/>
    <w:next w:val="a0"/>
    <w:link w:val="8Char"/>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0"/>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link w:val="Char1"/>
    <w:pPr>
      <w:ind w:left="568" w:hanging="284"/>
    </w:pPr>
    <w:rPr>
      <w:rFonts w:ascii="Tms Rmn" w:hAnsi="Tms Rmn"/>
    </w:rPr>
  </w:style>
  <w:style w:type="character" w:customStyle="1" w:styleId="Char1">
    <w:name w:val="列表 Char"/>
    <w:link w:val="a9"/>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9"/>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link w:val="2Char"/>
    <w:pPr>
      <w:ind w:left="851"/>
    </w:pPr>
  </w:style>
  <w:style w:type="paragraph" w:styleId="aa">
    <w:name w:val="List Bullet"/>
    <w:basedOn w:val="a9"/>
    <w:link w:val="Char2"/>
  </w:style>
  <w:style w:type="character" w:customStyle="1" w:styleId="Char2">
    <w:name w:val="列表项目符号 Char"/>
    <w:link w:val="aa"/>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9"/>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style>
  <w:style w:type="character" w:customStyle="1" w:styleId="Guidance">
    <w:name w:val="Guidance"/>
    <w:rPr>
      <w:i/>
      <w:color w:val="0000FF"/>
    </w:rPr>
  </w:style>
  <w:style w:type="character" w:styleId="ac">
    <w:name w:val="Hyperlink"/>
    <w:uiPriority w:val="99"/>
    <w:rPr>
      <w:color w:val="0000FF"/>
      <w:u w:val="single"/>
    </w:rPr>
  </w:style>
  <w:style w:type="paragraph" w:styleId="ad">
    <w:name w:val="caption"/>
    <w:aliases w:val="cap,cap Char,Caption Char,Caption Char1 Char,cap Char Char1,Caption Char Char1 Char,cap Char2,CaptionTable,cap1,cap2,cap11,Légende-figure,Légende-figure Char,Beschrifubg,Beschriftung Char,label,cap11 Char,cap11 Char Char Char,captions"/>
    <w:basedOn w:val="a0"/>
    <w:next w:val="a0"/>
    <w:link w:val="Char3"/>
    <w:qFormat/>
    <w:pPr>
      <w:spacing w:before="120" w:after="120"/>
    </w:pPr>
    <w:rPr>
      <w:b/>
    </w:rPr>
  </w:style>
  <w:style w:type="paragraph" w:customStyle="1" w:styleId="tabletext">
    <w:name w:val="table text"/>
    <w:basedOn w:val="a0"/>
    <w:next w:val="table"/>
    <w:pPr>
      <w:spacing w:after="0"/>
    </w:pPr>
    <w:rPr>
      <w:i/>
    </w:rPr>
  </w:style>
  <w:style w:type="paragraph" w:customStyle="1" w:styleId="table">
    <w:name w:val="table"/>
    <w:basedOn w:val="a0"/>
    <w:next w:val="a0"/>
    <w:pPr>
      <w:spacing w:after="0"/>
      <w:jc w:val="center"/>
    </w:pPr>
    <w:rPr>
      <w:lang w:val="en-US"/>
    </w:rPr>
  </w:style>
  <w:style w:type="paragraph" w:styleId="ae">
    <w:name w:val="Body Text"/>
    <w:basedOn w:val="a0"/>
    <w:pPr>
      <w:widowControl w:val="0"/>
      <w:spacing w:after="120"/>
    </w:pPr>
    <w:rPr>
      <w:sz w:val="24"/>
      <w:lang w:val="en-US"/>
    </w:rPr>
  </w:style>
  <w:style w:type="paragraph" w:customStyle="1" w:styleId="HE">
    <w:name w:val="HE"/>
    <w:basedOn w:val="a0"/>
    <w:pPr>
      <w:spacing w:after="0"/>
    </w:pPr>
    <w:rPr>
      <w:b/>
    </w:rPr>
  </w:style>
  <w:style w:type="paragraph" w:styleId="af">
    <w:name w:val="Plain Text"/>
    <w:basedOn w:val="a0"/>
    <w:pPr>
      <w:spacing w:after="0"/>
    </w:pPr>
    <w:rPr>
      <w:rFonts w:ascii="Courier New" w:hAnsi="Courier New"/>
      <w:lang w:val="en-US"/>
    </w:rPr>
  </w:style>
  <w:style w:type="paragraph" w:customStyle="1" w:styleId="text">
    <w:name w:val="text"/>
    <w:basedOn w:val="a0"/>
    <w:link w:val="textChar"/>
    <w:qFormat/>
    <w:pPr>
      <w:widowControl w:val="0"/>
      <w:spacing w:after="240"/>
      <w:jc w:val="both"/>
    </w:pPr>
    <w:rPr>
      <w:sz w:val="24"/>
      <w:lang w:val="en-AU"/>
    </w:rPr>
  </w:style>
  <w:style w:type="paragraph" w:styleId="af0">
    <w:name w:val="Document Map"/>
    <w:basedOn w:val="a0"/>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0"/>
    <w:next w:val="a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0"/>
    <w:pPr>
      <w:widowControl w:val="0"/>
      <w:tabs>
        <w:tab w:val="num" w:pos="360"/>
      </w:tabs>
      <w:spacing w:before="60" w:after="60"/>
      <w:ind w:left="360" w:hanging="360"/>
      <w:jc w:val="both"/>
    </w:pPr>
  </w:style>
  <w:style w:type="paragraph" w:styleId="af1">
    <w:name w:val="Body Text Indent"/>
    <w:basedOn w:val="a0"/>
    <w:pPr>
      <w:spacing w:before="240" w:after="0"/>
      <w:ind w:left="360"/>
      <w:jc w:val="both"/>
    </w:pPr>
    <w:rPr>
      <w:i/>
      <w:sz w:val="22"/>
    </w:rPr>
  </w:style>
  <w:style w:type="character" w:styleId="af2">
    <w:name w:val="page number"/>
    <w:basedOn w:val="a1"/>
  </w:style>
  <w:style w:type="paragraph" w:styleId="af3">
    <w:name w:val="annotation text"/>
    <w:basedOn w:val="a0"/>
    <w:semiHidden/>
    <w:pPr>
      <w:spacing w:before="120" w:after="0"/>
    </w:pPr>
    <w:rPr>
      <w:lang w:val="en-US"/>
    </w:rPr>
  </w:style>
  <w:style w:type="paragraph" w:styleId="25">
    <w:name w:val="Body Text 2"/>
    <w:basedOn w:val="a0"/>
    <w:pPr>
      <w:spacing w:after="0"/>
      <w:jc w:val="both"/>
    </w:pPr>
    <w:rPr>
      <w:sz w:val="24"/>
      <w:lang w:val="en-US"/>
    </w:rPr>
  </w:style>
  <w:style w:type="paragraph" w:customStyle="1" w:styleId="para">
    <w:name w:val="para"/>
    <w:basedOn w:val="a0"/>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4">
    <w:name w:val="FollowedHyperlink"/>
    <w:rPr>
      <w:color w:val="800080"/>
      <w:u w:val="single"/>
    </w:rPr>
  </w:style>
  <w:style w:type="paragraph" w:styleId="26">
    <w:name w:val="Body Text Indent 2"/>
    <w:basedOn w:val="a0"/>
    <w:pPr>
      <w:ind w:left="568" w:hanging="568"/>
    </w:pPr>
  </w:style>
  <w:style w:type="paragraph" w:customStyle="1" w:styleId="List1">
    <w:name w:val="List1"/>
    <w:basedOn w:val="a0"/>
    <w:pPr>
      <w:spacing w:before="120" w:after="0" w:line="280" w:lineRule="atLeast"/>
      <w:ind w:left="360" w:hanging="360"/>
      <w:jc w:val="both"/>
    </w:pPr>
    <w:rPr>
      <w:rFonts w:ascii="Bookman" w:hAnsi="Bookman"/>
      <w:lang w:val="en-US"/>
    </w:rPr>
  </w:style>
  <w:style w:type="paragraph" w:styleId="33">
    <w:name w:val="Body Text 3"/>
    <w:basedOn w:val="a0"/>
    <w:rPr>
      <w:b/>
      <w:i/>
      <w:lang w:val="en-US"/>
    </w:rPr>
  </w:style>
  <w:style w:type="table" w:styleId="af5">
    <w:name w:val="Table Grid"/>
    <w:basedOn w:val="a2"/>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6">
    <w:name w:val="annotation reference"/>
    <w:semiHidden/>
    <w:rsid w:val="00C3463A"/>
    <w:rPr>
      <w:sz w:val="16"/>
    </w:rPr>
  </w:style>
  <w:style w:type="paragraph" w:customStyle="1" w:styleId="TdocText">
    <w:name w:val="Tdoc_Text"/>
    <w:basedOn w:val="a0"/>
    <w:rsid w:val="00C3463A"/>
    <w:pPr>
      <w:spacing w:before="120" w:after="0"/>
      <w:jc w:val="both"/>
    </w:pPr>
    <w:rPr>
      <w:lang w:val="en-US"/>
    </w:rPr>
  </w:style>
  <w:style w:type="paragraph" w:styleId="af7">
    <w:name w:val="Balloon Text"/>
    <w:basedOn w:val="a0"/>
    <w:semiHidden/>
    <w:rsid w:val="0092405A"/>
    <w:rPr>
      <w:rFonts w:ascii="Tahoma" w:hAnsi="Tahoma" w:cs="Tahoma"/>
      <w:sz w:val="16"/>
      <w:szCs w:val="16"/>
    </w:rPr>
  </w:style>
  <w:style w:type="paragraph" w:customStyle="1" w:styleId="centered">
    <w:name w:val="centered"/>
    <w:basedOn w:val="a0"/>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0"/>
    <w:rsid w:val="001D2401"/>
    <w:pPr>
      <w:numPr>
        <w:numId w:val="2"/>
      </w:numPr>
      <w:spacing w:after="80"/>
    </w:pPr>
    <w:rPr>
      <w:sz w:val="18"/>
      <w:lang w:val="en-US"/>
    </w:rPr>
  </w:style>
  <w:style w:type="paragraph" w:styleId="af8">
    <w:name w:val="annotation subject"/>
    <w:basedOn w:val="af3"/>
    <w:next w:val="af3"/>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1"/>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1"/>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9">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R4_bullets"/>
    <w:basedOn w:val="a0"/>
    <w:link w:val="Char4"/>
    <w:uiPriority w:val="34"/>
    <w:qFormat/>
    <w:rsid w:val="00D6696D"/>
    <w:pPr>
      <w:spacing w:after="0"/>
      <w:ind w:left="720"/>
      <w:contextualSpacing/>
    </w:pPr>
    <w:rPr>
      <w:rFonts w:eastAsia="Times New Roman"/>
      <w:sz w:val="24"/>
      <w:szCs w:val="24"/>
      <w:lang w:val="x-none"/>
    </w:rPr>
  </w:style>
  <w:style w:type="paragraph" w:styleId="afa">
    <w:name w:val="Normal (Web)"/>
    <w:basedOn w:val="a0"/>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b">
    <w:name w:val="Revision"/>
    <w:hidden/>
    <w:uiPriority w:val="99"/>
    <w:semiHidden/>
    <w:rsid w:val="00E206FD"/>
    <w:rPr>
      <w:rFonts w:ascii="Times New Roman" w:hAnsi="Times New Roman"/>
      <w:lang w:val="en-GB" w:eastAsia="en-US"/>
    </w:rPr>
  </w:style>
  <w:style w:type="character" w:styleId="afc">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D5395C"/>
    <w:rPr>
      <w:rFonts w:ascii="Arial" w:hAnsi="Arial"/>
      <w:b/>
      <w:noProof/>
      <w:sz w:val="18"/>
      <w:lang w:bidi="ar-SA"/>
    </w:rPr>
  </w:style>
  <w:style w:type="paragraph" w:customStyle="1" w:styleId="Doc-text2">
    <w:name w:val="Doc-text2"/>
    <w:basedOn w:val="a0"/>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d"/>
    <w:rsid w:val="009F591C"/>
    <w:rPr>
      <w:rFonts w:ascii="Times New Roman" w:hAnsi="Times New Roman"/>
      <w:b/>
      <w:lang w:val="en-GB" w:eastAsia="en-US"/>
    </w:rPr>
  </w:style>
  <w:style w:type="paragraph" w:customStyle="1" w:styleId="Tabletext1">
    <w:name w:val="Table_text"/>
    <w:basedOn w:val="a0"/>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semiHidden/>
    <w:locked/>
    <w:rsid w:val="00DD0A9D"/>
    <w:rPr>
      <w:rFonts w:ascii="Times New Roman" w:hAnsi="Times New Roman"/>
      <w:sz w:val="16"/>
      <w:lang w:val="en-GB" w:eastAsia="en-US"/>
    </w:rPr>
  </w:style>
  <w:style w:type="paragraph" w:customStyle="1" w:styleId="LGTdoc">
    <w:name w:val="LGTdoc_본문"/>
    <w:basedOn w:val="a0"/>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1"/>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4">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9"/>
    <w:uiPriority w:val="34"/>
    <w:qFormat/>
    <w:locked/>
    <w:rsid w:val="00A23FB2"/>
    <w:rPr>
      <w:rFonts w:ascii="Times New Roman" w:eastAsia="Times New Roman" w:hAnsi="Times New Roman"/>
      <w:sz w:val="24"/>
      <w:szCs w:val="24"/>
      <w:lang w:eastAsia="en-US"/>
    </w:rPr>
  </w:style>
  <w:style w:type="character" w:styleId="afd">
    <w:name w:val="Strong"/>
    <w:qFormat/>
    <w:rsid w:val="002A5EB2"/>
    <w:rPr>
      <w:b/>
      <w:bCs/>
    </w:rPr>
  </w:style>
  <w:style w:type="paragraph" w:customStyle="1" w:styleId="RAN1bullet1">
    <w:name w:val="RAN1 bullet1"/>
    <w:basedOn w:val="a0"/>
    <w:link w:val="RAN1bullet1Char"/>
    <w:qFormat/>
    <w:rsid w:val="003A2A82"/>
    <w:pPr>
      <w:spacing w:after="0"/>
    </w:pPr>
    <w:rPr>
      <w:rFonts w:ascii="Times" w:eastAsia="Batang" w:hAnsi="Times"/>
      <w:szCs w:val="24"/>
      <w:lang w:eastAsia="x-none"/>
    </w:rPr>
  </w:style>
  <w:style w:type="paragraph" w:customStyle="1" w:styleId="RAN1bullet2">
    <w:name w:val="RAN1 bullet2"/>
    <w:basedOn w:val="a0"/>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0"/>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0"/>
    <w:link w:val="3GPPAgreementsChar"/>
    <w:qFormat/>
    <w:rsid w:val="00E758DE"/>
    <w:pPr>
      <w:numPr>
        <w:numId w:val="9"/>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0"/>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paragraph" w:customStyle="1" w:styleId="a">
    <w:name w:val="佐藤２"/>
    <w:basedOn w:val="a0"/>
    <w:rsid w:val="005D22A7"/>
    <w:pPr>
      <w:numPr>
        <w:numId w:val="46"/>
      </w:numPr>
    </w:pPr>
    <w:rPr>
      <w:rFonts w:eastAsia="MS Gothic"/>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755135035">
          <w:marLeft w:val="1080"/>
          <w:marRight w:val="0"/>
          <w:marTop w:val="100"/>
          <w:marBottom w:val="0"/>
          <w:divBdr>
            <w:top w:val="none" w:sz="0" w:space="0" w:color="auto"/>
            <w:left w:val="none" w:sz="0" w:space="0" w:color="auto"/>
            <w:bottom w:val="none" w:sz="0" w:space="0" w:color="auto"/>
            <w:right w:val="none" w:sz="0" w:space="0" w:color="auto"/>
          </w:divBdr>
        </w:div>
        <w:div w:id="607468040">
          <w:marLeft w:val="1080"/>
          <w:marRight w:val="0"/>
          <w:marTop w:val="10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5192973">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498C8453-5EC0-433E-862C-170D126EC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1</Pages>
  <Words>1029</Words>
  <Characters>5868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cp:revision>
  <cp:lastPrinted>2009-04-22T06:01:00Z</cp:lastPrinted>
  <dcterms:created xsi:type="dcterms:W3CDTF">2020-08-07T14:43:00Z</dcterms:created>
  <dcterms:modified xsi:type="dcterms:W3CDTF">2020-08-07T15:19:00Z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(3)as3A8640pDxULZNqNaiY11gewaa2D8nprtN6FXtrkt0/xK6R7xrscCQRUGaHAhbUlp62whsP
Tbe0H3lbZ7umXehMFZmPs/ryFv7G6NBw3zKDNVqaIFe9w9KDog8EPEOyv4Z9H3RdngKkjug/
qg9ZmDn3MRMMU6mv8WUfstWtm1rGogQV9hJqrUvzqRPSOuiS5kBLET3hUV6DUJ02lP64aJ/6
EQ54qCkDdgnUp2SrrL</vt:lpwstr>
  </property>
  <property fmtid="{D5CDD505-2E9C-101B-9397-08002B2CF9AE}" pid="17" name="_2015_ms_pID_725343_00">
    <vt:lpwstr>_2015_ms_pID_725343</vt:lpwstr>
  </property>
  <property fmtid="{D5CDD505-2E9C-101B-9397-08002B2CF9AE}" pid="18" name="_2015_ms_pID_7253431">
    <vt:lpwstr>nN8rfh6sWUv9MVEye9sLjYSzGfNmKPbTv/rMUYkFb/mzDWqc4kQXTJ
m/Qphbl9dsF4CxLyMfQaqdVi9OwP0zCNOuqk5K+zq36KmiAxMkTAxbsUuXcMje7LnyABkmCc
MQpWpYBZyAOwmBOMFnWRXt1Vtxm6fgvTDsyv0FMgMXLu0dDDqYr92VzD4m3Weu59UQL4saH4
ZVvEOkww1wb7nD6ICG+3+1NyQ4uQRNsQuxfs</vt:lpwstr>
  </property>
  <property fmtid="{D5CDD505-2E9C-101B-9397-08002B2CF9AE}" pid="19" name="_2015_ms_pID_7253431_00">
    <vt:lpwstr>_2015_ms_pID_7253431</vt:lpwstr>
  </property>
  <property fmtid="{D5CDD505-2E9C-101B-9397-08002B2CF9AE}" pid="20" name="_2015_ms_pID_7253432">
    <vt:lpwstr>Y9VTveuz5QFwutw48EhmV5OHrmsdLSMFbv+5
fHro2DeQJQOmZ8UxJVyEOa0veqp549Ugr9F+jY0tWIccLPZvfvk=</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1589162782</vt:lpwstr>
  </property>
</Properties>
</file>