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60A17D" w14:textId="4812D38B" w:rsidR="00803510" w:rsidRPr="00EE2C74" w:rsidRDefault="00803510" w:rsidP="00803510">
      <w:pPr>
        <w:pStyle w:val="3GPPHeader"/>
        <w:spacing w:after="0"/>
        <w:rPr>
          <w:lang w:val="en-US"/>
        </w:rPr>
      </w:pPr>
      <w:r w:rsidRPr="00EE2C74">
        <w:rPr>
          <w:lang w:val="en-US"/>
        </w:rPr>
        <w:t>3GPP TSG-RAN4 Meeting #9</w:t>
      </w:r>
      <w:r w:rsidR="005155DE">
        <w:rPr>
          <w:lang w:val="en-US"/>
        </w:rPr>
        <w:t>6</w:t>
      </w:r>
      <w:r>
        <w:rPr>
          <w:lang w:val="en-US"/>
        </w:rPr>
        <w:t>-e</w:t>
      </w:r>
      <w:r w:rsidRPr="00EE2C74">
        <w:rPr>
          <w:lang w:val="en-US"/>
        </w:rPr>
        <w:tab/>
      </w:r>
      <w:bookmarkStart w:id="0" w:name="_GoBack"/>
      <w:r w:rsidR="009566F7" w:rsidRPr="009566F7">
        <w:rPr>
          <w:lang w:val="en-US"/>
        </w:rPr>
        <w:t>R4-2010835</w:t>
      </w:r>
      <w:bookmarkEnd w:id="0"/>
    </w:p>
    <w:p w14:paraId="091FE811" w14:textId="3EB0E231" w:rsidR="00803510" w:rsidRDefault="00911B20" w:rsidP="00803510">
      <w:pPr>
        <w:pStyle w:val="3GPPHeader"/>
        <w:spacing w:after="0"/>
        <w:rPr>
          <w:lang w:val="en-US"/>
        </w:rPr>
      </w:pPr>
      <w:r w:rsidRPr="00903F3C">
        <w:rPr>
          <w:lang w:val="en-US"/>
        </w:rPr>
        <w:t xml:space="preserve">Electronic Meeting, 17-28 </w:t>
      </w:r>
      <w:proofErr w:type="gramStart"/>
      <w:r w:rsidRPr="00903F3C">
        <w:rPr>
          <w:lang w:val="en-US"/>
        </w:rPr>
        <w:t>Aug.,</w:t>
      </w:r>
      <w:proofErr w:type="gramEnd"/>
      <w:r w:rsidRPr="00903F3C">
        <w:rPr>
          <w:lang w:val="en-US"/>
        </w:rPr>
        <w:t xml:space="preserve"> 2020</w:t>
      </w:r>
    </w:p>
    <w:p w14:paraId="26F858F2" w14:textId="77777777" w:rsidR="0043450E" w:rsidRPr="00803510" w:rsidRDefault="0043450E" w:rsidP="0043450E">
      <w:pPr>
        <w:overflowPunct/>
        <w:autoSpaceDE/>
        <w:autoSpaceDN/>
        <w:adjustRightInd/>
        <w:textAlignment w:val="auto"/>
        <w:rPr>
          <w:rFonts w:ascii="Arial" w:hAnsi="Arial"/>
          <w:b/>
          <w:noProof/>
          <w:sz w:val="24"/>
          <w:lang w:val="en-US"/>
        </w:rPr>
      </w:pPr>
    </w:p>
    <w:p w14:paraId="2078F563" w14:textId="18C630DB"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r w:rsidR="00454E53">
        <w:rPr>
          <w:sz w:val="22"/>
        </w:rPr>
        <w:t>, Nokia Shanghai Bell</w:t>
      </w:r>
    </w:p>
    <w:p w14:paraId="5B6A96A7" w14:textId="0932D897" w:rsidR="0043450E" w:rsidRDefault="0043450E" w:rsidP="0043450E">
      <w:pPr>
        <w:rPr>
          <w:sz w:val="22"/>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C11120">
        <w:rPr>
          <w:sz w:val="22"/>
        </w:rPr>
        <w:t>Applicability of DL interruption for Tx switching</w:t>
      </w:r>
    </w:p>
    <w:p w14:paraId="23226DA5" w14:textId="7EABBC25"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C11120">
        <w:rPr>
          <w:sz w:val="22"/>
        </w:rPr>
        <w:t>7.11.1.5</w:t>
      </w:r>
    </w:p>
    <w:p w14:paraId="7AD518C5" w14:textId="18EDA80A" w:rsidR="0043450E" w:rsidRPr="00F26B60" w:rsidRDefault="0043450E" w:rsidP="0043450E">
      <w:pPr>
        <w:tabs>
          <w:tab w:val="left" w:pos="1985"/>
        </w:tabs>
        <w:jc w:val="both"/>
        <w:rPr>
          <w:caps/>
          <w:sz w:val="22"/>
        </w:rPr>
      </w:pPr>
      <w:r w:rsidRPr="00B16EEF">
        <w:rPr>
          <w:b/>
          <w:sz w:val="22"/>
        </w:rPr>
        <w:t>Document for:</w:t>
      </w:r>
      <w:r w:rsidRPr="00B16EEF">
        <w:rPr>
          <w:sz w:val="22"/>
        </w:rPr>
        <w:tab/>
      </w:r>
      <w:r w:rsidR="00803510">
        <w:rPr>
          <w:sz w:val="22"/>
        </w:rPr>
        <w:t>Approval</w:t>
      </w:r>
    </w:p>
    <w:p w14:paraId="5C2448DB" w14:textId="69AF3E6A" w:rsidR="0043450E" w:rsidRDefault="00126055" w:rsidP="007C6664">
      <w:pPr>
        <w:pStyle w:val="Heading1"/>
        <w:numPr>
          <w:ilvl w:val="0"/>
          <w:numId w:val="26"/>
        </w:numPr>
      </w:pPr>
      <w:r>
        <w:t>Introduction</w:t>
      </w:r>
    </w:p>
    <w:p w14:paraId="154A5D26" w14:textId="154A5171" w:rsidR="00257F5B" w:rsidRDefault="00C11120" w:rsidP="00341491">
      <w:r>
        <w:t>RAN4</w:t>
      </w:r>
      <w:r w:rsidR="00126055">
        <w:t>#</w:t>
      </w:r>
      <w:r>
        <w:t>95</w:t>
      </w:r>
      <w:r w:rsidR="008926AE">
        <w:t>-</w:t>
      </w:r>
      <w:r w:rsidR="00F62561">
        <w:t>e</w:t>
      </w:r>
      <w:r w:rsidR="005155DE">
        <w:t xml:space="preserve"> approved a</w:t>
      </w:r>
      <w:r w:rsidR="008235BA">
        <w:t xml:space="preserve">n </w:t>
      </w:r>
      <w:r w:rsidR="008926AE">
        <w:t>“</w:t>
      </w:r>
      <w:r w:rsidRPr="00C11120">
        <w:t>WF on Applicability of DL interruption for Tx switching</w:t>
      </w:r>
      <w:r w:rsidR="008926AE">
        <w:t>”</w:t>
      </w:r>
      <w:r w:rsidR="005155DE" w:rsidRPr="005155DE">
        <w:t xml:space="preserve"> </w:t>
      </w:r>
      <w:r w:rsidR="005155DE">
        <w:t>[1]</w:t>
      </w:r>
      <w:r w:rsidR="00B72408">
        <w:t>. Th</w:t>
      </w:r>
      <w:r w:rsidR="008A05F9">
        <w:t>e remaining issues are</w:t>
      </w:r>
      <w:r w:rsidR="00257F5B">
        <w:t xml:space="preserve"> selecting one of the following options. Note that the option 1 only applies to EN-DC configurations. Moreover, if RAN4 adopts the option 2, then, we need to set a certain </w:t>
      </w:r>
      <w:r w:rsidR="009566F7" w:rsidRPr="009566F7">
        <w:t>criterion</w:t>
      </w:r>
      <w:r w:rsidR="00257F5B">
        <w:t xml:space="preserve"> as well as which specification (38.101 or 38.133) captures which configurations </w:t>
      </w:r>
      <w:proofErr w:type="gramStart"/>
      <w:r w:rsidR="00257F5B">
        <w:t>is allowed to</w:t>
      </w:r>
      <w:proofErr w:type="gramEnd"/>
      <w:r w:rsidR="00257F5B">
        <w:t xml:space="preserve"> use DL interruption. </w:t>
      </w:r>
    </w:p>
    <w:p w14:paraId="4D4A6124" w14:textId="77777777" w:rsidR="007C6664" w:rsidRDefault="00257F5B" w:rsidP="007C6664">
      <w:pPr>
        <w:pStyle w:val="ListParagraph"/>
        <w:numPr>
          <w:ilvl w:val="0"/>
          <w:numId w:val="25"/>
        </w:numPr>
        <w:tabs>
          <w:tab w:val="num" w:pos="1440"/>
        </w:tabs>
      </w:pPr>
      <w:r w:rsidRPr="00257F5B">
        <w:t>Option 1: DL interruptions due to UL Tx switching are not allowed for any band co</w:t>
      </w:r>
      <w:r>
        <w:t>nfigurations</w:t>
      </w:r>
      <w:r w:rsidRPr="00257F5B">
        <w:t xml:space="preserve">. </w:t>
      </w:r>
    </w:p>
    <w:p w14:paraId="5890EAD8" w14:textId="4DFDD342" w:rsidR="007C6664" w:rsidRPr="007C6664" w:rsidRDefault="00257F5B" w:rsidP="007C6664">
      <w:pPr>
        <w:pStyle w:val="ListParagraph"/>
        <w:numPr>
          <w:ilvl w:val="0"/>
          <w:numId w:val="25"/>
        </w:numPr>
        <w:tabs>
          <w:tab w:val="num" w:pos="1440"/>
        </w:tabs>
      </w:pPr>
      <w:r w:rsidRPr="007C6664">
        <w:rPr>
          <w:lang w:val="en-US"/>
        </w:rPr>
        <w:t>Option 2: DL interruptions are only allowed for band configurations where it is difficult to avoid DL interruptions</w:t>
      </w:r>
    </w:p>
    <w:p w14:paraId="52C3CBCB" w14:textId="2DD17C0E" w:rsidR="00257F5B" w:rsidRPr="00257F5B" w:rsidRDefault="00257F5B" w:rsidP="007C6664">
      <w:pPr>
        <w:pStyle w:val="ListParagraph"/>
        <w:numPr>
          <w:ilvl w:val="0"/>
          <w:numId w:val="25"/>
        </w:numPr>
        <w:tabs>
          <w:tab w:val="num" w:pos="1440"/>
        </w:tabs>
      </w:pPr>
      <w:r w:rsidRPr="007C6664">
        <w:rPr>
          <w:lang w:val="en-US"/>
        </w:rPr>
        <w:t>Option 3: DL interruptions on any band configurations with UE capability indication should be allowed.</w:t>
      </w:r>
    </w:p>
    <w:p w14:paraId="33A9D0C0" w14:textId="6952A029" w:rsidR="00E014E2" w:rsidRPr="00341491" w:rsidRDefault="00257F5B" w:rsidP="00341491">
      <w:r>
        <w:t>This contribution provides our views on these remaining issues</w:t>
      </w:r>
      <w:r w:rsidR="00341491">
        <w:t>.</w:t>
      </w:r>
    </w:p>
    <w:p w14:paraId="33BDEED4" w14:textId="0E48E5F6" w:rsidR="00E014E2" w:rsidRDefault="00E014E2" w:rsidP="00E014E2">
      <w:pPr>
        <w:pStyle w:val="Heading1"/>
      </w:pPr>
      <w:r>
        <w:t>2</w:t>
      </w:r>
      <w:r>
        <w:tab/>
      </w:r>
      <w:r w:rsidR="00D22DCC">
        <w:t>DL interruption</w:t>
      </w:r>
      <w:r w:rsidR="008C6BA4">
        <w:t>s for EN-DC</w:t>
      </w:r>
    </w:p>
    <w:p w14:paraId="4A7A5D87" w14:textId="5F231CA3" w:rsidR="007C6664" w:rsidRDefault="00D22DCC" w:rsidP="007C6664">
      <w:proofErr w:type="gramStart"/>
      <w:r>
        <w:t>First of all</w:t>
      </w:r>
      <w:proofErr w:type="gramEnd"/>
      <w:r>
        <w:t xml:space="preserve">, we understand that Tx switching </w:t>
      </w:r>
      <w:r w:rsidR="00FC6256">
        <w:t>may</w:t>
      </w:r>
      <w:r w:rsidR="00DF7BBD">
        <w:t xml:space="preserve"> increase </w:t>
      </w:r>
      <w:r>
        <w:t xml:space="preserve">system capacity </w:t>
      </w:r>
      <w:r w:rsidR="00DF7BBD">
        <w:t>under some conditions such that simultaneous two uplink carriers on different two bands has less opportunity to use it due to IMD issues etc</w:t>
      </w:r>
      <w:r w:rsidR="00FC6256">
        <w:t xml:space="preserve"> and UL MIMO is used for NR UL</w:t>
      </w:r>
      <w:r w:rsidR="00DF7BBD">
        <w:t xml:space="preserve">. </w:t>
      </w:r>
      <w:r w:rsidR="00BA4B87">
        <w:t>This</w:t>
      </w:r>
      <w:r w:rsidR="00DF7BBD">
        <w:t xml:space="preserve"> implies that the current band configurations themselves have some sever restriction to achieve the originally expected target due to some restriction in operation. The below Table 2-1 summarize what kind of restriction and relaxation are allowed for </w:t>
      </w:r>
      <w:r w:rsidR="00111E57">
        <w:t xml:space="preserve">the </w:t>
      </w:r>
      <w:r w:rsidR="00DF7BBD">
        <w:t>band configurations captured in [1].</w:t>
      </w:r>
    </w:p>
    <w:p w14:paraId="6E5667FE" w14:textId="3E6A597F" w:rsidR="00B95DDB" w:rsidRDefault="00E20AD7" w:rsidP="007C6664">
      <w:pPr>
        <w:jc w:val="center"/>
      </w:pPr>
      <w:r w:rsidRPr="007C6664">
        <w:rPr>
          <w:rFonts w:ascii="Arial" w:hAnsi="Arial" w:cs="Arial"/>
        </w:rPr>
        <w:t>Table 2-1: band</w:t>
      </w:r>
      <w:r w:rsidR="00111E57" w:rsidRPr="007C6664">
        <w:rPr>
          <w:rFonts w:ascii="Arial" w:hAnsi="Arial" w:cs="Arial"/>
        </w:rPr>
        <w:t xml:space="preserve"> combinations captured in [1] and operation restriction and reference relaxation</w:t>
      </w:r>
      <w:r w:rsidR="00B95DDB">
        <w:rPr>
          <w:noProof/>
        </w:rPr>
        <w:drawing>
          <wp:inline distT="0" distB="0" distL="0" distR="0" wp14:anchorId="5C5B0E23" wp14:editId="0EB10B75">
            <wp:extent cx="4974874" cy="4110892"/>
            <wp:effectExtent l="0" t="0" r="0" b="4445"/>
            <wp:docPr id="1" name="Picture 1"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nd table.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997428" cy="4129529"/>
                    </a:xfrm>
                    <a:prstGeom prst="rect">
                      <a:avLst/>
                    </a:prstGeom>
                  </pic:spPr>
                </pic:pic>
              </a:graphicData>
            </a:graphic>
          </wp:inline>
        </w:drawing>
      </w:r>
    </w:p>
    <w:p w14:paraId="3167CCD6" w14:textId="2022B78E" w:rsidR="00111E57" w:rsidRDefault="00111E57" w:rsidP="00E014E2">
      <w:r>
        <w:lastRenderedPageBreak/>
        <w:t xml:space="preserve">It is true that there are configurations that do not have any restrictions while there are some combinations with huge MSD and operation restriction. </w:t>
      </w:r>
    </w:p>
    <w:p w14:paraId="6DF832F7" w14:textId="443C9C5F" w:rsidR="00111E57" w:rsidRDefault="00111E57" w:rsidP="00E014E2">
      <w:pPr>
        <w:rPr>
          <w:b/>
          <w:bCs/>
        </w:rPr>
      </w:pPr>
      <w:r w:rsidRPr="00184911">
        <w:rPr>
          <w:b/>
          <w:bCs/>
        </w:rPr>
        <w:t>Observation 1:</w:t>
      </w:r>
      <w:r>
        <w:rPr>
          <w:b/>
          <w:bCs/>
        </w:rPr>
        <w:t xml:space="preserve"> Some of the band combinations listed in the WF of </w:t>
      </w:r>
      <w:r w:rsidRPr="00111E57">
        <w:rPr>
          <w:b/>
          <w:bCs/>
        </w:rPr>
        <w:t>R4-2008476</w:t>
      </w:r>
      <w:r>
        <w:rPr>
          <w:b/>
          <w:bCs/>
        </w:rPr>
        <w:t xml:space="preserve"> already MSD on both DL or either of DL and/or operation restriction like SUO.</w:t>
      </w:r>
    </w:p>
    <w:p w14:paraId="56B20E2B" w14:textId="610E8915" w:rsidR="007C6664" w:rsidRDefault="007C6664" w:rsidP="00E014E2">
      <w:r>
        <w:t xml:space="preserve">If we </w:t>
      </w:r>
      <w:proofErr w:type="gramStart"/>
      <w:r>
        <w:t>take a look</w:t>
      </w:r>
      <w:proofErr w:type="gramEnd"/>
      <w:r>
        <w:t xml:space="preserve"> at EN-DC Band 3 + NR Band 78 as an example, which has large MSD due to IMD2 on FDD carrier and 2</w:t>
      </w:r>
      <w:r w:rsidRPr="007C6664">
        <w:rPr>
          <w:vertAlign w:val="superscript"/>
        </w:rPr>
        <w:t>nd</w:t>
      </w:r>
      <w:r>
        <w:t xml:space="preserve"> harmonic on TDD carrier. And we also believe that this band combination is and will be available in various countries. From operators who use this band combination perspective, this Tx switching </w:t>
      </w:r>
      <w:r w:rsidR="00FC6256">
        <w:t>could be beneficial</w:t>
      </w:r>
      <w:r w:rsidR="009566F7">
        <w:t xml:space="preserve">, </w:t>
      </w:r>
      <w:r w:rsidR="00FC6256">
        <w:t xml:space="preserve">if </w:t>
      </w:r>
      <w:r>
        <w:t>we can make maximum use of n78’s strength that is UL MIMO with PC2(HPUE). If, however, we allow this band combination to use DL interruption, the value of this feature almost goes away</w:t>
      </w:r>
      <w:r w:rsidR="00FC6256">
        <w:t xml:space="preserve"> or any even makes it impossible to use</w:t>
      </w:r>
      <w:r>
        <w:t xml:space="preserve"> since LTE DL is </w:t>
      </w:r>
      <w:r w:rsidR="00FC6256">
        <w:t xml:space="preserve">severely </w:t>
      </w:r>
      <w:r>
        <w:t>impacted so as its UL as elaborated in the below case study in [2].</w:t>
      </w:r>
    </w:p>
    <w:p w14:paraId="545E67E2" w14:textId="3F8B5977" w:rsidR="007C6664" w:rsidRPr="007C6664" w:rsidRDefault="007C6664" w:rsidP="00E014E2">
      <w:pPr>
        <w:rPr>
          <w:color w:val="0000FF"/>
        </w:rPr>
      </w:pPr>
      <w:r w:rsidRPr="007C6664">
        <w:rPr>
          <w:color w:val="0000FF"/>
        </w:rPr>
        <w:t>------------------------------------------------</w:t>
      </w:r>
      <w:r>
        <w:rPr>
          <w:color w:val="0000FF"/>
        </w:rPr>
        <w:t>-------</w:t>
      </w:r>
      <w:r w:rsidRPr="007C6664">
        <w:rPr>
          <w:color w:val="0000FF"/>
        </w:rPr>
        <w:t>-excerption from [2]-----------------------------------------------------------------</w:t>
      </w:r>
    </w:p>
    <w:p w14:paraId="12D9A14F" w14:textId="77777777" w:rsidR="007C6664" w:rsidRDefault="007C6664" w:rsidP="007C6664">
      <w:pPr>
        <w:rPr>
          <w:lang w:val="en-US"/>
        </w:rPr>
      </w:pPr>
      <w:r>
        <w:rPr>
          <w:lang w:val="en-US"/>
        </w:rPr>
        <w:t xml:space="preserve">E.g. a 5 </w:t>
      </w:r>
      <w:proofErr w:type="spellStart"/>
      <w:r>
        <w:rPr>
          <w:lang w:val="en-US"/>
        </w:rPr>
        <w:t>ms</w:t>
      </w:r>
      <w:proofErr w:type="spellEnd"/>
      <w:r>
        <w:rPr>
          <w:lang w:val="en-US"/>
        </w:rPr>
        <w:t xml:space="preserve"> TDD pattern may consistently land the DL interruption on the LTE PSS/SSS (EN-DC), SSB or TRS (NR CA) making the UE lose the radio link. In most cases the interruption would land on the beginning of the DL subframe/slot eliminating the PDCCH and thus losing a slot. </w:t>
      </w:r>
    </w:p>
    <w:p w14:paraId="420E0B85" w14:textId="77777777" w:rsidR="007C6664" w:rsidRDefault="007C6664" w:rsidP="007C6664">
      <w:pPr>
        <w:rPr>
          <w:lang w:val="en-US"/>
        </w:rPr>
      </w:pPr>
      <w:r>
        <w:rPr>
          <w:lang w:val="en-US"/>
        </w:rPr>
        <w:t>Taking a case study of EN-DC with 30 kHz SCS TDD NR operating with DDDSU-DDSUU pattern:</w:t>
      </w:r>
    </w:p>
    <w:p w14:paraId="2FDCD385" w14:textId="77777777" w:rsidR="007C6664" w:rsidRDefault="007C6664" w:rsidP="007C6664">
      <w:pPr>
        <w:keepNext/>
      </w:pPr>
      <w:r w:rsidRPr="00F64279">
        <w:rPr>
          <w:noProof/>
        </w:rPr>
        <w:drawing>
          <wp:inline distT="0" distB="0" distL="0" distR="0" wp14:anchorId="459C5026" wp14:editId="18BBA0F7">
            <wp:extent cx="6120765" cy="5022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502285"/>
                    </a:xfrm>
                    <a:prstGeom prst="rect">
                      <a:avLst/>
                    </a:prstGeom>
                    <a:noFill/>
                    <a:ln>
                      <a:noFill/>
                    </a:ln>
                  </pic:spPr>
                </pic:pic>
              </a:graphicData>
            </a:graphic>
          </wp:inline>
        </w:drawing>
      </w:r>
    </w:p>
    <w:p w14:paraId="45AB65DD" w14:textId="77777777" w:rsidR="007C6664" w:rsidRDefault="007C6664" w:rsidP="007C6664">
      <w:pPr>
        <w:pStyle w:val="Caption"/>
        <w:jc w:val="center"/>
      </w:pPr>
      <w:bookmarkStart w:id="1" w:name="_Hlk37435386"/>
      <w:r>
        <w:t xml:space="preserve">Figure </w:t>
      </w:r>
      <w:r>
        <w:fldChar w:fldCharType="begin"/>
      </w:r>
      <w:r>
        <w:instrText xml:space="preserve"> SEQ Figure \* ARABIC </w:instrText>
      </w:r>
      <w:r>
        <w:fldChar w:fldCharType="separate"/>
      </w:r>
      <w:r>
        <w:rPr>
          <w:noProof/>
        </w:rPr>
        <w:t>1</w:t>
      </w:r>
      <w:r>
        <w:fldChar w:fldCharType="end"/>
      </w:r>
      <w:r>
        <w:t>: Impact of the DL interruption and loss of LTE uplink due to non-simultaneous Tx, DDDSU-DDSUU</w:t>
      </w:r>
    </w:p>
    <w:p w14:paraId="5B6FB33D" w14:textId="77777777" w:rsidR="007C6664" w:rsidRPr="00B3291A" w:rsidRDefault="007C6664" w:rsidP="007C6664">
      <w:pPr>
        <w:spacing w:before="240" w:after="0"/>
        <w:ind w:left="284"/>
        <w:rPr>
          <w:lang w:val="en-US"/>
        </w:rPr>
      </w:pPr>
      <w:bookmarkStart w:id="2" w:name="_Hlk37435373"/>
      <w:bookmarkEnd w:id="1"/>
      <w:r>
        <w:rPr>
          <w:b/>
          <w:bCs/>
          <w:lang w:val="en-US"/>
        </w:rPr>
        <w:t xml:space="preserve">Observation: </w:t>
      </w:r>
      <w:r>
        <w:rPr>
          <w:lang w:val="en-US"/>
        </w:rPr>
        <w:t>For EN-DC with TDD NR operating with 30 kHz SCS and DDDSU-DDSUU TDD pattern:</w:t>
      </w:r>
    </w:p>
    <w:p w14:paraId="673C10D6" w14:textId="77777777" w:rsidR="007C6664" w:rsidRDefault="007C6664" w:rsidP="007C6664">
      <w:pPr>
        <w:pStyle w:val="ListParagraph"/>
        <w:numPr>
          <w:ilvl w:val="0"/>
          <w:numId w:val="24"/>
        </w:numPr>
        <w:overflowPunct/>
        <w:autoSpaceDE/>
        <w:autoSpaceDN/>
        <w:adjustRightInd/>
        <w:spacing w:after="0"/>
        <w:textAlignment w:val="auto"/>
        <w:rPr>
          <w:lang w:val="en-US"/>
        </w:rPr>
      </w:pPr>
      <w:r>
        <w:rPr>
          <w:lang w:val="en-US"/>
        </w:rPr>
        <w:t>40% of the LTE DL subframes are lost because of the DL interruption blocking the LTE PDCCH (yellow)</w:t>
      </w:r>
    </w:p>
    <w:p w14:paraId="065ECE3E" w14:textId="676945D3" w:rsidR="007C6664" w:rsidRDefault="007C6664" w:rsidP="007C6664">
      <w:pPr>
        <w:pStyle w:val="ListParagraph"/>
        <w:numPr>
          <w:ilvl w:val="0"/>
          <w:numId w:val="24"/>
        </w:numPr>
        <w:overflowPunct/>
        <w:autoSpaceDE/>
        <w:autoSpaceDN/>
        <w:adjustRightInd/>
        <w:spacing w:after="0"/>
        <w:textAlignment w:val="auto"/>
        <w:rPr>
          <w:lang w:val="en-US"/>
        </w:rPr>
      </w:pPr>
      <w:r>
        <w:rPr>
          <w:lang w:val="en-US"/>
        </w:rPr>
        <w:t>Another 40% of the LTE DL subframes observe a loss due to the DL interruption crippling the end of the subframe (Compromised DL subframe)</w:t>
      </w:r>
    </w:p>
    <w:p w14:paraId="7E1AD498" w14:textId="77777777" w:rsidR="007C6664" w:rsidRDefault="007C6664" w:rsidP="007C6664">
      <w:pPr>
        <w:pStyle w:val="ListParagraph"/>
        <w:numPr>
          <w:ilvl w:val="0"/>
          <w:numId w:val="24"/>
        </w:numPr>
        <w:overflowPunct/>
        <w:autoSpaceDE/>
        <w:autoSpaceDN/>
        <w:adjustRightInd/>
        <w:spacing w:after="0"/>
        <w:textAlignment w:val="auto"/>
        <w:rPr>
          <w:lang w:val="en-US"/>
        </w:rPr>
      </w:pPr>
      <w:r w:rsidRPr="009B76F9">
        <w:rPr>
          <w:lang w:val="en-US"/>
        </w:rPr>
        <w:t>40% of the LTE UL</w:t>
      </w:r>
      <w:r>
        <w:rPr>
          <w:lang w:val="en-US"/>
        </w:rPr>
        <w:t xml:space="preserve"> </w:t>
      </w:r>
      <w:r w:rsidRPr="009B76F9">
        <w:rPr>
          <w:lang w:val="en-US"/>
        </w:rPr>
        <w:t>subframes are lost because of the uplink being used by the NR 30% of the time.</w:t>
      </w:r>
      <w:r>
        <w:rPr>
          <w:lang w:val="en-US"/>
        </w:rPr>
        <w:t xml:space="preserve"> (red)</w:t>
      </w:r>
    </w:p>
    <w:p w14:paraId="665AD4A3" w14:textId="77777777" w:rsidR="007C6664" w:rsidRDefault="007C6664" w:rsidP="007C6664">
      <w:pPr>
        <w:pStyle w:val="ListParagraph"/>
        <w:numPr>
          <w:ilvl w:val="0"/>
          <w:numId w:val="24"/>
        </w:numPr>
        <w:overflowPunct/>
        <w:autoSpaceDE/>
        <w:autoSpaceDN/>
        <w:adjustRightInd/>
        <w:spacing w:after="0"/>
        <w:textAlignment w:val="auto"/>
        <w:rPr>
          <w:lang w:val="en-US"/>
        </w:rPr>
      </w:pPr>
      <w:r>
        <w:rPr>
          <w:lang w:val="en-US"/>
        </w:rPr>
        <w:t>Another 40% of the LTE UL subframes are lost because of the loss of the scheduling PDCCH (yellow)</w:t>
      </w:r>
      <w:bookmarkEnd w:id="2"/>
    </w:p>
    <w:p w14:paraId="636E6715" w14:textId="059D9C05" w:rsidR="007C6664" w:rsidRPr="007C6664" w:rsidRDefault="007C6664" w:rsidP="007C6664">
      <w:pPr>
        <w:rPr>
          <w:color w:val="0000FF"/>
        </w:rPr>
      </w:pPr>
      <w:r w:rsidRPr="007C6664">
        <w:rPr>
          <w:color w:val="0000FF"/>
        </w:rPr>
        <w:t>-------------------------------------------------</w:t>
      </w:r>
      <w:r>
        <w:rPr>
          <w:color w:val="0000FF"/>
        </w:rPr>
        <w:t xml:space="preserve">End of the </w:t>
      </w:r>
      <w:r w:rsidRPr="007C6664">
        <w:rPr>
          <w:color w:val="0000FF"/>
        </w:rPr>
        <w:t>excerption from [2]----------------------------------------------------------</w:t>
      </w:r>
    </w:p>
    <w:p w14:paraId="2B5127BE" w14:textId="776DD4B8" w:rsidR="007C6664" w:rsidRPr="007C6664" w:rsidRDefault="007C6664" w:rsidP="00E014E2">
      <w:pPr>
        <w:rPr>
          <w:lang w:val="en-US"/>
        </w:rPr>
      </w:pPr>
      <w:r w:rsidRPr="00184911">
        <w:rPr>
          <w:b/>
          <w:bCs/>
        </w:rPr>
        <w:t xml:space="preserve">Observation </w:t>
      </w:r>
      <w:r>
        <w:rPr>
          <w:b/>
          <w:bCs/>
        </w:rPr>
        <w:t>2</w:t>
      </w:r>
      <w:r w:rsidRPr="00184911">
        <w:rPr>
          <w:b/>
          <w:bCs/>
        </w:rPr>
        <w:t>:</w:t>
      </w:r>
      <w:r>
        <w:rPr>
          <w:b/>
          <w:bCs/>
        </w:rPr>
        <w:t xml:space="preserve"> Allowing DL interruption</w:t>
      </w:r>
      <w:r w:rsidR="00FC6256">
        <w:rPr>
          <w:b/>
          <w:bCs/>
        </w:rPr>
        <w:t xml:space="preserve"> for EN-DC</w:t>
      </w:r>
      <w:r>
        <w:rPr>
          <w:b/>
          <w:bCs/>
        </w:rPr>
        <w:t xml:space="preserve"> highly reduces the value of Tx switching feature</w:t>
      </w:r>
      <w:r w:rsidR="005A1EFA">
        <w:rPr>
          <w:b/>
          <w:bCs/>
        </w:rPr>
        <w:t xml:space="preserve"> to enable UL MIMO for NR UL</w:t>
      </w:r>
      <w:r w:rsidR="008C6BA4">
        <w:rPr>
          <w:b/>
          <w:bCs/>
        </w:rPr>
        <w:t xml:space="preserve"> and even if the feature was supported with such an explicit degradation, it may be difficult to </w:t>
      </w:r>
      <w:r w:rsidR="005A1EFA">
        <w:rPr>
          <w:b/>
          <w:bCs/>
        </w:rPr>
        <w:t>use</w:t>
      </w:r>
      <w:r w:rsidR="008C6BA4">
        <w:rPr>
          <w:b/>
          <w:bCs/>
        </w:rPr>
        <w:t xml:space="preserve"> this feature</w:t>
      </w:r>
      <w:r w:rsidR="005A1EFA">
        <w:rPr>
          <w:b/>
          <w:bCs/>
        </w:rPr>
        <w:t xml:space="preserve"> due to severe legacy LTE performance implications</w:t>
      </w:r>
      <w:r w:rsidR="008C6BA4">
        <w:rPr>
          <w:b/>
          <w:bCs/>
        </w:rPr>
        <w:t>.</w:t>
      </w:r>
    </w:p>
    <w:p w14:paraId="3E39D219" w14:textId="0E0AD65F" w:rsidR="00184911" w:rsidRDefault="007C6664" w:rsidP="00184911">
      <w:r>
        <w:rPr>
          <w:lang w:val="en-US"/>
        </w:rPr>
        <w:t xml:space="preserve">With respect to challenges in terms of UE implementation, we understand there are cases that UEs are difficult to avoid DL interruptions due to some implementation restrictions such that cost, the number of band combinations etc. Tx switching feature itself, however, is </w:t>
      </w:r>
      <w:r w:rsidRPr="007C6664">
        <w:rPr>
          <w:b/>
          <w:bCs/>
          <w:lang w:val="en-US"/>
        </w:rPr>
        <w:t>an optional feature per band combination</w:t>
      </w:r>
      <w:r>
        <w:rPr>
          <w:lang w:val="en-US"/>
        </w:rPr>
        <w:t>. Hence, if UEs would like to support 20 band combinations and two of 20 cannot avoid DL interruption</w:t>
      </w:r>
      <w:r w:rsidR="00BA4B87">
        <w:rPr>
          <w:lang w:val="en-US"/>
        </w:rPr>
        <w:t>s</w:t>
      </w:r>
      <w:r>
        <w:rPr>
          <w:lang w:val="en-US"/>
        </w:rPr>
        <w:t xml:space="preserve">, the two combinations do not need to signal Tx switching capability while the UE can still support 20 band combinations. Hence, we do not believe that we dare to explicitly allow DL interruptions for some band combinations or all the band combinations in the RAN4 specifications. </w:t>
      </w:r>
    </w:p>
    <w:p w14:paraId="1997A95D" w14:textId="3E4E359F" w:rsidR="007C6664" w:rsidRPr="007C6664" w:rsidRDefault="007C6664" w:rsidP="007C6664">
      <w:pPr>
        <w:rPr>
          <w:lang w:val="en-US"/>
        </w:rPr>
      </w:pPr>
      <w:r w:rsidRPr="00184911">
        <w:rPr>
          <w:b/>
          <w:bCs/>
        </w:rPr>
        <w:t xml:space="preserve">Observation </w:t>
      </w:r>
      <w:r w:rsidR="008C6BA4">
        <w:rPr>
          <w:b/>
          <w:bCs/>
        </w:rPr>
        <w:t>3</w:t>
      </w:r>
      <w:r w:rsidRPr="00184911">
        <w:rPr>
          <w:b/>
          <w:bCs/>
        </w:rPr>
        <w:t>:</w:t>
      </w:r>
      <w:r>
        <w:rPr>
          <w:b/>
          <w:bCs/>
        </w:rPr>
        <w:t xml:space="preserve"> </w:t>
      </w:r>
      <w:r w:rsidR="008C6BA4">
        <w:rPr>
          <w:b/>
          <w:bCs/>
        </w:rPr>
        <w:t>Specification allows UEs not to support Tx switching per band combination basis if it is difficult to support it for some band combinations</w:t>
      </w:r>
      <w:r>
        <w:rPr>
          <w:b/>
          <w:bCs/>
        </w:rPr>
        <w:t>.</w:t>
      </w:r>
    </w:p>
    <w:p w14:paraId="2397EE95" w14:textId="753E4DD1" w:rsidR="003C536B" w:rsidRDefault="003C536B" w:rsidP="00E014E2">
      <w:r>
        <w:t xml:space="preserve">Hence, we can conclude that </w:t>
      </w:r>
      <w:r w:rsidR="008C6BA4">
        <w:t>we do not dare to explicitly allow DL interruptions for any EN-DC band combinations.</w:t>
      </w:r>
    </w:p>
    <w:p w14:paraId="11A3B133" w14:textId="0A7D12E5" w:rsidR="003C536B" w:rsidRDefault="008C6BA4" w:rsidP="00E014E2">
      <w:pPr>
        <w:rPr>
          <w:b/>
          <w:bCs/>
        </w:rPr>
      </w:pPr>
      <w:r>
        <w:rPr>
          <w:b/>
          <w:bCs/>
        </w:rPr>
        <w:t>Proposal 1</w:t>
      </w:r>
      <w:r w:rsidR="003C536B" w:rsidRPr="00184911">
        <w:rPr>
          <w:b/>
          <w:bCs/>
        </w:rPr>
        <w:t xml:space="preserve">: </w:t>
      </w:r>
      <w:r w:rsidRPr="008C6BA4">
        <w:rPr>
          <w:b/>
          <w:bCs/>
        </w:rPr>
        <w:t>DL interruptions due to UL Tx switching are not allowed for any EN-DC band combinations.</w:t>
      </w:r>
    </w:p>
    <w:p w14:paraId="20E68A73" w14:textId="3D70081B" w:rsidR="003809C6" w:rsidRDefault="003809C6" w:rsidP="003809C6">
      <w:pPr>
        <w:pStyle w:val="Heading1"/>
      </w:pPr>
      <w:r>
        <w:t>3</w:t>
      </w:r>
      <w:r>
        <w:tab/>
      </w:r>
      <w:r w:rsidR="008C6BA4">
        <w:t xml:space="preserve">DL interruptions for </w:t>
      </w:r>
      <w:r w:rsidR="00D31543">
        <w:t xml:space="preserve">UL </w:t>
      </w:r>
      <w:r w:rsidR="008C6BA4">
        <w:t>CA</w:t>
      </w:r>
    </w:p>
    <w:p w14:paraId="3D8AB415" w14:textId="0772ED7D" w:rsidR="00D31543" w:rsidRDefault="008C6BA4" w:rsidP="00C17B19">
      <w:pPr>
        <w:rPr>
          <w:iCs/>
        </w:rPr>
      </w:pPr>
      <w:r>
        <w:rPr>
          <w:iCs/>
        </w:rPr>
        <w:t>Though the same principle discussed in Section 2 applies to DL interruption</w:t>
      </w:r>
      <w:r w:rsidR="00BA4B87">
        <w:rPr>
          <w:iCs/>
        </w:rPr>
        <w:t>s</w:t>
      </w:r>
      <w:r>
        <w:rPr>
          <w:iCs/>
        </w:rPr>
        <w:t xml:space="preserve"> for CA, </w:t>
      </w:r>
      <w:r w:rsidR="00D31543">
        <w:rPr>
          <w:iCs/>
        </w:rPr>
        <w:t>RAN4 agreed that DL interruption</w:t>
      </w:r>
      <w:r w:rsidR="00BA4B87">
        <w:rPr>
          <w:iCs/>
        </w:rPr>
        <w:t>s</w:t>
      </w:r>
      <w:r w:rsidR="00D31543">
        <w:rPr>
          <w:iCs/>
        </w:rPr>
        <w:t xml:space="preserve"> for UL CA is allowed. </w:t>
      </w:r>
      <w:r w:rsidR="00BA4B87">
        <w:rPr>
          <w:iCs/>
        </w:rPr>
        <w:t>A</w:t>
      </w:r>
      <w:r w:rsidR="00D31543">
        <w:rPr>
          <w:iCs/>
        </w:rPr>
        <w:t xml:space="preserve">ccording </w:t>
      </w:r>
      <w:r w:rsidR="00BA4B87">
        <w:rPr>
          <w:iCs/>
        </w:rPr>
        <w:t xml:space="preserve">to </w:t>
      </w:r>
      <w:r w:rsidR="00D31543">
        <w:rPr>
          <w:iCs/>
        </w:rPr>
        <w:t>the WF of [1], there are following two options.</w:t>
      </w:r>
    </w:p>
    <w:p w14:paraId="507C43C1" w14:textId="66CEC915" w:rsidR="00D31543" w:rsidRPr="00D31543" w:rsidRDefault="00D31543" w:rsidP="00D31543">
      <w:pPr>
        <w:numPr>
          <w:ilvl w:val="0"/>
          <w:numId w:val="27"/>
        </w:numPr>
        <w:rPr>
          <w:iCs/>
        </w:rPr>
      </w:pPr>
      <w:r w:rsidRPr="00D31543">
        <w:rPr>
          <w:iCs/>
          <w:lang w:val="en-US"/>
        </w:rPr>
        <w:t>Option 1: DL interruptions are only allowed for band combinations where it is difficult to avoid DL interruptions in practical UE implementations.</w:t>
      </w:r>
    </w:p>
    <w:p w14:paraId="4A4015E9" w14:textId="26051A80" w:rsidR="00D31543" w:rsidRPr="00D31543" w:rsidRDefault="00D31543" w:rsidP="00D31543">
      <w:pPr>
        <w:numPr>
          <w:ilvl w:val="0"/>
          <w:numId w:val="27"/>
        </w:numPr>
        <w:rPr>
          <w:iCs/>
        </w:rPr>
      </w:pPr>
      <w:r w:rsidRPr="00D31543">
        <w:rPr>
          <w:iCs/>
          <w:lang w:val="en-US"/>
        </w:rPr>
        <w:t>Option 2: DL interruptions on any band combinations with UE capability indication should be allowed</w:t>
      </w:r>
    </w:p>
    <w:p w14:paraId="43CFD656" w14:textId="58FA8914" w:rsidR="005E30AA" w:rsidRDefault="005E30AA" w:rsidP="00D31543">
      <w:pPr>
        <w:rPr>
          <w:iCs/>
        </w:rPr>
      </w:pPr>
      <w:r>
        <w:rPr>
          <w:iCs/>
        </w:rPr>
        <w:t>As was discussed in Section 2, there is no reason to take the Option 2. Hence, we focus on the Option 1</w:t>
      </w:r>
      <w:r w:rsidR="00E426D9">
        <w:rPr>
          <w:iCs/>
        </w:rPr>
        <w:t xml:space="preserve"> and proceed with the discussion under the assumption that fundamentally DL interruptions itself do not need to be specified for band combinations supporting Tx switching as the baseline based on the Observation 3. </w:t>
      </w:r>
    </w:p>
    <w:p w14:paraId="447D4DC0" w14:textId="6D07F62C" w:rsidR="00E426D9" w:rsidRDefault="00E426D9" w:rsidP="00C17B19">
      <w:pPr>
        <w:rPr>
          <w:iCs/>
        </w:rPr>
      </w:pPr>
      <w:r>
        <w:rPr>
          <w:iCs/>
        </w:rPr>
        <w:lastRenderedPageBreak/>
        <w:t xml:space="preserve">Regarding the Option 1, the point of the discussion is how we can identify difficult band combinations and what the condition(s) is. </w:t>
      </w:r>
      <w:r w:rsidR="001C3963">
        <w:rPr>
          <w:iCs/>
        </w:rPr>
        <w:t>So far, s</w:t>
      </w:r>
      <w:r>
        <w:rPr>
          <w:iCs/>
        </w:rPr>
        <w:t>ome papers [</w:t>
      </w:r>
      <w:r w:rsidR="001C3963">
        <w:rPr>
          <w:iCs/>
        </w:rPr>
        <w:t>3</w:t>
      </w:r>
      <w:r>
        <w:rPr>
          <w:iCs/>
        </w:rPr>
        <w:t>-</w:t>
      </w:r>
      <w:r w:rsidR="001C3963">
        <w:rPr>
          <w:iCs/>
        </w:rPr>
        <w:t>5</w:t>
      </w:r>
      <w:r>
        <w:rPr>
          <w:iCs/>
        </w:rPr>
        <w:t xml:space="preserve">] roughly explained why UE requires </w:t>
      </w:r>
      <w:r w:rsidR="001C3963">
        <w:rPr>
          <w:iCs/>
        </w:rPr>
        <w:t xml:space="preserve">a </w:t>
      </w:r>
      <w:r>
        <w:rPr>
          <w:iCs/>
        </w:rPr>
        <w:t xml:space="preserve">certain </w:t>
      </w:r>
      <w:r w:rsidR="001C3963">
        <w:rPr>
          <w:iCs/>
        </w:rPr>
        <w:t>period for</w:t>
      </w:r>
      <w:r>
        <w:rPr>
          <w:iCs/>
        </w:rPr>
        <w:t xml:space="preserve"> Tx switching and reason</w:t>
      </w:r>
      <w:r w:rsidR="00E92C9F">
        <w:rPr>
          <w:iCs/>
        </w:rPr>
        <w:t>(s)</w:t>
      </w:r>
      <w:r>
        <w:rPr>
          <w:iCs/>
        </w:rPr>
        <w:t xml:space="preserve"> </w:t>
      </w:r>
      <w:r w:rsidR="00E92C9F">
        <w:rPr>
          <w:iCs/>
        </w:rPr>
        <w:t>why DL interruption</w:t>
      </w:r>
      <w:r w:rsidR="00BA4B87">
        <w:rPr>
          <w:iCs/>
        </w:rPr>
        <w:t>s</w:t>
      </w:r>
      <w:r w:rsidR="00E92C9F">
        <w:rPr>
          <w:iCs/>
        </w:rPr>
        <w:t xml:space="preserve"> </w:t>
      </w:r>
      <w:r w:rsidR="00BA4B87">
        <w:rPr>
          <w:iCs/>
        </w:rPr>
        <w:t>are</w:t>
      </w:r>
      <w:r w:rsidR="00E92C9F">
        <w:rPr>
          <w:iCs/>
        </w:rPr>
        <w:t xml:space="preserve"> needed in terms of UE implementation</w:t>
      </w:r>
      <w:r w:rsidR="001C3963">
        <w:rPr>
          <w:iCs/>
        </w:rPr>
        <w:t>.</w:t>
      </w:r>
    </w:p>
    <w:p w14:paraId="10CDC411" w14:textId="77777777" w:rsidR="001C3963" w:rsidRDefault="001C3963" w:rsidP="00C17B19">
      <w:pPr>
        <w:rPr>
          <w:iCs/>
        </w:rPr>
      </w:pPr>
      <w:r>
        <w:rPr>
          <w:iCs/>
        </w:rPr>
        <w:t xml:space="preserve">One of the ways would be setting a threshold based on frequency separation between bands as explained in [3]. </w:t>
      </w:r>
      <w:proofErr w:type="gramStart"/>
      <w:r>
        <w:rPr>
          <w:iCs/>
        </w:rPr>
        <w:t>It can be seen that the</w:t>
      </w:r>
      <w:proofErr w:type="gramEnd"/>
      <w:r>
        <w:rPr>
          <w:iCs/>
        </w:rPr>
        <w:t xml:space="preserve"> motivation to take this method is to avoid PLL pulling due to using close frequencies.</w:t>
      </w:r>
    </w:p>
    <w:p w14:paraId="5AA7E16F" w14:textId="77777777" w:rsidR="00252244" w:rsidRDefault="00252244" w:rsidP="00C17B19">
      <w:pPr>
        <w:rPr>
          <w:iCs/>
        </w:rPr>
      </w:pPr>
      <w:r>
        <w:rPr>
          <w:iCs/>
        </w:rPr>
        <w:t>If we understand the paper of [3] correctly, band combinations meet the below criteria do not need DL interruptions.</w:t>
      </w:r>
    </w:p>
    <w:p w14:paraId="4E150ABC" w14:textId="4BCA74D0" w:rsidR="0062412C" w:rsidRDefault="0062412C" w:rsidP="00252244">
      <w:pPr>
        <w:snapToGrid w:val="0"/>
        <w:spacing w:before="60" w:after="60"/>
        <w:rPr>
          <w:b/>
          <w:bCs/>
        </w:rPr>
      </w:pPr>
      <w:r>
        <w:rPr>
          <w:b/>
          <w:bCs/>
        </w:rPr>
        <w:t>Observation 4</w:t>
      </w:r>
      <w:r w:rsidRPr="00184911">
        <w:rPr>
          <w:b/>
          <w:bCs/>
        </w:rPr>
        <w:t xml:space="preserve">: </w:t>
      </w:r>
      <w:r>
        <w:rPr>
          <w:b/>
          <w:bCs/>
        </w:rPr>
        <w:t xml:space="preserve">Frequency gap between bands can be one of the criteria to select band combinations which requires DL interruptions. </w:t>
      </w:r>
    </w:p>
    <w:p w14:paraId="75803ABC" w14:textId="1849A405" w:rsidR="00252244" w:rsidRPr="003C75B7" w:rsidRDefault="00611BF9" w:rsidP="00252244">
      <w:pPr>
        <w:snapToGrid w:val="0"/>
        <w:spacing w:before="60" w:after="60"/>
        <w:rPr>
          <w:rFonts w:eastAsiaTheme="minorEastAsia"/>
          <w:lang w:eastAsia="zh-CN"/>
        </w:rPr>
      </w:pPr>
      <w:r>
        <w:rPr>
          <w:rFonts w:eastAsiaTheme="minorEastAsia"/>
          <w:lang w:eastAsia="zh-CN"/>
        </w:rPr>
        <w:t xml:space="preserve">Criteria 1: </w:t>
      </w:r>
      <w:r w:rsidR="00252244" w:rsidRPr="003C75B7">
        <w:rPr>
          <w:rFonts w:eastAsiaTheme="minorEastAsia"/>
          <w:lang w:eastAsia="zh-CN"/>
        </w:rPr>
        <w:t>F</w:t>
      </w:r>
      <w:r w:rsidR="00252244" w:rsidRPr="003C75B7">
        <w:rPr>
          <w:rFonts w:eastAsiaTheme="minorEastAsia"/>
          <w:vertAlign w:val="subscript"/>
          <w:lang w:eastAsia="zh-CN"/>
        </w:rPr>
        <w:t>GAP</w:t>
      </w:r>
      <w:r w:rsidR="00252244">
        <w:rPr>
          <w:rFonts w:eastAsiaTheme="minorEastAsia"/>
          <w:vertAlign w:val="subscript"/>
          <w:lang w:eastAsia="zh-CN"/>
        </w:rPr>
        <w:t xml:space="preserve"> </w:t>
      </w:r>
      <w:r w:rsidR="00252244" w:rsidRPr="003C75B7">
        <w:rPr>
          <w:rFonts w:eastAsiaTheme="minorEastAsia"/>
          <w:lang w:eastAsia="zh-CN"/>
        </w:rPr>
        <w:t>&gt;</w:t>
      </w:r>
      <w:r w:rsidR="00252244">
        <w:rPr>
          <w:rFonts w:eastAsiaTheme="minorEastAsia"/>
          <w:lang w:eastAsia="zh-CN"/>
        </w:rPr>
        <w:t xml:space="preserve"> </w:t>
      </w:r>
      <w:r w:rsidR="00252244" w:rsidRPr="003C75B7">
        <w:rPr>
          <w:rFonts w:eastAsiaTheme="minorEastAsia"/>
          <w:lang w:eastAsia="zh-CN"/>
        </w:rPr>
        <w:t xml:space="preserve">200MHz separation when TDD band &lt;=2GHz. </w:t>
      </w:r>
    </w:p>
    <w:p w14:paraId="535A2F37" w14:textId="5C24EDFB" w:rsidR="00252244" w:rsidRPr="003C75B7" w:rsidRDefault="00611BF9" w:rsidP="00252244">
      <w:pPr>
        <w:snapToGrid w:val="0"/>
        <w:spacing w:before="60" w:after="60"/>
        <w:rPr>
          <w:rFonts w:eastAsiaTheme="minorEastAsia"/>
          <w:lang w:eastAsia="zh-CN"/>
        </w:rPr>
      </w:pPr>
      <w:r>
        <w:rPr>
          <w:rFonts w:eastAsiaTheme="minorEastAsia"/>
          <w:lang w:eastAsia="zh-CN"/>
        </w:rPr>
        <w:t xml:space="preserve">Criteria 2: </w:t>
      </w:r>
      <w:r w:rsidR="00252244" w:rsidRPr="003C75B7">
        <w:rPr>
          <w:rFonts w:eastAsiaTheme="minorEastAsia"/>
          <w:lang w:eastAsia="zh-CN"/>
        </w:rPr>
        <w:t>F</w:t>
      </w:r>
      <w:r w:rsidR="00252244" w:rsidRPr="003C75B7">
        <w:rPr>
          <w:rFonts w:eastAsiaTheme="minorEastAsia"/>
          <w:vertAlign w:val="subscript"/>
          <w:lang w:eastAsia="zh-CN"/>
        </w:rPr>
        <w:t>GAP</w:t>
      </w:r>
      <w:r w:rsidR="00252244" w:rsidRPr="003C75B7">
        <w:rPr>
          <w:rFonts w:eastAsiaTheme="minorEastAsia"/>
          <w:lang w:eastAsia="zh-CN"/>
        </w:rPr>
        <w:t xml:space="preserve"> &gt;</w:t>
      </w:r>
      <w:r w:rsidR="00252244">
        <w:rPr>
          <w:rFonts w:eastAsiaTheme="minorEastAsia"/>
          <w:lang w:eastAsia="zh-CN"/>
        </w:rPr>
        <w:t xml:space="preserve"> </w:t>
      </w:r>
      <w:r w:rsidR="00252244" w:rsidRPr="003C75B7">
        <w:rPr>
          <w:rFonts w:eastAsiaTheme="minorEastAsia"/>
          <w:lang w:eastAsia="zh-CN"/>
        </w:rPr>
        <w:t xml:space="preserve">400MHz when 2GHz &lt;=TDD band &lt;=4GHz. </w:t>
      </w:r>
    </w:p>
    <w:p w14:paraId="45D220A1" w14:textId="0FCA9E0A" w:rsidR="00252244" w:rsidRPr="00575B4F" w:rsidRDefault="00611BF9" w:rsidP="00252244">
      <w:pPr>
        <w:snapToGrid w:val="0"/>
        <w:spacing w:before="60" w:after="60"/>
        <w:rPr>
          <w:rFonts w:eastAsiaTheme="minorEastAsia"/>
          <w:lang w:eastAsia="zh-CN"/>
        </w:rPr>
      </w:pPr>
      <w:r>
        <w:rPr>
          <w:rFonts w:eastAsiaTheme="minorEastAsia"/>
          <w:lang w:eastAsia="zh-CN"/>
        </w:rPr>
        <w:t xml:space="preserve">Criteria 3: </w:t>
      </w:r>
      <w:r w:rsidR="00252244" w:rsidRPr="003C75B7">
        <w:rPr>
          <w:rFonts w:eastAsiaTheme="minorEastAsia"/>
          <w:lang w:eastAsia="zh-CN"/>
        </w:rPr>
        <w:t>F</w:t>
      </w:r>
      <w:r w:rsidR="00252244" w:rsidRPr="003C75B7">
        <w:rPr>
          <w:rFonts w:eastAsiaTheme="minorEastAsia"/>
          <w:vertAlign w:val="subscript"/>
          <w:lang w:eastAsia="zh-CN"/>
        </w:rPr>
        <w:t>GAP</w:t>
      </w:r>
      <w:r w:rsidR="00252244" w:rsidRPr="003C75B7">
        <w:rPr>
          <w:rFonts w:eastAsiaTheme="minorEastAsia"/>
          <w:lang w:eastAsia="zh-CN"/>
        </w:rPr>
        <w:t xml:space="preserve"> &gt;</w:t>
      </w:r>
      <w:r w:rsidR="00252244">
        <w:rPr>
          <w:rFonts w:eastAsiaTheme="minorEastAsia"/>
          <w:lang w:eastAsia="zh-CN"/>
        </w:rPr>
        <w:t xml:space="preserve"> </w:t>
      </w:r>
      <w:r w:rsidR="00252244" w:rsidRPr="003C75B7">
        <w:rPr>
          <w:rFonts w:eastAsiaTheme="minorEastAsia"/>
          <w:lang w:eastAsia="zh-CN"/>
        </w:rPr>
        <w:t>800MHz when TDD band &gt;=4GHz.</w:t>
      </w:r>
    </w:p>
    <w:p w14:paraId="0D9A869B" w14:textId="4B2026FD" w:rsidR="00611BF9" w:rsidRDefault="00252244" w:rsidP="00C17B19">
      <w:pPr>
        <w:rPr>
          <w:iCs/>
        </w:rPr>
      </w:pPr>
      <w:r>
        <w:rPr>
          <w:iCs/>
        </w:rPr>
        <w:t xml:space="preserve">In this case, for instance, CA_n1-n40 requires DL interruptions since </w:t>
      </w:r>
      <w:r w:rsidR="00611BF9">
        <w:rPr>
          <w:iCs/>
        </w:rPr>
        <w:t xml:space="preserve">n40 meets </w:t>
      </w:r>
      <w:r w:rsidR="00611BF9" w:rsidRPr="003C75B7">
        <w:rPr>
          <w:rFonts w:eastAsiaTheme="minorEastAsia"/>
          <w:lang w:eastAsia="zh-CN"/>
        </w:rPr>
        <w:t>2GHz &lt;=TDD band &lt;=4GHz</w:t>
      </w:r>
      <w:r w:rsidR="00611BF9">
        <w:rPr>
          <w:iCs/>
        </w:rPr>
        <w:t xml:space="preserve"> and the frequency gap between </w:t>
      </w:r>
      <w:r w:rsidR="006015B4">
        <w:rPr>
          <w:iCs/>
        </w:rPr>
        <w:t>n1</w:t>
      </w:r>
      <w:r w:rsidR="00611BF9">
        <w:rPr>
          <w:iCs/>
        </w:rPr>
        <w:t xml:space="preserve"> and n40 is 130 </w:t>
      </w:r>
      <w:proofErr w:type="spellStart"/>
      <w:r w:rsidR="00611BF9">
        <w:rPr>
          <w:iCs/>
        </w:rPr>
        <w:t>MHz.</w:t>
      </w:r>
      <w:proofErr w:type="spellEnd"/>
      <w:r w:rsidR="00611BF9">
        <w:rPr>
          <w:iCs/>
        </w:rPr>
        <w:t xml:space="preserve"> Thus, Criteria 2 cannot be met.</w:t>
      </w:r>
    </w:p>
    <w:p w14:paraId="6DA7926F" w14:textId="6676FFD3" w:rsidR="007B68A7" w:rsidRDefault="00611BF9" w:rsidP="00C17B19">
      <w:pPr>
        <w:rPr>
          <w:iCs/>
        </w:rPr>
      </w:pPr>
      <w:r>
        <w:rPr>
          <w:iCs/>
        </w:rPr>
        <w:t xml:space="preserve">Another option </w:t>
      </w:r>
      <w:r w:rsidR="006015B4">
        <w:rPr>
          <w:iCs/>
        </w:rPr>
        <w:t>could be</w:t>
      </w:r>
      <w:r>
        <w:rPr>
          <w:iCs/>
        </w:rPr>
        <w:t xml:space="preserve"> to use </w:t>
      </w:r>
      <w:r w:rsidR="007B68A7">
        <w:rPr>
          <w:iCs/>
        </w:rPr>
        <w:t xml:space="preserve">UE’s switching period. According to the latest specification of TS38.133, three options are allowed for UL CA. These are 35 us, 140 us and 210 us. One of them is reported to NW via </w:t>
      </w:r>
      <w:r w:rsidR="007B68A7" w:rsidRPr="007B68A7">
        <w:rPr>
          <w:i/>
        </w:rPr>
        <w:t>uplinkTxSwitchingPeriod</w:t>
      </w:r>
      <w:r w:rsidR="007B68A7">
        <w:rPr>
          <w:iCs/>
        </w:rPr>
        <w:t xml:space="preserve"> per band combination basis. During this switching </w:t>
      </w:r>
      <w:r w:rsidR="0062412C">
        <w:rPr>
          <w:iCs/>
        </w:rPr>
        <w:t xml:space="preserve">period discussion, some said a certain implementation shares limited RF components as much as possible and hence, that would increase switching period accordingly. Though this may not apply to all the cases, this reported value would imply that how much tuned designed is conducted for that band combination. That means if the value is smaller like 35 us for some band combinations, then, that UE may have higher possibility to avoid DL interruptions for that band combinations than </w:t>
      </w:r>
      <w:r w:rsidR="006015B4">
        <w:rPr>
          <w:iCs/>
        </w:rPr>
        <w:t xml:space="preserve">band combinations </w:t>
      </w:r>
      <w:r w:rsidR="0062412C">
        <w:rPr>
          <w:iCs/>
        </w:rPr>
        <w:t xml:space="preserve">whose value is 210 us. </w:t>
      </w:r>
      <w:r w:rsidR="007B68A7">
        <w:rPr>
          <w:iCs/>
        </w:rPr>
        <w:t xml:space="preserve"> </w:t>
      </w:r>
    </w:p>
    <w:p w14:paraId="7FCBC7AC" w14:textId="4FAB5D27" w:rsidR="0062412C" w:rsidRDefault="0062412C" w:rsidP="00C17B19">
      <w:pPr>
        <w:rPr>
          <w:b/>
          <w:bCs/>
        </w:rPr>
      </w:pPr>
      <w:r>
        <w:rPr>
          <w:b/>
          <w:bCs/>
        </w:rPr>
        <w:t>Observation 5</w:t>
      </w:r>
      <w:r w:rsidRPr="00184911">
        <w:rPr>
          <w:b/>
          <w:bCs/>
        </w:rPr>
        <w:t xml:space="preserve">: </w:t>
      </w:r>
      <w:r>
        <w:rPr>
          <w:b/>
          <w:bCs/>
        </w:rPr>
        <w:t xml:space="preserve">Reported switching period can be one of the criteria to select band combinations which requires DL interruptions. </w:t>
      </w:r>
    </w:p>
    <w:p w14:paraId="332055C4" w14:textId="513A60C8" w:rsidR="0055681A" w:rsidRDefault="0055681A" w:rsidP="00C17B19">
      <w:pPr>
        <w:rPr>
          <w:iCs/>
        </w:rPr>
      </w:pPr>
      <w:r>
        <w:rPr>
          <w:iCs/>
        </w:rPr>
        <w:t>From the above observations and the proposal 1, we propose the following.</w:t>
      </w:r>
    </w:p>
    <w:p w14:paraId="27625C51" w14:textId="77777777" w:rsidR="00C36534" w:rsidRDefault="0055681A" w:rsidP="0055681A">
      <w:pPr>
        <w:rPr>
          <w:b/>
          <w:bCs/>
        </w:rPr>
      </w:pPr>
      <w:r>
        <w:rPr>
          <w:b/>
          <w:bCs/>
        </w:rPr>
        <w:t>Proposal 2</w:t>
      </w:r>
      <w:r w:rsidRPr="00184911">
        <w:rPr>
          <w:b/>
          <w:bCs/>
        </w:rPr>
        <w:t xml:space="preserve">: </w:t>
      </w:r>
    </w:p>
    <w:p w14:paraId="7E27FF4C" w14:textId="4C613560" w:rsidR="00C36534" w:rsidRDefault="00C36534" w:rsidP="00C36534">
      <w:pPr>
        <w:pStyle w:val="ListParagraph"/>
        <w:numPr>
          <w:ilvl w:val="0"/>
          <w:numId w:val="25"/>
        </w:numPr>
        <w:rPr>
          <w:b/>
          <w:bCs/>
        </w:rPr>
      </w:pPr>
      <w:r w:rsidRPr="00C36534">
        <w:rPr>
          <w:b/>
          <w:bCs/>
        </w:rPr>
        <w:t xml:space="preserve">No </w:t>
      </w:r>
      <w:r w:rsidR="0055681A" w:rsidRPr="00C36534">
        <w:rPr>
          <w:b/>
          <w:bCs/>
        </w:rPr>
        <w:t xml:space="preserve">DL interruptions </w:t>
      </w:r>
      <w:r w:rsidRPr="00C36534">
        <w:rPr>
          <w:b/>
          <w:bCs/>
        </w:rPr>
        <w:t>allowed for any band combinations is the baseline</w:t>
      </w:r>
      <w:r>
        <w:rPr>
          <w:b/>
          <w:bCs/>
        </w:rPr>
        <w:t xml:space="preserve"> </w:t>
      </w:r>
      <w:r w:rsidR="006015B4">
        <w:rPr>
          <w:b/>
          <w:bCs/>
        </w:rPr>
        <w:t>for UL CA band combinations</w:t>
      </w:r>
    </w:p>
    <w:p w14:paraId="11EF20D6" w14:textId="24CB3F0F" w:rsidR="00C36534" w:rsidRDefault="00C36534" w:rsidP="00C36534">
      <w:pPr>
        <w:pStyle w:val="ListParagraph"/>
        <w:numPr>
          <w:ilvl w:val="0"/>
          <w:numId w:val="25"/>
        </w:numPr>
        <w:rPr>
          <w:b/>
          <w:bCs/>
        </w:rPr>
      </w:pPr>
      <w:r>
        <w:rPr>
          <w:b/>
          <w:bCs/>
        </w:rPr>
        <w:t>Capture band combinations which need DL interruptions in the spec if specific criteria cannot be met</w:t>
      </w:r>
    </w:p>
    <w:p w14:paraId="2730EE83" w14:textId="05AE5A4E" w:rsidR="00C36534" w:rsidRDefault="00C36534" w:rsidP="00C36534">
      <w:pPr>
        <w:pStyle w:val="ListParagraph"/>
        <w:numPr>
          <w:ilvl w:val="0"/>
          <w:numId w:val="25"/>
        </w:numPr>
        <w:rPr>
          <w:b/>
          <w:bCs/>
        </w:rPr>
      </w:pPr>
      <w:r>
        <w:rPr>
          <w:b/>
          <w:bCs/>
        </w:rPr>
        <w:t xml:space="preserve">Discuss and identify </w:t>
      </w:r>
      <w:r w:rsidR="00C1714A">
        <w:rPr>
          <w:b/>
          <w:bCs/>
        </w:rPr>
        <w:t>potential criteria. S</w:t>
      </w:r>
      <w:r>
        <w:rPr>
          <w:b/>
          <w:bCs/>
        </w:rPr>
        <w:t xml:space="preserve">ome </w:t>
      </w:r>
      <w:r w:rsidR="00C1714A">
        <w:rPr>
          <w:b/>
          <w:bCs/>
        </w:rPr>
        <w:t xml:space="preserve">candidates </w:t>
      </w:r>
      <w:r>
        <w:rPr>
          <w:b/>
          <w:bCs/>
        </w:rPr>
        <w:t>are provided as follows.</w:t>
      </w:r>
    </w:p>
    <w:p w14:paraId="1BC27085" w14:textId="07D779D7" w:rsidR="00C36534" w:rsidRDefault="00C36534" w:rsidP="00C36534">
      <w:pPr>
        <w:pStyle w:val="ListParagraph"/>
        <w:numPr>
          <w:ilvl w:val="1"/>
          <w:numId w:val="25"/>
        </w:numPr>
        <w:rPr>
          <w:b/>
          <w:bCs/>
        </w:rPr>
      </w:pPr>
      <w:r>
        <w:rPr>
          <w:b/>
          <w:bCs/>
        </w:rPr>
        <w:t>Criteria 1: Frequency gap between bands and TDD bands frequency range</w:t>
      </w:r>
    </w:p>
    <w:p w14:paraId="7069DF28" w14:textId="4DB48060" w:rsidR="00C36534" w:rsidRDefault="00C36534" w:rsidP="00C36534">
      <w:pPr>
        <w:pStyle w:val="ListParagraph"/>
        <w:numPr>
          <w:ilvl w:val="2"/>
          <w:numId w:val="25"/>
        </w:numPr>
        <w:rPr>
          <w:b/>
          <w:bCs/>
        </w:rPr>
      </w:pPr>
      <w:r>
        <w:rPr>
          <w:b/>
          <w:bCs/>
        </w:rPr>
        <w:t>Note that in principle if the gap is narrower, higher possibility to require DL interruption.</w:t>
      </w:r>
    </w:p>
    <w:p w14:paraId="50307B82" w14:textId="1804F5D3" w:rsidR="00C36534" w:rsidRDefault="00C36534" w:rsidP="00C36534">
      <w:pPr>
        <w:pStyle w:val="ListParagraph"/>
        <w:numPr>
          <w:ilvl w:val="1"/>
          <w:numId w:val="25"/>
        </w:numPr>
        <w:rPr>
          <w:b/>
          <w:bCs/>
        </w:rPr>
      </w:pPr>
      <w:r>
        <w:rPr>
          <w:b/>
          <w:bCs/>
        </w:rPr>
        <w:t xml:space="preserve">Criteria 2: Reported Tx switching period </w:t>
      </w:r>
      <w:r w:rsidRPr="00C36534">
        <w:rPr>
          <w:b/>
          <w:bCs/>
        </w:rPr>
        <w:t xml:space="preserve">via </w:t>
      </w:r>
      <w:r w:rsidRPr="00C36534">
        <w:rPr>
          <w:b/>
          <w:bCs/>
          <w:i/>
        </w:rPr>
        <w:t>uplinkTxSwitchingPeriod</w:t>
      </w:r>
    </w:p>
    <w:p w14:paraId="115756E1" w14:textId="368D96CD" w:rsidR="00C36534" w:rsidRDefault="00C36534" w:rsidP="00C36534">
      <w:pPr>
        <w:pStyle w:val="ListParagraph"/>
        <w:numPr>
          <w:ilvl w:val="2"/>
          <w:numId w:val="25"/>
        </w:numPr>
        <w:rPr>
          <w:b/>
          <w:bCs/>
        </w:rPr>
      </w:pPr>
      <w:r>
        <w:rPr>
          <w:b/>
          <w:bCs/>
        </w:rPr>
        <w:t>Note that if the period is 210 us, higher possibility to require DL interruption</w:t>
      </w:r>
    </w:p>
    <w:p w14:paraId="70DF05E5" w14:textId="7FB84431" w:rsidR="00C36534" w:rsidRDefault="00C36534" w:rsidP="00C36534">
      <w:pPr>
        <w:pStyle w:val="ListParagraph"/>
        <w:numPr>
          <w:ilvl w:val="1"/>
          <w:numId w:val="25"/>
        </w:numPr>
        <w:rPr>
          <w:b/>
          <w:bCs/>
        </w:rPr>
      </w:pPr>
      <w:r>
        <w:rPr>
          <w:b/>
          <w:bCs/>
        </w:rPr>
        <w:t>Criteria 3: combination of Criteria 1 and 2</w:t>
      </w:r>
    </w:p>
    <w:p w14:paraId="55699A8E" w14:textId="44FE50C6" w:rsidR="0065372E" w:rsidRPr="00C1714A" w:rsidRDefault="00C36534" w:rsidP="00AB2764">
      <w:pPr>
        <w:pStyle w:val="ListParagraph"/>
        <w:numPr>
          <w:ilvl w:val="1"/>
          <w:numId w:val="25"/>
        </w:numPr>
        <w:rPr>
          <w:b/>
          <w:bCs/>
        </w:rPr>
      </w:pPr>
      <w:r>
        <w:rPr>
          <w:b/>
          <w:bCs/>
        </w:rPr>
        <w:t>Other criteria</w:t>
      </w:r>
      <w:r w:rsidR="00C1714A">
        <w:rPr>
          <w:b/>
          <w:bCs/>
        </w:rPr>
        <w:t xml:space="preserve"> are</w:t>
      </w:r>
      <w:r>
        <w:rPr>
          <w:b/>
          <w:bCs/>
        </w:rPr>
        <w:t xml:space="preserve"> not precluded</w:t>
      </w:r>
    </w:p>
    <w:p w14:paraId="38C301F2" w14:textId="53C5C964" w:rsidR="00126055" w:rsidRDefault="00AB2764" w:rsidP="00EE0298">
      <w:pPr>
        <w:pStyle w:val="Heading1"/>
      </w:pPr>
      <w:r>
        <w:t>4</w:t>
      </w:r>
      <w:r w:rsidR="00126055">
        <w:tab/>
      </w:r>
      <w:r>
        <w:t>Conclusion</w:t>
      </w:r>
    </w:p>
    <w:p w14:paraId="69BC53A4" w14:textId="59A901E3" w:rsidR="006015B4" w:rsidRDefault="006015B4" w:rsidP="00F62561">
      <w:r>
        <w:t>This contribution addressed the remining issues captured in the WF of [1] for DL interruptions. As a result, we obtained the following observations and proposals.</w:t>
      </w:r>
    </w:p>
    <w:p w14:paraId="4AEC06B1" w14:textId="77777777" w:rsidR="006015B4" w:rsidRDefault="006015B4" w:rsidP="006015B4">
      <w:pPr>
        <w:rPr>
          <w:b/>
          <w:bCs/>
        </w:rPr>
      </w:pPr>
      <w:r w:rsidRPr="00184911">
        <w:rPr>
          <w:b/>
          <w:bCs/>
        </w:rPr>
        <w:t>Observation 1:</w:t>
      </w:r>
      <w:r>
        <w:rPr>
          <w:b/>
          <w:bCs/>
        </w:rPr>
        <w:t xml:space="preserve"> Some of the band combinations listed in the WF of </w:t>
      </w:r>
      <w:r w:rsidRPr="00111E57">
        <w:rPr>
          <w:b/>
          <w:bCs/>
        </w:rPr>
        <w:t>R4-2008476</w:t>
      </w:r>
      <w:r>
        <w:rPr>
          <w:b/>
          <w:bCs/>
        </w:rPr>
        <w:t xml:space="preserve"> already MSD on both DL or either of DL and/or operation restriction like SUO.</w:t>
      </w:r>
    </w:p>
    <w:p w14:paraId="34C48C38" w14:textId="453A3E5B" w:rsidR="00E57276" w:rsidRPr="007C6664" w:rsidRDefault="00E57276" w:rsidP="006015B4">
      <w:pPr>
        <w:rPr>
          <w:lang w:val="en-US"/>
        </w:rPr>
      </w:pPr>
      <w:r w:rsidRPr="00184911">
        <w:rPr>
          <w:b/>
          <w:bCs/>
        </w:rPr>
        <w:t xml:space="preserve">Observation </w:t>
      </w:r>
      <w:r>
        <w:rPr>
          <w:b/>
          <w:bCs/>
        </w:rPr>
        <w:t>2</w:t>
      </w:r>
      <w:r w:rsidRPr="00184911">
        <w:rPr>
          <w:b/>
          <w:bCs/>
        </w:rPr>
        <w:t>:</w:t>
      </w:r>
      <w:r>
        <w:rPr>
          <w:b/>
          <w:bCs/>
        </w:rPr>
        <w:t xml:space="preserve"> Allowing DL interruption for EN-DC highly reduces the value of Tx switching feature to enable UL MIMO for NR UL and even if the feature was supported with such an explicit degradation, it may be difficult to use this feature due to severe legacy LTE performance implications.</w:t>
      </w:r>
    </w:p>
    <w:p w14:paraId="4981CFB0" w14:textId="77777777" w:rsidR="006015B4" w:rsidRPr="007C6664" w:rsidRDefault="006015B4" w:rsidP="006015B4">
      <w:pPr>
        <w:rPr>
          <w:lang w:val="en-US"/>
        </w:rPr>
      </w:pPr>
      <w:r w:rsidRPr="00184911">
        <w:rPr>
          <w:b/>
          <w:bCs/>
        </w:rPr>
        <w:t xml:space="preserve">Observation </w:t>
      </w:r>
      <w:r>
        <w:rPr>
          <w:b/>
          <w:bCs/>
        </w:rPr>
        <w:t>3</w:t>
      </w:r>
      <w:r w:rsidRPr="00184911">
        <w:rPr>
          <w:b/>
          <w:bCs/>
        </w:rPr>
        <w:t>:</w:t>
      </w:r>
      <w:r>
        <w:rPr>
          <w:b/>
          <w:bCs/>
        </w:rPr>
        <w:t xml:space="preserve"> Specification allows UEs not to support Tx switching per band combination basis if it is difficult to support it for some band combinations.</w:t>
      </w:r>
    </w:p>
    <w:p w14:paraId="462C3C28" w14:textId="77777777" w:rsidR="006015B4" w:rsidRDefault="006015B4" w:rsidP="006015B4">
      <w:pPr>
        <w:rPr>
          <w:b/>
          <w:bCs/>
        </w:rPr>
      </w:pPr>
      <w:r>
        <w:rPr>
          <w:b/>
          <w:bCs/>
        </w:rPr>
        <w:t>Proposal 1</w:t>
      </w:r>
      <w:r w:rsidRPr="00184911">
        <w:rPr>
          <w:b/>
          <w:bCs/>
        </w:rPr>
        <w:t xml:space="preserve">: </w:t>
      </w:r>
      <w:r w:rsidRPr="008C6BA4">
        <w:rPr>
          <w:b/>
          <w:bCs/>
        </w:rPr>
        <w:t>DL interruptions due to UL Tx switching are not allowed for any EN-DC band combinations.</w:t>
      </w:r>
    </w:p>
    <w:p w14:paraId="44608749" w14:textId="77777777" w:rsidR="006015B4" w:rsidRDefault="006015B4" w:rsidP="006015B4">
      <w:pPr>
        <w:snapToGrid w:val="0"/>
        <w:spacing w:before="60" w:after="60"/>
        <w:rPr>
          <w:b/>
          <w:bCs/>
        </w:rPr>
      </w:pPr>
      <w:r>
        <w:rPr>
          <w:b/>
          <w:bCs/>
        </w:rPr>
        <w:t>Observation 4</w:t>
      </w:r>
      <w:r w:rsidRPr="00184911">
        <w:rPr>
          <w:b/>
          <w:bCs/>
        </w:rPr>
        <w:t xml:space="preserve">: </w:t>
      </w:r>
      <w:r>
        <w:rPr>
          <w:b/>
          <w:bCs/>
        </w:rPr>
        <w:t xml:space="preserve">Frequency gap between bands can be one of the criteria to select band combinations which requires DL interruptions. </w:t>
      </w:r>
    </w:p>
    <w:p w14:paraId="2524D3A2" w14:textId="77777777" w:rsidR="006015B4" w:rsidRDefault="006015B4" w:rsidP="006015B4">
      <w:pPr>
        <w:rPr>
          <w:b/>
          <w:bCs/>
        </w:rPr>
      </w:pPr>
      <w:r>
        <w:rPr>
          <w:b/>
          <w:bCs/>
        </w:rPr>
        <w:t>Observation 5</w:t>
      </w:r>
      <w:r w:rsidRPr="00184911">
        <w:rPr>
          <w:b/>
          <w:bCs/>
        </w:rPr>
        <w:t xml:space="preserve">: </w:t>
      </w:r>
      <w:r>
        <w:rPr>
          <w:b/>
          <w:bCs/>
        </w:rPr>
        <w:t xml:space="preserve">Reported switching period can be one of the criteria to select band combinations which requires DL interruptions. </w:t>
      </w:r>
    </w:p>
    <w:p w14:paraId="7641AA80" w14:textId="77777777" w:rsidR="006015B4" w:rsidRDefault="006015B4" w:rsidP="006015B4">
      <w:pPr>
        <w:rPr>
          <w:b/>
          <w:bCs/>
        </w:rPr>
      </w:pPr>
      <w:r>
        <w:rPr>
          <w:b/>
          <w:bCs/>
        </w:rPr>
        <w:lastRenderedPageBreak/>
        <w:t>Proposal 2</w:t>
      </w:r>
      <w:r w:rsidRPr="00184911">
        <w:rPr>
          <w:b/>
          <w:bCs/>
        </w:rPr>
        <w:t xml:space="preserve">: </w:t>
      </w:r>
    </w:p>
    <w:p w14:paraId="5036F246" w14:textId="2103B682" w:rsidR="006015B4" w:rsidRDefault="006015B4" w:rsidP="006015B4">
      <w:pPr>
        <w:pStyle w:val="ListParagraph"/>
        <w:numPr>
          <w:ilvl w:val="0"/>
          <w:numId w:val="25"/>
        </w:numPr>
        <w:rPr>
          <w:b/>
          <w:bCs/>
        </w:rPr>
      </w:pPr>
      <w:r w:rsidRPr="00C36534">
        <w:rPr>
          <w:b/>
          <w:bCs/>
        </w:rPr>
        <w:t>No DL interruptions allowed for any band combinations is the baseline</w:t>
      </w:r>
      <w:r>
        <w:rPr>
          <w:b/>
          <w:bCs/>
        </w:rPr>
        <w:t xml:space="preserve"> for UL CA band combinations</w:t>
      </w:r>
    </w:p>
    <w:p w14:paraId="66F95858" w14:textId="77777777" w:rsidR="006015B4" w:rsidRDefault="006015B4" w:rsidP="006015B4">
      <w:pPr>
        <w:pStyle w:val="ListParagraph"/>
        <w:numPr>
          <w:ilvl w:val="0"/>
          <w:numId w:val="25"/>
        </w:numPr>
        <w:rPr>
          <w:b/>
          <w:bCs/>
        </w:rPr>
      </w:pPr>
      <w:r>
        <w:rPr>
          <w:b/>
          <w:bCs/>
        </w:rPr>
        <w:t>Capture band combinations which need DL interruptions in the spec if specific criteria cannot be met</w:t>
      </w:r>
    </w:p>
    <w:p w14:paraId="06BF1DE9" w14:textId="77777777" w:rsidR="006015B4" w:rsidRDefault="006015B4" w:rsidP="006015B4">
      <w:pPr>
        <w:pStyle w:val="ListParagraph"/>
        <w:numPr>
          <w:ilvl w:val="0"/>
          <w:numId w:val="25"/>
        </w:numPr>
        <w:rPr>
          <w:b/>
          <w:bCs/>
        </w:rPr>
      </w:pPr>
      <w:r>
        <w:rPr>
          <w:b/>
          <w:bCs/>
        </w:rPr>
        <w:t>Discuss and identify potential criteria. Some candidates are provided as follows.</w:t>
      </w:r>
    </w:p>
    <w:p w14:paraId="6CEB235F" w14:textId="77777777" w:rsidR="006015B4" w:rsidRDefault="006015B4" w:rsidP="006015B4">
      <w:pPr>
        <w:pStyle w:val="ListParagraph"/>
        <w:numPr>
          <w:ilvl w:val="1"/>
          <w:numId w:val="25"/>
        </w:numPr>
        <w:rPr>
          <w:b/>
          <w:bCs/>
        </w:rPr>
      </w:pPr>
      <w:r>
        <w:rPr>
          <w:b/>
          <w:bCs/>
        </w:rPr>
        <w:t>Criteria 1: Frequency gap between bands and TDD bands frequency range</w:t>
      </w:r>
    </w:p>
    <w:p w14:paraId="13B8E867" w14:textId="77777777" w:rsidR="006015B4" w:rsidRDefault="006015B4" w:rsidP="006015B4">
      <w:pPr>
        <w:pStyle w:val="ListParagraph"/>
        <w:numPr>
          <w:ilvl w:val="2"/>
          <w:numId w:val="25"/>
        </w:numPr>
        <w:rPr>
          <w:b/>
          <w:bCs/>
        </w:rPr>
      </w:pPr>
      <w:r>
        <w:rPr>
          <w:b/>
          <w:bCs/>
        </w:rPr>
        <w:t>Note that in principle if the gap is narrower, higher possibility to require DL interruption.</w:t>
      </w:r>
    </w:p>
    <w:p w14:paraId="37B878AE" w14:textId="77777777" w:rsidR="006015B4" w:rsidRDefault="006015B4" w:rsidP="006015B4">
      <w:pPr>
        <w:pStyle w:val="ListParagraph"/>
        <w:numPr>
          <w:ilvl w:val="1"/>
          <w:numId w:val="25"/>
        </w:numPr>
        <w:rPr>
          <w:b/>
          <w:bCs/>
        </w:rPr>
      </w:pPr>
      <w:r>
        <w:rPr>
          <w:b/>
          <w:bCs/>
        </w:rPr>
        <w:t xml:space="preserve">Criteria 2: Reported Tx switching period </w:t>
      </w:r>
      <w:r w:rsidRPr="00C36534">
        <w:rPr>
          <w:b/>
          <w:bCs/>
        </w:rPr>
        <w:t xml:space="preserve">via </w:t>
      </w:r>
      <w:r w:rsidRPr="00C36534">
        <w:rPr>
          <w:b/>
          <w:bCs/>
          <w:i/>
        </w:rPr>
        <w:t>uplinkTxSwitchingPeriod</w:t>
      </w:r>
    </w:p>
    <w:p w14:paraId="3AFA8D11" w14:textId="77777777" w:rsidR="006015B4" w:rsidRDefault="006015B4" w:rsidP="006015B4">
      <w:pPr>
        <w:pStyle w:val="ListParagraph"/>
        <w:numPr>
          <w:ilvl w:val="2"/>
          <w:numId w:val="25"/>
        </w:numPr>
        <w:rPr>
          <w:b/>
          <w:bCs/>
        </w:rPr>
      </w:pPr>
      <w:r>
        <w:rPr>
          <w:b/>
          <w:bCs/>
        </w:rPr>
        <w:t>Note that if the period is 210 us, higher possibility to require DL interruption</w:t>
      </w:r>
    </w:p>
    <w:p w14:paraId="3902A78F" w14:textId="77777777" w:rsidR="006015B4" w:rsidRDefault="006015B4" w:rsidP="006015B4">
      <w:pPr>
        <w:pStyle w:val="ListParagraph"/>
        <w:numPr>
          <w:ilvl w:val="1"/>
          <w:numId w:val="25"/>
        </w:numPr>
        <w:rPr>
          <w:b/>
          <w:bCs/>
        </w:rPr>
      </w:pPr>
      <w:r>
        <w:rPr>
          <w:b/>
          <w:bCs/>
        </w:rPr>
        <w:t>Criteria 3: combination of Criteria 1 and 2</w:t>
      </w:r>
    </w:p>
    <w:p w14:paraId="35E2DF62" w14:textId="77777777" w:rsidR="006015B4" w:rsidRPr="00C1714A" w:rsidRDefault="006015B4" w:rsidP="006015B4">
      <w:pPr>
        <w:pStyle w:val="ListParagraph"/>
        <w:numPr>
          <w:ilvl w:val="1"/>
          <w:numId w:val="25"/>
        </w:numPr>
        <w:rPr>
          <w:b/>
          <w:bCs/>
        </w:rPr>
      </w:pPr>
      <w:r>
        <w:rPr>
          <w:b/>
          <w:bCs/>
        </w:rPr>
        <w:t>Other criteria are not precluded</w:t>
      </w:r>
    </w:p>
    <w:p w14:paraId="08E8FE59" w14:textId="3F01D42C" w:rsidR="00F62561" w:rsidRDefault="00276F69" w:rsidP="00F62561">
      <w:pPr>
        <w:pStyle w:val="Heading1"/>
      </w:pPr>
      <w:r>
        <w:t>5</w:t>
      </w:r>
      <w:r w:rsidR="00F62561">
        <w:tab/>
        <w:t>References</w:t>
      </w:r>
    </w:p>
    <w:p w14:paraId="3AD49871" w14:textId="269E8412" w:rsidR="00F62561" w:rsidRDefault="00F62561" w:rsidP="00C11120">
      <w:pPr>
        <w:rPr>
          <w:sz w:val="22"/>
        </w:rPr>
      </w:pPr>
      <w:r>
        <w:t xml:space="preserve">[1] </w:t>
      </w:r>
      <w:r w:rsidR="00C11120" w:rsidRPr="00C11120">
        <w:t>R4-2008476</w:t>
      </w:r>
      <w:r>
        <w:t xml:space="preserve">, </w:t>
      </w:r>
      <w:r w:rsidR="00C11120" w:rsidRPr="00C11120">
        <w:t>WF on Applicability of DL interruption for Tx switching</w:t>
      </w:r>
      <w:r>
        <w:t xml:space="preserve">, </w:t>
      </w:r>
      <w:r w:rsidR="00C11120" w:rsidRPr="00C11120">
        <w:rPr>
          <w:sz w:val="22"/>
        </w:rPr>
        <w:t>China Telecom</w:t>
      </w:r>
    </w:p>
    <w:p w14:paraId="7A7C0546" w14:textId="6833C93C" w:rsidR="007C6664" w:rsidRDefault="007C6664" w:rsidP="007C6664">
      <w:pPr>
        <w:rPr>
          <w:sz w:val="22"/>
        </w:rPr>
      </w:pPr>
      <w:r>
        <w:t xml:space="preserve">[2] </w:t>
      </w:r>
      <w:r w:rsidRPr="007C6664">
        <w:t>R1-2002615</w:t>
      </w:r>
      <w:r>
        <w:t xml:space="preserve">, </w:t>
      </w:r>
      <w:r w:rsidRPr="007C6664">
        <w:t>On UE Tx switching period delay and DL interruption</w:t>
      </w:r>
      <w:r>
        <w:t xml:space="preserve">, </w:t>
      </w:r>
      <w:r w:rsidRPr="007C6664">
        <w:rPr>
          <w:sz w:val="22"/>
        </w:rPr>
        <w:t>Nokia, Nokia Shanghai Bell</w:t>
      </w:r>
    </w:p>
    <w:p w14:paraId="25BBED0C" w14:textId="3B3D6484" w:rsidR="00E92C9F" w:rsidRDefault="00E92C9F" w:rsidP="007C6664">
      <w:pPr>
        <w:rPr>
          <w:sz w:val="22"/>
        </w:rPr>
      </w:pPr>
      <w:r>
        <w:t xml:space="preserve">[3] </w:t>
      </w:r>
      <w:r w:rsidRPr="00E92C9F">
        <w:t>R4-2003986</w:t>
      </w:r>
      <w:r>
        <w:t xml:space="preserve">, </w:t>
      </w:r>
      <w:r w:rsidRPr="00E92C9F">
        <w:t>Switching time between NR between FR1 uplink carriers</w:t>
      </w:r>
      <w:r>
        <w:t xml:space="preserve">, </w:t>
      </w:r>
      <w:r w:rsidRPr="00E92C9F">
        <w:rPr>
          <w:sz w:val="22"/>
        </w:rPr>
        <w:t>MediaTek Inc.</w:t>
      </w:r>
    </w:p>
    <w:p w14:paraId="3F3B9AAD" w14:textId="2DF201BB" w:rsidR="007C6664" w:rsidRDefault="00E92C9F" w:rsidP="007C6664">
      <w:pPr>
        <w:rPr>
          <w:sz w:val="22"/>
        </w:rPr>
      </w:pPr>
      <w:r>
        <w:t>[</w:t>
      </w:r>
      <w:r w:rsidR="0062412C">
        <w:t>4</w:t>
      </w:r>
      <w:r>
        <w:t xml:space="preserve">] </w:t>
      </w:r>
      <w:r w:rsidR="00AA5933" w:rsidRPr="00AA5933">
        <w:t>R4-1913229</w:t>
      </w:r>
      <w:r>
        <w:t xml:space="preserve">, </w:t>
      </w:r>
      <w:r w:rsidR="00AA5933" w:rsidRPr="00AA5933">
        <w:t>Super UL open items discussion</w:t>
      </w:r>
      <w:r>
        <w:t xml:space="preserve">, </w:t>
      </w:r>
      <w:r w:rsidR="00AA5933" w:rsidRPr="00AA5933">
        <w:rPr>
          <w:sz w:val="22"/>
        </w:rPr>
        <w:t>Qualcomm Incorporated</w:t>
      </w:r>
    </w:p>
    <w:p w14:paraId="2A3D7D4F" w14:textId="0367F170" w:rsidR="007C6664" w:rsidRPr="00C11120" w:rsidRDefault="00E92C9F" w:rsidP="007C6664">
      <w:r>
        <w:t>[</w:t>
      </w:r>
      <w:r w:rsidR="0062412C">
        <w:t>5</w:t>
      </w:r>
      <w:r>
        <w:t xml:space="preserve">] </w:t>
      </w:r>
      <w:r w:rsidR="00AA5933" w:rsidRPr="00AA5933">
        <w:t>R4-1914164</w:t>
      </w:r>
      <w:r>
        <w:t xml:space="preserve">, </w:t>
      </w:r>
      <w:r w:rsidR="00AA5933" w:rsidRPr="00AA5933">
        <w:t>Discussion on the switching period between 1Tx carrier and 2Tx carrier</w:t>
      </w:r>
      <w:r>
        <w:t xml:space="preserve">, </w:t>
      </w:r>
      <w:r w:rsidR="00AA5933" w:rsidRPr="00AA5933">
        <w:rPr>
          <w:sz w:val="22"/>
        </w:rPr>
        <w:t xml:space="preserve">Huawei, </w:t>
      </w:r>
      <w:proofErr w:type="spellStart"/>
      <w:r w:rsidR="00AA5933" w:rsidRPr="00AA5933">
        <w:rPr>
          <w:sz w:val="22"/>
        </w:rPr>
        <w:t>HiSilicon</w:t>
      </w:r>
      <w:proofErr w:type="spellEnd"/>
    </w:p>
    <w:sectPr w:rsidR="007C6664" w:rsidRPr="00C11120" w:rsidSect="00426A90">
      <w:headerReference w:type="even" r:id="rId9"/>
      <w:footnotePr>
        <w:numRestart w:val="eachSect"/>
      </w:footnotePr>
      <w:pgSz w:w="11907" w:h="16840" w:code="9"/>
      <w:pgMar w:top="426"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A4A317" w14:textId="77777777" w:rsidR="007C058D" w:rsidRDefault="007C058D" w:rsidP="002B3503">
      <w:pPr>
        <w:spacing w:after="0"/>
      </w:pPr>
      <w:r>
        <w:separator/>
      </w:r>
    </w:p>
  </w:endnote>
  <w:endnote w:type="continuationSeparator" w:id="0">
    <w:p w14:paraId="6B1B8AB2" w14:textId="77777777" w:rsidR="007C058D" w:rsidRDefault="007C058D"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890138" w14:textId="77777777" w:rsidR="007C058D" w:rsidRDefault="007C058D" w:rsidP="002B3503">
      <w:pPr>
        <w:spacing w:after="0"/>
      </w:pPr>
      <w:r>
        <w:separator/>
      </w:r>
    </w:p>
  </w:footnote>
  <w:footnote w:type="continuationSeparator" w:id="0">
    <w:p w14:paraId="0485CE5A" w14:textId="77777777" w:rsidR="007C058D" w:rsidRDefault="007C058D"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407AE" w14:textId="77777777" w:rsidR="00CB607B" w:rsidRDefault="00CB607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A5BC2"/>
    <w:multiLevelType w:val="hybridMultilevel"/>
    <w:tmpl w:val="C8503A26"/>
    <w:lvl w:ilvl="0" w:tplc="96CC76D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3FD3A3C"/>
    <w:multiLevelType w:val="hybridMultilevel"/>
    <w:tmpl w:val="78D02864"/>
    <w:lvl w:ilvl="0" w:tplc="0DE0AB42">
      <w:start w:val="1"/>
      <w:numFmt w:val="bullet"/>
      <w:lvlText w:val="•"/>
      <w:lvlJc w:val="left"/>
      <w:pPr>
        <w:tabs>
          <w:tab w:val="num" w:pos="720"/>
        </w:tabs>
        <w:ind w:left="720" w:hanging="360"/>
      </w:pPr>
      <w:rPr>
        <w:rFonts w:ascii="Arial" w:hAnsi="Arial" w:hint="default"/>
      </w:rPr>
    </w:lvl>
    <w:lvl w:ilvl="1" w:tplc="7F9C17D0">
      <w:start w:val="1"/>
      <w:numFmt w:val="bullet"/>
      <w:lvlText w:val="•"/>
      <w:lvlJc w:val="left"/>
      <w:pPr>
        <w:tabs>
          <w:tab w:val="num" w:pos="1440"/>
        </w:tabs>
        <w:ind w:left="1440" w:hanging="360"/>
      </w:pPr>
      <w:rPr>
        <w:rFonts w:ascii="Arial" w:hAnsi="Arial" w:hint="default"/>
      </w:rPr>
    </w:lvl>
    <w:lvl w:ilvl="2" w:tplc="E9AAB832" w:tentative="1">
      <w:start w:val="1"/>
      <w:numFmt w:val="bullet"/>
      <w:lvlText w:val="•"/>
      <w:lvlJc w:val="left"/>
      <w:pPr>
        <w:tabs>
          <w:tab w:val="num" w:pos="2160"/>
        </w:tabs>
        <w:ind w:left="2160" w:hanging="360"/>
      </w:pPr>
      <w:rPr>
        <w:rFonts w:ascii="Arial" w:hAnsi="Arial" w:hint="default"/>
      </w:rPr>
    </w:lvl>
    <w:lvl w:ilvl="3" w:tplc="C758246C" w:tentative="1">
      <w:start w:val="1"/>
      <w:numFmt w:val="bullet"/>
      <w:lvlText w:val="•"/>
      <w:lvlJc w:val="left"/>
      <w:pPr>
        <w:tabs>
          <w:tab w:val="num" w:pos="2880"/>
        </w:tabs>
        <w:ind w:left="2880" w:hanging="360"/>
      </w:pPr>
      <w:rPr>
        <w:rFonts w:ascii="Arial" w:hAnsi="Arial" w:hint="default"/>
      </w:rPr>
    </w:lvl>
    <w:lvl w:ilvl="4" w:tplc="B60A3792" w:tentative="1">
      <w:start w:val="1"/>
      <w:numFmt w:val="bullet"/>
      <w:lvlText w:val="•"/>
      <w:lvlJc w:val="left"/>
      <w:pPr>
        <w:tabs>
          <w:tab w:val="num" w:pos="3600"/>
        </w:tabs>
        <w:ind w:left="3600" w:hanging="360"/>
      </w:pPr>
      <w:rPr>
        <w:rFonts w:ascii="Arial" w:hAnsi="Arial" w:hint="default"/>
      </w:rPr>
    </w:lvl>
    <w:lvl w:ilvl="5" w:tplc="55E81290" w:tentative="1">
      <w:start w:val="1"/>
      <w:numFmt w:val="bullet"/>
      <w:lvlText w:val="•"/>
      <w:lvlJc w:val="left"/>
      <w:pPr>
        <w:tabs>
          <w:tab w:val="num" w:pos="4320"/>
        </w:tabs>
        <w:ind w:left="4320" w:hanging="360"/>
      </w:pPr>
      <w:rPr>
        <w:rFonts w:ascii="Arial" w:hAnsi="Arial" w:hint="default"/>
      </w:rPr>
    </w:lvl>
    <w:lvl w:ilvl="6" w:tplc="6E5A04D0" w:tentative="1">
      <w:start w:val="1"/>
      <w:numFmt w:val="bullet"/>
      <w:lvlText w:val="•"/>
      <w:lvlJc w:val="left"/>
      <w:pPr>
        <w:tabs>
          <w:tab w:val="num" w:pos="5040"/>
        </w:tabs>
        <w:ind w:left="5040" w:hanging="360"/>
      </w:pPr>
      <w:rPr>
        <w:rFonts w:ascii="Arial" w:hAnsi="Arial" w:hint="default"/>
      </w:rPr>
    </w:lvl>
    <w:lvl w:ilvl="7" w:tplc="E7F40290" w:tentative="1">
      <w:start w:val="1"/>
      <w:numFmt w:val="bullet"/>
      <w:lvlText w:val="•"/>
      <w:lvlJc w:val="left"/>
      <w:pPr>
        <w:tabs>
          <w:tab w:val="num" w:pos="5760"/>
        </w:tabs>
        <w:ind w:left="5760" w:hanging="360"/>
      </w:pPr>
      <w:rPr>
        <w:rFonts w:ascii="Arial" w:hAnsi="Arial" w:hint="default"/>
      </w:rPr>
    </w:lvl>
    <w:lvl w:ilvl="8" w:tplc="D056F21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75620F"/>
    <w:multiLevelType w:val="hybridMultilevel"/>
    <w:tmpl w:val="7FE4EB76"/>
    <w:lvl w:ilvl="0" w:tplc="C9A09206">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537783"/>
    <w:multiLevelType w:val="hybridMultilevel"/>
    <w:tmpl w:val="CD720E22"/>
    <w:lvl w:ilvl="0" w:tplc="2D8A84F4">
      <w:start w:val="24"/>
      <w:numFmt w:val="bullet"/>
      <w:lvlText w:val="-"/>
      <w:lvlJc w:val="left"/>
      <w:pPr>
        <w:ind w:left="420" w:hanging="420"/>
      </w:pPr>
      <w:rPr>
        <w:rFonts w:ascii="Times New Roman" w:eastAsia="Yu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BA6688"/>
    <w:multiLevelType w:val="hybridMultilevel"/>
    <w:tmpl w:val="8EAA77EE"/>
    <w:lvl w:ilvl="0" w:tplc="514C4040">
      <w:start w:val="1"/>
      <w:numFmt w:val="bullet"/>
      <w:lvlText w:val="–"/>
      <w:lvlJc w:val="left"/>
      <w:pPr>
        <w:tabs>
          <w:tab w:val="num" w:pos="720"/>
        </w:tabs>
        <w:ind w:left="720" w:hanging="360"/>
      </w:pPr>
      <w:rPr>
        <w:rFonts w:ascii="Arial" w:hAnsi="Arial" w:hint="default"/>
      </w:rPr>
    </w:lvl>
    <w:lvl w:ilvl="1" w:tplc="4A8A287E">
      <w:start w:val="1"/>
      <w:numFmt w:val="bullet"/>
      <w:lvlText w:val="–"/>
      <w:lvlJc w:val="left"/>
      <w:pPr>
        <w:tabs>
          <w:tab w:val="num" w:pos="1440"/>
        </w:tabs>
        <w:ind w:left="1440" w:hanging="360"/>
      </w:pPr>
      <w:rPr>
        <w:rFonts w:ascii="Arial" w:hAnsi="Arial" w:hint="default"/>
      </w:rPr>
    </w:lvl>
    <w:lvl w:ilvl="2" w:tplc="EF0C5AD8" w:tentative="1">
      <w:start w:val="1"/>
      <w:numFmt w:val="bullet"/>
      <w:lvlText w:val="–"/>
      <w:lvlJc w:val="left"/>
      <w:pPr>
        <w:tabs>
          <w:tab w:val="num" w:pos="2160"/>
        </w:tabs>
        <w:ind w:left="2160" w:hanging="360"/>
      </w:pPr>
      <w:rPr>
        <w:rFonts w:ascii="Arial" w:hAnsi="Arial" w:hint="default"/>
      </w:rPr>
    </w:lvl>
    <w:lvl w:ilvl="3" w:tplc="802A465C" w:tentative="1">
      <w:start w:val="1"/>
      <w:numFmt w:val="bullet"/>
      <w:lvlText w:val="–"/>
      <w:lvlJc w:val="left"/>
      <w:pPr>
        <w:tabs>
          <w:tab w:val="num" w:pos="2880"/>
        </w:tabs>
        <w:ind w:left="2880" w:hanging="360"/>
      </w:pPr>
      <w:rPr>
        <w:rFonts w:ascii="Arial" w:hAnsi="Arial" w:hint="default"/>
      </w:rPr>
    </w:lvl>
    <w:lvl w:ilvl="4" w:tplc="BC02407E" w:tentative="1">
      <w:start w:val="1"/>
      <w:numFmt w:val="bullet"/>
      <w:lvlText w:val="–"/>
      <w:lvlJc w:val="left"/>
      <w:pPr>
        <w:tabs>
          <w:tab w:val="num" w:pos="3600"/>
        </w:tabs>
        <w:ind w:left="3600" w:hanging="360"/>
      </w:pPr>
      <w:rPr>
        <w:rFonts w:ascii="Arial" w:hAnsi="Arial" w:hint="default"/>
      </w:rPr>
    </w:lvl>
    <w:lvl w:ilvl="5" w:tplc="7AEE67C0" w:tentative="1">
      <w:start w:val="1"/>
      <w:numFmt w:val="bullet"/>
      <w:lvlText w:val="–"/>
      <w:lvlJc w:val="left"/>
      <w:pPr>
        <w:tabs>
          <w:tab w:val="num" w:pos="4320"/>
        </w:tabs>
        <w:ind w:left="4320" w:hanging="360"/>
      </w:pPr>
      <w:rPr>
        <w:rFonts w:ascii="Arial" w:hAnsi="Arial" w:hint="default"/>
      </w:rPr>
    </w:lvl>
    <w:lvl w:ilvl="6" w:tplc="D05ACBFE" w:tentative="1">
      <w:start w:val="1"/>
      <w:numFmt w:val="bullet"/>
      <w:lvlText w:val="–"/>
      <w:lvlJc w:val="left"/>
      <w:pPr>
        <w:tabs>
          <w:tab w:val="num" w:pos="5040"/>
        </w:tabs>
        <w:ind w:left="5040" w:hanging="360"/>
      </w:pPr>
      <w:rPr>
        <w:rFonts w:ascii="Arial" w:hAnsi="Arial" w:hint="default"/>
      </w:rPr>
    </w:lvl>
    <w:lvl w:ilvl="7" w:tplc="4D2AADB0" w:tentative="1">
      <w:start w:val="1"/>
      <w:numFmt w:val="bullet"/>
      <w:lvlText w:val="–"/>
      <w:lvlJc w:val="left"/>
      <w:pPr>
        <w:tabs>
          <w:tab w:val="num" w:pos="5760"/>
        </w:tabs>
        <w:ind w:left="5760" w:hanging="360"/>
      </w:pPr>
      <w:rPr>
        <w:rFonts w:ascii="Arial" w:hAnsi="Arial" w:hint="default"/>
      </w:rPr>
    </w:lvl>
    <w:lvl w:ilvl="8" w:tplc="D1C879E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711D6E"/>
    <w:multiLevelType w:val="hybridMultilevel"/>
    <w:tmpl w:val="7744FAAE"/>
    <w:lvl w:ilvl="0" w:tplc="23F86EAE">
      <w:start w:val="2"/>
      <w:numFmt w:val="bullet"/>
      <w:lvlText w:val="-"/>
      <w:lvlJc w:val="left"/>
      <w:pPr>
        <w:ind w:left="640" w:hanging="360"/>
      </w:pPr>
      <w:rPr>
        <w:rFonts w:ascii="Times New Roman" w:eastAsia="Times New Roman" w:hAnsi="Times New Roman" w:cs="Times New Roman" w:hint="default"/>
      </w:rPr>
    </w:lvl>
    <w:lvl w:ilvl="1" w:tplc="08090003">
      <w:start w:val="1"/>
      <w:numFmt w:val="bullet"/>
      <w:lvlText w:val="o"/>
      <w:lvlJc w:val="left"/>
      <w:pPr>
        <w:ind w:left="1360" w:hanging="360"/>
      </w:pPr>
      <w:rPr>
        <w:rFonts w:ascii="Courier New" w:hAnsi="Courier New" w:cs="Courier New" w:hint="default"/>
      </w:rPr>
    </w:lvl>
    <w:lvl w:ilvl="2" w:tplc="08090005" w:tentative="1">
      <w:start w:val="1"/>
      <w:numFmt w:val="bullet"/>
      <w:lvlText w:val=""/>
      <w:lvlJc w:val="left"/>
      <w:pPr>
        <w:ind w:left="2080" w:hanging="360"/>
      </w:pPr>
      <w:rPr>
        <w:rFonts w:ascii="Wingdings" w:hAnsi="Wingdings" w:hint="default"/>
      </w:rPr>
    </w:lvl>
    <w:lvl w:ilvl="3" w:tplc="08090001" w:tentative="1">
      <w:start w:val="1"/>
      <w:numFmt w:val="bullet"/>
      <w:lvlText w:val=""/>
      <w:lvlJc w:val="left"/>
      <w:pPr>
        <w:ind w:left="2800" w:hanging="360"/>
      </w:pPr>
      <w:rPr>
        <w:rFonts w:ascii="Symbol" w:hAnsi="Symbol" w:hint="default"/>
      </w:rPr>
    </w:lvl>
    <w:lvl w:ilvl="4" w:tplc="08090003" w:tentative="1">
      <w:start w:val="1"/>
      <w:numFmt w:val="bullet"/>
      <w:lvlText w:val="o"/>
      <w:lvlJc w:val="left"/>
      <w:pPr>
        <w:ind w:left="3520" w:hanging="360"/>
      </w:pPr>
      <w:rPr>
        <w:rFonts w:ascii="Courier New" w:hAnsi="Courier New" w:cs="Courier New" w:hint="default"/>
      </w:rPr>
    </w:lvl>
    <w:lvl w:ilvl="5" w:tplc="08090005" w:tentative="1">
      <w:start w:val="1"/>
      <w:numFmt w:val="bullet"/>
      <w:lvlText w:val=""/>
      <w:lvlJc w:val="left"/>
      <w:pPr>
        <w:ind w:left="4240" w:hanging="360"/>
      </w:pPr>
      <w:rPr>
        <w:rFonts w:ascii="Wingdings" w:hAnsi="Wingdings" w:hint="default"/>
      </w:rPr>
    </w:lvl>
    <w:lvl w:ilvl="6" w:tplc="08090001" w:tentative="1">
      <w:start w:val="1"/>
      <w:numFmt w:val="bullet"/>
      <w:lvlText w:val=""/>
      <w:lvlJc w:val="left"/>
      <w:pPr>
        <w:ind w:left="4960" w:hanging="360"/>
      </w:pPr>
      <w:rPr>
        <w:rFonts w:ascii="Symbol" w:hAnsi="Symbol" w:hint="default"/>
      </w:rPr>
    </w:lvl>
    <w:lvl w:ilvl="7" w:tplc="08090003" w:tentative="1">
      <w:start w:val="1"/>
      <w:numFmt w:val="bullet"/>
      <w:lvlText w:val="o"/>
      <w:lvlJc w:val="left"/>
      <w:pPr>
        <w:ind w:left="5680" w:hanging="360"/>
      </w:pPr>
      <w:rPr>
        <w:rFonts w:ascii="Courier New" w:hAnsi="Courier New" w:cs="Courier New" w:hint="default"/>
      </w:rPr>
    </w:lvl>
    <w:lvl w:ilvl="8" w:tplc="08090005" w:tentative="1">
      <w:start w:val="1"/>
      <w:numFmt w:val="bullet"/>
      <w:lvlText w:val=""/>
      <w:lvlJc w:val="left"/>
      <w:pPr>
        <w:ind w:left="6400" w:hanging="360"/>
      </w:pPr>
      <w:rPr>
        <w:rFonts w:ascii="Wingdings" w:hAnsi="Wingdings" w:hint="default"/>
      </w:rPr>
    </w:lvl>
  </w:abstractNum>
  <w:abstractNum w:abstractNumId="6" w15:restartNumberingAfterBreak="0">
    <w:nsid w:val="177064F9"/>
    <w:multiLevelType w:val="hybridMultilevel"/>
    <w:tmpl w:val="E82222E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670FB8"/>
    <w:multiLevelType w:val="hybridMultilevel"/>
    <w:tmpl w:val="7AAC7532"/>
    <w:lvl w:ilvl="0" w:tplc="7084FD88">
      <w:start w:val="1"/>
      <w:numFmt w:val="bullet"/>
      <w:lvlText w:val="•"/>
      <w:lvlJc w:val="left"/>
      <w:pPr>
        <w:tabs>
          <w:tab w:val="num" w:pos="720"/>
        </w:tabs>
        <w:ind w:left="720" w:hanging="360"/>
      </w:pPr>
      <w:rPr>
        <w:rFonts w:ascii="Arial" w:hAnsi="Arial" w:hint="default"/>
      </w:rPr>
    </w:lvl>
    <w:lvl w:ilvl="1" w:tplc="FD4619A4" w:tentative="1">
      <w:start w:val="1"/>
      <w:numFmt w:val="bullet"/>
      <w:lvlText w:val="•"/>
      <w:lvlJc w:val="left"/>
      <w:pPr>
        <w:tabs>
          <w:tab w:val="num" w:pos="1440"/>
        </w:tabs>
        <w:ind w:left="1440" w:hanging="360"/>
      </w:pPr>
      <w:rPr>
        <w:rFonts w:ascii="Arial" w:hAnsi="Arial" w:hint="default"/>
      </w:rPr>
    </w:lvl>
    <w:lvl w:ilvl="2" w:tplc="EA74FAD6">
      <w:start w:val="1"/>
      <w:numFmt w:val="bullet"/>
      <w:lvlText w:val="•"/>
      <w:lvlJc w:val="left"/>
      <w:pPr>
        <w:tabs>
          <w:tab w:val="num" w:pos="2160"/>
        </w:tabs>
        <w:ind w:left="2160" w:hanging="360"/>
      </w:pPr>
      <w:rPr>
        <w:rFonts w:ascii="Arial" w:hAnsi="Arial" w:hint="default"/>
      </w:rPr>
    </w:lvl>
    <w:lvl w:ilvl="3" w:tplc="A8E86730" w:tentative="1">
      <w:start w:val="1"/>
      <w:numFmt w:val="bullet"/>
      <w:lvlText w:val="•"/>
      <w:lvlJc w:val="left"/>
      <w:pPr>
        <w:tabs>
          <w:tab w:val="num" w:pos="2880"/>
        </w:tabs>
        <w:ind w:left="2880" w:hanging="360"/>
      </w:pPr>
      <w:rPr>
        <w:rFonts w:ascii="Arial" w:hAnsi="Arial" w:hint="default"/>
      </w:rPr>
    </w:lvl>
    <w:lvl w:ilvl="4" w:tplc="190EB196" w:tentative="1">
      <w:start w:val="1"/>
      <w:numFmt w:val="bullet"/>
      <w:lvlText w:val="•"/>
      <w:lvlJc w:val="left"/>
      <w:pPr>
        <w:tabs>
          <w:tab w:val="num" w:pos="3600"/>
        </w:tabs>
        <w:ind w:left="3600" w:hanging="360"/>
      </w:pPr>
      <w:rPr>
        <w:rFonts w:ascii="Arial" w:hAnsi="Arial" w:hint="default"/>
      </w:rPr>
    </w:lvl>
    <w:lvl w:ilvl="5" w:tplc="56D0BFE6" w:tentative="1">
      <w:start w:val="1"/>
      <w:numFmt w:val="bullet"/>
      <w:lvlText w:val="•"/>
      <w:lvlJc w:val="left"/>
      <w:pPr>
        <w:tabs>
          <w:tab w:val="num" w:pos="4320"/>
        </w:tabs>
        <w:ind w:left="4320" w:hanging="360"/>
      </w:pPr>
      <w:rPr>
        <w:rFonts w:ascii="Arial" w:hAnsi="Arial" w:hint="default"/>
      </w:rPr>
    </w:lvl>
    <w:lvl w:ilvl="6" w:tplc="5568DBA4" w:tentative="1">
      <w:start w:val="1"/>
      <w:numFmt w:val="bullet"/>
      <w:lvlText w:val="•"/>
      <w:lvlJc w:val="left"/>
      <w:pPr>
        <w:tabs>
          <w:tab w:val="num" w:pos="5040"/>
        </w:tabs>
        <w:ind w:left="5040" w:hanging="360"/>
      </w:pPr>
      <w:rPr>
        <w:rFonts w:ascii="Arial" w:hAnsi="Arial" w:hint="default"/>
      </w:rPr>
    </w:lvl>
    <w:lvl w:ilvl="7" w:tplc="C62AAE1A" w:tentative="1">
      <w:start w:val="1"/>
      <w:numFmt w:val="bullet"/>
      <w:lvlText w:val="•"/>
      <w:lvlJc w:val="left"/>
      <w:pPr>
        <w:tabs>
          <w:tab w:val="num" w:pos="5760"/>
        </w:tabs>
        <w:ind w:left="5760" w:hanging="360"/>
      </w:pPr>
      <w:rPr>
        <w:rFonts w:ascii="Arial" w:hAnsi="Arial" w:hint="default"/>
      </w:rPr>
    </w:lvl>
    <w:lvl w:ilvl="8" w:tplc="C2EEAE7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135DAF"/>
    <w:multiLevelType w:val="hybridMultilevel"/>
    <w:tmpl w:val="AD8ECE04"/>
    <w:lvl w:ilvl="0" w:tplc="F37EBF50">
      <w:start w:val="1"/>
      <w:numFmt w:val="bullet"/>
      <w:lvlText w:val="•"/>
      <w:lvlJc w:val="left"/>
      <w:pPr>
        <w:tabs>
          <w:tab w:val="num" w:pos="720"/>
        </w:tabs>
        <w:ind w:left="720" w:hanging="360"/>
      </w:pPr>
      <w:rPr>
        <w:rFonts w:ascii="Arial" w:hAnsi="Arial" w:hint="default"/>
      </w:rPr>
    </w:lvl>
    <w:lvl w:ilvl="1" w:tplc="D2B2A4D6">
      <w:start w:val="206"/>
      <w:numFmt w:val="bullet"/>
      <w:lvlText w:val="–"/>
      <w:lvlJc w:val="left"/>
      <w:pPr>
        <w:tabs>
          <w:tab w:val="num" w:pos="1440"/>
        </w:tabs>
        <w:ind w:left="1440" w:hanging="360"/>
      </w:pPr>
      <w:rPr>
        <w:rFonts w:ascii="Arial" w:hAnsi="Arial" w:hint="default"/>
      </w:rPr>
    </w:lvl>
    <w:lvl w:ilvl="2" w:tplc="4740BEAE" w:tentative="1">
      <w:start w:val="1"/>
      <w:numFmt w:val="bullet"/>
      <w:lvlText w:val="•"/>
      <w:lvlJc w:val="left"/>
      <w:pPr>
        <w:tabs>
          <w:tab w:val="num" w:pos="2160"/>
        </w:tabs>
        <w:ind w:left="2160" w:hanging="360"/>
      </w:pPr>
      <w:rPr>
        <w:rFonts w:ascii="Arial" w:hAnsi="Arial" w:hint="default"/>
      </w:rPr>
    </w:lvl>
    <w:lvl w:ilvl="3" w:tplc="9D542250" w:tentative="1">
      <w:start w:val="1"/>
      <w:numFmt w:val="bullet"/>
      <w:lvlText w:val="•"/>
      <w:lvlJc w:val="left"/>
      <w:pPr>
        <w:tabs>
          <w:tab w:val="num" w:pos="2880"/>
        </w:tabs>
        <w:ind w:left="2880" w:hanging="360"/>
      </w:pPr>
      <w:rPr>
        <w:rFonts w:ascii="Arial" w:hAnsi="Arial" w:hint="default"/>
      </w:rPr>
    </w:lvl>
    <w:lvl w:ilvl="4" w:tplc="E16A353C" w:tentative="1">
      <w:start w:val="1"/>
      <w:numFmt w:val="bullet"/>
      <w:lvlText w:val="•"/>
      <w:lvlJc w:val="left"/>
      <w:pPr>
        <w:tabs>
          <w:tab w:val="num" w:pos="3600"/>
        </w:tabs>
        <w:ind w:left="3600" w:hanging="360"/>
      </w:pPr>
      <w:rPr>
        <w:rFonts w:ascii="Arial" w:hAnsi="Arial" w:hint="default"/>
      </w:rPr>
    </w:lvl>
    <w:lvl w:ilvl="5" w:tplc="C79C2A3C" w:tentative="1">
      <w:start w:val="1"/>
      <w:numFmt w:val="bullet"/>
      <w:lvlText w:val="•"/>
      <w:lvlJc w:val="left"/>
      <w:pPr>
        <w:tabs>
          <w:tab w:val="num" w:pos="4320"/>
        </w:tabs>
        <w:ind w:left="4320" w:hanging="360"/>
      </w:pPr>
      <w:rPr>
        <w:rFonts w:ascii="Arial" w:hAnsi="Arial" w:hint="default"/>
      </w:rPr>
    </w:lvl>
    <w:lvl w:ilvl="6" w:tplc="924E62EA" w:tentative="1">
      <w:start w:val="1"/>
      <w:numFmt w:val="bullet"/>
      <w:lvlText w:val="•"/>
      <w:lvlJc w:val="left"/>
      <w:pPr>
        <w:tabs>
          <w:tab w:val="num" w:pos="5040"/>
        </w:tabs>
        <w:ind w:left="5040" w:hanging="360"/>
      </w:pPr>
      <w:rPr>
        <w:rFonts w:ascii="Arial" w:hAnsi="Arial" w:hint="default"/>
      </w:rPr>
    </w:lvl>
    <w:lvl w:ilvl="7" w:tplc="0CBCE486" w:tentative="1">
      <w:start w:val="1"/>
      <w:numFmt w:val="bullet"/>
      <w:lvlText w:val="•"/>
      <w:lvlJc w:val="left"/>
      <w:pPr>
        <w:tabs>
          <w:tab w:val="num" w:pos="5760"/>
        </w:tabs>
        <w:ind w:left="5760" w:hanging="360"/>
      </w:pPr>
      <w:rPr>
        <w:rFonts w:ascii="Arial" w:hAnsi="Arial" w:hint="default"/>
      </w:rPr>
    </w:lvl>
    <w:lvl w:ilvl="8" w:tplc="A8A8CD4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F1330EB"/>
    <w:multiLevelType w:val="hybridMultilevel"/>
    <w:tmpl w:val="A7946BFA"/>
    <w:lvl w:ilvl="0" w:tplc="E1B0DAEA">
      <w:start w:val="1"/>
      <w:numFmt w:val="decimal"/>
      <w:lvlText w:val="%1."/>
      <w:lvlJc w:val="left"/>
      <w:pPr>
        <w:tabs>
          <w:tab w:val="num" w:pos="720"/>
        </w:tabs>
        <w:ind w:left="720" w:hanging="360"/>
      </w:pPr>
    </w:lvl>
    <w:lvl w:ilvl="1" w:tplc="FBE062B6">
      <w:start w:val="174"/>
      <w:numFmt w:val="bullet"/>
      <w:lvlText w:val="•"/>
      <w:lvlJc w:val="left"/>
      <w:pPr>
        <w:tabs>
          <w:tab w:val="num" w:pos="1440"/>
        </w:tabs>
        <w:ind w:left="1440" w:hanging="360"/>
      </w:pPr>
      <w:rPr>
        <w:rFonts w:ascii="Arial" w:hAnsi="Arial" w:hint="default"/>
      </w:rPr>
    </w:lvl>
    <w:lvl w:ilvl="2" w:tplc="73B68230">
      <w:start w:val="174"/>
      <w:numFmt w:val="bullet"/>
      <w:lvlText w:val="•"/>
      <w:lvlJc w:val="left"/>
      <w:pPr>
        <w:tabs>
          <w:tab w:val="num" w:pos="2160"/>
        </w:tabs>
        <w:ind w:left="2160" w:hanging="360"/>
      </w:pPr>
      <w:rPr>
        <w:rFonts w:ascii="Arial" w:hAnsi="Arial" w:hint="default"/>
      </w:rPr>
    </w:lvl>
    <w:lvl w:ilvl="3" w:tplc="EB34EAB8" w:tentative="1">
      <w:start w:val="1"/>
      <w:numFmt w:val="decimal"/>
      <w:lvlText w:val="%4."/>
      <w:lvlJc w:val="left"/>
      <w:pPr>
        <w:tabs>
          <w:tab w:val="num" w:pos="2880"/>
        </w:tabs>
        <w:ind w:left="2880" w:hanging="360"/>
      </w:pPr>
    </w:lvl>
    <w:lvl w:ilvl="4" w:tplc="4454A7AA" w:tentative="1">
      <w:start w:val="1"/>
      <w:numFmt w:val="decimal"/>
      <w:lvlText w:val="%5."/>
      <w:lvlJc w:val="left"/>
      <w:pPr>
        <w:tabs>
          <w:tab w:val="num" w:pos="3600"/>
        </w:tabs>
        <w:ind w:left="3600" w:hanging="360"/>
      </w:pPr>
    </w:lvl>
    <w:lvl w:ilvl="5" w:tplc="A364B2D0" w:tentative="1">
      <w:start w:val="1"/>
      <w:numFmt w:val="decimal"/>
      <w:lvlText w:val="%6."/>
      <w:lvlJc w:val="left"/>
      <w:pPr>
        <w:tabs>
          <w:tab w:val="num" w:pos="4320"/>
        </w:tabs>
        <w:ind w:left="4320" w:hanging="360"/>
      </w:pPr>
    </w:lvl>
    <w:lvl w:ilvl="6" w:tplc="544680D2" w:tentative="1">
      <w:start w:val="1"/>
      <w:numFmt w:val="decimal"/>
      <w:lvlText w:val="%7."/>
      <w:lvlJc w:val="left"/>
      <w:pPr>
        <w:tabs>
          <w:tab w:val="num" w:pos="5040"/>
        </w:tabs>
        <w:ind w:left="5040" w:hanging="360"/>
      </w:pPr>
    </w:lvl>
    <w:lvl w:ilvl="7" w:tplc="9CC02026" w:tentative="1">
      <w:start w:val="1"/>
      <w:numFmt w:val="decimal"/>
      <w:lvlText w:val="%8."/>
      <w:lvlJc w:val="left"/>
      <w:pPr>
        <w:tabs>
          <w:tab w:val="num" w:pos="5760"/>
        </w:tabs>
        <w:ind w:left="5760" w:hanging="360"/>
      </w:pPr>
    </w:lvl>
    <w:lvl w:ilvl="8" w:tplc="DDF6D374" w:tentative="1">
      <w:start w:val="1"/>
      <w:numFmt w:val="decimal"/>
      <w:lvlText w:val="%9."/>
      <w:lvlJc w:val="left"/>
      <w:pPr>
        <w:tabs>
          <w:tab w:val="num" w:pos="6480"/>
        </w:tabs>
        <w:ind w:left="6480" w:hanging="360"/>
      </w:pPr>
    </w:lvl>
  </w:abstractNum>
  <w:abstractNum w:abstractNumId="11"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35831A65"/>
    <w:multiLevelType w:val="hybridMultilevel"/>
    <w:tmpl w:val="9ECC5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82511A1"/>
    <w:multiLevelType w:val="hybridMultilevel"/>
    <w:tmpl w:val="151C2A5E"/>
    <w:lvl w:ilvl="0" w:tplc="B69C0C22">
      <w:start w:val="1"/>
      <w:numFmt w:val="bullet"/>
      <w:lvlText w:val="•"/>
      <w:lvlJc w:val="left"/>
      <w:pPr>
        <w:tabs>
          <w:tab w:val="num" w:pos="720"/>
        </w:tabs>
        <w:ind w:left="720" w:hanging="360"/>
      </w:pPr>
      <w:rPr>
        <w:rFonts w:ascii="Arial" w:hAnsi="Arial" w:hint="default"/>
      </w:rPr>
    </w:lvl>
    <w:lvl w:ilvl="1" w:tplc="D32CCACA">
      <w:start w:val="174"/>
      <w:numFmt w:val="bullet"/>
      <w:lvlText w:val="–"/>
      <w:lvlJc w:val="left"/>
      <w:pPr>
        <w:tabs>
          <w:tab w:val="num" w:pos="1440"/>
        </w:tabs>
        <w:ind w:left="1440" w:hanging="360"/>
      </w:pPr>
      <w:rPr>
        <w:rFonts w:ascii="Arial" w:hAnsi="Arial" w:hint="default"/>
      </w:rPr>
    </w:lvl>
    <w:lvl w:ilvl="2" w:tplc="243C9C7C">
      <w:start w:val="174"/>
      <w:numFmt w:val="bullet"/>
      <w:lvlText w:val="•"/>
      <w:lvlJc w:val="left"/>
      <w:pPr>
        <w:tabs>
          <w:tab w:val="num" w:pos="2160"/>
        </w:tabs>
        <w:ind w:left="2160" w:hanging="360"/>
      </w:pPr>
      <w:rPr>
        <w:rFonts w:ascii="Arial" w:hAnsi="Arial" w:hint="default"/>
      </w:rPr>
    </w:lvl>
    <w:lvl w:ilvl="3" w:tplc="C1AA4678" w:tentative="1">
      <w:start w:val="1"/>
      <w:numFmt w:val="bullet"/>
      <w:lvlText w:val="•"/>
      <w:lvlJc w:val="left"/>
      <w:pPr>
        <w:tabs>
          <w:tab w:val="num" w:pos="2880"/>
        </w:tabs>
        <w:ind w:left="2880" w:hanging="360"/>
      </w:pPr>
      <w:rPr>
        <w:rFonts w:ascii="Arial" w:hAnsi="Arial" w:hint="default"/>
      </w:rPr>
    </w:lvl>
    <w:lvl w:ilvl="4" w:tplc="E93EB4B6" w:tentative="1">
      <w:start w:val="1"/>
      <w:numFmt w:val="bullet"/>
      <w:lvlText w:val="•"/>
      <w:lvlJc w:val="left"/>
      <w:pPr>
        <w:tabs>
          <w:tab w:val="num" w:pos="3600"/>
        </w:tabs>
        <w:ind w:left="3600" w:hanging="360"/>
      </w:pPr>
      <w:rPr>
        <w:rFonts w:ascii="Arial" w:hAnsi="Arial" w:hint="default"/>
      </w:rPr>
    </w:lvl>
    <w:lvl w:ilvl="5" w:tplc="400C5D8E" w:tentative="1">
      <w:start w:val="1"/>
      <w:numFmt w:val="bullet"/>
      <w:lvlText w:val="•"/>
      <w:lvlJc w:val="left"/>
      <w:pPr>
        <w:tabs>
          <w:tab w:val="num" w:pos="4320"/>
        </w:tabs>
        <w:ind w:left="4320" w:hanging="360"/>
      </w:pPr>
      <w:rPr>
        <w:rFonts w:ascii="Arial" w:hAnsi="Arial" w:hint="default"/>
      </w:rPr>
    </w:lvl>
    <w:lvl w:ilvl="6" w:tplc="8F2AB600" w:tentative="1">
      <w:start w:val="1"/>
      <w:numFmt w:val="bullet"/>
      <w:lvlText w:val="•"/>
      <w:lvlJc w:val="left"/>
      <w:pPr>
        <w:tabs>
          <w:tab w:val="num" w:pos="5040"/>
        </w:tabs>
        <w:ind w:left="5040" w:hanging="360"/>
      </w:pPr>
      <w:rPr>
        <w:rFonts w:ascii="Arial" w:hAnsi="Arial" w:hint="default"/>
      </w:rPr>
    </w:lvl>
    <w:lvl w:ilvl="7" w:tplc="93989D9E" w:tentative="1">
      <w:start w:val="1"/>
      <w:numFmt w:val="bullet"/>
      <w:lvlText w:val="•"/>
      <w:lvlJc w:val="left"/>
      <w:pPr>
        <w:tabs>
          <w:tab w:val="num" w:pos="5760"/>
        </w:tabs>
        <w:ind w:left="5760" w:hanging="360"/>
      </w:pPr>
      <w:rPr>
        <w:rFonts w:ascii="Arial" w:hAnsi="Arial" w:hint="default"/>
      </w:rPr>
    </w:lvl>
    <w:lvl w:ilvl="8" w:tplc="1F229CE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91F10D5"/>
    <w:multiLevelType w:val="hybridMultilevel"/>
    <w:tmpl w:val="123E1ED2"/>
    <w:lvl w:ilvl="0" w:tplc="9B743D96">
      <w:start w:val="5"/>
      <w:numFmt w:val="bullet"/>
      <w:lvlText w:val="-"/>
      <w:lvlJc w:val="left"/>
      <w:pPr>
        <w:ind w:left="360" w:hanging="360"/>
      </w:pPr>
      <w:rPr>
        <w:rFonts w:ascii="Times New Roman" w:eastAsia="MS Mincho"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48EC4CB0"/>
    <w:multiLevelType w:val="hybridMultilevel"/>
    <w:tmpl w:val="901E30A2"/>
    <w:lvl w:ilvl="0" w:tplc="0DCCAC90">
      <w:start w:val="1"/>
      <w:numFmt w:val="bullet"/>
      <w:lvlText w:val="–"/>
      <w:lvlJc w:val="left"/>
      <w:pPr>
        <w:tabs>
          <w:tab w:val="num" w:pos="360"/>
        </w:tabs>
        <w:ind w:left="360" w:hanging="360"/>
      </w:pPr>
      <w:rPr>
        <w:rFonts w:ascii="Arial" w:hAnsi="Arial" w:hint="default"/>
      </w:rPr>
    </w:lvl>
    <w:lvl w:ilvl="1" w:tplc="973691FC">
      <w:start w:val="1"/>
      <w:numFmt w:val="bullet"/>
      <w:lvlText w:val="–"/>
      <w:lvlJc w:val="left"/>
      <w:pPr>
        <w:tabs>
          <w:tab w:val="num" w:pos="1080"/>
        </w:tabs>
        <w:ind w:left="1080" w:hanging="360"/>
      </w:pPr>
      <w:rPr>
        <w:rFonts w:ascii="Arial" w:hAnsi="Arial" w:hint="default"/>
      </w:rPr>
    </w:lvl>
    <w:lvl w:ilvl="2" w:tplc="06A40C34">
      <w:start w:val="252"/>
      <w:numFmt w:val="bullet"/>
      <w:lvlText w:val="•"/>
      <w:lvlJc w:val="left"/>
      <w:pPr>
        <w:tabs>
          <w:tab w:val="num" w:pos="1800"/>
        </w:tabs>
        <w:ind w:left="1800" w:hanging="360"/>
      </w:pPr>
      <w:rPr>
        <w:rFonts w:ascii="Arial" w:hAnsi="Arial" w:hint="default"/>
      </w:rPr>
    </w:lvl>
    <w:lvl w:ilvl="3" w:tplc="9DF0B00A" w:tentative="1">
      <w:start w:val="1"/>
      <w:numFmt w:val="bullet"/>
      <w:lvlText w:val="–"/>
      <w:lvlJc w:val="left"/>
      <w:pPr>
        <w:tabs>
          <w:tab w:val="num" w:pos="2520"/>
        </w:tabs>
        <w:ind w:left="2520" w:hanging="360"/>
      </w:pPr>
      <w:rPr>
        <w:rFonts w:ascii="Arial" w:hAnsi="Arial" w:hint="default"/>
      </w:rPr>
    </w:lvl>
    <w:lvl w:ilvl="4" w:tplc="19F07A28" w:tentative="1">
      <w:start w:val="1"/>
      <w:numFmt w:val="bullet"/>
      <w:lvlText w:val="–"/>
      <w:lvlJc w:val="left"/>
      <w:pPr>
        <w:tabs>
          <w:tab w:val="num" w:pos="3240"/>
        </w:tabs>
        <w:ind w:left="3240" w:hanging="360"/>
      </w:pPr>
      <w:rPr>
        <w:rFonts w:ascii="Arial" w:hAnsi="Arial" w:hint="default"/>
      </w:rPr>
    </w:lvl>
    <w:lvl w:ilvl="5" w:tplc="D5640666" w:tentative="1">
      <w:start w:val="1"/>
      <w:numFmt w:val="bullet"/>
      <w:lvlText w:val="–"/>
      <w:lvlJc w:val="left"/>
      <w:pPr>
        <w:tabs>
          <w:tab w:val="num" w:pos="3960"/>
        </w:tabs>
        <w:ind w:left="3960" w:hanging="360"/>
      </w:pPr>
      <w:rPr>
        <w:rFonts w:ascii="Arial" w:hAnsi="Arial" w:hint="default"/>
      </w:rPr>
    </w:lvl>
    <w:lvl w:ilvl="6" w:tplc="B81A6FC8" w:tentative="1">
      <w:start w:val="1"/>
      <w:numFmt w:val="bullet"/>
      <w:lvlText w:val="–"/>
      <w:lvlJc w:val="left"/>
      <w:pPr>
        <w:tabs>
          <w:tab w:val="num" w:pos="4680"/>
        </w:tabs>
        <w:ind w:left="4680" w:hanging="360"/>
      </w:pPr>
      <w:rPr>
        <w:rFonts w:ascii="Arial" w:hAnsi="Arial" w:hint="default"/>
      </w:rPr>
    </w:lvl>
    <w:lvl w:ilvl="7" w:tplc="E74CEF6A" w:tentative="1">
      <w:start w:val="1"/>
      <w:numFmt w:val="bullet"/>
      <w:lvlText w:val="–"/>
      <w:lvlJc w:val="left"/>
      <w:pPr>
        <w:tabs>
          <w:tab w:val="num" w:pos="5400"/>
        </w:tabs>
        <w:ind w:left="5400" w:hanging="360"/>
      </w:pPr>
      <w:rPr>
        <w:rFonts w:ascii="Arial" w:hAnsi="Arial" w:hint="default"/>
      </w:rPr>
    </w:lvl>
    <w:lvl w:ilvl="8" w:tplc="5AF27F9E"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4BBE08C1"/>
    <w:multiLevelType w:val="hybridMultilevel"/>
    <w:tmpl w:val="138AFE1A"/>
    <w:lvl w:ilvl="0" w:tplc="E5103278">
      <w:start w:val="1"/>
      <w:numFmt w:val="bullet"/>
      <w:lvlText w:val="•"/>
      <w:lvlJc w:val="left"/>
      <w:pPr>
        <w:tabs>
          <w:tab w:val="num" w:pos="720"/>
        </w:tabs>
        <w:ind w:left="720" w:hanging="360"/>
      </w:pPr>
      <w:rPr>
        <w:rFonts w:ascii="Arial" w:hAnsi="Arial" w:hint="default"/>
      </w:rPr>
    </w:lvl>
    <w:lvl w:ilvl="1" w:tplc="8F5A17F2" w:tentative="1">
      <w:start w:val="1"/>
      <w:numFmt w:val="bullet"/>
      <w:lvlText w:val="•"/>
      <w:lvlJc w:val="left"/>
      <w:pPr>
        <w:tabs>
          <w:tab w:val="num" w:pos="1440"/>
        </w:tabs>
        <w:ind w:left="1440" w:hanging="360"/>
      </w:pPr>
      <w:rPr>
        <w:rFonts w:ascii="Arial" w:hAnsi="Arial" w:hint="default"/>
      </w:rPr>
    </w:lvl>
    <w:lvl w:ilvl="2" w:tplc="FC700442" w:tentative="1">
      <w:start w:val="1"/>
      <w:numFmt w:val="bullet"/>
      <w:lvlText w:val="•"/>
      <w:lvlJc w:val="left"/>
      <w:pPr>
        <w:tabs>
          <w:tab w:val="num" w:pos="2160"/>
        </w:tabs>
        <w:ind w:left="2160" w:hanging="360"/>
      </w:pPr>
      <w:rPr>
        <w:rFonts w:ascii="Arial" w:hAnsi="Arial" w:hint="default"/>
      </w:rPr>
    </w:lvl>
    <w:lvl w:ilvl="3" w:tplc="DB666C0A" w:tentative="1">
      <w:start w:val="1"/>
      <w:numFmt w:val="bullet"/>
      <w:lvlText w:val="•"/>
      <w:lvlJc w:val="left"/>
      <w:pPr>
        <w:tabs>
          <w:tab w:val="num" w:pos="2880"/>
        </w:tabs>
        <w:ind w:left="2880" w:hanging="360"/>
      </w:pPr>
      <w:rPr>
        <w:rFonts w:ascii="Arial" w:hAnsi="Arial" w:hint="default"/>
      </w:rPr>
    </w:lvl>
    <w:lvl w:ilvl="4" w:tplc="57665418" w:tentative="1">
      <w:start w:val="1"/>
      <w:numFmt w:val="bullet"/>
      <w:lvlText w:val="•"/>
      <w:lvlJc w:val="left"/>
      <w:pPr>
        <w:tabs>
          <w:tab w:val="num" w:pos="3600"/>
        </w:tabs>
        <w:ind w:left="3600" w:hanging="360"/>
      </w:pPr>
      <w:rPr>
        <w:rFonts w:ascii="Arial" w:hAnsi="Arial" w:hint="default"/>
      </w:rPr>
    </w:lvl>
    <w:lvl w:ilvl="5" w:tplc="AD869440" w:tentative="1">
      <w:start w:val="1"/>
      <w:numFmt w:val="bullet"/>
      <w:lvlText w:val="•"/>
      <w:lvlJc w:val="left"/>
      <w:pPr>
        <w:tabs>
          <w:tab w:val="num" w:pos="4320"/>
        </w:tabs>
        <w:ind w:left="4320" w:hanging="360"/>
      </w:pPr>
      <w:rPr>
        <w:rFonts w:ascii="Arial" w:hAnsi="Arial" w:hint="default"/>
      </w:rPr>
    </w:lvl>
    <w:lvl w:ilvl="6" w:tplc="F352420C" w:tentative="1">
      <w:start w:val="1"/>
      <w:numFmt w:val="bullet"/>
      <w:lvlText w:val="•"/>
      <w:lvlJc w:val="left"/>
      <w:pPr>
        <w:tabs>
          <w:tab w:val="num" w:pos="5040"/>
        </w:tabs>
        <w:ind w:left="5040" w:hanging="360"/>
      </w:pPr>
      <w:rPr>
        <w:rFonts w:ascii="Arial" w:hAnsi="Arial" w:hint="default"/>
      </w:rPr>
    </w:lvl>
    <w:lvl w:ilvl="7" w:tplc="2B581F62" w:tentative="1">
      <w:start w:val="1"/>
      <w:numFmt w:val="bullet"/>
      <w:lvlText w:val="•"/>
      <w:lvlJc w:val="left"/>
      <w:pPr>
        <w:tabs>
          <w:tab w:val="num" w:pos="5760"/>
        </w:tabs>
        <w:ind w:left="5760" w:hanging="360"/>
      </w:pPr>
      <w:rPr>
        <w:rFonts w:ascii="Arial" w:hAnsi="Arial" w:hint="default"/>
      </w:rPr>
    </w:lvl>
    <w:lvl w:ilvl="8" w:tplc="67D60C4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8674287"/>
    <w:multiLevelType w:val="hybridMultilevel"/>
    <w:tmpl w:val="CD20EE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9E909D6"/>
    <w:multiLevelType w:val="hybridMultilevel"/>
    <w:tmpl w:val="0DFA6D6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0" w15:restartNumberingAfterBreak="0">
    <w:nsid w:val="5B4A7A88"/>
    <w:multiLevelType w:val="hybridMultilevel"/>
    <w:tmpl w:val="0BFE83C0"/>
    <w:lvl w:ilvl="0" w:tplc="E9D40496">
      <w:start w:val="1"/>
      <w:numFmt w:val="bullet"/>
      <w:lvlText w:val="–"/>
      <w:lvlJc w:val="left"/>
      <w:pPr>
        <w:tabs>
          <w:tab w:val="num" w:pos="360"/>
        </w:tabs>
        <w:ind w:left="360" w:hanging="360"/>
      </w:pPr>
      <w:rPr>
        <w:rFonts w:ascii="Arial" w:hAnsi="Arial" w:hint="default"/>
      </w:rPr>
    </w:lvl>
    <w:lvl w:ilvl="1" w:tplc="48CA0350">
      <w:start w:val="1"/>
      <w:numFmt w:val="bullet"/>
      <w:lvlText w:val="–"/>
      <w:lvlJc w:val="left"/>
      <w:pPr>
        <w:tabs>
          <w:tab w:val="num" w:pos="1080"/>
        </w:tabs>
        <w:ind w:left="1080" w:hanging="360"/>
      </w:pPr>
      <w:rPr>
        <w:rFonts w:ascii="Arial" w:hAnsi="Arial" w:hint="default"/>
      </w:rPr>
    </w:lvl>
    <w:lvl w:ilvl="2" w:tplc="57445FBC" w:tentative="1">
      <w:start w:val="1"/>
      <w:numFmt w:val="bullet"/>
      <w:lvlText w:val="–"/>
      <w:lvlJc w:val="left"/>
      <w:pPr>
        <w:tabs>
          <w:tab w:val="num" w:pos="1800"/>
        </w:tabs>
        <w:ind w:left="1800" w:hanging="360"/>
      </w:pPr>
      <w:rPr>
        <w:rFonts w:ascii="Arial" w:hAnsi="Arial" w:hint="default"/>
      </w:rPr>
    </w:lvl>
    <w:lvl w:ilvl="3" w:tplc="15C803C0" w:tentative="1">
      <w:start w:val="1"/>
      <w:numFmt w:val="bullet"/>
      <w:lvlText w:val="–"/>
      <w:lvlJc w:val="left"/>
      <w:pPr>
        <w:tabs>
          <w:tab w:val="num" w:pos="2520"/>
        </w:tabs>
        <w:ind w:left="2520" w:hanging="360"/>
      </w:pPr>
      <w:rPr>
        <w:rFonts w:ascii="Arial" w:hAnsi="Arial" w:hint="default"/>
      </w:rPr>
    </w:lvl>
    <w:lvl w:ilvl="4" w:tplc="160E7B8E" w:tentative="1">
      <w:start w:val="1"/>
      <w:numFmt w:val="bullet"/>
      <w:lvlText w:val="–"/>
      <w:lvlJc w:val="left"/>
      <w:pPr>
        <w:tabs>
          <w:tab w:val="num" w:pos="3240"/>
        </w:tabs>
        <w:ind w:left="3240" w:hanging="360"/>
      </w:pPr>
      <w:rPr>
        <w:rFonts w:ascii="Arial" w:hAnsi="Arial" w:hint="default"/>
      </w:rPr>
    </w:lvl>
    <w:lvl w:ilvl="5" w:tplc="6DD4F55A" w:tentative="1">
      <w:start w:val="1"/>
      <w:numFmt w:val="bullet"/>
      <w:lvlText w:val="–"/>
      <w:lvlJc w:val="left"/>
      <w:pPr>
        <w:tabs>
          <w:tab w:val="num" w:pos="3960"/>
        </w:tabs>
        <w:ind w:left="3960" w:hanging="360"/>
      </w:pPr>
      <w:rPr>
        <w:rFonts w:ascii="Arial" w:hAnsi="Arial" w:hint="default"/>
      </w:rPr>
    </w:lvl>
    <w:lvl w:ilvl="6" w:tplc="2926E88A" w:tentative="1">
      <w:start w:val="1"/>
      <w:numFmt w:val="bullet"/>
      <w:lvlText w:val="–"/>
      <w:lvlJc w:val="left"/>
      <w:pPr>
        <w:tabs>
          <w:tab w:val="num" w:pos="4680"/>
        </w:tabs>
        <w:ind w:left="4680" w:hanging="360"/>
      </w:pPr>
      <w:rPr>
        <w:rFonts w:ascii="Arial" w:hAnsi="Arial" w:hint="default"/>
      </w:rPr>
    </w:lvl>
    <w:lvl w:ilvl="7" w:tplc="7E00301E" w:tentative="1">
      <w:start w:val="1"/>
      <w:numFmt w:val="bullet"/>
      <w:lvlText w:val="–"/>
      <w:lvlJc w:val="left"/>
      <w:pPr>
        <w:tabs>
          <w:tab w:val="num" w:pos="5400"/>
        </w:tabs>
        <w:ind w:left="5400" w:hanging="360"/>
      </w:pPr>
      <w:rPr>
        <w:rFonts w:ascii="Arial" w:hAnsi="Arial" w:hint="default"/>
      </w:rPr>
    </w:lvl>
    <w:lvl w:ilvl="8" w:tplc="4F40A59A"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931C16"/>
    <w:multiLevelType w:val="hybridMultilevel"/>
    <w:tmpl w:val="6B2290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62E7019F"/>
    <w:multiLevelType w:val="hybridMultilevel"/>
    <w:tmpl w:val="CB2021F2"/>
    <w:lvl w:ilvl="0" w:tplc="83A60A70">
      <w:start w:val="1"/>
      <w:numFmt w:val="bullet"/>
      <w:lvlText w:val="•"/>
      <w:lvlJc w:val="left"/>
      <w:pPr>
        <w:tabs>
          <w:tab w:val="num" w:pos="720"/>
        </w:tabs>
        <w:ind w:left="720" w:hanging="360"/>
      </w:pPr>
      <w:rPr>
        <w:rFonts w:ascii="Arial" w:hAnsi="Arial" w:hint="default"/>
      </w:rPr>
    </w:lvl>
    <w:lvl w:ilvl="1" w:tplc="D74C2696">
      <w:start w:val="1"/>
      <w:numFmt w:val="bullet"/>
      <w:lvlText w:val="•"/>
      <w:lvlJc w:val="left"/>
      <w:pPr>
        <w:tabs>
          <w:tab w:val="num" w:pos="1440"/>
        </w:tabs>
        <w:ind w:left="1440" w:hanging="360"/>
      </w:pPr>
      <w:rPr>
        <w:rFonts w:ascii="Arial" w:hAnsi="Arial" w:hint="default"/>
      </w:rPr>
    </w:lvl>
    <w:lvl w:ilvl="2" w:tplc="B0FA062C" w:tentative="1">
      <w:start w:val="1"/>
      <w:numFmt w:val="bullet"/>
      <w:lvlText w:val="•"/>
      <w:lvlJc w:val="left"/>
      <w:pPr>
        <w:tabs>
          <w:tab w:val="num" w:pos="2160"/>
        </w:tabs>
        <w:ind w:left="2160" w:hanging="360"/>
      </w:pPr>
      <w:rPr>
        <w:rFonts w:ascii="Arial" w:hAnsi="Arial" w:hint="default"/>
      </w:rPr>
    </w:lvl>
    <w:lvl w:ilvl="3" w:tplc="3990B8A2" w:tentative="1">
      <w:start w:val="1"/>
      <w:numFmt w:val="bullet"/>
      <w:lvlText w:val="•"/>
      <w:lvlJc w:val="left"/>
      <w:pPr>
        <w:tabs>
          <w:tab w:val="num" w:pos="2880"/>
        </w:tabs>
        <w:ind w:left="2880" w:hanging="360"/>
      </w:pPr>
      <w:rPr>
        <w:rFonts w:ascii="Arial" w:hAnsi="Arial" w:hint="default"/>
      </w:rPr>
    </w:lvl>
    <w:lvl w:ilvl="4" w:tplc="D8C813E2" w:tentative="1">
      <w:start w:val="1"/>
      <w:numFmt w:val="bullet"/>
      <w:lvlText w:val="•"/>
      <w:lvlJc w:val="left"/>
      <w:pPr>
        <w:tabs>
          <w:tab w:val="num" w:pos="3600"/>
        </w:tabs>
        <w:ind w:left="3600" w:hanging="360"/>
      </w:pPr>
      <w:rPr>
        <w:rFonts w:ascii="Arial" w:hAnsi="Arial" w:hint="default"/>
      </w:rPr>
    </w:lvl>
    <w:lvl w:ilvl="5" w:tplc="15224218" w:tentative="1">
      <w:start w:val="1"/>
      <w:numFmt w:val="bullet"/>
      <w:lvlText w:val="•"/>
      <w:lvlJc w:val="left"/>
      <w:pPr>
        <w:tabs>
          <w:tab w:val="num" w:pos="4320"/>
        </w:tabs>
        <w:ind w:left="4320" w:hanging="360"/>
      </w:pPr>
      <w:rPr>
        <w:rFonts w:ascii="Arial" w:hAnsi="Arial" w:hint="default"/>
      </w:rPr>
    </w:lvl>
    <w:lvl w:ilvl="6" w:tplc="E9724AB0" w:tentative="1">
      <w:start w:val="1"/>
      <w:numFmt w:val="bullet"/>
      <w:lvlText w:val="•"/>
      <w:lvlJc w:val="left"/>
      <w:pPr>
        <w:tabs>
          <w:tab w:val="num" w:pos="5040"/>
        </w:tabs>
        <w:ind w:left="5040" w:hanging="360"/>
      </w:pPr>
      <w:rPr>
        <w:rFonts w:ascii="Arial" w:hAnsi="Arial" w:hint="default"/>
      </w:rPr>
    </w:lvl>
    <w:lvl w:ilvl="7" w:tplc="B78C1534" w:tentative="1">
      <w:start w:val="1"/>
      <w:numFmt w:val="bullet"/>
      <w:lvlText w:val="•"/>
      <w:lvlJc w:val="left"/>
      <w:pPr>
        <w:tabs>
          <w:tab w:val="num" w:pos="5760"/>
        </w:tabs>
        <w:ind w:left="5760" w:hanging="360"/>
      </w:pPr>
      <w:rPr>
        <w:rFonts w:ascii="Arial" w:hAnsi="Arial" w:hint="default"/>
      </w:rPr>
    </w:lvl>
    <w:lvl w:ilvl="8" w:tplc="ABEAE34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358054A"/>
    <w:multiLevelType w:val="hybridMultilevel"/>
    <w:tmpl w:val="3C1416B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6C2A62F3"/>
    <w:multiLevelType w:val="hybridMultilevel"/>
    <w:tmpl w:val="B628C48A"/>
    <w:lvl w:ilvl="0" w:tplc="B808AAFA">
      <w:start w:val="2"/>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9"/>
  </w:num>
  <w:num w:numId="2">
    <w:abstractNumId w:val="25"/>
  </w:num>
  <w:num w:numId="3">
    <w:abstractNumId w:val="11"/>
  </w:num>
  <w:num w:numId="4">
    <w:abstractNumId w:val="19"/>
  </w:num>
  <w:num w:numId="5">
    <w:abstractNumId w:val="6"/>
  </w:num>
  <w:num w:numId="6">
    <w:abstractNumId w:val="18"/>
  </w:num>
  <w:num w:numId="7">
    <w:abstractNumId w:val="3"/>
  </w:num>
  <w:num w:numId="8">
    <w:abstractNumId w:val="22"/>
  </w:num>
  <w:num w:numId="9">
    <w:abstractNumId w:val="8"/>
  </w:num>
  <w:num w:numId="10">
    <w:abstractNumId w:val="4"/>
  </w:num>
  <w:num w:numId="11">
    <w:abstractNumId w:val="12"/>
  </w:num>
  <w:num w:numId="12">
    <w:abstractNumId w:val="24"/>
  </w:num>
  <w:num w:numId="13">
    <w:abstractNumId w:val="17"/>
  </w:num>
  <w:num w:numId="14">
    <w:abstractNumId w:val="5"/>
  </w:num>
  <w:num w:numId="15">
    <w:abstractNumId w:val="10"/>
  </w:num>
  <w:num w:numId="16">
    <w:abstractNumId w:val="13"/>
  </w:num>
  <w:num w:numId="17">
    <w:abstractNumId w:val="26"/>
  </w:num>
  <w:num w:numId="18">
    <w:abstractNumId w:val="1"/>
  </w:num>
  <w:num w:numId="19">
    <w:abstractNumId w:val="23"/>
  </w:num>
  <w:num w:numId="20">
    <w:abstractNumId w:val="7"/>
  </w:num>
  <w:num w:numId="21">
    <w:abstractNumId w:val="16"/>
  </w:num>
  <w:num w:numId="22">
    <w:abstractNumId w:val="2"/>
  </w:num>
  <w:num w:numId="23">
    <w:abstractNumId w:val="15"/>
  </w:num>
  <w:num w:numId="24">
    <w:abstractNumId w:val="21"/>
  </w:num>
  <w:num w:numId="25">
    <w:abstractNumId w:val="14"/>
  </w:num>
  <w:num w:numId="26">
    <w:abstractNumId w:val="0"/>
  </w:num>
  <w:num w:numId="2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proofState w:spelling="clean" w:grammar="clean"/>
  <w:attachedTemplate r:id="rId1"/>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138FC"/>
    <w:rsid w:val="00023AC5"/>
    <w:rsid w:val="0003309C"/>
    <w:rsid w:val="0007321B"/>
    <w:rsid w:val="00091F0B"/>
    <w:rsid w:val="000A6473"/>
    <w:rsid w:val="000B4E56"/>
    <w:rsid w:val="000B5E8E"/>
    <w:rsid w:val="000B61DC"/>
    <w:rsid w:val="000F2546"/>
    <w:rsid w:val="000F50EC"/>
    <w:rsid w:val="00101626"/>
    <w:rsid w:val="00111E57"/>
    <w:rsid w:val="00122FCB"/>
    <w:rsid w:val="00126055"/>
    <w:rsid w:val="00136328"/>
    <w:rsid w:val="001364A1"/>
    <w:rsid w:val="0015000E"/>
    <w:rsid w:val="00154D1C"/>
    <w:rsid w:val="0016131F"/>
    <w:rsid w:val="00177EFF"/>
    <w:rsid w:val="00184911"/>
    <w:rsid w:val="001953B8"/>
    <w:rsid w:val="001A1A7B"/>
    <w:rsid w:val="001C3963"/>
    <w:rsid w:val="001E5C23"/>
    <w:rsid w:val="002078E7"/>
    <w:rsid w:val="002127E2"/>
    <w:rsid w:val="00214C87"/>
    <w:rsid w:val="00215035"/>
    <w:rsid w:val="00215E52"/>
    <w:rsid w:val="00242B76"/>
    <w:rsid w:val="00252244"/>
    <w:rsid w:val="00257F5B"/>
    <w:rsid w:val="00272473"/>
    <w:rsid w:val="00276F69"/>
    <w:rsid w:val="00291DDD"/>
    <w:rsid w:val="002A066E"/>
    <w:rsid w:val="002A7181"/>
    <w:rsid w:val="002B3503"/>
    <w:rsid w:val="002D1B45"/>
    <w:rsid w:val="002F6A38"/>
    <w:rsid w:val="00341491"/>
    <w:rsid w:val="00347DEA"/>
    <w:rsid w:val="003777FE"/>
    <w:rsid w:val="003809C6"/>
    <w:rsid w:val="00390A44"/>
    <w:rsid w:val="003B7E17"/>
    <w:rsid w:val="003C536B"/>
    <w:rsid w:val="003D5738"/>
    <w:rsid w:val="0042109F"/>
    <w:rsid w:val="00426A90"/>
    <w:rsid w:val="00430A73"/>
    <w:rsid w:val="0043450E"/>
    <w:rsid w:val="00453BA5"/>
    <w:rsid w:val="00454E53"/>
    <w:rsid w:val="0046571F"/>
    <w:rsid w:val="00482477"/>
    <w:rsid w:val="00484078"/>
    <w:rsid w:val="00491386"/>
    <w:rsid w:val="00494F18"/>
    <w:rsid w:val="004974FD"/>
    <w:rsid w:val="004A41DA"/>
    <w:rsid w:val="004C0103"/>
    <w:rsid w:val="004C58F9"/>
    <w:rsid w:val="004D0C67"/>
    <w:rsid w:val="004D3D81"/>
    <w:rsid w:val="005155DE"/>
    <w:rsid w:val="0055681A"/>
    <w:rsid w:val="00560A63"/>
    <w:rsid w:val="005647F5"/>
    <w:rsid w:val="00564B2E"/>
    <w:rsid w:val="00570B14"/>
    <w:rsid w:val="005735CF"/>
    <w:rsid w:val="00595369"/>
    <w:rsid w:val="005A1EFA"/>
    <w:rsid w:val="005B2640"/>
    <w:rsid w:val="005C4AF3"/>
    <w:rsid w:val="005D18A4"/>
    <w:rsid w:val="005D784D"/>
    <w:rsid w:val="005E30AA"/>
    <w:rsid w:val="005F31A5"/>
    <w:rsid w:val="005F4052"/>
    <w:rsid w:val="005F6CE3"/>
    <w:rsid w:val="006015B4"/>
    <w:rsid w:val="006026F2"/>
    <w:rsid w:val="00602EB6"/>
    <w:rsid w:val="00611BF9"/>
    <w:rsid w:val="00613AB3"/>
    <w:rsid w:val="0062412C"/>
    <w:rsid w:val="00641C2E"/>
    <w:rsid w:val="00641E1F"/>
    <w:rsid w:val="0065372E"/>
    <w:rsid w:val="00664AE9"/>
    <w:rsid w:val="00664DF6"/>
    <w:rsid w:val="00666E56"/>
    <w:rsid w:val="006919C7"/>
    <w:rsid w:val="006A7E22"/>
    <w:rsid w:val="006B0708"/>
    <w:rsid w:val="006B6CB6"/>
    <w:rsid w:val="006C44A0"/>
    <w:rsid w:val="006C6840"/>
    <w:rsid w:val="006D43D1"/>
    <w:rsid w:val="006D63C8"/>
    <w:rsid w:val="00702ED2"/>
    <w:rsid w:val="00703602"/>
    <w:rsid w:val="00713482"/>
    <w:rsid w:val="00726265"/>
    <w:rsid w:val="00734EBD"/>
    <w:rsid w:val="00747F44"/>
    <w:rsid w:val="00757284"/>
    <w:rsid w:val="007B21A7"/>
    <w:rsid w:val="007B68A7"/>
    <w:rsid w:val="007C058D"/>
    <w:rsid w:val="007C3D2F"/>
    <w:rsid w:val="007C6664"/>
    <w:rsid w:val="007D1C54"/>
    <w:rsid w:val="007D20DF"/>
    <w:rsid w:val="007E0C29"/>
    <w:rsid w:val="007E6AC4"/>
    <w:rsid w:val="007E752F"/>
    <w:rsid w:val="00803510"/>
    <w:rsid w:val="00805FD3"/>
    <w:rsid w:val="00813258"/>
    <w:rsid w:val="008235BA"/>
    <w:rsid w:val="008236E4"/>
    <w:rsid w:val="00846F0E"/>
    <w:rsid w:val="00850296"/>
    <w:rsid w:val="00871B4D"/>
    <w:rsid w:val="00891F14"/>
    <w:rsid w:val="008926AE"/>
    <w:rsid w:val="00895E24"/>
    <w:rsid w:val="008A05F9"/>
    <w:rsid w:val="008A4493"/>
    <w:rsid w:val="008A635A"/>
    <w:rsid w:val="008B72EE"/>
    <w:rsid w:val="008C6BA4"/>
    <w:rsid w:val="008D12E4"/>
    <w:rsid w:val="00911B20"/>
    <w:rsid w:val="0091383D"/>
    <w:rsid w:val="00924A8B"/>
    <w:rsid w:val="00940559"/>
    <w:rsid w:val="009566F7"/>
    <w:rsid w:val="00966126"/>
    <w:rsid w:val="00996062"/>
    <w:rsid w:val="009A1B59"/>
    <w:rsid w:val="009B1E68"/>
    <w:rsid w:val="009B6543"/>
    <w:rsid w:val="009B6CF0"/>
    <w:rsid w:val="009B7F2A"/>
    <w:rsid w:val="009C5281"/>
    <w:rsid w:val="00A16F72"/>
    <w:rsid w:val="00A41A2E"/>
    <w:rsid w:val="00A451E8"/>
    <w:rsid w:val="00A6018C"/>
    <w:rsid w:val="00A82CA2"/>
    <w:rsid w:val="00A83B5D"/>
    <w:rsid w:val="00AA5933"/>
    <w:rsid w:val="00AB0BE0"/>
    <w:rsid w:val="00AB2764"/>
    <w:rsid w:val="00AB3FAE"/>
    <w:rsid w:val="00AD0CC8"/>
    <w:rsid w:val="00AD0F48"/>
    <w:rsid w:val="00AE1D3D"/>
    <w:rsid w:val="00AE6327"/>
    <w:rsid w:val="00AF7CB0"/>
    <w:rsid w:val="00B4385F"/>
    <w:rsid w:val="00B65B59"/>
    <w:rsid w:val="00B708C7"/>
    <w:rsid w:val="00B72408"/>
    <w:rsid w:val="00B77164"/>
    <w:rsid w:val="00B95DDB"/>
    <w:rsid w:val="00BA4B87"/>
    <w:rsid w:val="00BC2924"/>
    <w:rsid w:val="00BC764C"/>
    <w:rsid w:val="00BD5506"/>
    <w:rsid w:val="00BE77F5"/>
    <w:rsid w:val="00BF4B17"/>
    <w:rsid w:val="00C11120"/>
    <w:rsid w:val="00C1714A"/>
    <w:rsid w:val="00C17B19"/>
    <w:rsid w:val="00C21554"/>
    <w:rsid w:val="00C3087E"/>
    <w:rsid w:val="00C36534"/>
    <w:rsid w:val="00C4466C"/>
    <w:rsid w:val="00C81190"/>
    <w:rsid w:val="00C83E86"/>
    <w:rsid w:val="00C91EE2"/>
    <w:rsid w:val="00CA5572"/>
    <w:rsid w:val="00CB607B"/>
    <w:rsid w:val="00CC2754"/>
    <w:rsid w:val="00CC44F1"/>
    <w:rsid w:val="00D07626"/>
    <w:rsid w:val="00D22DCC"/>
    <w:rsid w:val="00D275CC"/>
    <w:rsid w:val="00D31543"/>
    <w:rsid w:val="00D348C6"/>
    <w:rsid w:val="00D44EB4"/>
    <w:rsid w:val="00D546CC"/>
    <w:rsid w:val="00D57C62"/>
    <w:rsid w:val="00D767C4"/>
    <w:rsid w:val="00D77CF5"/>
    <w:rsid w:val="00DA34DC"/>
    <w:rsid w:val="00DB5146"/>
    <w:rsid w:val="00DF4E2D"/>
    <w:rsid w:val="00DF5AA7"/>
    <w:rsid w:val="00DF7BBD"/>
    <w:rsid w:val="00E014E2"/>
    <w:rsid w:val="00E20AD7"/>
    <w:rsid w:val="00E21E9A"/>
    <w:rsid w:val="00E332C0"/>
    <w:rsid w:val="00E33B68"/>
    <w:rsid w:val="00E36095"/>
    <w:rsid w:val="00E426D9"/>
    <w:rsid w:val="00E57276"/>
    <w:rsid w:val="00E92C9F"/>
    <w:rsid w:val="00E962C5"/>
    <w:rsid w:val="00EA3488"/>
    <w:rsid w:val="00EB5F7D"/>
    <w:rsid w:val="00EC589F"/>
    <w:rsid w:val="00EC66EE"/>
    <w:rsid w:val="00ED54F1"/>
    <w:rsid w:val="00EE0298"/>
    <w:rsid w:val="00EE5885"/>
    <w:rsid w:val="00EE6657"/>
    <w:rsid w:val="00F562CA"/>
    <w:rsid w:val="00F62561"/>
    <w:rsid w:val="00F648B5"/>
    <w:rsid w:val="00F97D64"/>
    <w:rsid w:val="00FC6256"/>
    <w:rsid w:val="00FD085A"/>
    <w:rsid w:val="00FD543C"/>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0B9CB1B"/>
  <w15:chartTrackingRefBased/>
  <w15:docId w15:val="{EC3EBCB4-947F-4F26-B868-DCD9070D6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fi-FI" w:eastAsia="fi-FI"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42B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242B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242B76"/>
    <w:pPr>
      <w:pBdr>
        <w:top w:val="none" w:sz="0" w:space="0" w:color="auto"/>
      </w:pBdr>
      <w:spacing w:before="180"/>
      <w:outlineLvl w:val="1"/>
    </w:pPr>
    <w:rPr>
      <w:sz w:val="32"/>
    </w:rPr>
  </w:style>
  <w:style w:type="paragraph" w:styleId="Heading3">
    <w:name w:val="heading 3"/>
    <w:basedOn w:val="Heading2"/>
    <w:next w:val="Normal"/>
    <w:qFormat/>
    <w:rsid w:val="00242B76"/>
    <w:pPr>
      <w:spacing w:before="120"/>
      <w:outlineLvl w:val="2"/>
    </w:pPr>
    <w:rPr>
      <w:sz w:val="28"/>
    </w:rPr>
  </w:style>
  <w:style w:type="paragraph" w:styleId="Heading4">
    <w:name w:val="heading 4"/>
    <w:basedOn w:val="Heading3"/>
    <w:next w:val="Normal"/>
    <w:qFormat/>
    <w:rsid w:val="00242B76"/>
    <w:pPr>
      <w:ind w:left="1418" w:hanging="1418"/>
      <w:outlineLvl w:val="3"/>
    </w:pPr>
    <w:rPr>
      <w:sz w:val="24"/>
    </w:rPr>
  </w:style>
  <w:style w:type="paragraph" w:styleId="Heading5">
    <w:name w:val="heading 5"/>
    <w:basedOn w:val="Heading4"/>
    <w:next w:val="Normal"/>
    <w:qFormat/>
    <w:rsid w:val="00242B76"/>
    <w:pPr>
      <w:ind w:left="1701" w:hanging="1701"/>
      <w:outlineLvl w:val="4"/>
    </w:pPr>
    <w:rPr>
      <w:sz w:val="22"/>
    </w:rPr>
  </w:style>
  <w:style w:type="paragraph" w:styleId="Heading6">
    <w:name w:val="heading 6"/>
    <w:basedOn w:val="H6"/>
    <w:next w:val="Normal"/>
    <w:qFormat/>
    <w:rsid w:val="00242B76"/>
    <w:pPr>
      <w:outlineLvl w:val="5"/>
    </w:pPr>
  </w:style>
  <w:style w:type="paragraph" w:styleId="Heading7">
    <w:name w:val="heading 7"/>
    <w:basedOn w:val="H6"/>
    <w:next w:val="Normal"/>
    <w:qFormat/>
    <w:rsid w:val="00242B76"/>
    <w:pPr>
      <w:outlineLvl w:val="6"/>
    </w:pPr>
  </w:style>
  <w:style w:type="paragraph" w:styleId="Heading8">
    <w:name w:val="heading 8"/>
    <w:basedOn w:val="Heading1"/>
    <w:next w:val="Normal"/>
    <w:qFormat/>
    <w:rsid w:val="00242B76"/>
    <w:pPr>
      <w:ind w:left="0" w:firstLine="0"/>
      <w:outlineLvl w:val="7"/>
    </w:pPr>
  </w:style>
  <w:style w:type="paragraph" w:styleId="Heading9">
    <w:name w:val="heading 9"/>
    <w:basedOn w:val="Heading8"/>
    <w:next w:val="Normal"/>
    <w:qFormat/>
    <w:rsid w:val="00242B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42B76"/>
    <w:pPr>
      <w:spacing w:before="180"/>
      <w:ind w:left="2693" w:hanging="2693"/>
    </w:pPr>
    <w:rPr>
      <w:b/>
    </w:rPr>
  </w:style>
  <w:style w:type="paragraph" w:styleId="TOC1">
    <w:name w:val="toc 1"/>
    <w:semiHidden/>
    <w:rsid w:val="00242B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242B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242B76"/>
    <w:pPr>
      <w:ind w:left="1701" w:hanging="1701"/>
    </w:pPr>
  </w:style>
  <w:style w:type="paragraph" w:styleId="TOC4">
    <w:name w:val="toc 4"/>
    <w:basedOn w:val="TOC3"/>
    <w:semiHidden/>
    <w:rsid w:val="00242B76"/>
    <w:pPr>
      <w:ind w:left="1418" w:hanging="1418"/>
    </w:pPr>
  </w:style>
  <w:style w:type="paragraph" w:styleId="TOC3">
    <w:name w:val="toc 3"/>
    <w:basedOn w:val="TOC2"/>
    <w:semiHidden/>
    <w:rsid w:val="00242B76"/>
    <w:pPr>
      <w:ind w:left="1134" w:hanging="1134"/>
    </w:pPr>
  </w:style>
  <w:style w:type="paragraph" w:styleId="TOC2">
    <w:name w:val="toc 2"/>
    <w:basedOn w:val="TOC1"/>
    <w:semiHidden/>
    <w:rsid w:val="00242B76"/>
    <w:pPr>
      <w:keepNext w:val="0"/>
      <w:spacing w:before="0"/>
      <w:ind w:left="851" w:hanging="851"/>
    </w:pPr>
    <w:rPr>
      <w:sz w:val="20"/>
    </w:rPr>
  </w:style>
  <w:style w:type="paragraph" w:styleId="Index2">
    <w:name w:val="index 2"/>
    <w:basedOn w:val="Index1"/>
    <w:semiHidden/>
    <w:rsid w:val="00242B76"/>
    <w:pPr>
      <w:ind w:left="284"/>
    </w:pPr>
  </w:style>
  <w:style w:type="paragraph" w:styleId="Index1">
    <w:name w:val="index 1"/>
    <w:basedOn w:val="Normal"/>
    <w:semiHidden/>
    <w:rsid w:val="00242B76"/>
    <w:pPr>
      <w:keepLines/>
      <w:spacing w:after="0"/>
    </w:pPr>
  </w:style>
  <w:style w:type="paragraph" w:customStyle="1" w:styleId="ZH">
    <w:name w:val="ZH"/>
    <w:rsid w:val="00242B7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42B76"/>
    <w:pPr>
      <w:outlineLvl w:val="9"/>
    </w:pPr>
  </w:style>
  <w:style w:type="paragraph" w:styleId="ListNumber2">
    <w:name w:val="List Number 2"/>
    <w:basedOn w:val="ListNumber"/>
    <w:semiHidden/>
    <w:rsid w:val="00242B7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42B7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242B76"/>
    <w:rPr>
      <w:b/>
      <w:position w:val="6"/>
      <w:sz w:val="16"/>
    </w:rPr>
  </w:style>
  <w:style w:type="paragraph" w:styleId="FootnoteText">
    <w:name w:val="footnote text"/>
    <w:basedOn w:val="Normal"/>
    <w:semiHidden/>
    <w:rsid w:val="00242B76"/>
    <w:pPr>
      <w:keepLines/>
      <w:spacing w:after="0"/>
      <w:ind w:left="454" w:hanging="454"/>
    </w:pPr>
    <w:rPr>
      <w:sz w:val="16"/>
    </w:rPr>
  </w:style>
  <w:style w:type="paragraph" w:customStyle="1" w:styleId="TAH">
    <w:name w:val="TAH"/>
    <w:basedOn w:val="TAC"/>
    <w:link w:val="TAHCar"/>
    <w:qFormat/>
    <w:rsid w:val="00242B76"/>
    <w:rPr>
      <w:b/>
    </w:rPr>
  </w:style>
  <w:style w:type="paragraph" w:customStyle="1" w:styleId="TAC">
    <w:name w:val="TAC"/>
    <w:basedOn w:val="TAL"/>
    <w:link w:val="TACChar"/>
    <w:qFormat/>
    <w:rsid w:val="00242B76"/>
    <w:pPr>
      <w:jc w:val="center"/>
    </w:pPr>
  </w:style>
  <w:style w:type="paragraph" w:customStyle="1" w:styleId="TF">
    <w:name w:val="TF"/>
    <w:basedOn w:val="TH"/>
    <w:rsid w:val="00242B76"/>
    <w:pPr>
      <w:keepNext w:val="0"/>
      <w:spacing w:before="0" w:after="240"/>
    </w:pPr>
  </w:style>
  <w:style w:type="paragraph" w:customStyle="1" w:styleId="NO">
    <w:name w:val="NO"/>
    <w:basedOn w:val="Normal"/>
    <w:rsid w:val="00242B76"/>
    <w:pPr>
      <w:keepLines/>
      <w:ind w:left="1135" w:hanging="851"/>
    </w:pPr>
  </w:style>
  <w:style w:type="paragraph" w:styleId="TOC9">
    <w:name w:val="toc 9"/>
    <w:basedOn w:val="TOC8"/>
    <w:semiHidden/>
    <w:rsid w:val="00242B76"/>
    <w:pPr>
      <w:ind w:left="1418" w:hanging="1418"/>
    </w:pPr>
  </w:style>
  <w:style w:type="paragraph" w:customStyle="1" w:styleId="EX">
    <w:name w:val="EX"/>
    <w:basedOn w:val="Normal"/>
    <w:link w:val="EXChar"/>
    <w:qFormat/>
    <w:rsid w:val="00242B76"/>
    <w:pPr>
      <w:keepLines/>
      <w:ind w:left="1702" w:hanging="1418"/>
    </w:pPr>
  </w:style>
  <w:style w:type="paragraph" w:customStyle="1" w:styleId="FP">
    <w:name w:val="FP"/>
    <w:basedOn w:val="Normal"/>
    <w:rsid w:val="00242B76"/>
    <w:pPr>
      <w:spacing w:after="0"/>
    </w:pPr>
  </w:style>
  <w:style w:type="paragraph" w:customStyle="1" w:styleId="LD">
    <w:name w:val="LD"/>
    <w:rsid w:val="00242B7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42B76"/>
    <w:pPr>
      <w:spacing w:after="0"/>
    </w:pPr>
  </w:style>
  <w:style w:type="paragraph" w:customStyle="1" w:styleId="EW">
    <w:name w:val="EW"/>
    <w:basedOn w:val="EX"/>
    <w:rsid w:val="00242B76"/>
    <w:pPr>
      <w:spacing w:after="0"/>
    </w:pPr>
  </w:style>
  <w:style w:type="paragraph" w:styleId="TOC6">
    <w:name w:val="toc 6"/>
    <w:basedOn w:val="TOC5"/>
    <w:next w:val="Normal"/>
    <w:semiHidden/>
    <w:rsid w:val="00242B76"/>
    <w:pPr>
      <w:ind w:left="1985" w:hanging="1985"/>
    </w:pPr>
  </w:style>
  <w:style w:type="paragraph" w:styleId="TOC7">
    <w:name w:val="toc 7"/>
    <w:basedOn w:val="TOC6"/>
    <w:next w:val="Normal"/>
    <w:semiHidden/>
    <w:rsid w:val="00242B76"/>
    <w:pPr>
      <w:ind w:left="2268" w:hanging="2268"/>
    </w:pPr>
  </w:style>
  <w:style w:type="paragraph" w:styleId="ListBullet2">
    <w:name w:val="List Bullet 2"/>
    <w:basedOn w:val="ListBullet"/>
    <w:semiHidden/>
    <w:rsid w:val="00242B76"/>
    <w:pPr>
      <w:ind w:left="851"/>
    </w:pPr>
  </w:style>
  <w:style w:type="paragraph" w:styleId="ListBullet3">
    <w:name w:val="List Bullet 3"/>
    <w:basedOn w:val="ListBullet2"/>
    <w:semiHidden/>
    <w:rsid w:val="00242B76"/>
    <w:pPr>
      <w:ind w:left="1135"/>
    </w:pPr>
  </w:style>
  <w:style w:type="paragraph" w:styleId="ListNumber">
    <w:name w:val="List Number"/>
    <w:basedOn w:val="List"/>
    <w:semiHidden/>
    <w:rsid w:val="00242B76"/>
  </w:style>
  <w:style w:type="paragraph" w:customStyle="1" w:styleId="EQ">
    <w:name w:val="EQ"/>
    <w:basedOn w:val="Normal"/>
    <w:next w:val="Normal"/>
    <w:rsid w:val="00242B76"/>
    <w:pPr>
      <w:keepLines/>
      <w:tabs>
        <w:tab w:val="center" w:pos="4536"/>
        <w:tab w:val="right" w:pos="9072"/>
      </w:tabs>
    </w:pPr>
    <w:rPr>
      <w:noProof/>
    </w:rPr>
  </w:style>
  <w:style w:type="paragraph" w:customStyle="1" w:styleId="TH">
    <w:name w:val="TH"/>
    <w:basedOn w:val="Normal"/>
    <w:link w:val="THChar"/>
    <w:qFormat/>
    <w:rsid w:val="00242B76"/>
    <w:pPr>
      <w:keepNext/>
      <w:keepLines/>
      <w:spacing w:before="60"/>
      <w:jc w:val="center"/>
    </w:pPr>
    <w:rPr>
      <w:rFonts w:ascii="Arial" w:hAnsi="Arial"/>
      <w:b/>
    </w:rPr>
  </w:style>
  <w:style w:type="paragraph" w:customStyle="1" w:styleId="NF">
    <w:name w:val="NF"/>
    <w:basedOn w:val="NO"/>
    <w:rsid w:val="00242B76"/>
    <w:pPr>
      <w:keepNext/>
      <w:spacing w:after="0"/>
    </w:pPr>
    <w:rPr>
      <w:rFonts w:ascii="Arial" w:hAnsi="Arial"/>
      <w:sz w:val="18"/>
    </w:rPr>
  </w:style>
  <w:style w:type="paragraph" w:customStyle="1" w:styleId="PL">
    <w:name w:val="PL"/>
    <w:rsid w:val="00242B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42B76"/>
    <w:pPr>
      <w:jc w:val="right"/>
    </w:pPr>
  </w:style>
  <w:style w:type="paragraph" w:customStyle="1" w:styleId="H6">
    <w:name w:val="H6"/>
    <w:basedOn w:val="Heading5"/>
    <w:next w:val="Normal"/>
    <w:rsid w:val="00242B76"/>
    <w:pPr>
      <w:ind w:left="1985" w:hanging="1985"/>
      <w:outlineLvl w:val="9"/>
    </w:pPr>
    <w:rPr>
      <w:sz w:val="20"/>
    </w:rPr>
  </w:style>
  <w:style w:type="paragraph" w:customStyle="1" w:styleId="TAN">
    <w:name w:val="TAN"/>
    <w:basedOn w:val="TAL"/>
    <w:link w:val="TANChar"/>
    <w:qFormat/>
    <w:rsid w:val="00242B76"/>
    <w:pPr>
      <w:ind w:left="851" w:hanging="851"/>
    </w:pPr>
  </w:style>
  <w:style w:type="paragraph" w:customStyle="1" w:styleId="TAL">
    <w:name w:val="TAL"/>
    <w:basedOn w:val="Normal"/>
    <w:link w:val="TALCar"/>
    <w:qFormat/>
    <w:rsid w:val="00242B76"/>
    <w:pPr>
      <w:keepNext/>
      <w:keepLines/>
      <w:spacing w:after="0"/>
    </w:pPr>
    <w:rPr>
      <w:rFonts w:ascii="Arial" w:hAnsi="Arial"/>
      <w:sz w:val="18"/>
    </w:rPr>
  </w:style>
  <w:style w:type="paragraph" w:customStyle="1" w:styleId="ZA">
    <w:name w:val="ZA"/>
    <w:rsid w:val="00242B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42B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42B7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42B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42B76"/>
    <w:pPr>
      <w:framePr w:wrap="notBeside" w:y="16161"/>
    </w:pPr>
  </w:style>
  <w:style w:type="character" w:customStyle="1" w:styleId="ZGSM">
    <w:name w:val="ZGSM"/>
    <w:rsid w:val="00242B76"/>
  </w:style>
  <w:style w:type="paragraph" w:styleId="List2">
    <w:name w:val="List 2"/>
    <w:basedOn w:val="List"/>
    <w:semiHidden/>
    <w:rsid w:val="00242B76"/>
    <w:pPr>
      <w:ind w:left="851"/>
    </w:pPr>
  </w:style>
  <w:style w:type="paragraph" w:customStyle="1" w:styleId="ZG">
    <w:name w:val="ZG"/>
    <w:rsid w:val="00242B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242B76"/>
    <w:pPr>
      <w:ind w:left="1135"/>
    </w:pPr>
  </w:style>
  <w:style w:type="paragraph" w:styleId="List4">
    <w:name w:val="List 4"/>
    <w:basedOn w:val="List3"/>
    <w:semiHidden/>
    <w:rsid w:val="00242B76"/>
    <w:pPr>
      <w:ind w:left="1418"/>
    </w:pPr>
  </w:style>
  <w:style w:type="paragraph" w:styleId="List5">
    <w:name w:val="List 5"/>
    <w:basedOn w:val="List4"/>
    <w:semiHidden/>
    <w:rsid w:val="00242B76"/>
    <w:pPr>
      <w:ind w:left="1702"/>
    </w:pPr>
  </w:style>
  <w:style w:type="paragraph" w:customStyle="1" w:styleId="EditorsNote">
    <w:name w:val="Editor's Note"/>
    <w:basedOn w:val="NO"/>
    <w:rsid w:val="00242B76"/>
    <w:rPr>
      <w:color w:val="FF0000"/>
    </w:rPr>
  </w:style>
  <w:style w:type="paragraph" w:styleId="List">
    <w:name w:val="List"/>
    <w:basedOn w:val="Normal"/>
    <w:semiHidden/>
    <w:rsid w:val="00242B76"/>
    <w:pPr>
      <w:ind w:left="568" w:hanging="284"/>
    </w:pPr>
  </w:style>
  <w:style w:type="paragraph" w:styleId="ListBullet">
    <w:name w:val="List Bullet"/>
    <w:basedOn w:val="List"/>
    <w:semiHidden/>
    <w:rsid w:val="00242B76"/>
  </w:style>
  <w:style w:type="paragraph" w:styleId="ListBullet4">
    <w:name w:val="List Bullet 4"/>
    <w:basedOn w:val="ListBullet3"/>
    <w:semiHidden/>
    <w:rsid w:val="00242B76"/>
    <w:pPr>
      <w:ind w:left="1418"/>
    </w:pPr>
  </w:style>
  <w:style w:type="paragraph" w:styleId="ListBullet5">
    <w:name w:val="List Bullet 5"/>
    <w:basedOn w:val="ListBullet4"/>
    <w:semiHidden/>
    <w:rsid w:val="00242B76"/>
    <w:pPr>
      <w:ind w:left="1702"/>
    </w:pPr>
  </w:style>
  <w:style w:type="paragraph" w:customStyle="1" w:styleId="B1">
    <w:name w:val="B1"/>
    <w:basedOn w:val="List"/>
    <w:rsid w:val="00242B76"/>
  </w:style>
  <w:style w:type="paragraph" w:customStyle="1" w:styleId="B2">
    <w:name w:val="B2"/>
    <w:basedOn w:val="List2"/>
    <w:rsid w:val="00242B76"/>
  </w:style>
  <w:style w:type="paragraph" w:customStyle="1" w:styleId="B3">
    <w:name w:val="B3"/>
    <w:basedOn w:val="List3"/>
    <w:rsid w:val="00242B76"/>
  </w:style>
  <w:style w:type="paragraph" w:customStyle="1" w:styleId="B4">
    <w:name w:val="B4"/>
    <w:basedOn w:val="List4"/>
    <w:rsid w:val="00242B76"/>
  </w:style>
  <w:style w:type="paragraph" w:customStyle="1" w:styleId="B5">
    <w:name w:val="B5"/>
    <w:basedOn w:val="List5"/>
    <w:rsid w:val="00242B76"/>
  </w:style>
  <w:style w:type="paragraph" w:styleId="Footer">
    <w:name w:val="footer"/>
    <w:basedOn w:val="Header"/>
    <w:semiHidden/>
    <w:rsid w:val="00242B76"/>
    <w:pPr>
      <w:jc w:val="center"/>
    </w:pPr>
    <w:rPr>
      <w:i/>
    </w:rPr>
  </w:style>
  <w:style w:type="paragraph" w:customStyle="1" w:styleId="ZTD">
    <w:name w:val="ZTD"/>
    <w:basedOn w:val="ZB"/>
    <w:rsid w:val="00242B76"/>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nhideWhenUsed/>
    <w:qFormat/>
    <w:rsid w:val="004C0103"/>
  </w:style>
  <w:style w:type="character" w:customStyle="1" w:styleId="CommentTextChar">
    <w:name w:val="Comment Text Char"/>
    <w:basedOn w:val="DefaultParagraphFont"/>
    <w:link w:val="CommentText"/>
    <w:qFormat/>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locked/>
    <w:rsid w:val="007D20DF"/>
    <w:rPr>
      <w:rFonts w:ascii="Arial" w:hAnsi="Arial"/>
      <w:b/>
      <w:noProof/>
      <w:sz w:val="18"/>
      <w:lang w:val="en-US" w:eastAsia="en-US"/>
    </w:rPr>
  </w:style>
  <w:style w:type="paragraph" w:styleId="Caption">
    <w:name w:val="caption"/>
    <w:aliases w:val="cap,cap Char,Caption Char,Caption Char1 Char,cap Char Char1,Caption Char Char1 Char,cap Char2,题注"/>
    <w:basedOn w:val="Normal"/>
    <w:next w:val="Normal"/>
    <w:link w:val="CaptionChar1"/>
    <w:unhideWhenUsed/>
    <w:qFormat/>
    <w:rsid w:val="00570B14"/>
    <w:pPr>
      <w:spacing w:after="200"/>
    </w:pPr>
    <w:rPr>
      <w:i/>
      <w:iCs/>
      <w:color w:val="44546A" w:themeColor="text2"/>
      <w:sz w:val="18"/>
      <w:szCs w:val="18"/>
    </w:rPr>
  </w:style>
  <w:style w:type="paragraph" w:styleId="ListParagraph">
    <w:name w:val="List Paragraph"/>
    <w:aliases w:val="- Bullets,목록 단락,リスト段落,列出段落,?? ??,?????,????"/>
    <w:basedOn w:val="Normal"/>
    <w:link w:val="ListParagraphChar"/>
    <w:uiPriority w:val="34"/>
    <w:qFormat/>
    <w:rsid w:val="00D767C4"/>
    <w:pPr>
      <w:ind w:left="720"/>
      <w:contextualSpacing/>
    </w:pPr>
  </w:style>
  <w:style w:type="paragraph" w:customStyle="1" w:styleId="a">
    <w:name w:val="样式 页眉"/>
    <w:basedOn w:val="Header"/>
    <w:link w:val="Char"/>
    <w:rsid w:val="00426A90"/>
    <w:rPr>
      <w:rFonts w:eastAsia="Arial"/>
      <w:bCs/>
      <w:sz w:val="22"/>
      <w:lang w:val="en-GB"/>
    </w:rPr>
  </w:style>
  <w:style w:type="character" w:customStyle="1" w:styleId="Char">
    <w:name w:val="样式 页眉 Char"/>
    <w:link w:val="a"/>
    <w:rsid w:val="00426A90"/>
    <w:rPr>
      <w:rFonts w:ascii="Arial" w:eastAsia="Arial" w:hAnsi="Arial"/>
      <w:b/>
      <w:bCs/>
      <w:noProof/>
      <w:sz w:val="22"/>
      <w:lang w:val="en-GB" w:eastAsia="en-US"/>
    </w:rPr>
  </w:style>
  <w:style w:type="character" w:customStyle="1" w:styleId="TALCar">
    <w:name w:val="TAL Car"/>
    <w:link w:val="TAL"/>
    <w:qFormat/>
    <w:rsid w:val="00126055"/>
    <w:rPr>
      <w:rFonts w:ascii="Arial" w:hAnsi="Arial"/>
      <w:sz w:val="18"/>
      <w:lang w:val="en-GB" w:eastAsia="en-US"/>
    </w:rPr>
  </w:style>
  <w:style w:type="character" w:customStyle="1" w:styleId="THChar">
    <w:name w:val="TH Char"/>
    <w:link w:val="TH"/>
    <w:qFormat/>
    <w:rsid w:val="00126055"/>
    <w:rPr>
      <w:rFonts w:ascii="Arial" w:hAnsi="Arial"/>
      <w:b/>
      <w:lang w:val="en-GB" w:eastAsia="en-US"/>
    </w:rPr>
  </w:style>
  <w:style w:type="character" w:customStyle="1" w:styleId="ListParagraphChar">
    <w:name w:val="List Paragraph Char"/>
    <w:aliases w:val="- Bullets Char,목록 단락 Char,リスト段落 Char,列出段落 Char,?? ?? Char,????? Char,???? Char"/>
    <w:link w:val="ListParagraph"/>
    <w:uiPriority w:val="34"/>
    <w:qFormat/>
    <w:locked/>
    <w:rsid w:val="00A16F72"/>
    <w:rPr>
      <w:rFonts w:ascii="Times New Roman" w:hAnsi="Times New Roman"/>
      <w:lang w:val="en-GB" w:eastAsia="en-US"/>
    </w:rPr>
  </w:style>
  <w:style w:type="paragraph" w:customStyle="1" w:styleId="3GPPHeader">
    <w:name w:val="3GPP_Header"/>
    <w:basedOn w:val="Normal"/>
    <w:rsid w:val="00803510"/>
    <w:pPr>
      <w:tabs>
        <w:tab w:val="left" w:pos="1701"/>
        <w:tab w:val="right" w:pos="9639"/>
      </w:tabs>
      <w:spacing w:after="240"/>
      <w:jc w:val="both"/>
    </w:pPr>
    <w:rPr>
      <w:rFonts w:ascii="Arial" w:hAnsi="Arial"/>
      <w:b/>
      <w:sz w:val="24"/>
      <w:lang w:eastAsia="zh-CN"/>
    </w:rPr>
  </w:style>
  <w:style w:type="character" w:customStyle="1" w:styleId="EXChar">
    <w:name w:val="EX Char"/>
    <w:link w:val="EX"/>
    <w:qFormat/>
    <w:rsid w:val="00C83E86"/>
    <w:rPr>
      <w:rFonts w:ascii="Times New Roman" w:hAnsi="Times New Roman"/>
      <w:lang w:val="en-GB" w:eastAsia="en-US"/>
    </w:rPr>
  </w:style>
  <w:style w:type="character" w:customStyle="1" w:styleId="TANChar">
    <w:name w:val="TAN Char"/>
    <w:link w:val="TAN"/>
    <w:rsid w:val="00C83E86"/>
    <w:rPr>
      <w:rFonts w:ascii="Arial" w:hAnsi="Arial"/>
      <w:sz w:val="18"/>
      <w:lang w:val="en-GB" w:eastAsia="en-US"/>
    </w:rPr>
  </w:style>
  <w:style w:type="character" w:styleId="Hyperlink">
    <w:name w:val="Hyperlink"/>
    <w:basedOn w:val="DefaultParagraphFont"/>
    <w:uiPriority w:val="99"/>
    <w:unhideWhenUsed/>
    <w:rsid w:val="00666E56"/>
    <w:rPr>
      <w:color w:val="0000FF"/>
      <w:u w:val="single"/>
    </w:rPr>
  </w:style>
  <w:style w:type="character" w:styleId="UnresolvedMention">
    <w:name w:val="Unresolved Mention"/>
    <w:basedOn w:val="DefaultParagraphFont"/>
    <w:uiPriority w:val="99"/>
    <w:semiHidden/>
    <w:unhideWhenUsed/>
    <w:rsid w:val="0065372E"/>
    <w:rPr>
      <w:color w:val="605E5C"/>
      <w:shd w:val="clear" w:color="auto" w:fill="E1DFDD"/>
    </w:rPr>
  </w:style>
  <w:style w:type="paragraph" w:styleId="Revision">
    <w:name w:val="Revision"/>
    <w:hidden/>
    <w:uiPriority w:val="99"/>
    <w:semiHidden/>
    <w:rsid w:val="006A7E22"/>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题注 Char"/>
    <w:link w:val="Caption"/>
    <w:rsid w:val="007C6664"/>
    <w:rPr>
      <w:rFonts w:ascii="Times New Roman" w:hAnsi="Times New Roman"/>
      <w:i/>
      <w:iCs/>
      <w:color w:val="44546A" w:themeColor="text2"/>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622312">
      <w:bodyDiv w:val="1"/>
      <w:marLeft w:val="0"/>
      <w:marRight w:val="0"/>
      <w:marTop w:val="0"/>
      <w:marBottom w:val="0"/>
      <w:divBdr>
        <w:top w:val="none" w:sz="0" w:space="0" w:color="auto"/>
        <w:left w:val="none" w:sz="0" w:space="0" w:color="auto"/>
        <w:bottom w:val="none" w:sz="0" w:space="0" w:color="auto"/>
        <w:right w:val="none" w:sz="0" w:space="0" w:color="auto"/>
      </w:divBdr>
      <w:divsChild>
        <w:div w:id="300884408">
          <w:marLeft w:val="1166"/>
          <w:marRight w:val="0"/>
          <w:marTop w:val="96"/>
          <w:marBottom w:val="0"/>
          <w:divBdr>
            <w:top w:val="none" w:sz="0" w:space="0" w:color="auto"/>
            <w:left w:val="none" w:sz="0" w:space="0" w:color="auto"/>
            <w:bottom w:val="none" w:sz="0" w:space="0" w:color="auto"/>
            <w:right w:val="none" w:sz="0" w:space="0" w:color="auto"/>
          </w:divBdr>
        </w:div>
        <w:div w:id="1095244208">
          <w:marLeft w:val="1166"/>
          <w:marRight w:val="0"/>
          <w:marTop w:val="96"/>
          <w:marBottom w:val="0"/>
          <w:divBdr>
            <w:top w:val="none" w:sz="0" w:space="0" w:color="auto"/>
            <w:left w:val="none" w:sz="0" w:space="0" w:color="auto"/>
            <w:bottom w:val="none" w:sz="0" w:space="0" w:color="auto"/>
            <w:right w:val="none" w:sz="0" w:space="0" w:color="auto"/>
          </w:divBdr>
        </w:div>
      </w:divsChild>
    </w:div>
    <w:div w:id="109864717">
      <w:bodyDiv w:val="1"/>
      <w:marLeft w:val="0"/>
      <w:marRight w:val="0"/>
      <w:marTop w:val="0"/>
      <w:marBottom w:val="0"/>
      <w:divBdr>
        <w:top w:val="none" w:sz="0" w:space="0" w:color="auto"/>
        <w:left w:val="none" w:sz="0" w:space="0" w:color="auto"/>
        <w:bottom w:val="none" w:sz="0" w:space="0" w:color="auto"/>
        <w:right w:val="none" w:sz="0" w:space="0" w:color="auto"/>
      </w:divBdr>
    </w:div>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123037554">
      <w:bodyDiv w:val="1"/>
      <w:marLeft w:val="0"/>
      <w:marRight w:val="0"/>
      <w:marTop w:val="0"/>
      <w:marBottom w:val="0"/>
      <w:divBdr>
        <w:top w:val="none" w:sz="0" w:space="0" w:color="auto"/>
        <w:left w:val="none" w:sz="0" w:space="0" w:color="auto"/>
        <w:bottom w:val="none" w:sz="0" w:space="0" w:color="auto"/>
        <w:right w:val="none" w:sz="0" w:space="0" w:color="auto"/>
      </w:divBdr>
    </w:div>
    <w:div w:id="177962166">
      <w:bodyDiv w:val="1"/>
      <w:marLeft w:val="0"/>
      <w:marRight w:val="0"/>
      <w:marTop w:val="0"/>
      <w:marBottom w:val="0"/>
      <w:divBdr>
        <w:top w:val="none" w:sz="0" w:space="0" w:color="auto"/>
        <w:left w:val="none" w:sz="0" w:space="0" w:color="auto"/>
        <w:bottom w:val="none" w:sz="0" w:space="0" w:color="auto"/>
        <w:right w:val="none" w:sz="0" w:space="0" w:color="auto"/>
      </w:divBdr>
      <w:divsChild>
        <w:div w:id="55664177">
          <w:marLeft w:val="1166"/>
          <w:marRight w:val="0"/>
          <w:marTop w:val="96"/>
          <w:marBottom w:val="0"/>
          <w:divBdr>
            <w:top w:val="none" w:sz="0" w:space="0" w:color="auto"/>
            <w:left w:val="none" w:sz="0" w:space="0" w:color="auto"/>
            <w:bottom w:val="none" w:sz="0" w:space="0" w:color="auto"/>
            <w:right w:val="none" w:sz="0" w:space="0" w:color="auto"/>
          </w:divBdr>
        </w:div>
        <w:div w:id="1520387131">
          <w:marLeft w:val="1166"/>
          <w:marRight w:val="0"/>
          <w:marTop w:val="96"/>
          <w:marBottom w:val="0"/>
          <w:divBdr>
            <w:top w:val="none" w:sz="0" w:space="0" w:color="auto"/>
            <w:left w:val="none" w:sz="0" w:space="0" w:color="auto"/>
            <w:bottom w:val="none" w:sz="0" w:space="0" w:color="auto"/>
            <w:right w:val="none" w:sz="0" w:space="0" w:color="auto"/>
          </w:divBdr>
        </w:div>
        <w:div w:id="1779713699">
          <w:marLeft w:val="1166"/>
          <w:marRight w:val="0"/>
          <w:marTop w:val="96"/>
          <w:marBottom w:val="0"/>
          <w:divBdr>
            <w:top w:val="none" w:sz="0" w:space="0" w:color="auto"/>
            <w:left w:val="none" w:sz="0" w:space="0" w:color="auto"/>
            <w:bottom w:val="none" w:sz="0" w:space="0" w:color="auto"/>
            <w:right w:val="none" w:sz="0" w:space="0" w:color="auto"/>
          </w:divBdr>
        </w:div>
      </w:divsChild>
    </w:div>
    <w:div w:id="217782460">
      <w:bodyDiv w:val="1"/>
      <w:marLeft w:val="0"/>
      <w:marRight w:val="0"/>
      <w:marTop w:val="0"/>
      <w:marBottom w:val="0"/>
      <w:divBdr>
        <w:top w:val="none" w:sz="0" w:space="0" w:color="auto"/>
        <w:left w:val="none" w:sz="0" w:space="0" w:color="auto"/>
        <w:bottom w:val="none" w:sz="0" w:space="0" w:color="auto"/>
        <w:right w:val="none" w:sz="0" w:space="0" w:color="auto"/>
      </w:divBdr>
      <w:divsChild>
        <w:div w:id="251013433">
          <w:marLeft w:val="547"/>
          <w:marRight w:val="0"/>
          <w:marTop w:val="115"/>
          <w:marBottom w:val="0"/>
          <w:divBdr>
            <w:top w:val="none" w:sz="0" w:space="0" w:color="auto"/>
            <w:left w:val="none" w:sz="0" w:space="0" w:color="auto"/>
            <w:bottom w:val="none" w:sz="0" w:space="0" w:color="auto"/>
            <w:right w:val="none" w:sz="0" w:space="0" w:color="auto"/>
          </w:divBdr>
        </w:div>
        <w:div w:id="388771902">
          <w:marLeft w:val="1166"/>
          <w:marRight w:val="0"/>
          <w:marTop w:val="96"/>
          <w:marBottom w:val="0"/>
          <w:divBdr>
            <w:top w:val="none" w:sz="0" w:space="0" w:color="auto"/>
            <w:left w:val="none" w:sz="0" w:space="0" w:color="auto"/>
            <w:bottom w:val="none" w:sz="0" w:space="0" w:color="auto"/>
            <w:right w:val="none" w:sz="0" w:space="0" w:color="auto"/>
          </w:divBdr>
        </w:div>
        <w:div w:id="622660833">
          <w:marLeft w:val="1166"/>
          <w:marRight w:val="0"/>
          <w:marTop w:val="96"/>
          <w:marBottom w:val="0"/>
          <w:divBdr>
            <w:top w:val="none" w:sz="0" w:space="0" w:color="auto"/>
            <w:left w:val="none" w:sz="0" w:space="0" w:color="auto"/>
            <w:bottom w:val="none" w:sz="0" w:space="0" w:color="auto"/>
            <w:right w:val="none" w:sz="0" w:space="0" w:color="auto"/>
          </w:divBdr>
        </w:div>
        <w:div w:id="2096590061">
          <w:marLeft w:val="547"/>
          <w:marRight w:val="0"/>
          <w:marTop w:val="115"/>
          <w:marBottom w:val="0"/>
          <w:divBdr>
            <w:top w:val="none" w:sz="0" w:space="0" w:color="auto"/>
            <w:left w:val="none" w:sz="0" w:space="0" w:color="auto"/>
            <w:bottom w:val="none" w:sz="0" w:space="0" w:color="auto"/>
            <w:right w:val="none" w:sz="0" w:space="0" w:color="auto"/>
          </w:divBdr>
        </w:div>
      </w:divsChild>
    </w:div>
    <w:div w:id="257451092">
      <w:bodyDiv w:val="1"/>
      <w:marLeft w:val="0"/>
      <w:marRight w:val="0"/>
      <w:marTop w:val="0"/>
      <w:marBottom w:val="0"/>
      <w:divBdr>
        <w:top w:val="none" w:sz="0" w:space="0" w:color="auto"/>
        <w:left w:val="none" w:sz="0" w:space="0" w:color="auto"/>
        <w:bottom w:val="none" w:sz="0" w:space="0" w:color="auto"/>
        <w:right w:val="none" w:sz="0" w:space="0" w:color="auto"/>
      </w:divBdr>
      <w:divsChild>
        <w:div w:id="1912811497">
          <w:marLeft w:val="1080"/>
          <w:marRight w:val="0"/>
          <w:marTop w:val="100"/>
          <w:marBottom w:val="0"/>
          <w:divBdr>
            <w:top w:val="none" w:sz="0" w:space="0" w:color="auto"/>
            <w:left w:val="none" w:sz="0" w:space="0" w:color="auto"/>
            <w:bottom w:val="none" w:sz="0" w:space="0" w:color="auto"/>
            <w:right w:val="none" w:sz="0" w:space="0" w:color="auto"/>
          </w:divBdr>
        </w:div>
      </w:divsChild>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268246129">
      <w:bodyDiv w:val="1"/>
      <w:marLeft w:val="0"/>
      <w:marRight w:val="0"/>
      <w:marTop w:val="0"/>
      <w:marBottom w:val="0"/>
      <w:divBdr>
        <w:top w:val="none" w:sz="0" w:space="0" w:color="auto"/>
        <w:left w:val="none" w:sz="0" w:space="0" w:color="auto"/>
        <w:bottom w:val="none" w:sz="0" w:space="0" w:color="auto"/>
        <w:right w:val="none" w:sz="0" w:space="0" w:color="auto"/>
      </w:divBdr>
      <w:divsChild>
        <w:div w:id="598300251">
          <w:marLeft w:val="1080"/>
          <w:marRight w:val="0"/>
          <w:marTop w:val="100"/>
          <w:marBottom w:val="0"/>
          <w:divBdr>
            <w:top w:val="none" w:sz="0" w:space="0" w:color="auto"/>
            <w:left w:val="none" w:sz="0" w:space="0" w:color="auto"/>
            <w:bottom w:val="none" w:sz="0" w:space="0" w:color="auto"/>
            <w:right w:val="none" w:sz="0" w:space="0" w:color="auto"/>
          </w:divBdr>
        </w:div>
      </w:divsChild>
    </w:div>
    <w:div w:id="583998454">
      <w:bodyDiv w:val="1"/>
      <w:marLeft w:val="0"/>
      <w:marRight w:val="0"/>
      <w:marTop w:val="0"/>
      <w:marBottom w:val="0"/>
      <w:divBdr>
        <w:top w:val="none" w:sz="0" w:space="0" w:color="auto"/>
        <w:left w:val="none" w:sz="0" w:space="0" w:color="auto"/>
        <w:bottom w:val="none" w:sz="0" w:space="0" w:color="auto"/>
        <w:right w:val="none" w:sz="0" w:space="0" w:color="auto"/>
      </w:divBdr>
      <w:divsChild>
        <w:div w:id="23557029">
          <w:marLeft w:val="1800"/>
          <w:marRight w:val="0"/>
          <w:marTop w:val="100"/>
          <w:marBottom w:val="0"/>
          <w:divBdr>
            <w:top w:val="none" w:sz="0" w:space="0" w:color="auto"/>
            <w:left w:val="none" w:sz="0" w:space="0" w:color="auto"/>
            <w:bottom w:val="none" w:sz="0" w:space="0" w:color="auto"/>
            <w:right w:val="none" w:sz="0" w:space="0" w:color="auto"/>
          </w:divBdr>
        </w:div>
      </w:divsChild>
    </w:div>
    <w:div w:id="677729440">
      <w:bodyDiv w:val="1"/>
      <w:marLeft w:val="0"/>
      <w:marRight w:val="0"/>
      <w:marTop w:val="0"/>
      <w:marBottom w:val="0"/>
      <w:divBdr>
        <w:top w:val="none" w:sz="0" w:space="0" w:color="auto"/>
        <w:left w:val="none" w:sz="0" w:space="0" w:color="auto"/>
        <w:bottom w:val="none" w:sz="0" w:space="0" w:color="auto"/>
        <w:right w:val="none" w:sz="0" w:space="0" w:color="auto"/>
      </w:divBdr>
      <w:divsChild>
        <w:div w:id="62072226">
          <w:marLeft w:val="720"/>
          <w:marRight w:val="0"/>
          <w:marTop w:val="200"/>
          <w:marBottom w:val="0"/>
          <w:divBdr>
            <w:top w:val="none" w:sz="0" w:space="0" w:color="auto"/>
            <w:left w:val="none" w:sz="0" w:space="0" w:color="auto"/>
            <w:bottom w:val="none" w:sz="0" w:space="0" w:color="auto"/>
            <w:right w:val="none" w:sz="0" w:space="0" w:color="auto"/>
          </w:divBdr>
        </w:div>
        <w:div w:id="1024479517">
          <w:marLeft w:val="1080"/>
          <w:marRight w:val="0"/>
          <w:marTop w:val="100"/>
          <w:marBottom w:val="0"/>
          <w:divBdr>
            <w:top w:val="none" w:sz="0" w:space="0" w:color="auto"/>
            <w:left w:val="none" w:sz="0" w:space="0" w:color="auto"/>
            <w:bottom w:val="none" w:sz="0" w:space="0" w:color="auto"/>
            <w:right w:val="none" w:sz="0" w:space="0" w:color="auto"/>
          </w:divBdr>
        </w:div>
        <w:div w:id="297687055">
          <w:marLeft w:val="720"/>
          <w:marRight w:val="0"/>
          <w:marTop w:val="200"/>
          <w:marBottom w:val="0"/>
          <w:divBdr>
            <w:top w:val="none" w:sz="0" w:space="0" w:color="auto"/>
            <w:left w:val="none" w:sz="0" w:space="0" w:color="auto"/>
            <w:bottom w:val="none" w:sz="0" w:space="0" w:color="auto"/>
            <w:right w:val="none" w:sz="0" w:space="0" w:color="auto"/>
          </w:divBdr>
        </w:div>
        <w:div w:id="83915297">
          <w:marLeft w:val="720"/>
          <w:marRight w:val="0"/>
          <w:marTop w:val="200"/>
          <w:marBottom w:val="0"/>
          <w:divBdr>
            <w:top w:val="none" w:sz="0" w:space="0" w:color="auto"/>
            <w:left w:val="none" w:sz="0" w:space="0" w:color="auto"/>
            <w:bottom w:val="none" w:sz="0" w:space="0" w:color="auto"/>
            <w:right w:val="none" w:sz="0" w:space="0" w:color="auto"/>
          </w:divBdr>
        </w:div>
        <w:div w:id="841894752">
          <w:marLeft w:val="720"/>
          <w:marRight w:val="0"/>
          <w:marTop w:val="200"/>
          <w:marBottom w:val="0"/>
          <w:divBdr>
            <w:top w:val="none" w:sz="0" w:space="0" w:color="auto"/>
            <w:left w:val="none" w:sz="0" w:space="0" w:color="auto"/>
            <w:bottom w:val="none" w:sz="0" w:space="0" w:color="auto"/>
            <w:right w:val="none" w:sz="0" w:space="0" w:color="auto"/>
          </w:divBdr>
        </w:div>
        <w:div w:id="2033722819">
          <w:marLeft w:val="1080"/>
          <w:marRight w:val="0"/>
          <w:marTop w:val="100"/>
          <w:marBottom w:val="0"/>
          <w:divBdr>
            <w:top w:val="none" w:sz="0" w:space="0" w:color="auto"/>
            <w:left w:val="none" w:sz="0" w:space="0" w:color="auto"/>
            <w:bottom w:val="none" w:sz="0" w:space="0" w:color="auto"/>
            <w:right w:val="none" w:sz="0" w:space="0" w:color="auto"/>
          </w:divBdr>
        </w:div>
        <w:div w:id="140391717">
          <w:marLeft w:val="1800"/>
          <w:marRight w:val="0"/>
          <w:marTop w:val="100"/>
          <w:marBottom w:val="0"/>
          <w:divBdr>
            <w:top w:val="none" w:sz="0" w:space="0" w:color="auto"/>
            <w:left w:val="none" w:sz="0" w:space="0" w:color="auto"/>
            <w:bottom w:val="none" w:sz="0" w:space="0" w:color="auto"/>
            <w:right w:val="none" w:sz="0" w:space="0" w:color="auto"/>
          </w:divBdr>
        </w:div>
        <w:div w:id="2094549685">
          <w:marLeft w:val="1800"/>
          <w:marRight w:val="0"/>
          <w:marTop w:val="100"/>
          <w:marBottom w:val="0"/>
          <w:divBdr>
            <w:top w:val="none" w:sz="0" w:space="0" w:color="auto"/>
            <w:left w:val="none" w:sz="0" w:space="0" w:color="auto"/>
            <w:bottom w:val="none" w:sz="0" w:space="0" w:color="auto"/>
            <w:right w:val="none" w:sz="0" w:space="0" w:color="auto"/>
          </w:divBdr>
        </w:div>
      </w:divsChild>
    </w:div>
    <w:div w:id="789124636">
      <w:bodyDiv w:val="1"/>
      <w:marLeft w:val="0"/>
      <w:marRight w:val="0"/>
      <w:marTop w:val="0"/>
      <w:marBottom w:val="0"/>
      <w:divBdr>
        <w:top w:val="none" w:sz="0" w:space="0" w:color="auto"/>
        <w:left w:val="none" w:sz="0" w:space="0" w:color="auto"/>
        <w:bottom w:val="none" w:sz="0" w:space="0" w:color="auto"/>
        <w:right w:val="none" w:sz="0" w:space="0" w:color="auto"/>
      </w:divBdr>
    </w:div>
    <w:div w:id="884172487">
      <w:bodyDiv w:val="1"/>
      <w:marLeft w:val="0"/>
      <w:marRight w:val="0"/>
      <w:marTop w:val="0"/>
      <w:marBottom w:val="0"/>
      <w:divBdr>
        <w:top w:val="none" w:sz="0" w:space="0" w:color="auto"/>
        <w:left w:val="none" w:sz="0" w:space="0" w:color="auto"/>
        <w:bottom w:val="none" w:sz="0" w:space="0" w:color="auto"/>
        <w:right w:val="none" w:sz="0" w:space="0" w:color="auto"/>
      </w:divBdr>
      <w:divsChild>
        <w:div w:id="1409813318">
          <w:marLeft w:val="1166"/>
          <w:marRight w:val="0"/>
          <w:marTop w:val="86"/>
          <w:marBottom w:val="0"/>
          <w:divBdr>
            <w:top w:val="none" w:sz="0" w:space="0" w:color="auto"/>
            <w:left w:val="none" w:sz="0" w:space="0" w:color="auto"/>
            <w:bottom w:val="none" w:sz="0" w:space="0" w:color="auto"/>
            <w:right w:val="none" w:sz="0" w:space="0" w:color="auto"/>
          </w:divBdr>
        </w:div>
        <w:div w:id="2007778976">
          <w:marLeft w:val="1166"/>
          <w:marRight w:val="0"/>
          <w:marTop w:val="86"/>
          <w:marBottom w:val="0"/>
          <w:divBdr>
            <w:top w:val="none" w:sz="0" w:space="0" w:color="auto"/>
            <w:left w:val="none" w:sz="0" w:space="0" w:color="auto"/>
            <w:bottom w:val="none" w:sz="0" w:space="0" w:color="auto"/>
            <w:right w:val="none" w:sz="0" w:space="0" w:color="auto"/>
          </w:divBdr>
        </w:div>
        <w:div w:id="670572238">
          <w:marLeft w:val="1800"/>
          <w:marRight w:val="0"/>
          <w:marTop w:val="77"/>
          <w:marBottom w:val="0"/>
          <w:divBdr>
            <w:top w:val="none" w:sz="0" w:space="0" w:color="auto"/>
            <w:left w:val="none" w:sz="0" w:space="0" w:color="auto"/>
            <w:bottom w:val="none" w:sz="0" w:space="0" w:color="auto"/>
            <w:right w:val="none" w:sz="0" w:space="0" w:color="auto"/>
          </w:divBdr>
        </w:div>
        <w:div w:id="505360992">
          <w:marLeft w:val="1166"/>
          <w:marRight w:val="0"/>
          <w:marTop w:val="86"/>
          <w:marBottom w:val="0"/>
          <w:divBdr>
            <w:top w:val="none" w:sz="0" w:space="0" w:color="auto"/>
            <w:left w:val="none" w:sz="0" w:space="0" w:color="auto"/>
            <w:bottom w:val="none" w:sz="0" w:space="0" w:color="auto"/>
            <w:right w:val="none" w:sz="0" w:space="0" w:color="auto"/>
          </w:divBdr>
        </w:div>
      </w:divsChild>
    </w:div>
    <w:div w:id="933169279">
      <w:bodyDiv w:val="1"/>
      <w:marLeft w:val="0"/>
      <w:marRight w:val="0"/>
      <w:marTop w:val="0"/>
      <w:marBottom w:val="0"/>
      <w:divBdr>
        <w:top w:val="none" w:sz="0" w:space="0" w:color="auto"/>
        <w:left w:val="none" w:sz="0" w:space="0" w:color="auto"/>
        <w:bottom w:val="none" w:sz="0" w:space="0" w:color="auto"/>
        <w:right w:val="none" w:sz="0" w:space="0" w:color="auto"/>
      </w:divBdr>
      <w:divsChild>
        <w:div w:id="990407534">
          <w:marLeft w:val="547"/>
          <w:marRight w:val="0"/>
          <w:marTop w:val="158"/>
          <w:marBottom w:val="0"/>
          <w:divBdr>
            <w:top w:val="none" w:sz="0" w:space="0" w:color="auto"/>
            <w:left w:val="none" w:sz="0" w:space="0" w:color="auto"/>
            <w:bottom w:val="none" w:sz="0" w:space="0" w:color="auto"/>
            <w:right w:val="none" w:sz="0" w:space="0" w:color="auto"/>
          </w:divBdr>
        </w:div>
        <w:div w:id="794639145">
          <w:marLeft w:val="1166"/>
          <w:marRight w:val="0"/>
          <w:marTop w:val="144"/>
          <w:marBottom w:val="0"/>
          <w:divBdr>
            <w:top w:val="none" w:sz="0" w:space="0" w:color="auto"/>
            <w:left w:val="none" w:sz="0" w:space="0" w:color="auto"/>
            <w:bottom w:val="none" w:sz="0" w:space="0" w:color="auto"/>
            <w:right w:val="none" w:sz="0" w:space="0" w:color="auto"/>
          </w:divBdr>
        </w:div>
        <w:div w:id="1759592933">
          <w:marLeft w:val="1800"/>
          <w:marRight w:val="0"/>
          <w:marTop w:val="125"/>
          <w:marBottom w:val="0"/>
          <w:divBdr>
            <w:top w:val="none" w:sz="0" w:space="0" w:color="auto"/>
            <w:left w:val="none" w:sz="0" w:space="0" w:color="auto"/>
            <w:bottom w:val="none" w:sz="0" w:space="0" w:color="auto"/>
            <w:right w:val="none" w:sz="0" w:space="0" w:color="auto"/>
          </w:divBdr>
        </w:div>
        <w:div w:id="1818841299">
          <w:marLeft w:val="1800"/>
          <w:marRight w:val="0"/>
          <w:marTop w:val="125"/>
          <w:marBottom w:val="0"/>
          <w:divBdr>
            <w:top w:val="none" w:sz="0" w:space="0" w:color="auto"/>
            <w:left w:val="none" w:sz="0" w:space="0" w:color="auto"/>
            <w:bottom w:val="none" w:sz="0" w:space="0" w:color="auto"/>
            <w:right w:val="none" w:sz="0" w:space="0" w:color="auto"/>
          </w:divBdr>
        </w:div>
        <w:div w:id="162472463">
          <w:marLeft w:val="1166"/>
          <w:marRight w:val="0"/>
          <w:marTop w:val="144"/>
          <w:marBottom w:val="0"/>
          <w:divBdr>
            <w:top w:val="none" w:sz="0" w:space="0" w:color="auto"/>
            <w:left w:val="none" w:sz="0" w:space="0" w:color="auto"/>
            <w:bottom w:val="none" w:sz="0" w:space="0" w:color="auto"/>
            <w:right w:val="none" w:sz="0" w:space="0" w:color="auto"/>
          </w:divBdr>
        </w:div>
        <w:div w:id="522934640">
          <w:marLeft w:val="1800"/>
          <w:marRight w:val="0"/>
          <w:marTop w:val="125"/>
          <w:marBottom w:val="0"/>
          <w:divBdr>
            <w:top w:val="none" w:sz="0" w:space="0" w:color="auto"/>
            <w:left w:val="none" w:sz="0" w:space="0" w:color="auto"/>
            <w:bottom w:val="none" w:sz="0" w:space="0" w:color="auto"/>
            <w:right w:val="none" w:sz="0" w:space="0" w:color="auto"/>
          </w:divBdr>
        </w:div>
      </w:divsChild>
    </w:div>
    <w:div w:id="947473133">
      <w:bodyDiv w:val="1"/>
      <w:marLeft w:val="0"/>
      <w:marRight w:val="0"/>
      <w:marTop w:val="0"/>
      <w:marBottom w:val="0"/>
      <w:divBdr>
        <w:top w:val="none" w:sz="0" w:space="0" w:color="auto"/>
        <w:left w:val="none" w:sz="0" w:space="0" w:color="auto"/>
        <w:bottom w:val="none" w:sz="0" w:space="0" w:color="auto"/>
        <w:right w:val="none" w:sz="0" w:space="0" w:color="auto"/>
      </w:divBdr>
    </w:div>
    <w:div w:id="1147432160">
      <w:bodyDiv w:val="1"/>
      <w:marLeft w:val="0"/>
      <w:marRight w:val="0"/>
      <w:marTop w:val="0"/>
      <w:marBottom w:val="0"/>
      <w:divBdr>
        <w:top w:val="none" w:sz="0" w:space="0" w:color="auto"/>
        <w:left w:val="none" w:sz="0" w:space="0" w:color="auto"/>
        <w:bottom w:val="none" w:sz="0" w:space="0" w:color="auto"/>
        <w:right w:val="none" w:sz="0" w:space="0" w:color="auto"/>
      </w:divBdr>
      <w:divsChild>
        <w:div w:id="191194264">
          <w:marLeft w:val="360"/>
          <w:marRight w:val="0"/>
          <w:marTop w:val="200"/>
          <w:marBottom w:val="0"/>
          <w:divBdr>
            <w:top w:val="none" w:sz="0" w:space="0" w:color="auto"/>
            <w:left w:val="none" w:sz="0" w:space="0" w:color="auto"/>
            <w:bottom w:val="none" w:sz="0" w:space="0" w:color="auto"/>
            <w:right w:val="none" w:sz="0" w:space="0" w:color="auto"/>
          </w:divBdr>
        </w:div>
      </w:divsChild>
    </w:div>
    <w:div w:id="1269393876">
      <w:bodyDiv w:val="1"/>
      <w:marLeft w:val="0"/>
      <w:marRight w:val="0"/>
      <w:marTop w:val="0"/>
      <w:marBottom w:val="0"/>
      <w:divBdr>
        <w:top w:val="none" w:sz="0" w:space="0" w:color="auto"/>
        <w:left w:val="none" w:sz="0" w:space="0" w:color="auto"/>
        <w:bottom w:val="none" w:sz="0" w:space="0" w:color="auto"/>
        <w:right w:val="none" w:sz="0" w:space="0" w:color="auto"/>
      </w:divBdr>
    </w:div>
    <w:div w:id="1330912262">
      <w:bodyDiv w:val="1"/>
      <w:marLeft w:val="0"/>
      <w:marRight w:val="0"/>
      <w:marTop w:val="0"/>
      <w:marBottom w:val="0"/>
      <w:divBdr>
        <w:top w:val="none" w:sz="0" w:space="0" w:color="auto"/>
        <w:left w:val="none" w:sz="0" w:space="0" w:color="auto"/>
        <w:bottom w:val="none" w:sz="0" w:space="0" w:color="auto"/>
        <w:right w:val="none" w:sz="0" w:space="0" w:color="auto"/>
      </w:divBdr>
    </w:div>
    <w:div w:id="1415130302">
      <w:bodyDiv w:val="1"/>
      <w:marLeft w:val="0"/>
      <w:marRight w:val="0"/>
      <w:marTop w:val="0"/>
      <w:marBottom w:val="0"/>
      <w:divBdr>
        <w:top w:val="none" w:sz="0" w:space="0" w:color="auto"/>
        <w:left w:val="none" w:sz="0" w:space="0" w:color="auto"/>
        <w:bottom w:val="none" w:sz="0" w:space="0" w:color="auto"/>
        <w:right w:val="none" w:sz="0" w:space="0" w:color="auto"/>
      </w:divBdr>
      <w:divsChild>
        <w:div w:id="1106119447">
          <w:marLeft w:val="1800"/>
          <w:marRight w:val="0"/>
          <w:marTop w:val="72"/>
          <w:marBottom w:val="0"/>
          <w:divBdr>
            <w:top w:val="none" w:sz="0" w:space="0" w:color="auto"/>
            <w:left w:val="none" w:sz="0" w:space="0" w:color="auto"/>
            <w:bottom w:val="none" w:sz="0" w:space="0" w:color="auto"/>
            <w:right w:val="none" w:sz="0" w:space="0" w:color="auto"/>
          </w:divBdr>
        </w:div>
        <w:div w:id="270667775">
          <w:marLeft w:val="1800"/>
          <w:marRight w:val="0"/>
          <w:marTop w:val="72"/>
          <w:marBottom w:val="0"/>
          <w:divBdr>
            <w:top w:val="none" w:sz="0" w:space="0" w:color="auto"/>
            <w:left w:val="none" w:sz="0" w:space="0" w:color="auto"/>
            <w:bottom w:val="none" w:sz="0" w:space="0" w:color="auto"/>
            <w:right w:val="none" w:sz="0" w:space="0" w:color="auto"/>
          </w:divBdr>
        </w:div>
        <w:div w:id="773984093">
          <w:marLeft w:val="1800"/>
          <w:marRight w:val="0"/>
          <w:marTop w:val="72"/>
          <w:marBottom w:val="0"/>
          <w:divBdr>
            <w:top w:val="none" w:sz="0" w:space="0" w:color="auto"/>
            <w:left w:val="none" w:sz="0" w:space="0" w:color="auto"/>
            <w:bottom w:val="none" w:sz="0" w:space="0" w:color="auto"/>
            <w:right w:val="none" w:sz="0" w:space="0" w:color="auto"/>
          </w:divBdr>
        </w:div>
        <w:div w:id="1275600583">
          <w:marLeft w:val="2520"/>
          <w:marRight w:val="0"/>
          <w:marTop w:val="62"/>
          <w:marBottom w:val="0"/>
          <w:divBdr>
            <w:top w:val="none" w:sz="0" w:space="0" w:color="auto"/>
            <w:left w:val="none" w:sz="0" w:space="0" w:color="auto"/>
            <w:bottom w:val="none" w:sz="0" w:space="0" w:color="auto"/>
            <w:right w:val="none" w:sz="0" w:space="0" w:color="auto"/>
          </w:divBdr>
        </w:div>
        <w:div w:id="598176384">
          <w:marLeft w:val="1800"/>
          <w:marRight w:val="0"/>
          <w:marTop w:val="72"/>
          <w:marBottom w:val="0"/>
          <w:divBdr>
            <w:top w:val="none" w:sz="0" w:space="0" w:color="auto"/>
            <w:left w:val="none" w:sz="0" w:space="0" w:color="auto"/>
            <w:bottom w:val="none" w:sz="0" w:space="0" w:color="auto"/>
            <w:right w:val="none" w:sz="0" w:space="0" w:color="auto"/>
          </w:divBdr>
        </w:div>
      </w:divsChild>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1673</Words>
  <Characters>9542</Characters>
  <Application>Microsoft Office Word</Application>
  <DocSecurity>0</DocSecurity>
  <Lines>79</Lines>
  <Paragraphs>22</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11193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Umeda, Hiromasa (Nokia - JP/Tokyo)</cp:lastModifiedBy>
  <cp:revision>2</cp:revision>
  <cp:lastPrinted>1900-01-01T06:00:00Z</cp:lastPrinted>
  <dcterms:created xsi:type="dcterms:W3CDTF">2020-08-07T11:58:00Z</dcterms:created>
  <dcterms:modified xsi:type="dcterms:W3CDTF">2020-08-07T11:58:00Z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hiromasa.umeda@nokia.com</vt:lpwstr>
  </property>
  <property fmtid="{D5CDD505-2E9C-101B-9397-08002B2CF9AE}" pid="5" name="MSIP_Label_b1aa2129-79ec-42c0-bfac-e5b7a0374572_SetDate">
    <vt:lpwstr>2020-08-07T11:52:28.2632160Z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