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91D7B" w14:textId="778FF7A3" w:rsidR="00FD2D9F" w:rsidRPr="000B3580" w:rsidRDefault="00FD2D9F" w:rsidP="00FD2D9F">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0B3580">
        <w:rPr>
          <w:rFonts w:eastAsia="SimSun" w:cstheme="minorHAnsi"/>
          <w:b/>
          <w:bCs/>
          <w:sz w:val="24"/>
          <w:szCs w:val="20"/>
          <w:lang w:val="en-GB"/>
        </w:rPr>
        <w:t>3GPP T</w:t>
      </w:r>
      <w:bookmarkStart w:id="2" w:name="_Ref452454252"/>
      <w:bookmarkEnd w:id="2"/>
      <w:r w:rsidRPr="000B3580">
        <w:rPr>
          <w:rFonts w:eastAsia="SimSun" w:cstheme="minorHAnsi"/>
          <w:b/>
          <w:bCs/>
          <w:sz w:val="24"/>
          <w:szCs w:val="20"/>
          <w:lang w:val="en-GB"/>
        </w:rPr>
        <w:t xml:space="preserve">SG-RAN </w:t>
      </w:r>
      <w:r w:rsidR="00C91D7F">
        <w:rPr>
          <w:rFonts w:eastAsia="SimSun" w:cstheme="minorHAnsi"/>
          <w:b/>
          <w:sz w:val="24"/>
          <w:szCs w:val="20"/>
          <w:lang w:val="en-GB"/>
        </w:rPr>
        <w:t>WG4 Meeting #96-</w:t>
      </w:r>
      <w:r w:rsidR="00514255">
        <w:rPr>
          <w:rFonts w:eastAsia="SimSun" w:cstheme="minorHAnsi"/>
          <w:b/>
          <w:sz w:val="24"/>
          <w:szCs w:val="20"/>
          <w:lang w:val="en-GB"/>
        </w:rPr>
        <w:t>e</w:t>
      </w:r>
      <w:r w:rsidRPr="000B3580">
        <w:rPr>
          <w:rFonts w:eastAsia="SimSun" w:cstheme="minorHAnsi"/>
          <w:b/>
          <w:sz w:val="24"/>
          <w:szCs w:val="20"/>
          <w:lang w:val="en-GB"/>
        </w:rPr>
        <w:t xml:space="preserve">         </w:t>
      </w:r>
      <w:r w:rsidRPr="000B3580">
        <w:rPr>
          <w:rFonts w:eastAsia="SimSun" w:cstheme="minorHAnsi"/>
          <w:b/>
          <w:bCs/>
          <w:sz w:val="24"/>
          <w:szCs w:val="20"/>
          <w:lang w:val="en-GB"/>
        </w:rPr>
        <w:tab/>
      </w:r>
      <w:r w:rsidRPr="007F0966">
        <w:rPr>
          <w:rFonts w:eastAsia="Yu Gothic" w:cstheme="minorHAnsi"/>
          <w:b/>
          <w:sz w:val="24"/>
          <w:szCs w:val="24"/>
        </w:rPr>
        <w:t>R4-</w:t>
      </w:r>
      <w:r w:rsidR="00C17313" w:rsidRPr="00C17313">
        <w:rPr>
          <w:rFonts w:eastAsia="Yu Gothic" w:cstheme="minorHAnsi"/>
          <w:b/>
          <w:sz w:val="24"/>
          <w:szCs w:val="24"/>
        </w:rPr>
        <w:t>2010753</w:t>
      </w:r>
    </w:p>
    <w:bookmarkEnd w:id="0"/>
    <w:bookmarkEnd w:id="1"/>
    <w:p w14:paraId="646D066C" w14:textId="23978EDD" w:rsidR="00FD2D9F" w:rsidRPr="000B3580" w:rsidRDefault="00B27F88" w:rsidP="00FD2D9F">
      <w:pPr>
        <w:widowControl w:val="0"/>
        <w:overflowPunct w:val="0"/>
        <w:autoSpaceDE w:val="0"/>
        <w:autoSpaceDN w:val="0"/>
        <w:adjustRightInd w:val="0"/>
        <w:spacing w:after="0" w:line="240" w:lineRule="auto"/>
        <w:textAlignment w:val="baseline"/>
        <w:rPr>
          <w:rFonts w:eastAsia="SimSun" w:cstheme="minorHAnsi"/>
          <w:b/>
          <w:bCs/>
          <w:sz w:val="24"/>
          <w:szCs w:val="20"/>
          <w:lang w:val="en-GB" w:eastAsia="ja-JP"/>
        </w:rPr>
      </w:pPr>
      <w:r>
        <w:rPr>
          <w:rFonts w:cstheme="minorHAnsi"/>
          <w:b/>
          <w:sz w:val="24"/>
          <w:lang w:val="en-GB" w:eastAsia="zh-CN"/>
        </w:rPr>
        <w:t>E-Meeting</w:t>
      </w:r>
      <w:r w:rsidR="00FD2D9F" w:rsidRPr="0088326C">
        <w:rPr>
          <w:rFonts w:cstheme="minorHAnsi"/>
          <w:b/>
          <w:sz w:val="24"/>
          <w:lang w:val="en-GB" w:eastAsia="zh-CN"/>
        </w:rPr>
        <w:t xml:space="preserve">, </w:t>
      </w:r>
      <w:r w:rsidR="008E0CA7">
        <w:rPr>
          <w:rFonts w:cstheme="minorHAnsi"/>
          <w:b/>
          <w:sz w:val="24"/>
          <w:lang w:val="en-GB" w:eastAsia="zh-CN"/>
        </w:rPr>
        <w:t>17</w:t>
      </w:r>
      <w:r w:rsidR="00F834B7">
        <w:rPr>
          <w:rFonts w:cstheme="minorHAnsi"/>
          <w:b/>
          <w:sz w:val="24"/>
          <w:lang w:val="en-GB" w:eastAsia="zh-CN"/>
        </w:rPr>
        <w:t xml:space="preserve"> </w:t>
      </w:r>
      <w:r w:rsidR="0033260C">
        <w:rPr>
          <w:rFonts w:cstheme="minorHAnsi"/>
          <w:b/>
          <w:sz w:val="24"/>
          <w:lang w:val="en-GB" w:eastAsia="zh-CN"/>
        </w:rPr>
        <w:t>A</w:t>
      </w:r>
      <w:r w:rsidR="008E0CA7">
        <w:rPr>
          <w:rFonts w:cstheme="minorHAnsi"/>
          <w:b/>
          <w:sz w:val="24"/>
          <w:lang w:val="en-GB" w:eastAsia="zh-CN"/>
        </w:rPr>
        <w:t>ugust</w:t>
      </w:r>
      <w:r w:rsidR="00F834B7">
        <w:rPr>
          <w:rFonts w:cstheme="minorHAnsi"/>
          <w:b/>
          <w:sz w:val="24"/>
          <w:lang w:val="en-GB" w:eastAsia="zh-CN"/>
        </w:rPr>
        <w:t xml:space="preserve"> 2020 – </w:t>
      </w:r>
      <w:r w:rsidR="008E0CA7">
        <w:rPr>
          <w:rFonts w:cstheme="minorHAnsi"/>
          <w:b/>
          <w:sz w:val="24"/>
          <w:lang w:val="en-GB" w:eastAsia="zh-CN"/>
        </w:rPr>
        <w:t>28</w:t>
      </w:r>
      <w:r w:rsidR="00F834B7">
        <w:rPr>
          <w:rFonts w:cstheme="minorHAnsi"/>
          <w:b/>
          <w:sz w:val="24"/>
          <w:lang w:val="en-GB" w:eastAsia="zh-CN"/>
        </w:rPr>
        <w:t xml:space="preserve"> </w:t>
      </w:r>
      <w:r w:rsidR="0033260C">
        <w:rPr>
          <w:rFonts w:cstheme="minorHAnsi"/>
          <w:b/>
          <w:sz w:val="24"/>
          <w:lang w:val="en-GB" w:eastAsia="zh-CN"/>
        </w:rPr>
        <w:t>A</w:t>
      </w:r>
      <w:r w:rsidR="008E0CA7">
        <w:rPr>
          <w:rFonts w:cstheme="minorHAnsi"/>
          <w:b/>
          <w:sz w:val="24"/>
          <w:lang w:val="en-GB" w:eastAsia="zh-CN"/>
        </w:rPr>
        <w:t>ug</w:t>
      </w:r>
      <w:bookmarkStart w:id="3" w:name="_GoBack"/>
      <w:bookmarkEnd w:id="3"/>
      <w:r w:rsidR="008E0CA7">
        <w:rPr>
          <w:rFonts w:cstheme="minorHAnsi"/>
          <w:b/>
          <w:sz w:val="24"/>
          <w:lang w:val="en-GB" w:eastAsia="zh-CN"/>
        </w:rPr>
        <w:t>ust</w:t>
      </w:r>
      <w:r w:rsidR="00F834B7">
        <w:rPr>
          <w:rFonts w:cstheme="minorHAnsi"/>
          <w:b/>
          <w:sz w:val="24"/>
          <w:lang w:val="en-GB" w:eastAsia="zh-CN"/>
        </w:rPr>
        <w:t xml:space="preserve"> 2020</w:t>
      </w:r>
    </w:p>
    <w:p w14:paraId="459C381F" w14:textId="77777777" w:rsidR="00FD2D9F" w:rsidRPr="000B3580" w:rsidRDefault="00FD2D9F" w:rsidP="00FD2D9F">
      <w:pPr>
        <w:ind w:left="1985" w:hanging="1985"/>
        <w:rPr>
          <w:rFonts w:eastAsia="Calibri" w:cstheme="minorHAnsi"/>
          <w:b/>
          <w:bCs/>
          <w:sz w:val="24"/>
          <w:lang w:val="en-GB"/>
        </w:rPr>
      </w:pPr>
    </w:p>
    <w:p w14:paraId="1521E3C4" w14:textId="28A430FC" w:rsidR="00FD2D9F" w:rsidRPr="000B3580" w:rsidRDefault="00FD2D9F" w:rsidP="00FD2D9F">
      <w:pPr>
        <w:ind w:left="1985" w:hanging="1985"/>
        <w:rPr>
          <w:rFonts w:eastAsia="Calibri" w:cstheme="minorHAnsi"/>
          <w:b/>
          <w:bCs/>
          <w:sz w:val="24"/>
          <w:lang w:val="en-GB"/>
        </w:rPr>
      </w:pPr>
      <w:r w:rsidRPr="000B3580">
        <w:rPr>
          <w:rFonts w:eastAsia="Calibri" w:cstheme="minorHAnsi"/>
          <w:b/>
          <w:bCs/>
          <w:sz w:val="24"/>
          <w:lang w:val="en-GB"/>
        </w:rPr>
        <w:t>Title:</w:t>
      </w:r>
      <w:r w:rsidRPr="000B3580">
        <w:rPr>
          <w:rFonts w:eastAsia="Calibri" w:cstheme="minorHAnsi"/>
          <w:b/>
          <w:bCs/>
          <w:sz w:val="24"/>
          <w:lang w:val="en-GB"/>
        </w:rPr>
        <w:tab/>
      </w:r>
      <w:r w:rsidR="008E27AE">
        <w:rPr>
          <w:rFonts w:eastAsia="Calibri" w:cstheme="minorHAnsi"/>
          <w:b/>
          <w:bCs/>
          <w:sz w:val="24"/>
          <w:lang w:val="en-GB"/>
        </w:rPr>
        <w:t xml:space="preserve">Enhancements to </w:t>
      </w:r>
      <w:r>
        <w:rPr>
          <w:rFonts w:cstheme="minorHAnsi"/>
          <w:b/>
          <w:sz w:val="24"/>
        </w:rPr>
        <w:t xml:space="preserve">TCI state </w:t>
      </w:r>
      <w:r w:rsidR="008E27AE">
        <w:rPr>
          <w:rFonts w:cstheme="minorHAnsi"/>
          <w:b/>
          <w:sz w:val="24"/>
        </w:rPr>
        <w:t>known status in Rel-17</w:t>
      </w:r>
    </w:p>
    <w:p w14:paraId="502B9C43" w14:textId="77777777" w:rsidR="00FD2D9F" w:rsidRPr="000B3580" w:rsidRDefault="00FD2D9F" w:rsidP="00FD2D9F">
      <w:pPr>
        <w:tabs>
          <w:tab w:val="left" w:pos="1985"/>
        </w:tabs>
        <w:ind w:left="1985" w:hanging="1985"/>
        <w:rPr>
          <w:rFonts w:eastAsia="Calibri" w:cstheme="minorHAnsi"/>
          <w:b/>
          <w:bCs/>
          <w:sz w:val="24"/>
          <w:lang w:val="en-GB"/>
        </w:rPr>
      </w:pPr>
      <w:r w:rsidRPr="000B3580">
        <w:rPr>
          <w:rFonts w:eastAsia="Calibri" w:cstheme="minorHAnsi"/>
          <w:b/>
          <w:bCs/>
          <w:sz w:val="24"/>
          <w:lang w:val="en-GB"/>
        </w:rPr>
        <w:t>Source:</w:t>
      </w:r>
      <w:r w:rsidRPr="000B3580">
        <w:rPr>
          <w:rFonts w:eastAsia="Calibri" w:cstheme="minorHAnsi"/>
          <w:b/>
          <w:bCs/>
          <w:sz w:val="24"/>
          <w:lang w:val="en-GB"/>
        </w:rPr>
        <w:tab/>
        <w:t>NEC</w:t>
      </w:r>
      <w:r w:rsidRPr="000B3580" w:rsidDel="00636277">
        <w:rPr>
          <w:rFonts w:eastAsia="Calibri" w:cstheme="minorHAnsi"/>
          <w:b/>
          <w:bCs/>
          <w:sz w:val="24"/>
          <w:lang w:val="en-GB"/>
        </w:rPr>
        <w:t xml:space="preserve"> </w:t>
      </w:r>
      <w:r w:rsidRPr="000B3580">
        <w:rPr>
          <w:rFonts w:eastAsia="Calibri" w:cstheme="minorHAnsi"/>
          <w:b/>
          <w:bCs/>
          <w:sz w:val="24"/>
          <w:lang w:val="en-GB"/>
        </w:rPr>
        <w:tab/>
      </w:r>
    </w:p>
    <w:p w14:paraId="341689D0" w14:textId="2AE5B459" w:rsidR="00FD2D9F" w:rsidRPr="000B3580" w:rsidRDefault="00FD2D9F" w:rsidP="00FD2D9F">
      <w:pPr>
        <w:tabs>
          <w:tab w:val="left" w:pos="1985"/>
        </w:tabs>
        <w:spacing w:line="240" w:lineRule="auto"/>
        <w:rPr>
          <w:rFonts w:eastAsia="ＭＳ 明朝" w:cstheme="minorHAnsi"/>
          <w:b/>
          <w:bCs/>
          <w:sz w:val="24"/>
          <w:szCs w:val="20"/>
          <w:lang w:val="en-GB"/>
        </w:rPr>
      </w:pPr>
      <w:r w:rsidRPr="000B3580">
        <w:rPr>
          <w:rFonts w:eastAsia="ＭＳ 明朝" w:cstheme="minorHAnsi"/>
          <w:b/>
          <w:bCs/>
          <w:sz w:val="24"/>
          <w:szCs w:val="20"/>
          <w:lang w:val="en-GB"/>
        </w:rPr>
        <w:t>Agenda item:</w:t>
      </w:r>
      <w:r w:rsidRPr="000B3580">
        <w:rPr>
          <w:rFonts w:eastAsia="ＭＳ 明朝" w:cstheme="minorHAnsi"/>
          <w:b/>
          <w:bCs/>
          <w:sz w:val="24"/>
          <w:szCs w:val="20"/>
          <w:lang w:val="en-GB"/>
        </w:rPr>
        <w:tab/>
      </w:r>
      <w:r w:rsidR="00C91D7F">
        <w:rPr>
          <w:rFonts w:eastAsia="ＭＳ 明朝" w:cstheme="minorHAnsi"/>
          <w:b/>
          <w:bCs/>
          <w:sz w:val="24"/>
          <w:szCs w:val="20"/>
          <w:lang w:val="en-GB"/>
        </w:rPr>
        <w:t>17.2.2</w:t>
      </w:r>
    </w:p>
    <w:p w14:paraId="5FB1B160" w14:textId="1CD00B5E" w:rsidR="00FD2D9F" w:rsidRPr="000B3580" w:rsidRDefault="00FD2D9F" w:rsidP="00FD2D9F">
      <w:pPr>
        <w:tabs>
          <w:tab w:val="left" w:pos="1985"/>
        </w:tabs>
        <w:rPr>
          <w:rFonts w:eastAsia="Calibri" w:cstheme="minorHAnsi"/>
          <w:b/>
          <w:bCs/>
          <w:sz w:val="24"/>
          <w:lang w:val="en-GB"/>
        </w:rPr>
      </w:pPr>
      <w:r w:rsidRPr="000B3580">
        <w:rPr>
          <w:rFonts w:eastAsia="Calibri" w:cstheme="minorHAnsi"/>
          <w:b/>
          <w:bCs/>
          <w:sz w:val="24"/>
          <w:lang w:val="en-GB"/>
        </w:rPr>
        <w:t>Document for:</w:t>
      </w:r>
      <w:r w:rsidRPr="000B3580">
        <w:rPr>
          <w:rFonts w:eastAsia="Calibri" w:cstheme="minorHAnsi"/>
          <w:b/>
          <w:bCs/>
          <w:sz w:val="24"/>
          <w:lang w:val="en-GB"/>
        </w:rPr>
        <w:tab/>
      </w:r>
      <w:r w:rsidR="00E34254">
        <w:rPr>
          <w:rFonts w:eastAsia="Calibri" w:cstheme="minorHAnsi"/>
          <w:b/>
          <w:bCs/>
          <w:sz w:val="24"/>
          <w:lang w:val="en-GB"/>
        </w:rPr>
        <w:t>Approval</w:t>
      </w:r>
    </w:p>
    <w:p w14:paraId="3EEE8E49" w14:textId="77777777" w:rsidR="00FD2D9F" w:rsidRPr="00AC0D22" w:rsidRDefault="00FD2D9F" w:rsidP="00FD2D9F">
      <w:pPr>
        <w:pStyle w:val="RAN4H1"/>
        <w:rPr>
          <w:rFonts w:cs="Arial"/>
        </w:rPr>
      </w:pPr>
      <w:r w:rsidRPr="00AC0D22">
        <w:rPr>
          <w:rFonts w:cs="Arial"/>
        </w:rPr>
        <w:t>Introduction</w:t>
      </w:r>
    </w:p>
    <w:p w14:paraId="60D55B43" w14:textId="11792879" w:rsidR="00FD2D9F" w:rsidRPr="000B3580" w:rsidRDefault="00FD2D9F" w:rsidP="00FD2D9F">
      <w:pPr>
        <w:rPr>
          <w:rFonts w:cstheme="minorHAnsi"/>
          <w:lang w:val="en-GB"/>
        </w:rPr>
      </w:pPr>
      <w:r w:rsidRPr="000B3580">
        <w:rPr>
          <w:rFonts w:cstheme="minorHAnsi"/>
          <w:lang w:val="en-GB"/>
        </w:rPr>
        <w:t xml:space="preserve">In </w:t>
      </w:r>
      <w:r w:rsidR="00E63A57">
        <w:rPr>
          <w:rFonts w:cstheme="minorHAnsi"/>
          <w:lang w:val="en-GB"/>
        </w:rPr>
        <w:t>RAN4#94</w:t>
      </w:r>
      <w:r w:rsidR="006F2C42">
        <w:rPr>
          <w:rFonts w:cstheme="minorHAnsi"/>
          <w:lang w:val="en-GB"/>
        </w:rPr>
        <w:t>-e</w:t>
      </w:r>
      <w:r w:rsidR="007A145E">
        <w:rPr>
          <w:rFonts w:cstheme="minorHAnsi"/>
          <w:lang w:val="en-GB"/>
        </w:rPr>
        <w:t xml:space="preserve"> meeting</w:t>
      </w:r>
      <w:r w:rsidR="00E63A57">
        <w:rPr>
          <w:rFonts w:cstheme="minorHAnsi"/>
          <w:lang w:val="en-GB"/>
        </w:rPr>
        <w:t xml:space="preserve"> </w:t>
      </w:r>
      <w:r w:rsidR="00C77E40">
        <w:rPr>
          <w:rFonts w:cstheme="minorHAnsi"/>
          <w:lang w:val="en-GB"/>
        </w:rPr>
        <w:t>email</w:t>
      </w:r>
      <w:r w:rsidR="007A145E">
        <w:rPr>
          <w:rFonts w:cstheme="minorHAnsi"/>
          <w:lang w:val="en-GB"/>
        </w:rPr>
        <w:t xml:space="preserve"> discussion</w:t>
      </w:r>
      <w:r w:rsidR="00C77E40">
        <w:rPr>
          <w:rFonts w:cstheme="minorHAnsi"/>
          <w:lang w:val="en-GB"/>
        </w:rPr>
        <w:t>,</w:t>
      </w:r>
      <w:r w:rsidR="007A145E">
        <w:rPr>
          <w:rFonts w:cstheme="minorHAnsi"/>
          <w:lang w:val="en-GB"/>
        </w:rPr>
        <w:t xml:space="preserve"> it was </w:t>
      </w:r>
      <w:r w:rsidR="00C77E40">
        <w:rPr>
          <w:rFonts w:cstheme="minorHAnsi"/>
          <w:lang w:val="en-GB"/>
        </w:rPr>
        <w:t xml:space="preserve">in principle </w:t>
      </w:r>
      <w:r w:rsidR="007A145E">
        <w:rPr>
          <w:rFonts w:cstheme="minorHAnsi"/>
          <w:lang w:val="en-GB"/>
        </w:rPr>
        <w:t>agreed</w:t>
      </w:r>
      <w:r w:rsidR="00C13A2E">
        <w:rPr>
          <w:rFonts w:cstheme="minorHAnsi"/>
          <w:lang w:val="en-GB"/>
        </w:rPr>
        <w:t xml:space="preserve"> [2]</w:t>
      </w:r>
      <w:r w:rsidR="007A145E">
        <w:rPr>
          <w:rFonts w:cstheme="minorHAnsi"/>
          <w:lang w:val="en-GB"/>
        </w:rPr>
        <w:t xml:space="preserve"> that </w:t>
      </w:r>
      <w:r w:rsidR="00C13A2E" w:rsidRPr="00C13A2E">
        <w:rPr>
          <w:rFonts w:cstheme="minorHAnsi"/>
          <w:lang w:val="en-GB"/>
        </w:rPr>
        <w:t xml:space="preserve">TCI state </w:t>
      </w:r>
      <w:r w:rsidR="008E27AE">
        <w:rPr>
          <w:rFonts w:cstheme="minorHAnsi"/>
          <w:lang w:val="en-GB"/>
        </w:rPr>
        <w:t xml:space="preserve">known status </w:t>
      </w:r>
      <w:r w:rsidR="00C13A2E" w:rsidRPr="00C13A2E">
        <w:rPr>
          <w:rFonts w:cstheme="minorHAnsi"/>
          <w:lang w:val="en-GB"/>
        </w:rPr>
        <w:t>mismatch issue (between gNB and UE) will be further studied in R</w:t>
      </w:r>
      <w:r w:rsidR="00F21054">
        <w:rPr>
          <w:rFonts w:cstheme="minorHAnsi"/>
          <w:lang w:val="en-GB"/>
        </w:rPr>
        <w:t>el-</w:t>
      </w:r>
      <w:r w:rsidR="00C13A2E" w:rsidRPr="00C13A2E">
        <w:rPr>
          <w:rFonts w:cstheme="minorHAnsi"/>
          <w:lang w:val="en-GB"/>
        </w:rPr>
        <w:t>17 timeline</w:t>
      </w:r>
      <w:r w:rsidR="00E34254">
        <w:rPr>
          <w:rFonts w:cstheme="minorHAnsi"/>
          <w:lang w:val="en-GB"/>
        </w:rPr>
        <w:t xml:space="preserve">. </w:t>
      </w:r>
      <w:r w:rsidR="00E63A57">
        <w:rPr>
          <w:rFonts w:cstheme="minorHAnsi"/>
          <w:lang w:val="en-GB"/>
        </w:rPr>
        <w:t xml:space="preserve">In this contribution we propose to include TCI state mismatch problem in </w:t>
      </w:r>
      <w:r w:rsidR="00E00146">
        <w:rPr>
          <w:rFonts w:cstheme="minorHAnsi"/>
          <w:lang w:val="en-GB"/>
        </w:rPr>
        <w:t>the scope</w:t>
      </w:r>
      <w:r w:rsidR="00E60DDF">
        <w:rPr>
          <w:rFonts w:cstheme="minorHAnsi"/>
          <w:lang w:val="en-GB"/>
        </w:rPr>
        <w:t xml:space="preserve"> of</w:t>
      </w:r>
      <w:r w:rsidR="00E00146">
        <w:rPr>
          <w:rFonts w:cstheme="minorHAnsi"/>
          <w:lang w:val="en-GB"/>
        </w:rPr>
        <w:t xml:space="preserve"> </w:t>
      </w:r>
      <w:r w:rsidR="00E63A57">
        <w:rPr>
          <w:rFonts w:cstheme="minorHAnsi"/>
          <w:lang w:val="en-GB"/>
        </w:rPr>
        <w:t xml:space="preserve">Rel-17 </w:t>
      </w:r>
      <w:r w:rsidR="00E60DDF">
        <w:rPr>
          <w:rFonts w:cstheme="minorHAnsi"/>
          <w:lang w:val="en-GB"/>
        </w:rPr>
        <w:t xml:space="preserve">RRM further </w:t>
      </w:r>
      <w:r w:rsidR="00E63A57">
        <w:rPr>
          <w:rFonts w:cstheme="minorHAnsi"/>
          <w:lang w:val="en-GB"/>
        </w:rPr>
        <w:t xml:space="preserve">enhancements </w:t>
      </w:r>
      <w:r w:rsidR="00E60DDF">
        <w:rPr>
          <w:rFonts w:cstheme="minorHAnsi"/>
          <w:lang w:val="en-GB"/>
        </w:rPr>
        <w:t xml:space="preserve">WI </w:t>
      </w:r>
      <w:r w:rsidR="00E00146">
        <w:rPr>
          <w:rFonts w:cstheme="minorHAnsi"/>
          <w:lang w:val="en-GB"/>
        </w:rPr>
        <w:t xml:space="preserve">under </w:t>
      </w:r>
      <w:r w:rsidR="00E63A57">
        <w:rPr>
          <w:rFonts w:cstheme="minorHAnsi"/>
          <w:lang w:val="en-GB"/>
        </w:rPr>
        <w:t>TCI state switching</w:t>
      </w:r>
      <w:r w:rsidR="00E00146">
        <w:rPr>
          <w:rFonts w:cstheme="minorHAnsi"/>
          <w:lang w:val="en-GB"/>
        </w:rPr>
        <w:t xml:space="preserve"> enhancements feature</w:t>
      </w:r>
      <w:r w:rsidR="00E63A57">
        <w:rPr>
          <w:rFonts w:cstheme="minorHAnsi"/>
          <w:lang w:val="en-GB"/>
        </w:rPr>
        <w:t xml:space="preserve">. </w:t>
      </w:r>
      <w:r w:rsidR="00580B97">
        <w:rPr>
          <w:rFonts w:cstheme="minorHAnsi"/>
          <w:lang w:val="en-GB"/>
        </w:rPr>
        <w:t xml:space="preserve"> </w:t>
      </w:r>
    </w:p>
    <w:p w14:paraId="741B03E3" w14:textId="0B8C9DF3" w:rsidR="00FD2D9F" w:rsidRDefault="00FD2D9F" w:rsidP="00FD2D9F">
      <w:pPr>
        <w:pStyle w:val="RAN4H1"/>
        <w:rPr>
          <w:rFonts w:cs="Arial"/>
        </w:rPr>
      </w:pPr>
      <w:r w:rsidRPr="00AC0D22">
        <w:rPr>
          <w:rFonts w:cs="Arial"/>
        </w:rPr>
        <w:t>Discussion</w:t>
      </w:r>
    </w:p>
    <w:p w14:paraId="2C942269" w14:textId="39F103B4" w:rsidR="00D02C94" w:rsidRDefault="00D02C94" w:rsidP="00D02C94">
      <w:pPr>
        <w:rPr>
          <w:lang w:val="en-GB"/>
        </w:rPr>
      </w:pPr>
      <w:r>
        <w:rPr>
          <w:lang w:val="en-GB"/>
        </w:rPr>
        <w:t xml:space="preserve">TCI state </w:t>
      </w:r>
      <w:r w:rsidR="009B4447">
        <w:rPr>
          <w:lang w:val="en-GB"/>
        </w:rPr>
        <w:t xml:space="preserve">known status </w:t>
      </w:r>
      <w:r>
        <w:rPr>
          <w:lang w:val="en-GB"/>
        </w:rPr>
        <w:t>mismatch problem</w:t>
      </w:r>
      <w:r w:rsidR="007C3F5D">
        <w:rPr>
          <w:lang w:val="en-GB"/>
        </w:rPr>
        <w:t xml:space="preserve"> [1]</w:t>
      </w:r>
      <w:r>
        <w:rPr>
          <w:lang w:val="en-GB"/>
        </w:rPr>
        <w:t xml:space="preserve"> between gNB and UE was discussed for several meetings in RAN4. </w:t>
      </w:r>
      <w:r w:rsidR="00955EE1">
        <w:rPr>
          <w:lang w:val="en-GB"/>
        </w:rPr>
        <w:t>W</w:t>
      </w:r>
      <w:r w:rsidR="006F2C42">
        <w:rPr>
          <w:lang w:val="en-GB"/>
        </w:rPr>
        <w:t xml:space="preserve">e provide the </w:t>
      </w:r>
      <w:r w:rsidR="00955EE1">
        <w:rPr>
          <w:lang w:val="en-GB"/>
        </w:rPr>
        <w:t xml:space="preserve">discussed problem </w:t>
      </w:r>
      <w:r w:rsidR="006F2C42">
        <w:rPr>
          <w:lang w:val="en-GB"/>
        </w:rPr>
        <w:t>in annexe</w:t>
      </w:r>
      <w:r w:rsidR="00955EE1">
        <w:rPr>
          <w:lang w:val="en-GB"/>
        </w:rPr>
        <w:t xml:space="preserve"> for reference</w:t>
      </w:r>
      <w:r w:rsidR="006F2C42">
        <w:rPr>
          <w:lang w:val="en-GB"/>
        </w:rPr>
        <w:t xml:space="preserve">. </w:t>
      </w:r>
      <w:r>
        <w:rPr>
          <w:lang w:val="en-GB"/>
        </w:rPr>
        <w:t xml:space="preserve">In </w:t>
      </w:r>
      <w:r w:rsidR="0032275E">
        <w:rPr>
          <w:lang w:val="en-GB"/>
        </w:rPr>
        <w:t>RAN4#94</w:t>
      </w:r>
      <w:r w:rsidR="006F2C42">
        <w:rPr>
          <w:lang w:val="en-GB"/>
        </w:rPr>
        <w:t>-e</w:t>
      </w:r>
      <w:r w:rsidR="0032275E">
        <w:rPr>
          <w:lang w:val="en-GB"/>
        </w:rPr>
        <w:t xml:space="preserve"> </w:t>
      </w:r>
      <w:r>
        <w:rPr>
          <w:lang w:val="en-GB"/>
        </w:rPr>
        <w:t xml:space="preserve">meeting </w:t>
      </w:r>
      <w:r w:rsidR="004F71FC">
        <w:rPr>
          <w:lang w:val="en-GB"/>
        </w:rPr>
        <w:t xml:space="preserve">email </w:t>
      </w:r>
      <w:proofErr w:type="gramStart"/>
      <w:r w:rsidR="004F71FC">
        <w:rPr>
          <w:lang w:val="en-GB"/>
        </w:rPr>
        <w:t>discussion</w:t>
      </w:r>
      <w:proofErr w:type="gramEnd"/>
      <w:r w:rsidR="004F71FC">
        <w:rPr>
          <w:lang w:val="en-GB"/>
        </w:rPr>
        <w:t xml:space="preserve">, </w:t>
      </w:r>
      <w:r>
        <w:rPr>
          <w:lang w:val="en-GB"/>
        </w:rPr>
        <w:t xml:space="preserve">it was </w:t>
      </w:r>
      <w:r w:rsidR="004E0F94">
        <w:rPr>
          <w:lang w:val="en-GB"/>
        </w:rPr>
        <w:t xml:space="preserve">in principle </w:t>
      </w:r>
      <w:r>
        <w:rPr>
          <w:lang w:val="en-GB"/>
        </w:rPr>
        <w:t>agreed</w:t>
      </w:r>
      <w:r w:rsidR="007C3F5D">
        <w:rPr>
          <w:lang w:val="en-GB"/>
        </w:rPr>
        <w:t xml:space="preserve"> [2]</w:t>
      </w:r>
      <w:r>
        <w:rPr>
          <w:lang w:val="en-GB"/>
        </w:rPr>
        <w:t xml:space="preserve"> that TCI state mismatch issue between gNB an</w:t>
      </w:r>
      <w:r w:rsidR="00300E87">
        <w:rPr>
          <w:lang w:val="en-GB"/>
        </w:rPr>
        <w:t xml:space="preserve">d UE will be further studied in </w:t>
      </w:r>
      <w:r>
        <w:rPr>
          <w:lang w:val="en-GB"/>
        </w:rPr>
        <w:t>R</w:t>
      </w:r>
      <w:r w:rsidR="00E63A57">
        <w:rPr>
          <w:lang w:val="en-GB"/>
        </w:rPr>
        <w:t>el</w:t>
      </w:r>
      <w:r w:rsidR="00D45B3E">
        <w:rPr>
          <w:lang w:val="en-GB"/>
        </w:rPr>
        <w:t>-</w:t>
      </w:r>
      <w:r>
        <w:rPr>
          <w:lang w:val="en-GB"/>
        </w:rPr>
        <w:t>17 time</w:t>
      </w:r>
      <w:r w:rsidR="00D45B3E">
        <w:rPr>
          <w:lang w:val="en-GB"/>
        </w:rPr>
        <w:t>line</w:t>
      </w:r>
      <w:r>
        <w:rPr>
          <w:lang w:val="en-GB"/>
        </w:rPr>
        <w:t xml:space="preserve">. </w:t>
      </w:r>
    </w:p>
    <w:p w14:paraId="2570F79A" w14:textId="66E47823" w:rsidR="007C3F5D" w:rsidRDefault="004E0F94" w:rsidP="00D02C94">
      <w:pPr>
        <w:rPr>
          <w:lang w:val="en-GB"/>
        </w:rPr>
      </w:pPr>
      <w:r>
        <w:rPr>
          <w:lang w:val="en-GB"/>
        </w:rPr>
        <w:t>Since RAN4#94-e was very early to discuss the WI in which TCI state known status mismatch will be studied, WI in which it will be studied was not discussed. In this meeting and in parallel over email discussion</w:t>
      </w:r>
      <w:r w:rsidR="00426597">
        <w:rPr>
          <w:lang w:val="en-GB"/>
        </w:rPr>
        <w:t xml:space="preserve"> on RAN reflector</w:t>
      </w:r>
      <w:r>
        <w:rPr>
          <w:lang w:val="en-GB"/>
        </w:rPr>
        <w:t xml:space="preserve">, </w:t>
      </w:r>
      <w:r w:rsidR="00426597">
        <w:rPr>
          <w:lang w:val="en-GB"/>
        </w:rPr>
        <w:t xml:space="preserve">new proposals for </w:t>
      </w:r>
      <w:r>
        <w:rPr>
          <w:lang w:val="en-GB"/>
        </w:rPr>
        <w:t xml:space="preserve">Rel-17 non-spectrum WI </w:t>
      </w:r>
      <w:r w:rsidR="00426597">
        <w:rPr>
          <w:lang w:val="en-GB"/>
        </w:rPr>
        <w:t xml:space="preserve">are discussed. Since RAN4 is discussing new proposals for Rel-17 RRM further enhancements to finalise the </w:t>
      </w:r>
      <w:r>
        <w:rPr>
          <w:lang w:val="en-GB"/>
        </w:rPr>
        <w:t>scope</w:t>
      </w:r>
      <w:r w:rsidR="00426597">
        <w:rPr>
          <w:lang w:val="en-GB"/>
        </w:rPr>
        <w:t xml:space="preserve"> of the WI R</w:t>
      </w:r>
      <w:r w:rsidR="00672A73">
        <w:rPr>
          <w:lang w:val="en-GB"/>
        </w:rPr>
        <w:t>el</w:t>
      </w:r>
      <w:r w:rsidR="00426597">
        <w:rPr>
          <w:lang w:val="en-GB"/>
        </w:rPr>
        <w:t>-17 RRM further enhancements,</w:t>
      </w:r>
      <w:r>
        <w:rPr>
          <w:lang w:val="en-GB"/>
        </w:rPr>
        <w:t xml:space="preserve"> </w:t>
      </w:r>
      <w:r w:rsidR="00460790">
        <w:rPr>
          <w:lang w:val="en-GB"/>
        </w:rPr>
        <w:t xml:space="preserve">we propose to </w:t>
      </w:r>
      <w:r w:rsidR="00426597">
        <w:rPr>
          <w:lang w:val="en-GB"/>
        </w:rPr>
        <w:t xml:space="preserve">add the </w:t>
      </w:r>
      <w:r w:rsidR="00460790">
        <w:rPr>
          <w:lang w:val="en-GB"/>
        </w:rPr>
        <w:t xml:space="preserve">study </w:t>
      </w:r>
      <w:r w:rsidR="00426597">
        <w:rPr>
          <w:lang w:val="en-GB"/>
        </w:rPr>
        <w:t xml:space="preserve">of </w:t>
      </w:r>
      <w:r w:rsidR="00460790">
        <w:rPr>
          <w:lang w:val="en-GB"/>
        </w:rPr>
        <w:t xml:space="preserve">TCI state known status mismatch problem as part of Rel-17 RRM </w:t>
      </w:r>
      <w:r w:rsidR="00FC5CDB">
        <w:rPr>
          <w:lang w:val="en-GB"/>
        </w:rPr>
        <w:t>further enhancements work item under TCI switching enhancement</w:t>
      </w:r>
      <w:r w:rsidR="00426597">
        <w:rPr>
          <w:lang w:val="en-GB"/>
        </w:rPr>
        <w:t xml:space="preserve"> feature</w:t>
      </w:r>
      <w:r w:rsidR="00FC5CDB">
        <w:rPr>
          <w:lang w:val="en-GB"/>
        </w:rPr>
        <w:t xml:space="preserve">. </w:t>
      </w:r>
      <w:r w:rsidR="00460790">
        <w:rPr>
          <w:lang w:val="en-GB"/>
        </w:rPr>
        <w:t xml:space="preserve"> </w:t>
      </w:r>
      <w:r w:rsidR="006F2C42">
        <w:rPr>
          <w:lang w:val="en-GB"/>
        </w:rPr>
        <w:t xml:space="preserve"> </w:t>
      </w:r>
    </w:p>
    <w:p w14:paraId="03477CC3" w14:textId="7BD44880" w:rsidR="00FC5CDB" w:rsidRPr="00FC5CDB" w:rsidRDefault="00FC5CDB" w:rsidP="009B4447">
      <w:pPr>
        <w:rPr>
          <w:rFonts w:cstheme="minorHAnsi"/>
          <w:lang w:val="en-GB"/>
        </w:rPr>
      </w:pPr>
      <w:r w:rsidRPr="00FC5CDB">
        <w:rPr>
          <w:rFonts w:cstheme="minorHAnsi"/>
          <w:lang w:val="en-GB"/>
        </w:rPr>
        <w:t xml:space="preserve">Based on </w:t>
      </w:r>
      <w:r w:rsidR="00322FD1">
        <w:rPr>
          <w:rFonts w:cstheme="minorHAnsi"/>
          <w:lang w:val="en-GB"/>
        </w:rPr>
        <w:t xml:space="preserve">the </w:t>
      </w:r>
      <w:r w:rsidRPr="00FC5CDB">
        <w:rPr>
          <w:rFonts w:cstheme="minorHAnsi"/>
          <w:lang w:val="en-GB"/>
        </w:rPr>
        <w:t>previous meeting in principle agreement</w:t>
      </w:r>
      <w:r w:rsidR="00306874">
        <w:rPr>
          <w:rFonts w:cstheme="minorHAnsi"/>
          <w:lang w:val="en-GB"/>
        </w:rPr>
        <w:t>,</w:t>
      </w:r>
      <w:r w:rsidRPr="00FC5CDB">
        <w:rPr>
          <w:rFonts w:cstheme="minorHAnsi"/>
          <w:lang w:val="en-GB"/>
        </w:rPr>
        <w:t xml:space="preserve"> we make following proposal.</w:t>
      </w:r>
    </w:p>
    <w:p w14:paraId="73816172" w14:textId="7A481562" w:rsidR="008457E7" w:rsidRDefault="009303B7" w:rsidP="009B4447">
      <w:pPr>
        <w:rPr>
          <w:b/>
          <w:lang w:val="en-GB"/>
        </w:rPr>
      </w:pPr>
      <w:r w:rsidRPr="009303B7">
        <w:rPr>
          <w:rFonts w:cstheme="minorHAnsi"/>
          <w:b/>
          <w:lang w:val="en-GB"/>
        </w:rPr>
        <w:t xml:space="preserve">Proposal </w:t>
      </w:r>
      <w:r w:rsidR="001333AF">
        <w:rPr>
          <w:rFonts w:cstheme="minorHAnsi"/>
          <w:b/>
          <w:lang w:val="en-GB"/>
        </w:rPr>
        <w:t>1</w:t>
      </w:r>
      <w:r w:rsidRPr="009303B7">
        <w:rPr>
          <w:rFonts w:cstheme="minorHAnsi"/>
          <w:b/>
          <w:lang w:val="en-GB"/>
        </w:rPr>
        <w:t xml:space="preserve">: </w:t>
      </w:r>
      <w:r w:rsidR="00FC5CDB">
        <w:rPr>
          <w:rFonts w:cstheme="minorHAnsi"/>
          <w:b/>
          <w:lang w:val="en-GB"/>
        </w:rPr>
        <w:t xml:space="preserve">TCI state know status mismatch problem to be </w:t>
      </w:r>
      <w:r w:rsidR="000C145F">
        <w:rPr>
          <w:rFonts w:cstheme="minorHAnsi"/>
          <w:b/>
          <w:lang w:val="en-GB"/>
        </w:rPr>
        <w:t xml:space="preserve">added </w:t>
      </w:r>
      <w:r w:rsidR="00FC5CDB">
        <w:rPr>
          <w:rFonts w:cstheme="minorHAnsi"/>
          <w:b/>
          <w:lang w:val="en-GB"/>
        </w:rPr>
        <w:t xml:space="preserve">in </w:t>
      </w:r>
      <w:r w:rsidR="000C145F">
        <w:rPr>
          <w:rFonts w:cstheme="minorHAnsi"/>
          <w:b/>
          <w:lang w:val="en-GB"/>
        </w:rPr>
        <w:t xml:space="preserve">the scope of </w:t>
      </w:r>
      <w:r w:rsidR="00FC5CDB">
        <w:rPr>
          <w:rFonts w:cstheme="minorHAnsi"/>
          <w:b/>
          <w:lang w:val="en-GB"/>
        </w:rPr>
        <w:t xml:space="preserve">Rel-17 RRM further enhancements WI under TCI switching enhancements </w:t>
      </w:r>
      <w:r w:rsidR="00912C30">
        <w:rPr>
          <w:rFonts w:cstheme="minorHAnsi"/>
          <w:b/>
          <w:lang w:val="en-GB"/>
        </w:rPr>
        <w:t>feature</w:t>
      </w:r>
      <w:r w:rsidR="00FC5CDB">
        <w:rPr>
          <w:rFonts w:cstheme="minorHAnsi"/>
          <w:b/>
          <w:lang w:val="en-GB"/>
        </w:rPr>
        <w:t xml:space="preserve">. </w:t>
      </w:r>
    </w:p>
    <w:p w14:paraId="7C491DF1" w14:textId="77777777" w:rsidR="009B4447" w:rsidRPr="006B2364" w:rsidRDefault="009B4447" w:rsidP="009B4447">
      <w:pPr>
        <w:pStyle w:val="ListParagraph"/>
        <w:rPr>
          <w:rFonts w:asciiTheme="minorHAnsi" w:hAnsiTheme="minorHAnsi"/>
          <w:b/>
          <w:lang w:val="en-GB"/>
        </w:rPr>
      </w:pPr>
    </w:p>
    <w:p w14:paraId="1A0F36FF" w14:textId="77777777" w:rsidR="00FD2D9F" w:rsidRPr="00EA3B31" w:rsidRDefault="00FD2D9F" w:rsidP="00FD2D9F">
      <w:pPr>
        <w:pStyle w:val="RAN4H1"/>
        <w:rPr>
          <w:rFonts w:cs="Arial"/>
        </w:rPr>
      </w:pPr>
      <w:r w:rsidRPr="00EA3B31">
        <w:rPr>
          <w:rFonts w:cs="Arial"/>
        </w:rPr>
        <w:t>Conclusion</w:t>
      </w:r>
    </w:p>
    <w:p w14:paraId="54BD9C0B" w14:textId="50F94C15" w:rsidR="00FD2D9F" w:rsidRDefault="00FD2D9F" w:rsidP="00FD2D9F">
      <w:pPr>
        <w:pStyle w:val="RAN4observation"/>
        <w:tabs>
          <w:tab w:val="clear" w:pos="360"/>
        </w:tabs>
        <w:contextualSpacing w:val="0"/>
        <w:rPr>
          <w:rFonts w:asciiTheme="minorHAnsi" w:hAnsiTheme="minorHAnsi" w:cstheme="minorHAnsi"/>
          <w:sz w:val="22"/>
          <w:szCs w:val="22"/>
        </w:rPr>
      </w:pPr>
      <w:r w:rsidRPr="000B3580">
        <w:rPr>
          <w:rFonts w:asciiTheme="minorHAnsi" w:hAnsiTheme="minorHAnsi" w:cstheme="minorHAnsi"/>
          <w:sz w:val="22"/>
          <w:szCs w:val="22"/>
        </w:rPr>
        <w:t xml:space="preserve">In this </w:t>
      </w:r>
      <w:r w:rsidR="00D46A2B" w:rsidRPr="000B3580">
        <w:rPr>
          <w:rFonts w:asciiTheme="minorHAnsi" w:hAnsiTheme="minorHAnsi" w:cstheme="minorHAnsi"/>
          <w:sz w:val="22"/>
          <w:szCs w:val="22"/>
        </w:rPr>
        <w:t>contribution,</w:t>
      </w:r>
      <w:r w:rsidRPr="000B3580">
        <w:rPr>
          <w:rFonts w:asciiTheme="minorHAnsi" w:hAnsiTheme="minorHAnsi" w:cstheme="minorHAnsi"/>
          <w:sz w:val="22"/>
          <w:szCs w:val="22"/>
        </w:rPr>
        <w:t xml:space="preserve"> we have discussed </w:t>
      </w:r>
      <w:r>
        <w:rPr>
          <w:rFonts w:asciiTheme="minorHAnsi" w:hAnsiTheme="minorHAnsi" w:cstheme="minorHAnsi"/>
          <w:sz w:val="22"/>
          <w:szCs w:val="22"/>
        </w:rPr>
        <w:t xml:space="preserve">the </w:t>
      </w:r>
      <w:r w:rsidR="007647C8">
        <w:rPr>
          <w:rFonts w:asciiTheme="minorHAnsi" w:hAnsiTheme="minorHAnsi" w:cstheme="minorHAnsi"/>
          <w:sz w:val="22"/>
          <w:szCs w:val="22"/>
        </w:rPr>
        <w:t xml:space="preserve">previous meeting </w:t>
      </w:r>
      <w:r w:rsidR="00990DAF">
        <w:rPr>
          <w:rFonts w:asciiTheme="minorHAnsi" w:hAnsiTheme="minorHAnsi" w:cstheme="minorHAnsi"/>
          <w:sz w:val="22"/>
          <w:szCs w:val="22"/>
        </w:rPr>
        <w:t xml:space="preserve">in principle </w:t>
      </w:r>
      <w:r w:rsidR="007647C8">
        <w:rPr>
          <w:rFonts w:asciiTheme="minorHAnsi" w:hAnsiTheme="minorHAnsi" w:cstheme="minorHAnsi"/>
          <w:sz w:val="22"/>
          <w:szCs w:val="22"/>
        </w:rPr>
        <w:t xml:space="preserve">agreement and thereby </w:t>
      </w:r>
      <w:r w:rsidRPr="000B3580">
        <w:rPr>
          <w:rFonts w:asciiTheme="minorHAnsi" w:hAnsiTheme="minorHAnsi" w:cstheme="minorHAnsi"/>
          <w:sz w:val="22"/>
          <w:szCs w:val="22"/>
        </w:rPr>
        <w:t>made the following proposals:</w:t>
      </w:r>
    </w:p>
    <w:p w14:paraId="4F70E415" w14:textId="77777777" w:rsidR="00F4443D" w:rsidRDefault="00F4443D" w:rsidP="00F4443D">
      <w:pPr>
        <w:rPr>
          <w:b/>
          <w:lang w:val="en-GB"/>
        </w:rPr>
      </w:pPr>
      <w:r w:rsidRPr="009303B7">
        <w:rPr>
          <w:rFonts w:cstheme="minorHAnsi"/>
          <w:b/>
          <w:lang w:val="en-GB"/>
        </w:rPr>
        <w:t xml:space="preserve">Proposal </w:t>
      </w:r>
      <w:r>
        <w:rPr>
          <w:rFonts w:cstheme="minorHAnsi"/>
          <w:b/>
          <w:lang w:val="en-GB"/>
        </w:rPr>
        <w:t>1</w:t>
      </w:r>
      <w:r w:rsidRPr="009303B7">
        <w:rPr>
          <w:rFonts w:cstheme="minorHAnsi"/>
          <w:b/>
          <w:lang w:val="en-GB"/>
        </w:rPr>
        <w:t xml:space="preserve">: </w:t>
      </w:r>
      <w:r>
        <w:rPr>
          <w:rFonts w:cstheme="minorHAnsi"/>
          <w:b/>
          <w:lang w:val="en-GB"/>
        </w:rPr>
        <w:t xml:space="preserve">TCI state know status mismatch problem to be added in the scope of Rel-17 RRM further enhancements WI under TCI switching enhancements feature. </w:t>
      </w:r>
    </w:p>
    <w:p w14:paraId="5142806C" w14:textId="73149A30" w:rsidR="00D2283D" w:rsidRPr="006B2364" w:rsidRDefault="00D2283D" w:rsidP="00B046D1">
      <w:pPr>
        <w:rPr>
          <w:b/>
          <w:lang w:val="en-GB"/>
        </w:rPr>
      </w:pPr>
    </w:p>
    <w:p w14:paraId="00528921" w14:textId="77777777" w:rsidR="00FD2D9F" w:rsidRPr="00EA3B31" w:rsidRDefault="00FD2D9F" w:rsidP="00FD2D9F">
      <w:pPr>
        <w:pStyle w:val="RAN4H1"/>
        <w:rPr>
          <w:rFonts w:cs="Arial"/>
        </w:rPr>
      </w:pPr>
      <w:r w:rsidRPr="00EA3B31">
        <w:rPr>
          <w:rFonts w:cs="Arial"/>
        </w:rPr>
        <w:t>References</w:t>
      </w:r>
    </w:p>
    <w:p w14:paraId="00F2EFEC" w14:textId="03B4CE54" w:rsidR="009B447B" w:rsidRPr="005F7753" w:rsidRDefault="007C3F5D" w:rsidP="007C3F5D">
      <w:pPr>
        <w:numPr>
          <w:ilvl w:val="0"/>
          <w:numId w:val="1"/>
        </w:numPr>
        <w:overflowPunct w:val="0"/>
        <w:autoSpaceDE w:val="0"/>
        <w:autoSpaceDN w:val="0"/>
        <w:adjustRightInd w:val="0"/>
        <w:spacing w:after="120" w:line="240" w:lineRule="auto"/>
        <w:ind w:right="-23"/>
        <w:jc w:val="both"/>
        <w:textAlignment w:val="baseline"/>
      </w:pPr>
      <w:r>
        <w:rPr>
          <w:rFonts w:cstheme="minorHAnsi"/>
        </w:rPr>
        <w:t>R4-2001010</w:t>
      </w:r>
      <w:r>
        <w:rPr>
          <w:rFonts w:cstheme="minorHAnsi"/>
        </w:rPr>
        <w:tab/>
        <w:t xml:space="preserve"> </w:t>
      </w:r>
      <w:r w:rsidRPr="007C3F5D">
        <w:rPr>
          <w:rFonts w:cstheme="minorHAnsi"/>
        </w:rPr>
        <w:t>Problem of TCI state known status mismatch</w:t>
      </w:r>
    </w:p>
    <w:p w14:paraId="724FCBFF" w14:textId="4957B75B" w:rsidR="005F7753" w:rsidRPr="005E49FE" w:rsidRDefault="005F7753" w:rsidP="00952ACA">
      <w:pPr>
        <w:numPr>
          <w:ilvl w:val="0"/>
          <w:numId w:val="1"/>
        </w:numPr>
        <w:overflowPunct w:val="0"/>
        <w:autoSpaceDE w:val="0"/>
        <w:autoSpaceDN w:val="0"/>
        <w:adjustRightInd w:val="0"/>
        <w:spacing w:after="120" w:line="240" w:lineRule="auto"/>
        <w:ind w:right="-23"/>
        <w:jc w:val="both"/>
        <w:textAlignment w:val="baseline"/>
        <w:rPr>
          <w:sz w:val="20"/>
        </w:rPr>
      </w:pPr>
      <w:r w:rsidRPr="005F7753">
        <w:rPr>
          <w:rFonts w:eastAsia="Yu Gothic" w:cstheme="minorHAnsi"/>
          <w:szCs w:val="24"/>
        </w:rPr>
        <w:t>R4-200</w:t>
      </w:r>
      <w:r w:rsidR="00952ACA">
        <w:rPr>
          <w:rFonts w:eastAsia="Yu Gothic" w:cstheme="minorHAnsi"/>
          <w:szCs w:val="24"/>
        </w:rPr>
        <w:t>2291</w:t>
      </w:r>
      <w:r w:rsidRPr="005F7753">
        <w:rPr>
          <w:rFonts w:eastAsia="Yu Gothic" w:cstheme="minorHAnsi"/>
          <w:szCs w:val="24"/>
        </w:rPr>
        <w:t xml:space="preserve"> </w:t>
      </w:r>
      <w:r w:rsidR="00952ACA" w:rsidRPr="00952ACA">
        <w:rPr>
          <w:rFonts w:eastAsia="Yu Gothic" w:cstheme="minorHAnsi"/>
          <w:szCs w:val="24"/>
        </w:rPr>
        <w:t>Email discussion summary for RAN4#94e_#42_NR_NewRAT_RRM_Core_Part_2</w:t>
      </w:r>
    </w:p>
    <w:p w14:paraId="4521FA4C" w14:textId="76DC6A5E" w:rsidR="005E49FE" w:rsidRDefault="005E49FE" w:rsidP="005E49FE">
      <w:pPr>
        <w:overflowPunct w:val="0"/>
        <w:autoSpaceDE w:val="0"/>
        <w:autoSpaceDN w:val="0"/>
        <w:adjustRightInd w:val="0"/>
        <w:spacing w:after="120" w:line="240" w:lineRule="auto"/>
        <w:ind w:right="-23"/>
        <w:jc w:val="both"/>
        <w:textAlignment w:val="baseline"/>
        <w:rPr>
          <w:sz w:val="20"/>
        </w:rPr>
      </w:pPr>
    </w:p>
    <w:p w14:paraId="00E983C0" w14:textId="49BBE990" w:rsidR="005E49FE" w:rsidRDefault="005E49FE" w:rsidP="005E49FE">
      <w:pPr>
        <w:pStyle w:val="RAN4H1"/>
      </w:pPr>
      <w:r>
        <w:t>Annexe</w:t>
      </w:r>
    </w:p>
    <w:p w14:paraId="48FC05D0" w14:textId="1A8A18E2" w:rsidR="00C36B2B" w:rsidRPr="00C36B2B" w:rsidRDefault="00C36B2B" w:rsidP="00C36B2B">
      <w:pPr>
        <w:rPr>
          <w:lang w:val="en-GB"/>
        </w:rPr>
      </w:pPr>
      <w:r>
        <w:rPr>
          <w:lang w:val="en-GB"/>
        </w:rPr>
        <w:t xml:space="preserve">Definition of TCI state known condition from clause 8.10.2 of TS 38.133 is captured below. </w:t>
      </w:r>
    </w:p>
    <w:p w14:paraId="078E01C3" w14:textId="77777777" w:rsidR="00C36B2B" w:rsidRPr="00C36B2B" w:rsidRDefault="00C36B2B" w:rsidP="00C36B2B">
      <w:pPr>
        <w:rPr>
          <w:i/>
          <w:lang w:val="en-GB"/>
        </w:rPr>
      </w:pPr>
      <w:r w:rsidRPr="00C36B2B">
        <w:rPr>
          <w:i/>
          <w:lang w:val="en-GB"/>
        </w:rPr>
        <w:t>The TCI state is known if the following conditions are met:</w:t>
      </w:r>
    </w:p>
    <w:p w14:paraId="6DE65933" w14:textId="7DE6775B" w:rsidR="00C36B2B" w:rsidRPr="003F0A9B" w:rsidRDefault="00C36B2B" w:rsidP="00C36B2B">
      <w:pPr>
        <w:pStyle w:val="ListParagraph"/>
        <w:numPr>
          <w:ilvl w:val="0"/>
          <w:numId w:val="21"/>
        </w:numPr>
        <w:rPr>
          <w:i/>
          <w:color w:val="5B9BD5" w:themeColor="accent1"/>
          <w:lang w:val="en-GB"/>
        </w:rPr>
      </w:pPr>
      <w:r w:rsidRPr="003F0A9B">
        <w:rPr>
          <w:i/>
          <w:color w:val="5B9BD5" w:themeColor="accent1"/>
          <w:lang w:val="en-GB"/>
        </w:rPr>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8F8DEAE" w14:textId="20F65842" w:rsidR="00C36B2B" w:rsidRPr="003F0A9B" w:rsidRDefault="00C36B2B" w:rsidP="00C36B2B">
      <w:pPr>
        <w:pStyle w:val="ListParagraph"/>
        <w:numPr>
          <w:ilvl w:val="1"/>
          <w:numId w:val="22"/>
        </w:numPr>
        <w:rPr>
          <w:i/>
          <w:color w:val="5B9BD5" w:themeColor="accent1"/>
          <w:lang w:val="en-GB"/>
        </w:rPr>
      </w:pPr>
      <w:r w:rsidRPr="003F0A9B">
        <w:rPr>
          <w:i/>
          <w:color w:val="5B9BD5" w:themeColor="accent1"/>
          <w:lang w:val="en-GB"/>
        </w:rPr>
        <w:t xml:space="preserve">TCI state switch command is received within 1280 ms upon the last transmission of the RS resource for beam reporting or measurement </w:t>
      </w:r>
    </w:p>
    <w:p w14:paraId="3E839B71" w14:textId="25A4AC14" w:rsidR="00C36B2B" w:rsidRPr="003F0A9B" w:rsidRDefault="00C36B2B" w:rsidP="00C36B2B">
      <w:pPr>
        <w:pStyle w:val="ListParagraph"/>
        <w:numPr>
          <w:ilvl w:val="1"/>
          <w:numId w:val="22"/>
        </w:numPr>
        <w:rPr>
          <w:i/>
          <w:color w:val="5B9BD5" w:themeColor="accent1"/>
          <w:lang w:val="en-GB"/>
        </w:rPr>
      </w:pPr>
      <w:r w:rsidRPr="003F0A9B">
        <w:rPr>
          <w:i/>
          <w:color w:val="5B9BD5" w:themeColor="accent1"/>
          <w:lang w:val="en-GB"/>
        </w:rPr>
        <w:t>The UE has sent at least 1 L1-RSRP report for the target TCI state before the TCI state switch command</w:t>
      </w:r>
    </w:p>
    <w:p w14:paraId="59EF1CE9" w14:textId="396A3569" w:rsidR="00C36B2B" w:rsidRPr="003F0A9B" w:rsidRDefault="00C36B2B" w:rsidP="00C36B2B">
      <w:pPr>
        <w:pStyle w:val="ListParagraph"/>
        <w:numPr>
          <w:ilvl w:val="1"/>
          <w:numId w:val="22"/>
        </w:numPr>
        <w:rPr>
          <w:i/>
          <w:color w:val="ED7D31" w:themeColor="accent2"/>
          <w:lang w:val="en-GB"/>
        </w:rPr>
      </w:pPr>
      <w:r w:rsidRPr="003F0A9B">
        <w:rPr>
          <w:i/>
          <w:color w:val="ED7D31" w:themeColor="accent2"/>
          <w:lang w:val="en-GB"/>
        </w:rPr>
        <w:t>The TCI state remains detectable during the TCI state switching period</w:t>
      </w:r>
    </w:p>
    <w:p w14:paraId="4534EED6" w14:textId="3A8FD530" w:rsidR="00C36B2B" w:rsidRPr="003F0A9B" w:rsidRDefault="00C36B2B" w:rsidP="00C36B2B">
      <w:pPr>
        <w:pStyle w:val="ListParagraph"/>
        <w:numPr>
          <w:ilvl w:val="1"/>
          <w:numId w:val="22"/>
        </w:numPr>
        <w:rPr>
          <w:i/>
          <w:color w:val="ED7D31" w:themeColor="accent2"/>
          <w:lang w:val="en-GB"/>
        </w:rPr>
      </w:pPr>
      <w:r w:rsidRPr="003F0A9B">
        <w:rPr>
          <w:i/>
          <w:color w:val="ED7D31" w:themeColor="accent2"/>
          <w:lang w:val="en-GB"/>
        </w:rPr>
        <w:t>The SSB associated with the TCI state remain detectable during the TCI switching period</w:t>
      </w:r>
    </w:p>
    <w:p w14:paraId="1ABB5991" w14:textId="07324179" w:rsidR="00C36B2B" w:rsidRPr="003F0A9B" w:rsidRDefault="00C36B2B" w:rsidP="00C36B2B">
      <w:pPr>
        <w:pStyle w:val="ListParagraph"/>
        <w:numPr>
          <w:ilvl w:val="0"/>
          <w:numId w:val="20"/>
        </w:numPr>
        <w:rPr>
          <w:i/>
          <w:color w:val="ED7D31" w:themeColor="accent2"/>
          <w:lang w:val="en-GB"/>
        </w:rPr>
      </w:pPr>
      <w:r w:rsidRPr="003F0A9B">
        <w:rPr>
          <w:i/>
          <w:color w:val="ED7D31" w:themeColor="accent2"/>
          <w:lang w:val="en-GB"/>
        </w:rPr>
        <w:t>SNR of the TCI state ≥ -3dB</w:t>
      </w:r>
    </w:p>
    <w:p w14:paraId="5A7A3AE0" w14:textId="4922D671" w:rsidR="00664036" w:rsidRDefault="00C36B2B" w:rsidP="00C36B2B">
      <w:pPr>
        <w:rPr>
          <w:i/>
          <w:lang w:val="en-GB"/>
        </w:rPr>
      </w:pPr>
      <w:r w:rsidRPr="00C36B2B">
        <w:rPr>
          <w:i/>
          <w:lang w:val="en-GB"/>
        </w:rPr>
        <w:t>Otherwise, the TCI state is unknown.</w:t>
      </w:r>
    </w:p>
    <w:p w14:paraId="261EAB49" w14:textId="2199A9E4" w:rsidR="003F0A9B" w:rsidRPr="003F0A9B" w:rsidRDefault="003F0A9B" w:rsidP="003F0A9B">
      <w:pPr>
        <w:rPr>
          <w:lang w:val="en-GB"/>
        </w:rPr>
      </w:pPr>
      <w:r w:rsidRPr="003F0A9B">
        <w:rPr>
          <w:lang w:val="en-GB"/>
        </w:rPr>
        <w:t xml:space="preserve">In the TCI state known condition definition </w:t>
      </w:r>
      <w:r>
        <w:rPr>
          <w:lang w:val="en-GB"/>
        </w:rPr>
        <w:t xml:space="preserve">captured above </w:t>
      </w:r>
      <w:r w:rsidRPr="003F0A9B">
        <w:rPr>
          <w:lang w:val="en-GB"/>
        </w:rPr>
        <w:t xml:space="preserve">from TS 38.133, some conditions captured in the spec are known at both gNB and UE. Some conditions are only known at UE. For example, the conditions highlighted in </w:t>
      </w:r>
      <w:r>
        <w:rPr>
          <w:lang w:val="en-GB"/>
        </w:rPr>
        <w:t>blue</w:t>
      </w:r>
      <w:r w:rsidRPr="003F0A9B">
        <w:rPr>
          <w:lang w:val="en-GB"/>
        </w:rPr>
        <w:t xml:space="preserve"> is known at both gNB and UE. Whereas the conditions highlighted in </w:t>
      </w:r>
      <w:r>
        <w:rPr>
          <w:lang w:val="en-GB"/>
        </w:rPr>
        <w:t>orange</w:t>
      </w:r>
      <w:r w:rsidRPr="003F0A9B">
        <w:rPr>
          <w:lang w:val="en-GB"/>
        </w:rPr>
        <w:t xml:space="preserve"> are only known at UE and not at gNB. This will result in TCI state </w:t>
      </w:r>
      <w:r>
        <w:rPr>
          <w:lang w:val="en-GB"/>
        </w:rPr>
        <w:t xml:space="preserve">known status </w:t>
      </w:r>
      <w:r w:rsidRPr="003F0A9B">
        <w:rPr>
          <w:lang w:val="en-GB"/>
        </w:rPr>
        <w:t xml:space="preserve">mismatch in UE and gNB. </w:t>
      </w:r>
    </w:p>
    <w:p w14:paraId="588997D3" w14:textId="32593672" w:rsidR="003F0A9B" w:rsidRPr="003F0A9B" w:rsidRDefault="003F0A9B" w:rsidP="003F0A9B">
      <w:pPr>
        <w:rPr>
          <w:lang w:val="en-GB"/>
        </w:rPr>
      </w:pPr>
      <w:r>
        <w:rPr>
          <w:lang w:val="en-GB"/>
        </w:rPr>
        <w:t xml:space="preserve">In Rel-15 and Rel-16, TCI state switch delay is dependent on </w:t>
      </w:r>
      <w:r w:rsidRPr="003F0A9B">
        <w:rPr>
          <w:lang w:val="en-GB"/>
        </w:rPr>
        <w:t xml:space="preserve">TCI state </w:t>
      </w:r>
      <w:r>
        <w:rPr>
          <w:lang w:val="en-GB"/>
        </w:rPr>
        <w:t xml:space="preserve">is </w:t>
      </w:r>
      <w:r w:rsidRPr="003F0A9B">
        <w:rPr>
          <w:lang w:val="en-GB"/>
        </w:rPr>
        <w:t xml:space="preserve">known </w:t>
      </w:r>
      <w:r>
        <w:rPr>
          <w:lang w:val="en-GB"/>
        </w:rPr>
        <w:t xml:space="preserve">or unknown. Due to this any TCI state known status </w:t>
      </w:r>
      <w:r w:rsidRPr="003F0A9B">
        <w:rPr>
          <w:lang w:val="en-GB"/>
        </w:rPr>
        <w:t xml:space="preserve">mismatch </w:t>
      </w:r>
      <w:r>
        <w:rPr>
          <w:lang w:val="en-GB"/>
        </w:rPr>
        <w:t xml:space="preserve">may cause </w:t>
      </w:r>
      <w:r w:rsidRPr="003F0A9B">
        <w:rPr>
          <w:lang w:val="en-GB"/>
        </w:rPr>
        <w:t>performance degradation</w:t>
      </w:r>
      <w:r>
        <w:rPr>
          <w:lang w:val="en-GB"/>
        </w:rPr>
        <w:t>.</w:t>
      </w:r>
    </w:p>
    <w:sectPr w:rsidR="003F0A9B" w:rsidRPr="003F0A9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65BBB"/>
    <w:multiLevelType w:val="hybridMultilevel"/>
    <w:tmpl w:val="DD9AE1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1E526EFB"/>
    <w:multiLevelType w:val="hybridMultilevel"/>
    <w:tmpl w:val="C6B6B2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01757D2"/>
    <w:multiLevelType w:val="hybridMultilevel"/>
    <w:tmpl w:val="CDCA47D0"/>
    <w:lvl w:ilvl="0" w:tplc="D424FD98">
      <w:start w:val="1"/>
      <w:numFmt w:val="bullet"/>
      <w:lvlText w:val="–"/>
      <w:lvlJc w:val="left"/>
      <w:pPr>
        <w:ind w:left="360" w:hanging="360"/>
      </w:pPr>
      <w:rPr>
        <w:rFonts w:ascii="Arial" w:hAnsi="Arial" w:hint="default"/>
      </w:rPr>
    </w:lvl>
    <w:lvl w:ilvl="1" w:tplc="D7381584">
      <w:start w:val="2017"/>
      <w:numFmt w:val="bullet"/>
      <w:lvlText w:val="-"/>
      <w:lvlJc w:val="left"/>
      <w:pPr>
        <w:ind w:left="1080" w:hanging="360"/>
      </w:pPr>
      <w:rPr>
        <w:rFonts w:ascii="Times New Roman" w:eastAsia="Times New Roman" w:hAnsi="Times New Roman" w:cs="Times New Roman"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6C4647"/>
    <w:multiLevelType w:val="hybridMultilevel"/>
    <w:tmpl w:val="92C06C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9596ED1"/>
    <w:multiLevelType w:val="hybridMultilevel"/>
    <w:tmpl w:val="0EF05D88"/>
    <w:lvl w:ilvl="0" w:tplc="E5AEF4A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877B03"/>
    <w:multiLevelType w:val="hybridMultilevel"/>
    <w:tmpl w:val="C87E07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ED00B56"/>
    <w:multiLevelType w:val="hybridMultilevel"/>
    <w:tmpl w:val="2C4CDF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AC1048"/>
    <w:multiLevelType w:val="hybridMultilevel"/>
    <w:tmpl w:val="E29E5D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5E30F55"/>
    <w:multiLevelType w:val="hybridMultilevel"/>
    <w:tmpl w:val="B4E080B8"/>
    <w:lvl w:ilvl="0" w:tplc="20DCDB8E">
      <w:start w:val="1"/>
      <w:numFmt w:val="bullet"/>
      <w:lvlText w:val="-"/>
      <w:lvlJc w:val="left"/>
      <w:pPr>
        <w:ind w:left="1440" w:hanging="360"/>
      </w:pPr>
      <w:rPr>
        <w:rFonts w:ascii="Arial" w:eastAsia="Times New Roman" w:hAnsi="Arial" w:cs="Aria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422016A0"/>
    <w:multiLevelType w:val="hybridMultilevel"/>
    <w:tmpl w:val="C90A15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28113D6"/>
    <w:multiLevelType w:val="hybridMultilevel"/>
    <w:tmpl w:val="47423C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775C02"/>
    <w:multiLevelType w:val="hybridMultilevel"/>
    <w:tmpl w:val="061844B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63C2AE9"/>
    <w:multiLevelType w:val="hybridMultilevel"/>
    <w:tmpl w:val="068EF8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5C217B"/>
    <w:multiLevelType w:val="multilevel"/>
    <w:tmpl w:val="BA167C4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asciiTheme="minorHAnsi" w:hAnsiTheme="minorHAnsi" w:cstheme="minorHAnsi" w:hint="default"/>
      </w:rPr>
    </w:lvl>
    <w:lvl w:ilvl="2">
      <w:start w:val="1"/>
      <w:numFmt w:val="decimal"/>
      <w:pStyle w:val="RAN4H3"/>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C312DB"/>
    <w:multiLevelType w:val="hybridMultilevel"/>
    <w:tmpl w:val="FB9C3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7600A5A"/>
    <w:multiLevelType w:val="hybridMultilevel"/>
    <w:tmpl w:val="A0627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809D6"/>
    <w:multiLevelType w:val="hybridMultilevel"/>
    <w:tmpl w:val="01267448"/>
    <w:lvl w:ilvl="0" w:tplc="D7381584">
      <w:start w:val="2017"/>
      <w:numFmt w:val="bullet"/>
      <w:lvlText w:val="-"/>
      <w:lvlJc w:val="left"/>
      <w:pPr>
        <w:ind w:left="2160" w:hanging="360"/>
      </w:pPr>
      <w:rPr>
        <w:rFonts w:ascii="Times New Roman" w:eastAsia="Times New Roman" w:hAnsi="Times New Roman" w:cs="Times New Roman"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18" w15:restartNumberingAfterBreak="0">
    <w:nsid w:val="6EC12618"/>
    <w:multiLevelType w:val="hybridMultilevel"/>
    <w:tmpl w:val="BF64FA6C"/>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9" w15:restartNumberingAfterBreak="0">
    <w:nsid w:val="73322614"/>
    <w:multiLevelType w:val="hybridMultilevel"/>
    <w:tmpl w:val="102EF25C"/>
    <w:lvl w:ilvl="0" w:tplc="D424FD98">
      <w:start w:val="1"/>
      <w:numFmt w:val="bullet"/>
      <w:lvlText w:val="–"/>
      <w:lvlJc w:val="left"/>
      <w:pPr>
        <w:ind w:left="360" w:hanging="360"/>
      </w:pPr>
      <w:rPr>
        <w:rFonts w:ascii="Arial" w:hAnsi="Aria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2"/>
  </w:num>
  <w:num w:numId="4">
    <w:abstractNumId w:val="16"/>
  </w:num>
  <w:num w:numId="5">
    <w:abstractNumId w:val="1"/>
  </w:num>
  <w:num w:numId="6">
    <w:abstractNumId w:val="10"/>
  </w:num>
  <w:num w:numId="7">
    <w:abstractNumId w:val="13"/>
  </w:num>
  <w:num w:numId="8">
    <w:abstractNumId w:val="5"/>
  </w:num>
  <w:num w:numId="9">
    <w:abstractNumId w:val="15"/>
  </w:num>
  <w:num w:numId="10">
    <w:abstractNumId w:val="14"/>
  </w:num>
  <w:num w:numId="11">
    <w:abstractNumId w:val="11"/>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num>
  <w:num w:numId="16">
    <w:abstractNumId w:val="18"/>
  </w:num>
  <w:num w:numId="17">
    <w:abstractNumId w:val="8"/>
  </w:num>
  <w:num w:numId="18">
    <w:abstractNumId w:val="6"/>
  </w:num>
  <w:num w:numId="19">
    <w:abstractNumId w:val="7"/>
  </w:num>
  <w:num w:numId="20">
    <w:abstractNumId w:val="17"/>
  </w:num>
  <w:num w:numId="21">
    <w:abstractNumId w:val="1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5A5E"/>
    <w:rsid w:val="00012A2C"/>
    <w:rsid w:val="00047724"/>
    <w:rsid w:val="000553B1"/>
    <w:rsid w:val="00071B4B"/>
    <w:rsid w:val="00082A73"/>
    <w:rsid w:val="00096FDA"/>
    <w:rsid w:val="000C145F"/>
    <w:rsid w:val="000C25D0"/>
    <w:rsid w:val="000D23AF"/>
    <w:rsid w:val="000D2EE5"/>
    <w:rsid w:val="000F53CD"/>
    <w:rsid w:val="00102796"/>
    <w:rsid w:val="001051CA"/>
    <w:rsid w:val="00110500"/>
    <w:rsid w:val="0011114A"/>
    <w:rsid w:val="00114133"/>
    <w:rsid w:val="00114396"/>
    <w:rsid w:val="001333AF"/>
    <w:rsid w:val="00143E82"/>
    <w:rsid w:val="0015201F"/>
    <w:rsid w:val="00172579"/>
    <w:rsid w:val="00196DC2"/>
    <w:rsid w:val="001A6C79"/>
    <w:rsid w:val="001B7925"/>
    <w:rsid w:val="001C7712"/>
    <w:rsid w:val="001E5CC7"/>
    <w:rsid w:val="00210441"/>
    <w:rsid w:val="00212632"/>
    <w:rsid w:val="0021362D"/>
    <w:rsid w:val="002265BE"/>
    <w:rsid w:val="00234CCF"/>
    <w:rsid w:val="0024674E"/>
    <w:rsid w:val="002A2B79"/>
    <w:rsid w:val="002B0BA9"/>
    <w:rsid w:val="002C0332"/>
    <w:rsid w:val="002E3871"/>
    <w:rsid w:val="002E5734"/>
    <w:rsid w:val="00300E87"/>
    <w:rsid w:val="00306874"/>
    <w:rsid w:val="00312EEC"/>
    <w:rsid w:val="00316BDF"/>
    <w:rsid w:val="0032275E"/>
    <w:rsid w:val="00322FD1"/>
    <w:rsid w:val="00324B67"/>
    <w:rsid w:val="00325EBF"/>
    <w:rsid w:val="0033260C"/>
    <w:rsid w:val="0033532C"/>
    <w:rsid w:val="00345B37"/>
    <w:rsid w:val="003770D4"/>
    <w:rsid w:val="00383A81"/>
    <w:rsid w:val="00385268"/>
    <w:rsid w:val="00385F25"/>
    <w:rsid w:val="003A2695"/>
    <w:rsid w:val="003B401B"/>
    <w:rsid w:val="003B53E7"/>
    <w:rsid w:val="003C651D"/>
    <w:rsid w:val="003D037C"/>
    <w:rsid w:val="003E0F62"/>
    <w:rsid w:val="003E67A2"/>
    <w:rsid w:val="003F0A9B"/>
    <w:rsid w:val="003F3171"/>
    <w:rsid w:val="00404D64"/>
    <w:rsid w:val="0042209A"/>
    <w:rsid w:val="00426597"/>
    <w:rsid w:val="004335E7"/>
    <w:rsid w:val="00434516"/>
    <w:rsid w:val="00451F9B"/>
    <w:rsid w:val="00460790"/>
    <w:rsid w:val="004746BC"/>
    <w:rsid w:val="004938AC"/>
    <w:rsid w:val="004C002C"/>
    <w:rsid w:val="004C3E69"/>
    <w:rsid w:val="004D1409"/>
    <w:rsid w:val="004D5186"/>
    <w:rsid w:val="004E0F94"/>
    <w:rsid w:val="004F71FC"/>
    <w:rsid w:val="00514255"/>
    <w:rsid w:val="00516F11"/>
    <w:rsid w:val="00526669"/>
    <w:rsid w:val="005353E5"/>
    <w:rsid w:val="0054156F"/>
    <w:rsid w:val="00542F39"/>
    <w:rsid w:val="00552730"/>
    <w:rsid w:val="00580B97"/>
    <w:rsid w:val="0058199A"/>
    <w:rsid w:val="00582E62"/>
    <w:rsid w:val="0059107E"/>
    <w:rsid w:val="0059448A"/>
    <w:rsid w:val="005A59FE"/>
    <w:rsid w:val="005D0358"/>
    <w:rsid w:val="005E49FE"/>
    <w:rsid w:val="005F7753"/>
    <w:rsid w:val="006048FD"/>
    <w:rsid w:val="00607AAA"/>
    <w:rsid w:val="00610041"/>
    <w:rsid w:val="00626F8B"/>
    <w:rsid w:val="00627252"/>
    <w:rsid w:val="006328B4"/>
    <w:rsid w:val="00645F6E"/>
    <w:rsid w:val="00664036"/>
    <w:rsid w:val="00672A73"/>
    <w:rsid w:val="0067580D"/>
    <w:rsid w:val="0069739D"/>
    <w:rsid w:val="006A3DDE"/>
    <w:rsid w:val="006A46CD"/>
    <w:rsid w:val="006B2364"/>
    <w:rsid w:val="006C0736"/>
    <w:rsid w:val="006C3ED1"/>
    <w:rsid w:val="006C6444"/>
    <w:rsid w:val="006E4181"/>
    <w:rsid w:val="006F2C42"/>
    <w:rsid w:val="00703EF7"/>
    <w:rsid w:val="0071390C"/>
    <w:rsid w:val="00715D1E"/>
    <w:rsid w:val="00722AFE"/>
    <w:rsid w:val="00764448"/>
    <w:rsid w:val="007647C8"/>
    <w:rsid w:val="00766729"/>
    <w:rsid w:val="00784377"/>
    <w:rsid w:val="007846E7"/>
    <w:rsid w:val="007A145E"/>
    <w:rsid w:val="007A7342"/>
    <w:rsid w:val="007C3F5D"/>
    <w:rsid w:val="007D1BE0"/>
    <w:rsid w:val="007E611D"/>
    <w:rsid w:val="00844C0C"/>
    <w:rsid w:val="008457E7"/>
    <w:rsid w:val="00867339"/>
    <w:rsid w:val="00872098"/>
    <w:rsid w:val="0087219E"/>
    <w:rsid w:val="0087716F"/>
    <w:rsid w:val="0088292C"/>
    <w:rsid w:val="008D5F53"/>
    <w:rsid w:val="008E0CA7"/>
    <w:rsid w:val="008E27AE"/>
    <w:rsid w:val="008E3EEB"/>
    <w:rsid w:val="00912C30"/>
    <w:rsid w:val="009203B6"/>
    <w:rsid w:val="00920FC9"/>
    <w:rsid w:val="00924CF6"/>
    <w:rsid w:val="009303B7"/>
    <w:rsid w:val="009324B8"/>
    <w:rsid w:val="00944B98"/>
    <w:rsid w:val="00952ACA"/>
    <w:rsid w:val="00955EE1"/>
    <w:rsid w:val="00963B1F"/>
    <w:rsid w:val="00975382"/>
    <w:rsid w:val="00977175"/>
    <w:rsid w:val="009815BA"/>
    <w:rsid w:val="00987C69"/>
    <w:rsid w:val="00990DAF"/>
    <w:rsid w:val="009B4447"/>
    <w:rsid w:val="009B447B"/>
    <w:rsid w:val="009D18EF"/>
    <w:rsid w:val="009D796F"/>
    <w:rsid w:val="009D7BED"/>
    <w:rsid w:val="009E4471"/>
    <w:rsid w:val="009F72EA"/>
    <w:rsid w:val="00A16300"/>
    <w:rsid w:val="00A176CD"/>
    <w:rsid w:val="00A21C63"/>
    <w:rsid w:val="00A45F34"/>
    <w:rsid w:val="00A8430A"/>
    <w:rsid w:val="00A868B2"/>
    <w:rsid w:val="00A97908"/>
    <w:rsid w:val="00AB14F7"/>
    <w:rsid w:val="00AC0D22"/>
    <w:rsid w:val="00AE00E6"/>
    <w:rsid w:val="00AE7BB5"/>
    <w:rsid w:val="00AF3DFA"/>
    <w:rsid w:val="00B00A26"/>
    <w:rsid w:val="00B046D1"/>
    <w:rsid w:val="00B0747D"/>
    <w:rsid w:val="00B21AA7"/>
    <w:rsid w:val="00B24F77"/>
    <w:rsid w:val="00B27F88"/>
    <w:rsid w:val="00B51C13"/>
    <w:rsid w:val="00B6462D"/>
    <w:rsid w:val="00B73A91"/>
    <w:rsid w:val="00B75689"/>
    <w:rsid w:val="00B75FB3"/>
    <w:rsid w:val="00B81C3E"/>
    <w:rsid w:val="00B9609C"/>
    <w:rsid w:val="00BA14C3"/>
    <w:rsid w:val="00BB2B94"/>
    <w:rsid w:val="00BC4B41"/>
    <w:rsid w:val="00BC5784"/>
    <w:rsid w:val="00BE4874"/>
    <w:rsid w:val="00BF559B"/>
    <w:rsid w:val="00C13A2E"/>
    <w:rsid w:val="00C17313"/>
    <w:rsid w:val="00C36B2B"/>
    <w:rsid w:val="00C564C8"/>
    <w:rsid w:val="00C62010"/>
    <w:rsid w:val="00C72F09"/>
    <w:rsid w:val="00C77E40"/>
    <w:rsid w:val="00C91D7F"/>
    <w:rsid w:val="00C94FC6"/>
    <w:rsid w:val="00CA7574"/>
    <w:rsid w:val="00CB1A85"/>
    <w:rsid w:val="00CB488F"/>
    <w:rsid w:val="00CD7877"/>
    <w:rsid w:val="00CE4145"/>
    <w:rsid w:val="00CF67B6"/>
    <w:rsid w:val="00D00DB1"/>
    <w:rsid w:val="00D02C94"/>
    <w:rsid w:val="00D03C11"/>
    <w:rsid w:val="00D2283D"/>
    <w:rsid w:val="00D238E5"/>
    <w:rsid w:val="00D3441F"/>
    <w:rsid w:val="00D45B05"/>
    <w:rsid w:val="00D45B3E"/>
    <w:rsid w:val="00D46A2B"/>
    <w:rsid w:val="00D66B5F"/>
    <w:rsid w:val="00D72A51"/>
    <w:rsid w:val="00D8029D"/>
    <w:rsid w:val="00D95F6A"/>
    <w:rsid w:val="00DC44CD"/>
    <w:rsid w:val="00DC4CF3"/>
    <w:rsid w:val="00E00146"/>
    <w:rsid w:val="00E34254"/>
    <w:rsid w:val="00E4332F"/>
    <w:rsid w:val="00E60DDF"/>
    <w:rsid w:val="00E63A57"/>
    <w:rsid w:val="00E67946"/>
    <w:rsid w:val="00E70504"/>
    <w:rsid w:val="00E8476A"/>
    <w:rsid w:val="00E853A8"/>
    <w:rsid w:val="00EA088F"/>
    <w:rsid w:val="00EA3B31"/>
    <w:rsid w:val="00EA79BE"/>
    <w:rsid w:val="00EB61FF"/>
    <w:rsid w:val="00EC16B4"/>
    <w:rsid w:val="00EC2209"/>
    <w:rsid w:val="00EE02A8"/>
    <w:rsid w:val="00EE473B"/>
    <w:rsid w:val="00F10BF6"/>
    <w:rsid w:val="00F21054"/>
    <w:rsid w:val="00F2278C"/>
    <w:rsid w:val="00F36AE4"/>
    <w:rsid w:val="00F42E6D"/>
    <w:rsid w:val="00F4443D"/>
    <w:rsid w:val="00F53D8A"/>
    <w:rsid w:val="00F543AC"/>
    <w:rsid w:val="00F765E0"/>
    <w:rsid w:val="00F81C32"/>
    <w:rsid w:val="00F834B7"/>
    <w:rsid w:val="00F91E71"/>
    <w:rsid w:val="00F924ED"/>
    <w:rsid w:val="00FC5CDB"/>
    <w:rsid w:val="00FD2D9F"/>
    <w:rsid w:val="00FE2B69"/>
    <w:rsid w:val="00FF1A1B"/>
    <w:rsid w:val="00FF5BFB"/>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58FBA9"/>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1C32"/>
    <w:rPr>
      <w:sz w:val="16"/>
      <w:szCs w:val="16"/>
    </w:rPr>
  </w:style>
  <w:style w:type="paragraph" w:styleId="CommentText">
    <w:name w:val="annotation text"/>
    <w:basedOn w:val="Normal"/>
    <w:link w:val="CommentTextChar"/>
    <w:uiPriority w:val="99"/>
    <w:semiHidden/>
    <w:unhideWhenUsed/>
    <w:rsid w:val="00F81C32"/>
    <w:pPr>
      <w:spacing w:line="240" w:lineRule="auto"/>
    </w:pPr>
    <w:rPr>
      <w:rFonts w:ascii="Times New Roman" w:hAnsi="Times New Roman"/>
      <w:sz w:val="20"/>
      <w:szCs w:val="20"/>
      <w:lang w:val="en-US"/>
    </w:rPr>
  </w:style>
  <w:style w:type="character" w:customStyle="1" w:styleId="CommentTextChar">
    <w:name w:val="Comment Text Char"/>
    <w:basedOn w:val="DefaultParagraphFont"/>
    <w:link w:val="CommentText"/>
    <w:uiPriority w:val="99"/>
    <w:semiHidden/>
    <w:rsid w:val="00F81C32"/>
    <w:rPr>
      <w:rFonts w:ascii="Times New Roman" w:eastAsiaTheme="minorEastAsia" w:hAnsi="Times New Roman"/>
      <w:sz w:val="20"/>
      <w:szCs w:val="20"/>
      <w:lang w:val="en-US"/>
    </w:rPr>
  </w:style>
  <w:style w:type="paragraph" w:styleId="BalloonText">
    <w:name w:val="Balloon Text"/>
    <w:basedOn w:val="Normal"/>
    <w:link w:val="BalloonTextChar"/>
    <w:uiPriority w:val="99"/>
    <w:semiHidden/>
    <w:unhideWhenUsed/>
    <w:rsid w:val="00F81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C32"/>
    <w:rPr>
      <w:rFonts w:ascii="Segoe UI" w:hAnsi="Segoe UI" w:cs="Segoe UI"/>
      <w:sz w:val="18"/>
      <w:szCs w:val="18"/>
    </w:rPr>
  </w:style>
  <w:style w:type="paragraph" w:styleId="ListParagraph">
    <w:name w:val="List Paragraph"/>
    <w:basedOn w:val="Normal"/>
    <w:link w:val="ListParagraphChar"/>
    <w:uiPriority w:val="34"/>
    <w:qFormat/>
    <w:rsid w:val="00FD2D9F"/>
    <w:pPr>
      <w:ind w:left="720"/>
      <w:contextualSpacing/>
    </w:pPr>
    <w:rPr>
      <w:rFonts w:ascii="Times New Roman" w:hAnsi="Times New Roman"/>
      <w:sz w:val="20"/>
      <w:lang w:val="en-US"/>
    </w:rPr>
  </w:style>
  <w:style w:type="paragraph" w:customStyle="1" w:styleId="RAN4H2">
    <w:name w:val="RAN4 H2"/>
    <w:basedOn w:val="Normal"/>
    <w:next w:val="Normal"/>
    <w:link w:val="RAN4H2Char"/>
    <w:qFormat/>
    <w:rsid w:val="00FD2D9F"/>
    <w:pPr>
      <w:keepNext/>
      <w:keepLines/>
      <w:numPr>
        <w:ilvl w:val="1"/>
        <w:numId w:val="10"/>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FD2D9F"/>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FD2D9F"/>
    <w:rPr>
      <w:rFonts w:ascii="Arial" w:eastAsia="Times New Roman" w:hAnsi="Arial" w:cs="Times New Roman"/>
      <w:sz w:val="32"/>
      <w:szCs w:val="20"/>
      <w:lang w:val="en-GB"/>
    </w:rPr>
  </w:style>
  <w:style w:type="character" w:customStyle="1" w:styleId="RAN4H1Char">
    <w:name w:val="RAN4 H1 Char"/>
    <w:basedOn w:val="DefaultParagraphFont"/>
    <w:link w:val="RAN4H1"/>
    <w:rsid w:val="00FD2D9F"/>
    <w:rPr>
      <w:rFonts w:ascii="Arial" w:eastAsia="SimSun" w:hAnsi="Arial" w:cs="Times New Roman"/>
      <w:sz w:val="36"/>
      <w:szCs w:val="20"/>
      <w:lang w:val="en-GB"/>
    </w:rPr>
  </w:style>
  <w:style w:type="character" w:customStyle="1" w:styleId="ListParagraphChar">
    <w:name w:val="List Paragraph Char"/>
    <w:basedOn w:val="DefaultParagraphFont"/>
    <w:link w:val="ListParagraph"/>
    <w:uiPriority w:val="34"/>
    <w:rsid w:val="00FD2D9F"/>
    <w:rPr>
      <w:rFonts w:ascii="Times New Roman" w:eastAsiaTheme="minorEastAsia" w:hAnsi="Times New Roman"/>
      <w:sz w:val="20"/>
      <w:lang w:val="en-US"/>
    </w:rPr>
  </w:style>
  <w:style w:type="paragraph" w:customStyle="1" w:styleId="RAN4observation">
    <w:name w:val="RAN4 observation"/>
    <w:basedOn w:val="Normal"/>
    <w:next w:val="Normal"/>
    <w:link w:val="RAN4observationChar"/>
    <w:qFormat/>
    <w:rsid w:val="00FD2D9F"/>
    <w:pPr>
      <w:tabs>
        <w:tab w:val="num" w:pos="360"/>
      </w:tabs>
      <w:contextualSpacing/>
    </w:pPr>
    <w:rPr>
      <w:rFonts w:ascii="Times New Roman" w:eastAsia="Calibri" w:hAnsi="Times New Roman" w:cs="Times New Roman"/>
      <w:sz w:val="20"/>
      <w:szCs w:val="20"/>
      <w:lang w:val="en-GB"/>
    </w:rPr>
  </w:style>
  <w:style w:type="character" w:customStyle="1" w:styleId="RAN4observationChar">
    <w:name w:val="RAN4 observation Char"/>
    <w:basedOn w:val="DefaultParagraphFont"/>
    <w:link w:val="RAN4observation"/>
    <w:rsid w:val="00FD2D9F"/>
    <w:rPr>
      <w:rFonts w:ascii="Times New Roman" w:eastAsia="Calibri" w:hAnsi="Times New Roman" w:cs="Times New Roman"/>
      <w:sz w:val="20"/>
      <w:szCs w:val="20"/>
      <w:lang w:val="en-GB"/>
    </w:rPr>
  </w:style>
  <w:style w:type="paragraph" w:customStyle="1" w:styleId="RAN4H3">
    <w:name w:val="RAN4 H3"/>
    <w:basedOn w:val="Normal"/>
    <w:qFormat/>
    <w:rsid w:val="00FD2D9F"/>
    <w:pPr>
      <w:numPr>
        <w:ilvl w:val="2"/>
        <w:numId w:val="10"/>
      </w:numPr>
    </w:pPr>
    <w:rPr>
      <w:rFonts w:ascii="Arial" w:hAnsi="Arial" w:cs="Arial"/>
      <w:sz w:val="24"/>
      <w:lang w:val="en-US"/>
    </w:rPr>
  </w:style>
  <w:style w:type="paragraph" w:styleId="Caption">
    <w:name w:val="caption"/>
    <w:basedOn w:val="Normal"/>
    <w:next w:val="Normal"/>
    <w:unhideWhenUsed/>
    <w:qFormat/>
    <w:rsid w:val="00FD2D9F"/>
    <w:pPr>
      <w:spacing w:after="200" w:line="240" w:lineRule="auto"/>
    </w:pPr>
    <w:rPr>
      <w:rFonts w:ascii="Times New Roman" w:hAnsi="Times New Roman"/>
      <w:i/>
      <w:iCs/>
      <w:color w:val="44546A" w:themeColor="text2"/>
      <w:sz w:val="18"/>
      <w:szCs w:val="18"/>
      <w:lang w:val="en-US"/>
    </w:rPr>
  </w:style>
  <w:style w:type="paragraph" w:styleId="CommentSubject">
    <w:name w:val="annotation subject"/>
    <w:basedOn w:val="CommentText"/>
    <w:next w:val="CommentText"/>
    <w:link w:val="CommentSubjectChar"/>
    <w:uiPriority w:val="99"/>
    <w:semiHidden/>
    <w:unhideWhenUsed/>
    <w:rsid w:val="00EA3B31"/>
    <w:pPr>
      <w:spacing w:line="259" w:lineRule="auto"/>
    </w:pPr>
    <w:rPr>
      <w:rFonts w:asciiTheme="minorHAnsi" w:hAnsiTheme="minorHAnsi"/>
      <w:b/>
      <w:bCs/>
      <w:sz w:val="22"/>
      <w:szCs w:val="22"/>
      <w:lang w:val="en-IN"/>
    </w:rPr>
  </w:style>
  <w:style w:type="character" w:customStyle="1" w:styleId="CommentSubjectChar">
    <w:name w:val="Comment Subject Char"/>
    <w:basedOn w:val="CommentTextChar"/>
    <w:link w:val="CommentSubject"/>
    <w:uiPriority w:val="99"/>
    <w:semiHidden/>
    <w:rsid w:val="00EA3B31"/>
    <w:rPr>
      <w:rFonts w:ascii="Times New Roman" w:eastAsiaTheme="minorEastAsia" w:hAnsi="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144637">
      <w:bodyDiv w:val="1"/>
      <w:marLeft w:val="0"/>
      <w:marRight w:val="0"/>
      <w:marTop w:val="0"/>
      <w:marBottom w:val="0"/>
      <w:divBdr>
        <w:top w:val="none" w:sz="0" w:space="0" w:color="auto"/>
        <w:left w:val="none" w:sz="0" w:space="0" w:color="auto"/>
        <w:bottom w:val="none" w:sz="0" w:space="0" w:color="auto"/>
        <w:right w:val="none" w:sz="0" w:space="0" w:color="auto"/>
      </w:divBdr>
      <w:divsChild>
        <w:div w:id="1215699284">
          <w:marLeft w:val="806"/>
          <w:marRight w:val="0"/>
          <w:marTop w:val="96"/>
          <w:marBottom w:val="0"/>
          <w:divBdr>
            <w:top w:val="none" w:sz="0" w:space="0" w:color="auto"/>
            <w:left w:val="none" w:sz="0" w:space="0" w:color="auto"/>
            <w:bottom w:val="none" w:sz="0" w:space="0" w:color="auto"/>
            <w:right w:val="none" w:sz="0" w:space="0" w:color="auto"/>
          </w:divBdr>
        </w:div>
      </w:divsChild>
    </w:div>
    <w:div w:id="163540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 (NEC)</cp:lastModifiedBy>
  <cp:revision>119</cp:revision>
  <dcterms:created xsi:type="dcterms:W3CDTF">2019-11-08T06:19:00Z</dcterms:created>
  <dcterms:modified xsi:type="dcterms:W3CDTF">2020-08-07T13:49:00Z</dcterms:modified>
</cp:coreProperties>
</file>