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0E959DE" w:rsidR="00841BCD" w:rsidRPr="002579B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2579B6">
        <w:rPr>
          <w:rFonts w:ascii="Arial" w:eastAsia="SimSun" w:hAnsi="Arial" w:cs="Times New Roman"/>
          <w:b/>
          <w:bCs/>
          <w:sz w:val="24"/>
          <w:szCs w:val="20"/>
          <w:lang w:val="en-GB"/>
        </w:rPr>
        <w:t>3GPP T</w:t>
      </w:r>
      <w:bookmarkStart w:id="3" w:name="_Ref452454252"/>
      <w:bookmarkEnd w:id="3"/>
      <w:r w:rsidRPr="002579B6">
        <w:rPr>
          <w:rFonts w:ascii="Arial" w:eastAsia="SimSun" w:hAnsi="Arial" w:cs="Times New Roman"/>
          <w:b/>
          <w:bCs/>
          <w:sz w:val="24"/>
          <w:szCs w:val="20"/>
          <w:lang w:val="en-GB"/>
        </w:rPr>
        <w:t xml:space="preserve">SG-RAN </w:t>
      </w:r>
      <w:r w:rsidR="00BA724E" w:rsidRPr="002579B6">
        <w:rPr>
          <w:rFonts w:ascii="Arial" w:eastAsia="SimSun" w:hAnsi="Arial" w:cs="Times New Roman"/>
          <w:b/>
          <w:sz w:val="24"/>
          <w:szCs w:val="20"/>
          <w:lang w:val="en-GB"/>
        </w:rPr>
        <w:t>WG4 Meeting#</w:t>
      </w:r>
      <w:r w:rsidR="00DD555A" w:rsidRPr="002579B6">
        <w:rPr>
          <w:rFonts w:ascii="Arial" w:eastAsia="SimSun" w:hAnsi="Arial" w:cs="Times New Roman"/>
          <w:b/>
          <w:sz w:val="24"/>
          <w:szCs w:val="20"/>
          <w:lang w:val="en-GB"/>
        </w:rPr>
        <w:t>9</w:t>
      </w:r>
      <w:r w:rsidR="002579B6" w:rsidRPr="002579B6">
        <w:rPr>
          <w:rFonts w:ascii="Arial" w:eastAsia="SimSun" w:hAnsi="Arial" w:cs="Times New Roman"/>
          <w:b/>
          <w:sz w:val="24"/>
          <w:szCs w:val="20"/>
          <w:lang w:val="en-GB"/>
        </w:rPr>
        <w:t>6</w:t>
      </w:r>
      <w:r w:rsidRPr="002579B6">
        <w:rPr>
          <w:rFonts w:ascii="Arial" w:eastAsia="SimSun" w:hAnsi="Arial" w:cs="Times New Roman"/>
          <w:b/>
          <w:sz w:val="24"/>
          <w:szCs w:val="20"/>
          <w:lang w:val="en-GB"/>
        </w:rPr>
        <w:t xml:space="preserve">                </w:t>
      </w:r>
      <w:r w:rsidRPr="002579B6">
        <w:rPr>
          <w:rFonts w:ascii="Arial" w:eastAsia="SimSun" w:hAnsi="Arial" w:cs="Times New Roman"/>
          <w:b/>
          <w:bCs/>
          <w:sz w:val="24"/>
          <w:szCs w:val="20"/>
          <w:lang w:val="en-GB"/>
        </w:rPr>
        <w:tab/>
      </w:r>
      <w:r w:rsidRPr="002579B6">
        <w:rPr>
          <w:rFonts w:ascii="Arial" w:eastAsia="SimSun" w:hAnsi="Arial" w:cs="Times New Roman"/>
          <w:b/>
          <w:bCs/>
          <w:sz w:val="24"/>
          <w:szCs w:val="20"/>
          <w:lang w:val="en-GB" w:eastAsia="ja-JP"/>
        </w:rPr>
        <w:t>R4-</w:t>
      </w:r>
      <w:r w:rsidR="002579B6" w:rsidRPr="002579B6">
        <w:rPr>
          <w:rFonts w:ascii="Arial" w:eastAsia="SimSun" w:hAnsi="Arial" w:cs="Times New Roman"/>
          <w:b/>
          <w:bCs/>
          <w:sz w:val="24"/>
          <w:szCs w:val="20"/>
          <w:lang w:val="en-GB" w:eastAsia="zh-CN"/>
        </w:rPr>
        <w:t>2010571</w:t>
      </w:r>
    </w:p>
    <w:p w14:paraId="3DEDC117" w14:textId="7C9FA86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579B6">
        <w:rPr>
          <w:rFonts w:ascii="Arial" w:eastAsia="SimSun" w:hAnsi="Arial" w:cs="Times New Roman"/>
          <w:b/>
          <w:sz w:val="24"/>
          <w:szCs w:val="20"/>
          <w:lang w:val="en-GB"/>
        </w:rPr>
        <w:t>E-meeting</w:t>
      </w:r>
      <w:r w:rsidR="00176671" w:rsidRPr="002579B6">
        <w:rPr>
          <w:rFonts w:ascii="Arial" w:eastAsia="SimSun" w:hAnsi="Arial" w:cs="Times New Roman"/>
          <w:b/>
          <w:sz w:val="24"/>
          <w:szCs w:val="20"/>
          <w:lang w:val="en-GB"/>
        </w:rPr>
        <w:t xml:space="preserve">, </w:t>
      </w:r>
      <w:r w:rsidR="002579B6" w:rsidRPr="002579B6">
        <w:rPr>
          <w:rFonts w:ascii="Arial" w:eastAsia="SimSun" w:hAnsi="Arial" w:cs="Times New Roman"/>
          <w:b/>
          <w:sz w:val="24"/>
          <w:szCs w:val="20"/>
          <w:lang w:val="en-GB"/>
        </w:rPr>
        <w:t>August</w:t>
      </w:r>
      <w:r w:rsidR="001C2F6D" w:rsidRPr="002579B6">
        <w:rPr>
          <w:rFonts w:ascii="Arial" w:eastAsia="SimSun" w:hAnsi="Arial" w:cs="Times New Roman"/>
          <w:b/>
          <w:sz w:val="24"/>
          <w:szCs w:val="20"/>
          <w:lang w:val="en-GB"/>
        </w:rPr>
        <w:t xml:space="preserve"> </w:t>
      </w:r>
      <w:r w:rsidR="002579B6" w:rsidRPr="002579B6">
        <w:rPr>
          <w:rFonts w:ascii="Arial" w:eastAsia="SimSun" w:hAnsi="Arial" w:cs="Times New Roman"/>
          <w:b/>
          <w:sz w:val="24"/>
          <w:szCs w:val="20"/>
          <w:lang w:val="en-GB"/>
        </w:rPr>
        <w:t>17</w:t>
      </w:r>
      <w:r w:rsidRPr="002579B6">
        <w:rPr>
          <w:rFonts w:ascii="Arial" w:eastAsia="SimSun" w:hAnsi="Arial" w:cs="Times New Roman"/>
          <w:b/>
          <w:sz w:val="24"/>
          <w:szCs w:val="20"/>
          <w:vertAlign w:val="superscript"/>
          <w:lang w:val="en-GB"/>
        </w:rPr>
        <w:t>th</w:t>
      </w:r>
      <w:r w:rsidR="00BA724E" w:rsidRPr="002579B6">
        <w:rPr>
          <w:rFonts w:ascii="Arial" w:eastAsia="SimSun" w:hAnsi="Arial" w:cs="Times New Roman"/>
          <w:b/>
          <w:sz w:val="24"/>
          <w:szCs w:val="20"/>
          <w:lang w:val="en-GB"/>
        </w:rPr>
        <w:t xml:space="preserve"> </w:t>
      </w:r>
      <w:r w:rsidR="00176671" w:rsidRPr="002579B6">
        <w:rPr>
          <w:rFonts w:ascii="Arial" w:eastAsia="SimSun" w:hAnsi="Arial" w:cs="Times New Roman"/>
          <w:b/>
          <w:sz w:val="24"/>
          <w:szCs w:val="20"/>
          <w:lang w:val="en-GB"/>
        </w:rPr>
        <w:t xml:space="preserve">– </w:t>
      </w:r>
      <w:r w:rsidR="002579B6" w:rsidRPr="002579B6">
        <w:rPr>
          <w:rFonts w:ascii="Arial" w:eastAsia="SimSun" w:hAnsi="Arial" w:cs="Times New Roman"/>
          <w:b/>
          <w:sz w:val="24"/>
          <w:szCs w:val="20"/>
          <w:lang w:val="en-GB"/>
        </w:rPr>
        <w:t>28</w:t>
      </w:r>
      <w:r w:rsidR="009557A8" w:rsidRPr="002579B6">
        <w:rPr>
          <w:rFonts w:ascii="Arial" w:eastAsia="SimSun" w:hAnsi="Arial" w:cs="Times New Roman"/>
          <w:b/>
          <w:sz w:val="24"/>
          <w:szCs w:val="20"/>
          <w:vertAlign w:val="superscript"/>
          <w:lang w:val="en-GB"/>
        </w:rPr>
        <w:t>th</w:t>
      </w:r>
      <w:r w:rsidR="009557A8" w:rsidRPr="002579B6">
        <w:rPr>
          <w:rFonts w:ascii="Arial" w:eastAsia="SimSun" w:hAnsi="Arial" w:cs="Times New Roman"/>
          <w:b/>
          <w:sz w:val="24"/>
          <w:szCs w:val="20"/>
          <w:lang w:val="en-GB"/>
        </w:rPr>
        <w:t xml:space="preserve">, </w:t>
      </w:r>
      <w:r w:rsidR="00176671" w:rsidRPr="002579B6">
        <w:rPr>
          <w:rFonts w:ascii="Arial" w:eastAsia="SimSun" w:hAnsi="Arial" w:cs="Times New Roman"/>
          <w:b/>
          <w:bCs/>
          <w:noProof/>
          <w:sz w:val="24"/>
          <w:szCs w:val="20"/>
          <w:lang w:eastAsia="zh-CN"/>
        </w:rPr>
        <w:t>20</w:t>
      </w:r>
      <w:r w:rsidR="009C003D" w:rsidRPr="002579B6">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1CFEF6" w:rsidR="00841BCD" w:rsidRPr="00C35CFA"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F56F3" w:rsidRPr="00C35CFA">
        <w:rPr>
          <w:rFonts w:ascii="Arial" w:eastAsia="Calibri" w:hAnsi="Arial" w:cs="Arial"/>
          <w:b/>
          <w:bCs/>
          <w:sz w:val="24"/>
        </w:rPr>
        <w:t>FR2 inter-band CA requirement</w:t>
      </w:r>
      <w:r w:rsidR="00103EE3">
        <w:rPr>
          <w:rFonts w:ascii="Arial" w:eastAsia="Calibri" w:hAnsi="Arial" w:cs="Arial"/>
          <w:b/>
          <w:bCs/>
          <w:sz w:val="24"/>
        </w:rPr>
        <w:t>s</w:t>
      </w:r>
    </w:p>
    <w:p w14:paraId="53921647" w14:textId="6BD17EDD" w:rsidR="00841BCD" w:rsidRPr="00C35CFA" w:rsidRDefault="00841BCD" w:rsidP="00841BCD">
      <w:pPr>
        <w:tabs>
          <w:tab w:val="left" w:pos="1985"/>
        </w:tabs>
        <w:spacing w:after="120" w:line="240" w:lineRule="auto"/>
        <w:rPr>
          <w:rFonts w:ascii="Arial" w:eastAsia="MS Mincho" w:hAnsi="Arial" w:cs="Arial"/>
          <w:b/>
          <w:bCs/>
          <w:sz w:val="24"/>
          <w:szCs w:val="20"/>
          <w:lang w:val="en-GB"/>
        </w:rPr>
      </w:pPr>
      <w:r w:rsidRPr="00C35CFA">
        <w:rPr>
          <w:rFonts w:ascii="Arial" w:eastAsia="MS Mincho" w:hAnsi="Arial" w:cs="Arial"/>
          <w:b/>
          <w:bCs/>
          <w:sz w:val="24"/>
          <w:szCs w:val="20"/>
          <w:lang w:val="en-GB"/>
        </w:rPr>
        <w:t>Agenda item:</w:t>
      </w:r>
      <w:r w:rsidRPr="00C35CFA">
        <w:rPr>
          <w:rFonts w:ascii="Arial" w:eastAsia="MS Mincho" w:hAnsi="Arial" w:cs="Arial"/>
          <w:b/>
          <w:bCs/>
          <w:sz w:val="24"/>
          <w:szCs w:val="20"/>
          <w:lang w:val="en-GB"/>
        </w:rPr>
        <w:tab/>
      </w:r>
      <w:r w:rsidR="002579B6" w:rsidRPr="002579B6">
        <w:rPr>
          <w:rFonts w:ascii="Arial" w:eastAsia="MS Mincho" w:hAnsi="Arial" w:cs="Arial"/>
          <w:b/>
          <w:bCs/>
          <w:sz w:val="24"/>
          <w:szCs w:val="20"/>
          <w:lang w:val="en-GB"/>
        </w:rPr>
        <w:t>7</w:t>
      </w:r>
      <w:r w:rsidR="00C35CFA" w:rsidRPr="002579B6">
        <w:rPr>
          <w:rFonts w:ascii="Arial" w:eastAsia="MS Mincho" w:hAnsi="Arial" w:cs="Arial"/>
          <w:b/>
          <w:bCs/>
          <w:sz w:val="24"/>
          <w:szCs w:val="20"/>
          <w:lang w:val="en-GB"/>
        </w:rPr>
        <w:t>.1</w:t>
      </w:r>
      <w:r w:rsidR="002579B6" w:rsidRPr="002579B6">
        <w:rPr>
          <w:rFonts w:ascii="Arial" w:eastAsia="MS Mincho" w:hAnsi="Arial" w:cs="Arial"/>
          <w:b/>
          <w:bCs/>
          <w:sz w:val="24"/>
          <w:szCs w:val="20"/>
          <w:lang w:val="en-GB"/>
        </w:rPr>
        <w:t>3</w:t>
      </w:r>
      <w:r w:rsidR="00C35CFA" w:rsidRPr="002579B6">
        <w:rPr>
          <w:rFonts w:ascii="Arial" w:eastAsia="MS Mincho" w:hAnsi="Arial" w:cs="Arial"/>
          <w:b/>
          <w:bCs/>
          <w:sz w:val="24"/>
          <w:szCs w:val="20"/>
          <w:lang w:val="en-GB"/>
        </w:rPr>
        <w:t>.1.</w:t>
      </w:r>
      <w:r w:rsidR="002579B6" w:rsidRPr="002579B6">
        <w:rPr>
          <w:rFonts w:ascii="Arial" w:eastAsia="MS Mincho" w:hAnsi="Arial" w:cs="Arial"/>
          <w:b/>
          <w:bCs/>
          <w:sz w:val="24"/>
          <w:szCs w:val="20"/>
          <w:lang w:val="en-GB"/>
        </w:rPr>
        <w:t>5</w:t>
      </w:r>
    </w:p>
    <w:p w14:paraId="266D763D" w14:textId="77777777" w:rsidR="00841BCD" w:rsidRPr="00841BCD" w:rsidRDefault="00841BCD" w:rsidP="00841BCD">
      <w:pPr>
        <w:tabs>
          <w:tab w:val="left" w:pos="1985"/>
        </w:tabs>
        <w:rPr>
          <w:rFonts w:ascii="Arial" w:eastAsia="Calibri" w:hAnsi="Arial" w:cs="Arial"/>
          <w:b/>
          <w:bCs/>
          <w:sz w:val="24"/>
          <w:lang w:val="en-GB"/>
        </w:rPr>
      </w:pPr>
      <w:r w:rsidRPr="00C35CFA">
        <w:rPr>
          <w:rFonts w:ascii="Arial" w:eastAsia="Calibri" w:hAnsi="Arial" w:cs="Arial"/>
          <w:b/>
          <w:bCs/>
          <w:sz w:val="24"/>
          <w:lang w:val="en-GB"/>
        </w:rPr>
        <w:t>Document for:</w:t>
      </w:r>
      <w:r w:rsidRPr="00C35CF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5EFCDF8A" w:rsidR="00AD58AB" w:rsidRDefault="00781E1D" w:rsidP="00841BCD">
      <w:pPr>
        <w:ind w:right="-22"/>
        <w:rPr>
          <w:rFonts w:eastAsia="Calibri" w:cs="Times New Roman"/>
          <w:szCs w:val="20"/>
          <w:lang w:val="en-GB"/>
        </w:rPr>
      </w:pPr>
      <w:r>
        <w:rPr>
          <w:rFonts w:eastAsia="Calibri" w:cs="Times New Roman"/>
          <w:szCs w:val="20"/>
          <w:lang w:val="en-GB"/>
        </w:rPr>
        <w:t>In last meeting</w:t>
      </w:r>
      <w:r w:rsidR="000F56F3">
        <w:rPr>
          <w:rFonts w:eastAsia="Calibri" w:cs="Times New Roman"/>
          <w:szCs w:val="20"/>
          <w:lang w:val="en-GB"/>
        </w:rPr>
        <w:t>s</w:t>
      </w:r>
      <w:r>
        <w:rPr>
          <w:rFonts w:eastAsia="Calibri" w:cs="Times New Roman"/>
          <w:szCs w:val="20"/>
          <w:lang w:val="en-GB"/>
        </w:rPr>
        <w:t xml:space="preserve"> RAN4</w:t>
      </w:r>
      <w:r w:rsidR="000F56F3">
        <w:rPr>
          <w:rFonts w:eastAsia="Calibri" w:cs="Times New Roman"/>
          <w:szCs w:val="20"/>
          <w:lang w:val="en-GB"/>
        </w:rPr>
        <w:t xml:space="preserve"> has been working on FR2 inter-band CA requirements. In last RAN4#</w:t>
      </w:r>
      <w:r w:rsidR="000E2583">
        <w:rPr>
          <w:rFonts w:eastAsia="Calibri" w:cs="Times New Roman"/>
          <w:szCs w:val="20"/>
          <w:lang w:val="en-GB"/>
        </w:rPr>
        <w:t xml:space="preserve">95 </w:t>
      </w:r>
      <w:r w:rsidR="000F56F3">
        <w:rPr>
          <w:rFonts w:eastAsia="Calibri" w:cs="Times New Roman"/>
          <w:szCs w:val="20"/>
          <w:lang w:val="en-GB"/>
        </w:rPr>
        <w:t xml:space="preserve">meeting some </w:t>
      </w:r>
      <w:r w:rsidR="000E2583">
        <w:rPr>
          <w:rFonts w:eastAsia="Calibri" w:cs="Times New Roman"/>
          <w:szCs w:val="20"/>
          <w:lang w:val="en-GB"/>
        </w:rPr>
        <w:t xml:space="preserve">further </w:t>
      </w:r>
      <w:r w:rsidR="000F56F3">
        <w:rPr>
          <w:rFonts w:eastAsia="Calibri" w:cs="Times New Roman"/>
          <w:szCs w:val="20"/>
          <w:lang w:val="en-GB"/>
        </w:rPr>
        <w:t>agreements were reached and captured in</w:t>
      </w:r>
      <w:r w:rsidR="000E2583">
        <w:rPr>
          <w:rFonts w:eastAsia="Calibri" w:cs="Times New Roman"/>
          <w:szCs w:val="20"/>
          <w:lang w:val="en-GB"/>
        </w:rPr>
        <w:t xml:space="preserve"> </w:t>
      </w:r>
      <w:bookmarkStart w:id="4" w:name="_GoBack"/>
      <w:r w:rsidR="000E2583">
        <w:rPr>
          <w:rFonts w:eastAsia="Calibri" w:cs="Times New Roman"/>
          <w:szCs w:val="20"/>
          <w:lang w:val="en-GB"/>
        </w:rPr>
        <w:t>[</w:t>
      </w:r>
      <w:bookmarkEnd w:id="4"/>
      <w:r w:rsidR="000E2583">
        <w:rPr>
          <w:rFonts w:eastAsia="Calibri" w:cs="Times New Roman"/>
          <w:szCs w:val="20"/>
          <w:lang w:val="en-GB"/>
        </w:rPr>
        <w:t>3] in addition to those already agreed in</w:t>
      </w:r>
      <w:r w:rsidR="000F56F3">
        <w:rPr>
          <w:rFonts w:eastAsia="Calibri" w:cs="Times New Roman"/>
          <w:szCs w:val="20"/>
          <w:lang w:val="en-GB"/>
        </w:rPr>
        <w:t xml:space="preserve"> [1]. </w:t>
      </w:r>
      <w:r w:rsidR="00A21FCA">
        <w:rPr>
          <w:rFonts w:eastAsia="Calibri" w:cs="Times New Roman"/>
          <w:szCs w:val="20"/>
          <w:lang w:val="en-GB"/>
        </w:rPr>
        <w:t xml:space="preserve">Good progress was made in last meeting while some open aspects still exist. </w:t>
      </w:r>
      <w:r w:rsidR="00A21FCA" w:rsidRPr="00A21FCA">
        <w:rPr>
          <w:rFonts w:eastAsia="Calibri" w:cs="Times New Roman"/>
          <w:szCs w:val="20"/>
        </w:rPr>
        <w:t xml:space="preserve">Only one meeting is left to complete this work item, therefore, it is proposed </w:t>
      </w:r>
      <w:r w:rsidR="00A21FCA">
        <w:rPr>
          <w:rFonts w:eastAsia="Calibri" w:cs="Times New Roman"/>
          <w:szCs w:val="20"/>
        </w:rPr>
        <w:t>(aligned with our proposal in RF in [</w:t>
      </w:r>
      <w:r w:rsidR="00FC5578">
        <w:rPr>
          <w:rFonts w:eastAsia="Calibri" w:cs="Times New Roman"/>
          <w:szCs w:val="20"/>
        </w:rPr>
        <w:t>7</w:t>
      </w:r>
      <w:r w:rsidR="00A21FCA">
        <w:rPr>
          <w:rFonts w:eastAsia="Calibri" w:cs="Times New Roman"/>
          <w:szCs w:val="20"/>
        </w:rPr>
        <w:t xml:space="preserve">]) </w:t>
      </w:r>
      <w:r w:rsidR="00A21FCA" w:rsidRPr="00A21FCA">
        <w:rPr>
          <w:rFonts w:eastAsia="Calibri" w:cs="Times New Roman"/>
          <w:szCs w:val="20"/>
        </w:rPr>
        <w:t>to complete the work for less controversial inter-band band CA combination in Rel-16 and continue to work other combinations in Rel-17</w:t>
      </w:r>
      <w:r w:rsidR="00A21FCA">
        <w:rPr>
          <w:rFonts w:eastAsia="Calibri" w:cs="Times New Roman"/>
          <w:szCs w:val="20"/>
        </w:rPr>
        <w:t>.</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2800ACB" w14:textId="446576A9" w:rsidR="003F432A" w:rsidRDefault="003F432A" w:rsidP="00202C59">
      <w:pPr>
        <w:ind w:right="-22"/>
        <w:rPr>
          <w:rFonts w:eastAsia="Calibri" w:cs="Times New Roman"/>
          <w:szCs w:val="20"/>
          <w:lang w:val="en-GB"/>
        </w:rPr>
      </w:pPr>
      <w:r>
        <w:rPr>
          <w:rFonts w:eastAsia="Calibri" w:cs="Times New Roman"/>
          <w:szCs w:val="20"/>
          <w:lang w:val="en-GB"/>
        </w:rPr>
        <w:t>The basic framework agreement was agreed to be aligned with the normal RAN4 guidelines:</w:t>
      </w:r>
    </w:p>
    <w:p w14:paraId="34B9D15C" w14:textId="77777777" w:rsidR="003F432A" w:rsidRPr="003F432A" w:rsidRDefault="003F432A" w:rsidP="003F432A">
      <w:pPr>
        <w:numPr>
          <w:ilvl w:val="0"/>
          <w:numId w:val="22"/>
        </w:numPr>
        <w:ind w:right="-22"/>
        <w:rPr>
          <w:rFonts w:eastAsia="Calibri" w:cs="Times New Roman"/>
          <w:szCs w:val="20"/>
          <w:lang w:val="en-GB"/>
        </w:rPr>
      </w:pPr>
      <w:r w:rsidRPr="003F432A">
        <w:rPr>
          <w:rFonts w:eastAsia="Calibri" w:cs="Times New Roman"/>
          <w:szCs w:val="20"/>
        </w:rPr>
        <w:t>RRM requirements work for FR2 inter-band CA should be aligned with the deployments, scenarios, band combinations and RF architectures discussed for release 16 for FR2 inter-band CA in the RF session.</w:t>
      </w:r>
    </w:p>
    <w:p w14:paraId="57A1901C" w14:textId="33292948" w:rsidR="003F432A" w:rsidRPr="00832038" w:rsidRDefault="003F432A" w:rsidP="003F432A">
      <w:pPr>
        <w:numPr>
          <w:ilvl w:val="0"/>
          <w:numId w:val="22"/>
        </w:numPr>
        <w:ind w:right="-22"/>
        <w:rPr>
          <w:rFonts w:eastAsia="Calibri" w:cs="Times New Roman"/>
          <w:szCs w:val="20"/>
          <w:lang w:val="en-GB"/>
        </w:rPr>
      </w:pPr>
      <w:r w:rsidRPr="003F432A">
        <w:rPr>
          <w:rFonts w:eastAsia="Calibri" w:cs="Times New Roman"/>
          <w:szCs w:val="20"/>
        </w:rPr>
        <w:t>For FR2 inter-band CA for common beam and independent beam, UE should begin with understanding which scenarios can be supported with common beams and which will need independent beams. The corresponding requirements for common and independent beams can then be derived.</w:t>
      </w:r>
    </w:p>
    <w:p w14:paraId="4D218C5E" w14:textId="790DCAE1" w:rsidR="00832038" w:rsidRDefault="00832038" w:rsidP="00832038">
      <w:pPr>
        <w:ind w:right="-22"/>
        <w:rPr>
          <w:rFonts w:eastAsia="Calibri" w:cs="Times New Roman"/>
          <w:szCs w:val="20"/>
          <w:lang w:val="en-GB"/>
        </w:rPr>
      </w:pPr>
    </w:p>
    <w:p w14:paraId="212D1898" w14:textId="5E335821" w:rsidR="009856E9" w:rsidRDefault="009856E9" w:rsidP="00B62932">
      <w:pPr>
        <w:pStyle w:val="RAN4H2"/>
        <w:rPr>
          <w:rFonts w:eastAsia="Calibri"/>
          <w:lang w:val="en-GB"/>
        </w:rPr>
      </w:pPr>
      <w:r>
        <w:rPr>
          <w:rFonts w:eastAsia="Calibri"/>
          <w:lang w:val="en-GB"/>
        </w:rPr>
        <w:t>Inter-band CA requirements finalization</w:t>
      </w:r>
    </w:p>
    <w:p w14:paraId="57145852" w14:textId="5785C57B" w:rsidR="009856E9" w:rsidRPr="004C281A" w:rsidRDefault="009856E9" w:rsidP="009856E9">
      <w:r w:rsidRPr="004C281A">
        <w:t>In our paper related to the RF discussion [</w:t>
      </w:r>
      <w:r w:rsidR="00FC5578">
        <w:t>7</w:t>
      </w:r>
      <w:r w:rsidRPr="004C281A">
        <w:t xml:space="preserve">] we discuss and propose following: </w:t>
      </w:r>
    </w:p>
    <w:p w14:paraId="428D3268" w14:textId="1363A332" w:rsidR="009856E9" w:rsidRDefault="009856E9" w:rsidP="009856E9">
      <w:pPr>
        <w:ind w:left="720"/>
      </w:pPr>
      <w:bookmarkStart w:id="5" w:name="_Hlk47425850"/>
      <w:r>
        <w:t xml:space="preserve">So far </w:t>
      </w:r>
      <w:r w:rsidR="003A14D2">
        <w:t>L</w:t>
      </w:r>
      <w:r>
        <w:t>+H band combination (i.e., n260+n261) has been already allocated to some operators</w:t>
      </w:r>
      <w:bookmarkEnd w:id="5"/>
      <w:r>
        <w:t>. This band combination is most likely the first inter-band CA to be deployed in commercial networks. Therefore, it is proposed to focus on this band combination in Rel-16. To avoid technical complexities</w:t>
      </w:r>
      <w:r w:rsidR="003A14D2">
        <w:t>.</w:t>
      </w:r>
      <w:r>
        <w:t xml:space="preserve"> </w:t>
      </w:r>
      <w:r w:rsidR="003A14D2">
        <w:t>I</w:t>
      </w:r>
      <w:r>
        <w:t>t is also proposed to have one CC per band in Rel-16.</w:t>
      </w:r>
    </w:p>
    <w:p w14:paraId="3DD399D8" w14:textId="70786CC2" w:rsidR="009856E9" w:rsidRPr="00F91B76" w:rsidRDefault="009856E9" w:rsidP="009856E9">
      <w:pPr>
        <w:ind w:left="720"/>
        <w:rPr>
          <w:b/>
          <w:bCs/>
          <w:i/>
          <w:iCs/>
        </w:rPr>
      </w:pPr>
      <w:r w:rsidRPr="00F91B76">
        <w:rPr>
          <w:b/>
          <w:bCs/>
          <w:i/>
          <w:iCs/>
        </w:rPr>
        <w:t xml:space="preserve">Proposal 1: </w:t>
      </w:r>
      <w:bookmarkStart w:id="6" w:name="_Hlk47468277"/>
      <w:r w:rsidRPr="00F91B76">
        <w:rPr>
          <w:b/>
          <w:bCs/>
          <w:i/>
          <w:iCs/>
        </w:rPr>
        <w:t>Only one CA configuration CA_n260A-n261A is completed in Rel-16</w:t>
      </w:r>
      <w:bookmarkEnd w:id="6"/>
      <w:r w:rsidRPr="00F91B76">
        <w:rPr>
          <w:b/>
          <w:bCs/>
          <w:i/>
          <w:iCs/>
        </w:rPr>
        <w:t>.</w:t>
      </w:r>
    </w:p>
    <w:p w14:paraId="79C1DA0B" w14:textId="77777777" w:rsidR="009856E9" w:rsidRDefault="009856E9" w:rsidP="009856E9">
      <w:pPr>
        <w:ind w:left="720"/>
      </w:pPr>
      <w:r>
        <w:t>Both collocated and non-collocated deployment have been discussed for FR2 inter-band CA. It is proposed to focus on the collocated deployment in Rel-16, so that both IBM and CBM shall work to support such deployment.</w:t>
      </w:r>
    </w:p>
    <w:p w14:paraId="1CD6CB63" w14:textId="77777777" w:rsidR="009856E9" w:rsidRPr="00F91B76" w:rsidRDefault="009856E9" w:rsidP="009856E9">
      <w:pPr>
        <w:ind w:left="720"/>
        <w:rPr>
          <w:b/>
          <w:bCs/>
          <w:i/>
          <w:iCs/>
        </w:rPr>
      </w:pPr>
      <w:r w:rsidRPr="00F91B76">
        <w:rPr>
          <w:b/>
          <w:bCs/>
          <w:i/>
          <w:iCs/>
        </w:rPr>
        <w:t xml:space="preserve">Proposal 2: </w:t>
      </w:r>
      <w:bookmarkStart w:id="7" w:name="_Hlk47468461"/>
      <w:r>
        <w:rPr>
          <w:b/>
          <w:bCs/>
          <w:i/>
          <w:iCs/>
        </w:rPr>
        <w:t xml:space="preserve">Only collocated deployment is assumed for </w:t>
      </w:r>
      <w:bookmarkStart w:id="8" w:name="_Hlk47423522"/>
      <w:r w:rsidRPr="00F91B76">
        <w:rPr>
          <w:b/>
          <w:bCs/>
          <w:i/>
          <w:iCs/>
        </w:rPr>
        <w:t>CA_n260A-n261A</w:t>
      </w:r>
      <w:bookmarkEnd w:id="8"/>
      <w:r w:rsidRPr="00F91B76">
        <w:rPr>
          <w:b/>
          <w:bCs/>
          <w:i/>
          <w:iCs/>
        </w:rPr>
        <w:t xml:space="preserve"> in Rel-16</w:t>
      </w:r>
      <w:r>
        <w:rPr>
          <w:b/>
          <w:bCs/>
          <w:i/>
          <w:iCs/>
        </w:rPr>
        <w:t xml:space="preserve"> timeframe, i.e., only a single </w:t>
      </w:r>
      <w:proofErr w:type="spellStart"/>
      <w:r>
        <w:rPr>
          <w:b/>
          <w:bCs/>
          <w:i/>
          <w:iCs/>
        </w:rPr>
        <w:t>AoA</w:t>
      </w:r>
      <w:proofErr w:type="spellEnd"/>
      <w:r>
        <w:rPr>
          <w:b/>
          <w:bCs/>
          <w:i/>
          <w:iCs/>
        </w:rPr>
        <w:t xml:space="preserve"> configuration is required</w:t>
      </w:r>
      <w:bookmarkEnd w:id="7"/>
      <w:r>
        <w:rPr>
          <w:b/>
          <w:bCs/>
          <w:i/>
          <w:iCs/>
        </w:rPr>
        <w:t>.</w:t>
      </w:r>
    </w:p>
    <w:p w14:paraId="77456450" w14:textId="77777777" w:rsidR="009856E9" w:rsidRDefault="009856E9" w:rsidP="009856E9">
      <w:pPr>
        <w:ind w:left="720"/>
      </w:pPr>
      <w:r>
        <w:t>As already discussed in [9], IBM shall be considered for this band combination by default.</w:t>
      </w:r>
    </w:p>
    <w:p w14:paraId="3C26389D" w14:textId="60401C6D" w:rsidR="009856E9" w:rsidRDefault="009856E9" w:rsidP="009856E9">
      <w:pPr>
        <w:ind w:left="720"/>
        <w:rPr>
          <w:b/>
          <w:bCs/>
          <w:i/>
          <w:iCs/>
        </w:rPr>
      </w:pPr>
      <w:r w:rsidRPr="00F91B76">
        <w:rPr>
          <w:b/>
          <w:bCs/>
          <w:i/>
          <w:iCs/>
        </w:rPr>
        <w:t xml:space="preserve">Proposal </w:t>
      </w:r>
      <w:r>
        <w:rPr>
          <w:b/>
          <w:bCs/>
          <w:i/>
          <w:iCs/>
        </w:rPr>
        <w:t>3</w:t>
      </w:r>
      <w:r w:rsidRPr="00F91B76">
        <w:rPr>
          <w:b/>
          <w:bCs/>
          <w:i/>
          <w:iCs/>
        </w:rPr>
        <w:t xml:space="preserve">: </w:t>
      </w:r>
      <w:r>
        <w:rPr>
          <w:b/>
          <w:bCs/>
          <w:i/>
          <w:iCs/>
        </w:rPr>
        <w:t>IBM is assumed for CA_n260A-n261 by default without UE capability in Rel-16.</w:t>
      </w:r>
    </w:p>
    <w:p w14:paraId="68E6FE2A" w14:textId="0A801F49" w:rsidR="00463D0C" w:rsidRPr="00B62932" w:rsidRDefault="00463D0C" w:rsidP="00463D0C">
      <w:pPr>
        <w:ind w:left="720"/>
      </w:pPr>
      <w:r w:rsidRPr="00B62932">
        <w:t xml:space="preserve">However, the core and </w:t>
      </w:r>
      <w:r w:rsidR="003A14D2">
        <w:t>per</w:t>
      </w:r>
      <w:r w:rsidRPr="00B62932">
        <w:t>formance requirement does not exclude CBM implementation</w:t>
      </w:r>
      <w:r w:rsidR="003A14D2">
        <w:t xml:space="preserve"> for L+H combination, because only a single </w:t>
      </w:r>
      <w:proofErr w:type="spellStart"/>
      <w:r w:rsidR="003A14D2">
        <w:t>AoA</w:t>
      </w:r>
      <w:proofErr w:type="spellEnd"/>
      <w:r w:rsidR="003A14D2">
        <w:t xml:space="preserve"> is considered in Rel-16</w:t>
      </w:r>
      <w:r w:rsidRPr="00B62932">
        <w:t xml:space="preserve">. Network configures beam resource management in each band to support both </w:t>
      </w:r>
      <w:r w:rsidR="003A14D2">
        <w:t xml:space="preserve">CBM and IBM based </w:t>
      </w:r>
      <w:r w:rsidRPr="00B62932">
        <w:t>UEs</w:t>
      </w:r>
      <w:r w:rsidR="003A14D2">
        <w:t xml:space="preserve"> for inter-band </w:t>
      </w:r>
      <w:proofErr w:type="gramStart"/>
      <w:r w:rsidR="003A14D2">
        <w:t>CA</w:t>
      </w:r>
      <w:proofErr w:type="gramEnd"/>
      <w:r w:rsidR="003A14D2">
        <w:t xml:space="preserve"> but UE can assume a single </w:t>
      </w:r>
      <w:proofErr w:type="spellStart"/>
      <w:r w:rsidR="003A14D2">
        <w:t>AoA</w:t>
      </w:r>
      <w:proofErr w:type="spellEnd"/>
      <w:r w:rsidRPr="00B62932">
        <w:t>.</w:t>
      </w:r>
    </w:p>
    <w:p w14:paraId="00B17F7B" w14:textId="77777777" w:rsidR="00463D0C" w:rsidRPr="00B62932" w:rsidRDefault="00463D0C" w:rsidP="00463D0C">
      <w:pPr>
        <w:ind w:left="720"/>
      </w:pPr>
      <w:r w:rsidRPr="00B62932">
        <w:lastRenderedPageBreak/>
        <w:t>The power imbalance is also proposed as presented in [9].</w:t>
      </w:r>
    </w:p>
    <w:p w14:paraId="34744C94" w14:textId="77777777" w:rsidR="00463D0C" w:rsidRPr="00463D0C" w:rsidRDefault="00463D0C" w:rsidP="00463D0C">
      <w:pPr>
        <w:ind w:left="720"/>
        <w:rPr>
          <w:b/>
          <w:bCs/>
          <w:i/>
          <w:iCs/>
        </w:rPr>
      </w:pPr>
      <w:r w:rsidRPr="00463D0C">
        <w:rPr>
          <w:b/>
          <w:bCs/>
          <w:i/>
          <w:iCs/>
        </w:rPr>
        <w:t>Proposal 4: The maximum power imbalance is assumed 6.5 dB for CA_n260A-n261A regardless of collocated and non-collocated deployment.</w:t>
      </w:r>
    </w:p>
    <w:p w14:paraId="6CAA9AC3" w14:textId="6D380E0E" w:rsidR="00463D0C" w:rsidRPr="00463D0C" w:rsidRDefault="00463D0C" w:rsidP="00463D0C">
      <w:pPr>
        <w:ind w:left="720"/>
        <w:rPr>
          <w:b/>
          <w:bCs/>
          <w:i/>
          <w:iCs/>
          <w:u w:val="single"/>
        </w:rPr>
      </w:pPr>
      <w:r w:rsidRPr="00463D0C">
        <w:rPr>
          <w:b/>
          <w:bCs/>
          <w:i/>
          <w:iCs/>
        </w:rPr>
        <w:t>Proposal 5: Other open issues are to be postponed to Rel-17, such as introduction of CBM</w:t>
      </w:r>
      <w:r w:rsidR="009A476D">
        <w:rPr>
          <w:b/>
          <w:bCs/>
          <w:i/>
          <w:iCs/>
        </w:rPr>
        <w:t xml:space="preserve"> requirement (especially for L+L comb)</w:t>
      </w:r>
      <w:r w:rsidRPr="00463D0C">
        <w:rPr>
          <w:b/>
          <w:bCs/>
          <w:i/>
          <w:iCs/>
        </w:rPr>
        <w:t>, UE capabilities and other band combinations and configurations.</w:t>
      </w:r>
    </w:p>
    <w:p w14:paraId="168F7D9B" w14:textId="77777777" w:rsidR="00463D0C" w:rsidRDefault="00463D0C" w:rsidP="009856E9">
      <w:pPr>
        <w:ind w:left="720"/>
        <w:rPr>
          <w:b/>
          <w:bCs/>
          <w:i/>
          <w:iCs/>
        </w:rPr>
      </w:pPr>
    </w:p>
    <w:p w14:paraId="2156BA13" w14:textId="689BD509" w:rsidR="009856E9" w:rsidRDefault="009856E9" w:rsidP="009856E9">
      <w:pPr>
        <w:ind w:right="-22"/>
      </w:pPr>
      <w:r w:rsidRPr="00002281">
        <w:t xml:space="preserve">From RRM requirements point of view, this means that RRM requirements would need to be defined based on those assumptions. Hence, </w:t>
      </w:r>
      <w:r w:rsidR="003D34D8">
        <w:t xml:space="preserve">we propose to define </w:t>
      </w:r>
      <w:r w:rsidR="00463D0C">
        <w:t>RRM requirements for</w:t>
      </w:r>
      <w:r w:rsidRPr="00002281">
        <w:t xml:space="preserve"> IBM </w:t>
      </w:r>
      <w:r w:rsidR="00463D0C">
        <w:t>capable UE assuming collocated deployments using an L+H FR2 inter-band CA</w:t>
      </w:r>
      <w:r w:rsidR="00463D0C" w:rsidRPr="00002281">
        <w:t xml:space="preserve"> </w:t>
      </w:r>
      <w:r w:rsidR="00463D0C">
        <w:t>combo for Rel-16. Other configurations and r</w:t>
      </w:r>
      <w:r w:rsidRPr="00002281">
        <w:t xml:space="preserve">elated requirements </w:t>
      </w:r>
      <w:r w:rsidR="00463D0C">
        <w:t>will be postponed till Rel-17</w:t>
      </w:r>
      <w:r w:rsidRPr="00002281">
        <w:t>.</w:t>
      </w:r>
      <w:r w:rsidR="003D34D8">
        <w:t xml:space="preserve"> </w:t>
      </w:r>
    </w:p>
    <w:p w14:paraId="3CEFB300" w14:textId="4E15D1C9" w:rsidR="009856E9" w:rsidRDefault="009856E9" w:rsidP="009856E9">
      <w:pPr>
        <w:pStyle w:val="RAN4proposal"/>
      </w:pPr>
      <w:r>
        <w:t xml:space="preserve">RAN4 will define </w:t>
      </w:r>
      <w:r w:rsidR="00463D0C">
        <w:t>RRM requirements for</w:t>
      </w:r>
      <w:r w:rsidR="00463D0C" w:rsidRPr="00002281">
        <w:t xml:space="preserve"> IBM </w:t>
      </w:r>
      <w:r w:rsidR="00463D0C">
        <w:t>capable UE assuming collocated deployments using an L+H FR2 inter-band CA</w:t>
      </w:r>
      <w:r w:rsidR="00463D0C" w:rsidRPr="00002281">
        <w:t xml:space="preserve"> </w:t>
      </w:r>
      <w:r w:rsidR="00463D0C">
        <w:t>combo for Rel-16</w:t>
      </w:r>
      <w:r>
        <w:t>.</w:t>
      </w:r>
    </w:p>
    <w:p w14:paraId="3120EC41" w14:textId="6B4674C9" w:rsidR="009856E9" w:rsidRDefault="00215973" w:rsidP="00832038">
      <w:pPr>
        <w:ind w:right="-22"/>
        <w:rPr>
          <w:rFonts w:eastAsia="Calibri" w:cs="Times New Roman"/>
          <w:szCs w:val="20"/>
          <w:lang w:val="en-GB"/>
        </w:rPr>
      </w:pPr>
      <w:r>
        <w:rPr>
          <w:rFonts w:eastAsia="Calibri" w:cs="Times New Roman"/>
          <w:szCs w:val="20"/>
          <w:lang w:val="en-GB"/>
        </w:rPr>
        <w:t>In general, we see that this can be done by defining requirements assuming collocated deployments and accounting the IBM capable</w:t>
      </w:r>
      <w:r w:rsidR="00FB4323">
        <w:rPr>
          <w:rFonts w:eastAsia="Calibri" w:cs="Times New Roman"/>
          <w:szCs w:val="20"/>
          <w:lang w:val="en-GB"/>
        </w:rPr>
        <w:t xml:space="preserve"> UEs capability of operating with independent beams</w:t>
      </w:r>
      <w:r w:rsidR="009B4E92">
        <w:rPr>
          <w:rFonts w:eastAsia="Calibri" w:cs="Times New Roman"/>
          <w:szCs w:val="20"/>
          <w:lang w:val="en-GB"/>
        </w:rPr>
        <w:t xml:space="preserve"> in collocated deployments</w:t>
      </w:r>
      <w:r w:rsidR="00FB4323">
        <w:rPr>
          <w:rFonts w:eastAsia="Calibri" w:cs="Times New Roman"/>
          <w:szCs w:val="20"/>
          <w:lang w:val="en-GB"/>
        </w:rPr>
        <w:t xml:space="preserve">. Our view is that </w:t>
      </w:r>
      <w:r w:rsidR="009B4E92">
        <w:rPr>
          <w:rFonts w:eastAsia="Calibri" w:cs="Times New Roman"/>
          <w:szCs w:val="20"/>
          <w:lang w:val="en-GB"/>
        </w:rPr>
        <w:t>with these assumptions it is possible to finalize the work</w:t>
      </w:r>
      <w:r w:rsidR="00B62932">
        <w:rPr>
          <w:rFonts w:eastAsia="Calibri" w:cs="Times New Roman"/>
          <w:szCs w:val="20"/>
          <w:lang w:val="en-GB"/>
        </w:rPr>
        <w:t xml:space="preserve"> in Rel.16</w:t>
      </w:r>
      <w:r w:rsidR="009B4E92">
        <w:rPr>
          <w:rFonts w:eastAsia="Calibri" w:cs="Times New Roman"/>
          <w:szCs w:val="20"/>
          <w:lang w:val="en-GB"/>
        </w:rPr>
        <w:t xml:space="preserve">. Additionally, </w:t>
      </w:r>
      <w:r w:rsidR="00FB4323">
        <w:rPr>
          <w:rFonts w:eastAsia="Calibri" w:cs="Times New Roman"/>
          <w:szCs w:val="20"/>
          <w:lang w:val="en-GB"/>
        </w:rPr>
        <w:t>this would be well aligned with the work done in last meeting.</w:t>
      </w:r>
    </w:p>
    <w:p w14:paraId="5B1CF446" w14:textId="6A8F600A" w:rsidR="00215973" w:rsidRDefault="00215973" w:rsidP="00832038">
      <w:pPr>
        <w:ind w:right="-22"/>
        <w:rPr>
          <w:rFonts w:eastAsia="Calibri" w:cs="Times New Roman"/>
          <w:szCs w:val="20"/>
          <w:lang w:val="en-GB"/>
        </w:rPr>
      </w:pPr>
    </w:p>
    <w:p w14:paraId="19645B1E" w14:textId="075C0BD6" w:rsidR="00B8322E" w:rsidRDefault="00B8322E" w:rsidP="00B62932">
      <w:pPr>
        <w:pStyle w:val="RAN4H2"/>
        <w:rPr>
          <w:rFonts w:eastAsia="Calibri"/>
        </w:rPr>
      </w:pPr>
      <w:r>
        <w:rPr>
          <w:rFonts w:eastAsia="Calibri"/>
        </w:rPr>
        <w:t>General Considerations</w:t>
      </w:r>
    </w:p>
    <w:p w14:paraId="6BBABAC8" w14:textId="252C1CD2" w:rsidR="00B8322E" w:rsidRDefault="00B8322E" w:rsidP="00832038">
      <w:pPr>
        <w:ind w:right="-22"/>
        <w:rPr>
          <w:rFonts w:eastAsia="Calibri" w:cs="Times New Roman"/>
          <w:szCs w:val="20"/>
          <w:lang w:val="en-GB"/>
        </w:rPr>
      </w:pPr>
      <w:r>
        <w:rPr>
          <w:rFonts w:eastAsia="Calibri" w:cs="Times New Roman"/>
          <w:szCs w:val="20"/>
          <w:lang w:val="en-GB"/>
        </w:rPr>
        <w:t>Following the proposal 1, we look at how the framework for the RRM requirements could be:</w:t>
      </w:r>
    </w:p>
    <w:p w14:paraId="285A6A59" w14:textId="7F76A7BA" w:rsidR="00B8322E" w:rsidRDefault="00B8322E" w:rsidP="00B8322E">
      <w:pPr>
        <w:pStyle w:val="ListParagraph"/>
        <w:numPr>
          <w:ilvl w:val="0"/>
          <w:numId w:val="43"/>
        </w:numPr>
        <w:ind w:right="-22"/>
        <w:rPr>
          <w:rFonts w:eastAsia="Calibri" w:cs="Times New Roman"/>
          <w:szCs w:val="20"/>
          <w:lang w:val="en-GB"/>
        </w:rPr>
      </w:pPr>
      <w:r w:rsidRPr="00B8322E">
        <w:rPr>
          <w:rFonts w:eastAsia="Calibri" w:cs="Times New Roman"/>
          <w:szCs w:val="20"/>
          <w:lang w:val="en-GB"/>
        </w:rPr>
        <w:t>Only one CA configuration CA_n260A-n261A is completed in Rel-16</w:t>
      </w:r>
      <w:r>
        <w:rPr>
          <w:rFonts w:eastAsia="Calibri" w:cs="Times New Roman"/>
          <w:szCs w:val="20"/>
          <w:lang w:val="en-GB"/>
        </w:rPr>
        <w:t>: This is an L+H combo which is assumed to be using separate HW components for each band. This also means from RRM point of view that the requirements could be developed based on the assumption that existing inter-band CA can be applied.</w:t>
      </w:r>
    </w:p>
    <w:p w14:paraId="0B1219BD" w14:textId="16905619" w:rsidR="00B8322E" w:rsidRDefault="00B8322E" w:rsidP="00B8322E">
      <w:pPr>
        <w:pStyle w:val="ListParagraph"/>
        <w:numPr>
          <w:ilvl w:val="0"/>
          <w:numId w:val="43"/>
        </w:numPr>
        <w:ind w:right="-22"/>
        <w:rPr>
          <w:rFonts w:eastAsia="Calibri" w:cs="Times New Roman"/>
          <w:szCs w:val="20"/>
          <w:lang w:val="en-GB"/>
        </w:rPr>
      </w:pPr>
      <w:r w:rsidRPr="00B8322E">
        <w:rPr>
          <w:rFonts w:eastAsia="Calibri" w:cs="Times New Roman"/>
          <w:szCs w:val="20"/>
          <w:lang w:val="en-GB"/>
        </w:rPr>
        <w:t xml:space="preserve">Only collocated deployment is assumed for CA_n260A-n261A in Rel-16 timeframe, i.e., only a single </w:t>
      </w:r>
      <w:proofErr w:type="spellStart"/>
      <w:r w:rsidRPr="00B8322E">
        <w:rPr>
          <w:rFonts w:eastAsia="Calibri" w:cs="Times New Roman"/>
          <w:szCs w:val="20"/>
          <w:lang w:val="en-GB"/>
        </w:rPr>
        <w:t>AoA</w:t>
      </w:r>
      <w:proofErr w:type="spellEnd"/>
      <w:r w:rsidRPr="00B8322E">
        <w:rPr>
          <w:rFonts w:eastAsia="Calibri" w:cs="Times New Roman"/>
          <w:szCs w:val="20"/>
          <w:lang w:val="en-GB"/>
        </w:rPr>
        <w:t xml:space="preserve"> configuration is required</w:t>
      </w:r>
      <w:r>
        <w:rPr>
          <w:rFonts w:eastAsia="Calibri" w:cs="Times New Roman"/>
          <w:szCs w:val="20"/>
          <w:lang w:val="en-GB"/>
        </w:rPr>
        <w:t xml:space="preserve">: This means that RAN4 does </w:t>
      </w:r>
      <w:r w:rsidR="00B62932">
        <w:rPr>
          <w:rFonts w:eastAsia="Calibri" w:cs="Times New Roman"/>
          <w:szCs w:val="20"/>
          <w:lang w:val="en-GB"/>
        </w:rPr>
        <w:t xml:space="preserve">not </w:t>
      </w:r>
      <w:r>
        <w:rPr>
          <w:rFonts w:eastAsia="Calibri" w:cs="Times New Roman"/>
          <w:szCs w:val="20"/>
          <w:lang w:val="en-GB"/>
        </w:rPr>
        <w:t xml:space="preserve">need to consider requirements for independent beam management as collocation is assumed and </w:t>
      </w:r>
      <w:r w:rsidR="00EA1CEA">
        <w:rPr>
          <w:rFonts w:eastAsia="Calibri" w:cs="Times New Roman"/>
          <w:szCs w:val="20"/>
          <w:lang w:val="en-GB"/>
        </w:rPr>
        <w:t xml:space="preserve">UE Rx </w:t>
      </w:r>
      <w:r>
        <w:rPr>
          <w:rFonts w:eastAsia="Calibri" w:cs="Times New Roman"/>
          <w:szCs w:val="20"/>
          <w:lang w:val="en-GB"/>
        </w:rPr>
        <w:t>beams will be</w:t>
      </w:r>
      <w:r w:rsidR="00EA1CEA">
        <w:rPr>
          <w:rFonts w:eastAsia="Calibri" w:cs="Times New Roman"/>
          <w:szCs w:val="20"/>
          <w:lang w:val="en-GB"/>
        </w:rPr>
        <w:t xml:space="preserve"> unidirectional.</w:t>
      </w:r>
    </w:p>
    <w:p w14:paraId="2643BAA2" w14:textId="2A239A63" w:rsidR="00EA1CEA" w:rsidRPr="00B62932" w:rsidRDefault="00EA1CEA" w:rsidP="00B62932">
      <w:pPr>
        <w:pStyle w:val="ListParagraph"/>
        <w:numPr>
          <w:ilvl w:val="0"/>
          <w:numId w:val="43"/>
        </w:numPr>
        <w:ind w:right="-22"/>
        <w:rPr>
          <w:rFonts w:eastAsia="Calibri" w:cs="Times New Roman"/>
          <w:szCs w:val="20"/>
          <w:lang w:val="en-GB"/>
        </w:rPr>
      </w:pPr>
      <w:r w:rsidRPr="00EA1CEA">
        <w:rPr>
          <w:rFonts w:eastAsia="Calibri" w:cs="Times New Roman"/>
          <w:szCs w:val="20"/>
          <w:lang w:val="en-GB"/>
        </w:rPr>
        <w:t>IBM is assumed for CA_n260A-n261 by default without UE capability in Rel-16</w:t>
      </w:r>
      <w:r>
        <w:rPr>
          <w:rFonts w:eastAsia="Calibri" w:cs="Times New Roman"/>
          <w:szCs w:val="20"/>
          <w:lang w:val="en-GB"/>
        </w:rPr>
        <w:t xml:space="preserve">: Hence, RAN4 will only need to define requirements based on IBM capable UE assumption without capability indication. </w:t>
      </w:r>
    </w:p>
    <w:p w14:paraId="27891418" w14:textId="035B9547" w:rsidR="00B8322E" w:rsidRDefault="00EA1CEA" w:rsidP="00832038">
      <w:pPr>
        <w:ind w:right="-22"/>
        <w:rPr>
          <w:rFonts w:eastAsia="Calibri" w:cs="Times New Roman"/>
          <w:szCs w:val="20"/>
          <w:lang w:val="en-GB"/>
        </w:rPr>
      </w:pPr>
      <w:r>
        <w:rPr>
          <w:rFonts w:eastAsia="Calibri" w:cs="Times New Roman"/>
          <w:szCs w:val="20"/>
          <w:lang w:val="en-GB"/>
        </w:rPr>
        <w:t>Following we analyse the RRM requirements based on these assumptions.</w:t>
      </w:r>
    </w:p>
    <w:p w14:paraId="506DA076" w14:textId="77777777" w:rsidR="00EA1CEA" w:rsidRPr="003F432A" w:rsidRDefault="00EA1CEA" w:rsidP="00832038">
      <w:pPr>
        <w:ind w:right="-22"/>
        <w:rPr>
          <w:rFonts w:eastAsia="Calibri" w:cs="Times New Roman"/>
          <w:szCs w:val="20"/>
          <w:lang w:val="en-GB"/>
        </w:rPr>
      </w:pPr>
    </w:p>
    <w:p w14:paraId="0385FE80" w14:textId="0A681C79" w:rsidR="003F432A" w:rsidRDefault="0013584E" w:rsidP="003F432A">
      <w:pPr>
        <w:pStyle w:val="RAN4H2"/>
        <w:rPr>
          <w:rFonts w:eastAsia="Calibri"/>
          <w:lang w:val="en-GB"/>
        </w:rPr>
      </w:pPr>
      <w:r>
        <w:rPr>
          <w:rFonts w:eastAsia="Calibri"/>
          <w:lang w:val="en-GB"/>
        </w:rPr>
        <w:t>CBM/IBM Interruption</w:t>
      </w:r>
      <w:r w:rsidR="003F432A">
        <w:rPr>
          <w:rFonts w:eastAsia="Calibri"/>
          <w:lang w:val="en-GB"/>
        </w:rPr>
        <w:t xml:space="preserve"> Requirements</w:t>
      </w:r>
    </w:p>
    <w:p w14:paraId="0A31AFE9" w14:textId="2A1E49D1" w:rsidR="00B8322E" w:rsidRDefault="00B8322E" w:rsidP="00202C59">
      <w:pPr>
        <w:ind w:right="-22"/>
        <w:rPr>
          <w:rFonts w:eastAsia="Calibri" w:cs="Times New Roman"/>
          <w:szCs w:val="20"/>
          <w:lang w:val="en-GB"/>
        </w:rPr>
      </w:pPr>
      <w:r>
        <w:rPr>
          <w:rFonts w:eastAsia="Calibri" w:cs="Times New Roman"/>
          <w:szCs w:val="20"/>
          <w:lang w:val="en-GB"/>
        </w:rPr>
        <w:t>Following the proposal 1, we next look at the agreements already made in RAN4 and the possible open items listed in earlier meeting [3].</w:t>
      </w:r>
    </w:p>
    <w:p w14:paraId="299B0DB4" w14:textId="1494AF2C" w:rsidR="000E2583" w:rsidRDefault="00B8322E" w:rsidP="00202C59">
      <w:pPr>
        <w:ind w:right="-22"/>
        <w:rPr>
          <w:rFonts w:eastAsia="Calibri" w:cs="Times New Roman"/>
          <w:szCs w:val="20"/>
          <w:lang w:val="en-GB"/>
        </w:rPr>
      </w:pPr>
      <w:r>
        <w:rPr>
          <w:rFonts w:eastAsia="Calibri" w:cs="Times New Roman"/>
          <w:szCs w:val="20"/>
          <w:lang w:val="en-GB"/>
        </w:rPr>
        <w:t xml:space="preserve">In </w:t>
      </w:r>
      <w:r w:rsidR="000E2583">
        <w:rPr>
          <w:rFonts w:eastAsia="Calibri" w:cs="Times New Roman"/>
          <w:szCs w:val="20"/>
          <w:lang w:val="en-GB"/>
        </w:rPr>
        <w:t>WF</w:t>
      </w:r>
      <w:r w:rsidR="001F2063">
        <w:rPr>
          <w:rFonts w:eastAsia="Calibri" w:cs="Times New Roman"/>
          <w:szCs w:val="20"/>
          <w:lang w:val="en-GB"/>
        </w:rPr>
        <w:t xml:space="preserve"> [3]</w:t>
      </w:r>
      <w:r>
        <w:rPr>
          <w:rFonts w:eastAsia="Calibri" w:cs="Times New Roman"/>
          <w:szCs w:val="20"/>
          <w:lang w:val="en-GB"/>
        </w:rPr>
        <w:t xml:space="preserve"> it is listed</w:t>
      </w:r>
      <w:r w:rsidR="000E2583">
        <w:rPr>
          <w:rFonts w:eastAsia="Calibri" w:cs="Times New Roman"/>
          <w:szCs w:val="20"/>
          <w:lang w:val="en-GB"/>
        </w:rPr>
        <w:t>:</w:t>
      </w:r>
    </w:p>
    <w:p w14:paraId="486311CF" w14:textId="77777777" w:rsidR="000E2583" w:rsidRPr="000E2583" w:rsidRDefault="000E2583" w:rsidP="00B62932">
      <w:pPr>
        <w:ind w:left="720" w:right="-22"/>
        <w:rPr>
          <w:rFonts w:eastAsia="Calibri" w:cs="Times New Roman"/>
          <w:szCs w:val="20"/>
          <w:lang w:val="en-GB"/>
        </w:rPr>
      </w:pPr>
      <w:r w:rsidRPr="000E2583">
        <w:rPr>
          <w:rFonts w:eastAsia="Calibri" w:cs="Times New Roman"/>
          <w:szCs w:val="20"/>
        </w:rPr>
        <w:t>For a FR2 inter-band CA combination with using independent beam management, the existing interruption requirements for inter-band CA can be applied.</w:t>
      </w:r>
    </w:p>
    <w:p w14:paraId="1BAF1C4D" w14:textId="77777777" w:rsidR="000E2583" w:rsidRPr="000E2583" w:rsidRDefault="000E2583" w:rsidP="00B62932">
      <w:pPr>
        <w:ind w:left="720" w:right="-22"/>
        <w:rPr>
          <w:rFonts w:eastAsia="Calibri" w:cs="Times New Roman"/>
          <w:szCs w:val="20"/>
          <w:lang w:val="en-GB"/>
        </w:rPr>
      </w:pPr>
      <w:r w:rsidRPr="000E2583">
        <w:rPr>
          <w:rFonts w:eastAsia="Calibri" w:cs="Times New Roman"/>
          <w:szCs w:val="20"/>
          <w:lang w:val="en-GB"/>
        </w:rPr>
        <w:t xml:space="preserve">The </w:t>
      </w:r>
      <w:r w:rsidRPr="000E2583">
        <w:rPr>
          <w:rFonts w:eastAsia="Calibri" w:cs="Times New Roman"/>
          <w:szCs w:val="20"/>
        </w:rPr>
        <w:t xml:space="preserve">following options are considered on how to define the </w:t>
      </w:r>
      <w:r w:rsidRPr="000E2583">
        <w:rPr>
          <w:rFonts w:eastAsia="Calibri" w:cs="Times New Roman"/>
          <w:szCs w:val="20"/>
          <w:lang w:val="en-GB"/>
        </w:rPr>
        <w:t>interruption requirements for FR2 inter-band CA for CBM UE.</w:t>
      </w:r>
    </w:p>
    <w:p w14:paraId="27DD713E" w14:textId="77777777" w:rsidR="000E2583" w:rsidRPr="000E2583" w:rsidRDefault="000E2583" w:rsidP="00B62932">
      <w:pPr>
        <w:numPr>
          <w:ilvl w:val="1"/>
          <w:numId w:val="34"/>
        </w:numPr>
        <w:ind w:right="-22"/>
        <w:rPr>
          <w:rFonts w:eastAsia="Calibri" w:cs="Times New Roman"/>
          <w:szCs w:val="20"/>
          <w:lang w:val="en-GB"/>
        </w:rPr>
      </w:pPr>
      <w:r w:rsidRPr="000E2583">
        <w:rPr>
          <w:rFonts w:eastAsia="Calibri" w:cs="Times New Roman"/>
          <w:szCs w:val="20"/>
        </w:rPr>
        <w:t>Option 1: the existing interruption requirements of intra-band CA can be applied.</w:t>
      </w:r>
    </w:p>
    <w:p w14:paraId="754E24FF" w14:textId="77777777" w:rsidR="000E2583" w:rsidRPr="000E2583" w:rsidRDefault="000E2583" w:rsidP="00B62932">
      <w:pPr>
        <w:numPr>
          <w:ilvl w:val="1"/>
          <w:numId w:val="34"/>
        </w:numPr>
        <w:ind w:right="-22"/>
        <w:rPr>
          <w:rFonts w:eastAsia="Calibri" w:cs="Times New Roman"/>
          <w:szCs w:val="20"/>
          <w:lang w:val="en-GB"/>
        </w:rPr>
      </w:pPr>
      <w:r w:rsidRPr="000E2583">
        <w:rPr>
          <w:rFonts w:eastAsia="Calibri" w:cs="Times New Roman"/>
          <w:szCs w:val="20"/>
        </w:rPr>
        <w:t xml:space="preserve">Option 2: </w:t>
      </w:r>
      <w:r w:rsidRPr="000E2583">
        <w:rPr>
          <w:rFonts w:eastAsia="Calibri" w:cs="Times New Roman"/>
          <w:szCs w:val="20"/>
          <w:lang w:val="en-GB"/>
        </w:rPr>
        <w:t>the interruption requirements can be defined as the current interruption with adding a SMTC duration which is the longest SMTC duration among all the serving cells in this FR2 band pair.</w:t>
      </w:r>
    </w:p>
    <w:p w14:paraId="51EE43CC" w14:textId="19EDC685" w:rsidR="000E2583" w:rsidRPr="00B62932" w:rsidRDefault="000E2583" w:rsidP="000E2583">
      <w:pPr>
        <w:numPr>
          <w:ilvl w:val="1"/>
          <w:numId w:val="34"/>
        </w:numPr>
        <w:ind w:right="-22"/>
        <w:rPr>
          <w:rFonts w:eastAsia="Calibri" w:cs="Times New Roman"/>
          <w:szCs w:val="20"/>
          <w:lang w:val="en-GB"/>
        </w:rPr>
      </w:pPr>
      <w:r w:rsidRPr="000E2583">
        <w:rPr>
          <w:rFonts w:eastAsia="Calibri" w:cs="Times New Roman"/>
          <w:szCs w:val="20"/>
        </w:rPr>
        <w:t>Option 3: RAN4 RRM need feedback on the RF architectures of common beam UEs from RF session, e.g. in different band combinations.</w:t>
      </w:r>
    </w:p>
    <w:p w14:paraId="51E5A43F" w14:textId="77777777" w:rsidR="000E2583" w:rsidRPr="000E2583" w:rsidRDefault="000E2583" w:rsidP="00B62932">
      <w:pPr>
        <w:ind w:right="-22"/>
        <w:rPr>
          <w:rFonts w:eastAsia="Calibri" w:cs="Times New Roman"/>
          <w:szCs w:val="20"/>
          <w:lang w:val="en-GB"/>
        </w:rPr>
      </w:pPr>
    </w:p>
    <w:p w14:paraId="2F6E2D1B" w14:textId="4EDA156A" w:rsidR="00017987" w:rsidRDefault="00017987" w:rsidP="00B62932">
      <w:pPr>
        <w:pStyle w:val="RAN4H3"/>
        <w:rPr>
          <w:lang w:val="en-GB"/>
        </w:rPr>
      </w:pPr>
      <w:r>
        <w:rPr>
          <w:lang w:val="en-GB"/>
        </w:rPr>
        <w:t>Interruption requirements for IBM</w:t>
      </w:r>
    </w:p>
    <w:p w14:paraId="408AAB8A" w14:textId="714C2F7C" w:rsidR="009856E9" w:rsidRDefault="00FB10C0" w:rsidP="00B62932">
      <w:pPr>
        <w:ind w:right="-22"/>
        <w:rPr>
          <w:lang w:val="en-GB"/>
        </w:rPr>
      </w:pPr>
      <w:r>
        <w:rPr>
          <w:rFonts w:eastAsia="Calibri" w:cs="Times New Roman"/>
          <w:szCs w:val="20"/>
          <w:lang w:val="en-GB"/>
        </w:rPr>
        <w:t>In the WF it was agreed that f</w:t>
      </w:r>
      <w:r w:rsidRPr="000E2583">
        <w:rPr>
          <w:rFonts w:eastAsia="Calibri" w:cs="Times New Roman"/>
          <w:szCs w:val="20"/>
        </w:rPr>
        <w:t>or a FR2 inter-band CA combination with using independent beam management, the existing interruption requirements for inter-band CA can be applied</w:t>
      </w:r>
      <w:r>
        <w:rPr>
          <w:rFonts w:eastAsia="Calibri" w:cs="Times New Roman"/>
          <w:szCs w:val="20"/>
        </w:rPr>
        <w:t xml:space="preserve">. </w:t>
      </w:r>
      <w:bookmarkStart w:id="9" w:name="_Hlk40462003"/>
      <w:r w:rsidR="00222308">
        <w:rPr>
          <w:rFonts w:eastAsia="Calibri" w:cs="Times New Roman"/>
          <w:szCs w:val="20"/>
          <w:lang w:val="en-GB"/>
        </w:rPr>
        <w:t>Such UE would</w:t>
      </w:r>
      <w:r w:rsidR="009856E9">
        <w:rPr>
          <w:lang w:val="en-GB"/>
        </w:rPr>
        <w:t xml:space="preserve"> only require interrupts according to inter-band CA requirements.</w:t>
      </w:r>
      <w:r w:rsidR="003B160F">
        <w:rPr>
          <w:lang w:val="en-GB"/>
        </w:rPr>
        <w:t xml:space="preserve"> This is illustrated in figure 1 (modified from [4]):</w:t>
      </w:r>
    </w:p>
    <w:p w14:paraId="7A57E088" w14:textId="77777777" w:rsidR="003B160F" w:rsidRDefault="003B160F" w:rsidP="00B62932">
      <w:pPr>
        <w:keepNext/>
        <w:jc w:val="center"/>
      </w:pPr>
      <w:r>
        <w:rPr>
          <w:noProof/>
          <w:lang w:val="en-GB"/>
        </w:rPr>
        <w:drawing>
          <wp:inline distT="0" distB="0" distL="0" distR="0" wp14:anchorId="3A65B571" wp14:editId="5399C726">
            <wp:extent cx="2225040"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040" cy="2560320"/>
                    </a:xfrm>
                    <a:prstGeom prst="rect">
                      <a:avLst/>
                    </a:prstGeom>
                    <a:noFill/>
                  </pic:spPr>
                </pic:pic>
              </a:graphicData>
            </a:graphic>
          </wp:inline>
        </w:drawing>
      </w:r>
    </w:p>
    <w:p w14:paraId="4712B4F4" w14:textId="4CBF8D20" w:rsidR="003B160F" w:rsidRDefault="003B160F" w:rsidP="00B62932">
      <w:pPr>
        <w:pStyle w:val="Caption"/>
        <w:rPr>
          <w:lang w:val="en-GB"/>
        </w:rPr>
      </w:pPr>
      <w:r>
        <w:t xml:space="preserve">Figure </w:t>
      </w:r>
      <w:r w:rsidR="006553E4">
        <w:fldChar w:fldCharType="begin"/>
      </w:r>
      <w:r w:rsidR="006553E4">
        <w:instrText xml:space="preserve"> SEQ Figure \* ARABIC </w:instrText>
      </w:r>
      <w:r w:rsidR="006553E4">
        <w:fldChar w:fldCharType="separate"/>
      </w:r>
      <w:r w:rsidR="00E34EDF">
        <w:rPr>
          <w:noProof/>
        </w:rPr>
        <w:t>1</w:t>
      </w:r>
      <w:r w:rsidR="006553E4">
        <w:rPr>
          <w:noProof/>
        </w:rPr>
        <w:fldChar w:fldCharType="end"/>
      </w:r>
      <w:r>
        <w:t xml:space="preserve"> Illustration of an IBM and a CBM capable UE operating in collocated deployment.</w:t>
      </w:r>
    </w:p>
    <w:p w14:paraId="62400012" w14:textId="405669A5" w:rsidR="003B160F" w:rsidRDefault="003B160F" w:rsidP="00B62932">
      <w:r>
        <w:t xml:space="preserve">The IBM capable UE will be able to operate </w:t>
      </w:r>
      <w:r w:rsidR="00EA1CEA">
        <w:t>other CC</w:t>
      </w:r>
      <w:r>
        <w:t xml:space="preserve"> independently (assuming this is a supported inter-band CA combo) although the deployment is collocated. </w:t>
      </w:r>
    </w:p>
    <w:p w14:paraId="2D365F2B" w14:textId="5977A6E9" w:rsidR="00017987" w:rsidRDefault="00222308" w:rsidP="00017987">
      <w:pPr>
        <w:rPr>
          <w:lang w:val="en-GB"/>
        </w:rPr>
      </w:pPr>
      <w:r>
        <w:rPr>
          <w:lang w:val="en-GB"/>
        </w:rPr>
        <w:t xml:space="preserve">This agreement was captured in the WF [3] </w:t>
      </w:r>
      <w:r w:rsidR="000A7E32">
        <w:rPr>
          <w:lang w:val="en-GB"/>
        </w:rPr>
        <w:t xml:space="preserve">and agreed in [5]. </w:t>
      </w:r>
      <w:r>
        <w:rPr>
          <w:lang w:val="en-GB"/>
        </w:rPr>
        <w:t xml:space="preserve">However, the CR text capturing this agreement accidently </w:t>
      </w:r>
      <w:r w:rsidR="000A7E32">
        <w:rPr>
          <w:lang w:val="en-GB"/>
        </w:rPr>
        <w:t xml:space="preserve">changed </w:t>
      </w:r>
      <w:r>
        <w:rPr>
          <w:lang w:val="en-GB"/>
        </w:rPr>
        <w:t xml:space="preserve">the legacy requirements by amending the new requirement </w:t>
      </w:r>
      <w:r w:rsidR="000A7E32">
        <w:rPr>
          <w:lang w:val="en-GB"/>
        </w:rPr>
        <w:t xml:space="preserve">as a general requirement </w:t>
      </w:r>
      <w:r>
        <w:rPr>
          <w:lang w:val="en-GB"/>
        </w:rPr>
        <w:t xml:space="preserve">instead of stating </w:t>
      </w:r>
      <w:r w:rsidR="000A7E32">
        <w:rPr>
          <w:lang w:val="en-GB"/>
        </w:rPr>
        <w:t xml:space="preserve">that </w:t>
      </w:r>
      <w:r>
        <w:rPr>
          <w:lang w:val="en-GB"/>
        </w:rPr>
        <w:t>the new interrupt requirement applicable for a UE capable of IBM. The agreed text from [</w:t>
      </w:r>
      <w:r w:rsidR="000A7E32">
        <w:rPr>
          <w:lang w:val="en-GB"/>
        </w:rPr>
        <w:t>5</w:t>
      </w:r>
      <w:r>
        <w:rPr>
          <w:lang w:val="en-GB"/>
        </w:rPr>
        <w:t>]:</w:t>
      </w:r>
    </w:p>
    <w:p w14:paraId="3C57B3CB" w14:textId="77777777" w:rsidR="004C6DF1" w:rsidRPr="00B62932" w:rsidRDefault="004C6DF1" w:rsidP="00B62932">
      <w:pPr>
        <w:ind w:left="720"/>
        <w:rPr>
          <w:rFonts w:eastAsia="MS Mincho"/>
          <w:i/>
          <w:iCs/>
          <w:lang w:eastAsia="zh-CN"/>
        </w:rPr>
      </w:pPr>
      <w:bookmarkStart w:id="10" w:name="_Hlk47376293"/>
      <w:r w:rsidRPr="00B62932">
        <w:rPr>
          <w:rFonts w:eastAsia="MS Mincho"/>
          <w:i/>
          <w:iCs/>
          <w:lang w:eastAsia="zh-CN"/>
        </w:rPr>
        <w:t xml:space="preserve">The requirements in this clause shall apply for the UE configured with </w:t>
      </w:r>
      <w:proofErr w:type="spellStart"/>
      <w:r w:rsidRPr="00B62932">
        <w:rPr>
          <w:rFonts w:eastAsia="MS Mincho"/>
          <w:i/>
          <w:iCs/>
          <w:lang w:eastAsia="zh-CN"/>
        </w:rPr>
        <w:t>PSCell</w:t>
      </w:r>
      <w:proofErr w:type="spellEnd"/>
      <w:r w:rsidRPr="00B62932">
        <w:rPr>
          <w:rFonts w:eastAsia="MS Mincho"/>
          <w:i/>
          <w:iCs/>
          <w:lang w:eastAsia="zh-CN"/>
        </w:rPr>
        <w:t>.</w:t>
      </w:r>
    </w:p>
    <w:p w14:paraId="67BB38FD" w14:textId="77777777" w:rsidR="004C6DF1" w:rsidRPr="00B62932" w:rsidRDefault="004C6DF1" w:rsidP="00B62932">
      <w:pPr>
        <w:ind w:left="720"/>
        <w:rPr>
          <w:rFonts w:eastAsia="MS Mincho"/>
          <w:i/>
          <w:iCs/>
          <w:lang w:eastAsia="zh-CN"/>
        </w:rPr>
      </w:pPr>
      <w:r w:rsidRPr="00B62932">
        <w:rPr>
          <w:rFonts w:eastAsia="MS Mincho"/>
          <w:i/>
          <w:iCs/>
          <w:lang w:eastAsia="zh-CN"/>
        </w:rPr>
        <w:t>When one SCell</w:t>
      </w:r>
      <w:r w:rsidRPr="00B62932">
        <w:rPr>
          <w:i/>
          <w:iCs/>
          <w:lang w:eastAsia="zh-CN"/>
        </w:rPr>
        <w:t xml:space="preserve"> in SCG </w:t>
      </w:r>
      <w:r w:rsidRPr="00B62932">
        <w:rPr>
          <w:rFonts w:eastAsia="MS Mincho"/>
          <w:i/>
          <w:iCs/>
          <w:lang w:eastAsia="zh-CN"/>
        </w:rPr>
        <w:t>is added or released:</w:t>
      </w:r>
    </w:p>
    <w:p w14:paraId="1486420A" w14:textId="77777777" w:rsidR="004C6DF1" w:rsidRPr="00B62932" w:rsidRDefault="004C6DF1" w:rsidP="00B62932">
      <w:pPr>
        <w:ind w:left="1288" w:hanging="284"/>
        <w:rPr>
          <w:rFonts w:ascii="Tms Rmn" w:eastAsia="MS Mincho" w:hAnsi="Tms Rmn"/>
          <w:i/>
          <w:iCs/>
        </w:rPr>
      </w:pPr>
      <w:r w:rsidRPr="00B62932">
        <w:rPr>
          <w:rFonts w:ascii="Tms Rmn" w:eastAsia="MS Mincho" w:hAnsi="Tms Rmn"/>
          <w:i/>
          <w:iCs/>
        </w:rPr>
        <w:t>-</w:t>
      </w:r>
      <w:r w:rsidRPr="00B62932">
        <w:rPr>
          <w:rFonts w:ascii="Tms Rmn" w:eastAsia="MS Mincho" w:hAnsi="Tms Rmn"/>
          <w:i/>
          <w:iCs/>
        </w:rPr>
        <w:tab/>
        <w:t xml:space="preserve">the UE is allowed an interruption on any active </w:t>
      </w:r>
      <w:r w:rsidRPr="00B62932">
        <w:rPr>
          <w:rFonts w:ascii="Tms Rmn" w:hAnsi="Tms Rmn"/>
          <w:i/>
          <w:iCs/>
          <w:lang w:eastAsia="zh-CN"/>
        </w:rPr>
        <w:t>serving cell in SCG</w:t>
      </w:r>
      <w:r w:rsidRPr="00B62932">
        <w:rPr>
          <w:rFonts w:ascii="Tms Rmn" w:eastAsia="MS Mincho" w:hAnsi="Tms Rmn"/>
          <w:i/>
          <w:iCs/>
        </w:rPr>
        <w:t>:</w:t>
      </w:r>
    </w:p>
    <w:p w14:paraId="7DA04455" w14:textId="77777777" w:rsidR="004C6DF1" w:rsidRPr="00B62932" w:rsidRDefault="004C6DF1" w:rsidP="00B62932">
      <w:pPr>
        <w:ind w:left="1571" w:hanging="284"/>
        <w:rPr>
          <w:rFonts w:ascii="Tms Rmn" w:eastAsia="MS Mincho" w:hAnsi="Tms Rmn"/>
          <w:i/>
          <w:iCs/>
        </w:rPr>
      </w:pPr>
      <w:r w:rsidRPr="00B62932">
        <w:rPr>
          <w:rFonts w:ascii="Tms Rmn" w:eastAsia="MS Mincho" w:hAnsi="Tms Rmn"/>
          <w:i/>
          <w:iCs/>
        </w:rPr>
        <w:t>-</w:t>
      </w:r>
      <w:r w:rsidRPr="00B62932">
        <w:rPr>
          <w:rFonts w:ascii="Tms Rmn" w:eastAsia="MS Mincho" w:hAnsi="Tms Rmn"/>
          <w:i/>
          <w:iCs/>
        </w:rPr>
        <w:tab/>
        <w:t xml:space="preserve">of up to </w:t>
      </w:r>
      <w:r w:rsidRPr="00B62932">
        <w:rPr>
          <w:rFonts w:ascii="Tms Rmn" w:hAnsi="Tms Rmn"/>
          <w:i/>
          <w:iCs/>
          <w:lang w:eastAsia="zh-CN"/>
        </w:rPr>
        <w:t>X1 slot</w:t>
      </w:r>
      <w:r w:rsidRPr="00B62932">
        <w:rPr>
          <w:rFonts w:ascii="Tms Rmn" w:eastAsia="MS Mincho" w:hAnsi="Tms Rmn"/>
          <w:i/>
          <w:iCs/>
        </w:rPr>
        <w:t xml:space="preserve">, if the active </w:t>
      </w:r>
      <w:r w:rsidRPr="00B62932">
        <w:rPr>
          <w:rFonts w:ascii="Tms Rmn" w:hAnsi="Tms Rmn"/>
          <w:i/>
          <w:iCs/>
          <w:lang w:eastAsia="zh-CN"/>
        </w:rPr>
        <w:t>serving cell</w:t>
      </w:r>
      <w:r w:rsidRPr="00B62932">
        <w:rPr>
          <w:rFonts w:ascii="Tms Rmn" w:eastAsia="MS Mincho" w:hAnsi="Tms Rmn"/>
          <w:i/>
          <w:iCs/>
        </w:rPr>
        <w:t xml:space="preserve"> is not in the same band as any of the </w:t>
      </w:r>
      <w:proofErr w:type="spellStart"/>
      <w:r w:rsidRPr="00B62932">
        <w:rPr>
          <w:rFonts w:ascii="Tms Rmn" w:eastAsia="MS Mincho" w:hAnsi="Tms Rmn"/>
          <w:i/>
          <w:iCs/>
        </w:rPr>
        <w:t>SCells</w:t>
      </w:r>
      <w:proofErr w:type="spellEnd"/>
      <w:r w:rsidRPr="00B62932">
        <w:rPr>
          <w:rFonts w:ascii="Tms Rmn" w:eastAsia="MS Mincho" w:hAnsi="Tms Rmn"/>
          <w:i/>
          <w:iCs/>
        </w:rPr>
        <w:t xml:space="preserve"> being added or released, </w:t>
      </w:r>
      <w:r w:rsidRPr="00B62932">
        <w:rPr>
          <w:rFonts w:ascii="Tms Rmn" w:eastAsia="MS Mincho" w:hAnsi="Tms Rmn"/>
          <w:i/>
          <w:iCs/>
          <w:highlight w:val="yellow"/>
        </w:rPr>
        <w:t xml:space="preserve">provided </w:t>
      </w:r>
      <w:r w:rsidRPr="00B62932">
        <w:rPr>
          <w:i/>
          <w:iCs/>
          <w:highlight w:val="yellow"/>
          <w:lang w:eastAsia="zh-CN"/>
        </w:rPr>
        <w:t xml:space="preserve">the active </w:t>
      </w:r>
      <w:r w:rsidRPr="00B62932">
        <w:rPr>
          <w:rFonts w:ascii="Tms Rmn" w:hAnsi="Tms Rmn"/>
          <w:i/>
          <w:iCs/>
          <w:highlight w:val="yellow"/>
          <w:lang w:eastAsia="zh-CN"/>
        </w:rPr>
        <w:t>serv</w:t>
      </w:r>
      <w:bookmarkEnd w:id="10"/>
      <w:r w:rsidRPr="00B62932">
        <w:rPr>
          <w:rFonts w:ascii="Tms Rmn" w:hAnsi="Tms Rmn"/>
          <w:i/>
          <w:iCs/>
          <w:highlight w:val="yellow"/>
          <w:lang w:eastAsia="zh-CN"/>
        </w:rPr>
        <w:t>ing cell</w:t>
      </w:r>
      <w:r w:rsidRPr="00B62932">
        <w:rPr>
          <w:i/>
          <w:iCs/>
          <w:highlight w:val="yellow"/>
          <w:lang w:eastAsia="zh-CN"/>
        </w:rPr>
        <w:t xml:space="preserve"> and the SCell being added or released are in a band pair with</w:t>
      </w:r>
      <w:r w:rsidRPr="00B62932">
        <w:rPr>
          <w:rFonts w:ascii="Tms Rmn" w:eastAsia="MS Mincho" w:hAnsi="Tms Rmn"/>
          <w:i/>
          <w:iCs/>
          <w:highlight w:val="yellow"/>
        </w:rPr>
        <w:t xml:space="preserve"> independent beam management</w:t>
      </w:r>
      <w:r w:rsidRPr="00B62932">
        <w:rPr>
          <w:rFonts w:ascii="Tms Rmn" w:eastAsia="MS Mincho" w:hAnsi="Tms Rmn"/>
          <w:i/>
          <w:iCs/>
        </w:rPr>
        <w:t xml:space="preserve">, </w:t>
      </w:r>
    </w:p>
    <w:p w14:paraId="4D67D8F6" w14:textId="56A7F475" w:rsidR="004C6DF1" w:rsidRDefault="00222308" w:rsidP="00017987">
      <w:r>
        <w:t xml:space="preserve">The </w:t>
      </w:r>
      <w:r w:rsidR="004279EE">
        <w:t xml:space="preserve">amendment </w:t>
      </w:r>
      <w:r w:rsidR="000A7E32">
        <w:t xml:space="preserve">is made as generic requirement and not conditioned which </w:t>
      </w:r>
      <w:r w:rsidR="004279EE">
        <w:t xml:space="preserve">means that the </w:t>
      </w:r>
      <w:r w:rsidR="000A7E32">
        <w:t xml:space="preserve">behavior for all </w:t>
      </w:r>
      <w:r w:rsidR="004279EE">
        <w:t>Rel-1</w:t>
      </w:r>
      <w:r w:rsidR="000A7E32">
        <w:t>6 UEs</w:t>
      </w:r>
      <w:r w:rsidR="004279EE">
        <w:t xml:space="preserve"> is changed. Hence, the </w:t>
      </w:r>
      <w:r w:rsidR="000A7E32">
        <w:t xml:space="preserve">generic </w:t>
      </w:r>
      <w:r w:rsidR="004279EE">
        <w:t>Rel-1</w:t>
      </w:r>
      <w:r w:rsidR="000A7E32">
        <w:t>6</w:t>
      </w:r>
      <w:r w:rsidR="004279EE">
        <w:t xml:space="preserve"> requirement should stay unchanged while the new Rel-16 requirement adding the interruption requirement for the UE capable of IBM should be added as a new requirement</w:t>
      </w:r>
      <w:r w:rsidR="00847F1C">
        <w:t xml:space="preserve"> for devices supporting that feature</w:t>
      </w:r>
      <w:r w:rsidR="004279EE">
        <w:t>.</w:t>
      </w:r>
    </w:p>
    <w:p w14:paraId="657CFCBB" w14:textId="045A199A" w:rsidR="004279EE" w:rsidRDefault="004279EE" w:rsidP="00017987">
      <w:r>
        <w:t>We suggest following TP</w:t>
      </w:r>
      <w:r w:rsidR="00EA1CEA">
        <w:t xml:space="preserve"> accounting default capability is IBM capable UE without capability </w:t>
      </w:r>
      <w:r w:rsidR="00847F1C">
        <w:t>signaling</w:t>
      </w:r>
      <w:r>
        <w:t>:</w:t>
      </w:r>
    </w:p>
    <w:p w14:paraId="153F9FA7" w14:textId="77777777" w:rsidR="004C6DF1" w:rsidRPr="00B62932" w:rsidRDefault="004C6DF1" w:rsidP="004C6DF1">
      <w:pPr>
        <w:rPr>
          <w:rFonts w:eastAsia="MS Mincho"/>
          <w:i/>
          <w:iCs/>
          <w:lang w:eastAsia="zh-CN"/>
        </w:rPr>
      </w:pPr>
      <w:r w:rsidRPr="00B62932">
        <w:rPr>
          <w:rFonts w:eastAsia="MS Mincho"/>
          <w:i/>
          <w:iCs/>
          <w:lang w:eastAsia="zh-CN"/>
        </w:rPr>
        <w:t xml:space="preserve">The requirements in this clause shall apply for the UE configured with </w:t>
      </w:r>
      <w:proofErr w:type="spellStart"/>
      <w:r w:rsidRPr="00B62932">
        <w:rPr>
          <w:rFonts w:eastAsia="MS Mincho"/>
          <w:i/>
          <w:iCs/>
          <w:lang w:eastAsia="zh-CN"/>
        </w:rPr>
        <w:t>PSCell</w:t>
      </w:r>
      <w:proofErr w:type="spellEnd"/>
      <w:r w:rsidRPr="00B62932">
        <w:rPr>
          <w:rFonts w:eastAsia="MS Mincho"/>
          <w:i/>
          <w:iCs/>
          <w:lang w:eastAsia="zh-CN"/>
        </w:rPr>
        <w:t>.</w:t>
      </w:r>
    </w:p>
    <w:p w14:paraId="63CBE44E" w14:textId="77777777" w:rsidR="004C6DF1" w:rsidRPr="00002281" w:rsidRDefault="004C6DF1" w:rsidP="004C6DF1">
      <w:pPr>
        <w:rPr>
          <w:rFonts w:eastAsia="MS Mincho"/>
          <w:i/>
          <w:iCs/>
          <w:lang w:eastAsia="zh-CN"/>
        </w:rPr>
      </w:pPr>
      <w:r w:rsidRPr="00002281">
        <w:rPr>
          <w:rFonts w:eastAsia="MS Mincho"/>
          <w:i/>
          <w:iCs/>
          <w:lang w:eastAsia="zh-CN"/>
        </w:rPr>
        <w:t>When one SCell</w:t>
      </w:r>
      <w:r w:rsidRPr="00002281">
        <w:rPr>
          <w:i/>
          <w:iCs/>
          <w:lang w:eastAsia="zh-CN"/>
        </w:rPr>
        <w:t xml:space="preserve"> in SCG </w:t>
      </w:r>
      <w:r w:rsidRPr="00002281">
        <w:rPr>
          <w:rFonts w:eastAsia="MS Mincho"/>
          <w:i/>
          <w:iCs/>
          <w:lang w:eastAsia="zh-CN"/>
        </w:rPr>
        <w:t>is added or released:</w:t>
      </w:r>
    </w:p>
    <w:p w14:paraId="20027867" w14:textId="77777777" w:rsidR="004C6DF1" w:rsidRPr="00002281" w:rsidRDefault="004C6DF1" w:rsidP="004C6DF1">
      <w:pPr>
        <w:ind w:left="568" w:hanging="284"/>
        <w:rPr>
          <w:rFonts w:ascii="Tms Rmn" w:eastAsia="MS Mincho" w:hAnsi="Tms Rmn"/>
          <w:i/>
          <w:iCs/>
        </w:rPr>
      </w:pPr>
      <w:r w:rsidRPr="00002281">
        <w:rPr>
          <w:rFonts w:ascii="Tms Rmn" w:eastAsia="MS Mincho" w:hAnsi="Tms Rmn"/>
          <w:i/>
          <w:iCs/>
        </w:rPr>
        <w:t>-</w:t>
      </w:r>
      <w:r w:rsidRPr="00002281">
        <w:rPr>
          <w:rFonts w:ascii="Tms Rmn" w:eastAsia="MS Mincho" w:hAnsi="Tms Rmn"/>
          <w:i/>
          <w:iCs/>
        </w:rPr>
        <w:tab/>
        <w:t xml:space="preserve">the UE is allowed an interruption on any active </w:t>
      </w:r>
      <w:r w:rsidRPr="00002281">
        <w:rPr>
          <w:rFonts w:ascii="Tms Rmn" w:hAnsi="Tms Rmn"/>
          <w:i/>
          <w:iCs/>
          <w:lang w:eastAsia="zh-CN"/>
        </w:rPr>
        <w:t>serving cell in SCG</w:t>
      </w:r>
      <w:r w:rsidRPr="00002281">
        <w:rPr>
          <w:rFonts w:ascii="Tms Rmn" w:eastAsia="MS Mincho" w:hAnsi="Tms Rmn"/>
          <w:i/>
          <w:iCs/>
        </w:rPr>
        <w:t>:</w:t>
      </w:r>
    </w:p>
    <w:p w14:paraId="7100A8C8" w14:textId="77777777" w:rsidR="004C6DF1" w:rsidRDefault="004C6DF1" w:rsidP="004C6DF1">
      <w:pPr>
        <w:ind w:firstLine="505"/>
        <w:rPr>
          <w:rFonts w:ascii="Tms Rmn" w:eastAsia="MS Mincho" w:hAnsi="Tms Rmn"/>
          <w:i/>
          <w:iCs/>
        </w:rPr>
      </w:pPr>
      <w:r w:rsidRPr="00002281">
        <w:rPr>
          <w:rFonts w:ascii="Tms Rmn" w:eastAsia="MS Mincho" w:hAnsi="Tms Rmn"/>
          <w:i/>
          <w:iCs/>
        </w:rPr>
        <w:t>-</w:t>
      </w:r>
      <w:r w:rsidRPr="00002281">
        <w:rPr>
          <w:rFonts w:ascii="Tms Rmn" w:eastAsia="MS Mincho" w:hAnsi="Tms Rmn"/>
          <w:i/>
          <w:iCs/>
        </w:rPr>
        <w:tab/>
        <w:t xml:space="preserve">of up to </w:t>
      </w:r>
      <w:r w:rsidRPr="00002281">
        <w:rPr>
          <w:rFonts w:ascii="Tms Rmn" w:hAnsi="Tms Rmn"/>
          <w:i/>
          <w:iCs/>
          <w:lang w:eastAsia="zh-CN"/>
        </w:rPr>
        <w:t>X1 slot</w:t>
      </w:r>
      <w:r w:rsidRPr="00002281">
        <w:rPr>
          <w:rFonts w:ascii="Tms Rmn" w:eastAsia="MS Mincho" w:hAnsi="Tms Rmn"/>
          <w:i/>
          <w:iCs/>
        </w:rPr>
        <w:t xml:space="preserve">, if the active </w:t>
      </w:r>
      <w:r w:rsidRPr="00002281">
        <w:rPr>
          <w:rFonts w:ascii="Tms Rmn" w:hAnsi="Tms Rmn"/>
          <w:i/>
          <w:iCs/>
          <w:lang w:eastAsia="zh-CN"/>
        </w:rPr>
        <w:t>serving cell</w:t>
      </w:r>
      <w:r w:rsidRPr="00002281">
        <w:rPr>
          <w:rFonts w:ascii="Tms Rmn" w:eastAsia="MS Mincho" w:hAnsi="Tms Rmn"/>
          <w:i/>
          <w:iCs/>
        </w:rPr>
        <w:t xml:space="preserve"> is not in the same band as any of the </w:t>
      </w:r>
      <w:proofErr w:type="spellStart"/>
      <w:r w:rsidRPr="00002281">
        <w:rPr>
          <w:rFonts w:ascii="Tms Rmn" w:eastAsia="MS Mincho" w:hAnsi="Tms Rmn"/>
          <w:i/>
          <w:iCs/>
        </w:rPr>
        <w:t>SCells</w:t>
      </w:r>
      <w:proofErr w:type="spellEnd"/>
      <w:r w:rsidRPr="00002281">
        <w:rPr>
          <w:rFonts w:ascii="Tms Rmn" w:eastAsia="MS Mincho" w:hAnsi="Tms Rmn"/>
          <w:i/>
          <w:iCs/>
        </w:rPr>
        <w:t xml:space="preserve"> being added or released</w:t>
      </w:r>
      <w:r>
        <w:rPr>
          <w:rFonts w:ascii="Tms Rmn" w:eastAsia="MS Mincho" w:hAnsi="Tms Rmn"/>
          <w:i/>
          <w:iCs/>
        </w:rPr>
        <w:t>.</w:t>
      </w:r>
    </w:p>
    <w:p w14:paraId="14F5C91B" w14:textId="6F96A6BB" w:rsidR="004279EE" w:rsidRDefault="004279EE" w:rsidP="00B62932">
      <w:pPr>
        <w:ind w:left="715" w:hanging="210"/>
        <w:rPr>
          <w:rFonts w:ascii="Tms Rmn" w:eastAsia="MS Mincho" w:hAnsi="Tms Rmn"/>
          <w:i/>
          <w:iCs/>
        </w:rPr>
      </w:pPr>
      <w:r w:rsidRPr="00002281">
        <w:rPr>
          <w:rFonts w:ascii="Tms Rmn" w:eastAsia="MS Mincho" w:hAnsi="Tms Rmn"/>
          <w:i/>
          <w:iCs/>
        </w:rPr>
        <w:t>-</w:t>
      </w:r>
      <w:r w:rsidRPr="00002281">
        <w:rPr>
          <w:rFonts w:ascii="Tms Rmn" w:eastAsia="MS Mincho" w:hAnsi="Tms Rmn"/>
          <w:i/>
          <w:iCs/>
        </w:rPr>
        <w:tab/>
      </w:r>
      <w:bookmarkStart w:id="11" w:name="_Hlk47709895"/>
      <w:r w:rsidRPr="00B62932">
        <w:rPr>
          <w:rFonts w:ascii="Tms Rmn" w:eastAsia="MS Mincho" w:hAnsi="Tms Rmn"/>
          <w:i/>
          <w:iCs/>
          <w:highlight w:val="yellow"/>
        </w:rPr>
        <w:t xml:space="preserve">of up to </w:t>
      </w:r>
      <w:r w:rsidRPr="00B62932">
        <w:rPr>
          <w:rFonts w:ascii="Tms Rmn" w:hAnsi="Tms Rmn"/>
          <w:i/>
          <w:iCs/>
          <w:highlight w:val="yellow"/>
          <w:lang w:eastAsia="zh-CN"/>
        </w:rPr>
        <w:t>X1 slot</w:t>
      </w:r>
      <w:r w:rsidRPr="00B62932">
        <w:rPr>
          <w:rFonts w:ascii="Tms Rmn" w:eastAsia="MS Mincho" w:hAnsi="Tms Rmn"/>
          <w:i/>
          <w:iCs/>
          <w:highlight w:val="yellow"/>
        </w:rPr>
        <w:t xml:space="preserve">, for a UE supporting </w:t>
      </w:r>
      <w:r w:rsidR="00847F1C">
        <w:rPr>
          <w:rFonts w:ascii="Tms Rmn" w:eastAsia="MS Mincho" w:hAnsi="Tms Rmn"/>
          <w:i/>
          <w:iCs/>
          <w:highlight w:val="yellow"/>
        </w:rPr>
        <w:t xml:space="preserve">inter-band CA in FR2 with </w:t>
      </w:r>
      <w:r w:rsidRPr="00B62932">
        <w:rPr>
          <w:rFonts w:ascii="Tms Rmn" w:eastAsia="MS Mincho" w:hAnsi="Tms Rmn"/>
          <w:i/>
          <w:iCs/>
          <w:highlight w:val="yellow"/>
        </w:rPr>
        <w:t xml:space="preserve">independent beam management </w:t>
      </w:r>
      <w:bookmarkEnd w:id="11"/>
      <w:r w:rsidRPr="00B62932">
        <w:rPr>
          <w:rFonts w:ascii="Tms Rmn" w:eastAsia="MS Mincho" w:hAnsi="Tms Rmn"/>
          <w:i/>
          <w:iCs/>
          <w:highlight w:val="yellow"/>
        </w:rPr>
        <w:t>provided the active serving cell and the SCell being added or released are in a band pair with independent beam management.</w:t>
      </w:r>
    </w:p>
    <w:p w14:paraId="761278A3" w14:textId="35D5FF49" w:rsidR="004C6DF1" w:rsidRDefault="000E4C5A" w:rsidP="000E4C5A">
      <w:pPr>
        <w:rPr>
          <w:lang w:val="en-GB"/>
        </w:rPr>
      </w:pPr>
      <w:r>
        <w:rPr>
          <w:lang w:val="en-GB"/>
        </w:rPr>
        <w:lastRenderedPageBreak/>
        <w:t>In [</w:t>
      </w:r>
      <w:r w:rsidR="00342B7C">
        <w:rPr>
          <w:lang w:val="en-GB"/>
        </w:rPr>
        <w:t>9</w:t>
      </w:r>
      <w:r>
        <w:rPr>
          <w:lang w:val="en-GB"/>
        </w:rPr>
        <w:t>] we have a CR capturing the change</w:t>
      </w:r>
      <w:r w:rsidR="00395505">
        <w:rPr>
          <w:lang w:val="en-GB"/>
        </w:rPr>
        <w:t xml:space="preserve"> in change 1, 2 and 3</w:t>
      </w:r>
      <w:r>
        <w:rPr>
          <w:lang w:val="en-GB"/>
        </w:rPr>
        <w:t>.</w:t>
      </w:r>
    </w:p>
    <w:p w14:paraId="45497B5A" w14:textId="77777777" w:rsidR="000E4C5A" w:rsidRPr="00B62932" w:rsidRDefault="000E4C5A" w:rsidP="000E4C5A">
      <w:pPr>
        <w:rPr>
          <w:lang w:val="en-GB"/>
        </w:rPr>
      </w:pPr>
    </w:p>
    <w:p w14:paraId="7C2D116F" w14:textId="4EC59D14" w:rsidR="009856E9" w:rsidRPr="009A476D" w:rsidRDefault="00017987" w:rsidP="00B62932">
      <w:pPr>
        <w:pStyle w:val="RAN4H3"/>
      </w:pPr>
      <w:r>
        <w:rPr>
          <w:lang w:val="en-GB"/>
        </w:rPr>
        <w:t>Interruption requirements for CBM</w:t>
      </w:r>
    </w:p>
    <w:bookmarkEnd w:id="9"/>
    <w:p w14:paraId="044F69C2" w14:textId="26792E0B" w:rsidR="00F3779C" w:rsidRDefault="00B15204" w:rsidP="002D4F95">
      <w:r w:rsidRPr="00B62932">
        <w:t>The details related to interruption requirements for CBM was not agreed in last meeting</w:t>
      </w:r>
      <w:r w:rsidR="00273E6C">
        <w:t>. Assuming baseline UE is IBM capable UE</w:t>
      </w:r>
      <w:r w:rsidR="00F3779C">
        <w:t>, there is no need to define interruptions for CBM capable UE. This can be done in Rel-17.</w:t>
      </w:r>
    </w:p>
    <w:p w14:paraId="6A9B4F6C" w14:textId="2EFBC570" w:rsidR="008B7ADA" w:rsidRDefault="00F3779C" w:rsidP="00B62932">
      <w:pPr>
        <w:pStyle w:val="RAN4proposal"/>
      </w:pPr>
      <w:r>
        <w:t>RAN4 does not define RRM interruption requi</w:t>
      </w:r>
      <w:r w:rsidR="0039033E">
        <w:t>re</w:t>
      </w:r>
      <w:r>
        <w:t xml:space="preserve">ments </w:t>
      </w:r>
      <w:r>
        <w:rPr>
          <w:lang w:val="en-GB"/>
        </w:rPr>
        <w:t xml:space="preserve">for CBM </w:t>
      </w:r>
      <w:r w:rsidR="0039033E">
        <w:rPr>
          <w:lang w:val="en-GB"/>
        </w:rPr>
        <w:t xml:space="preserve">capable UEs </w:t>
      </w:r>
      <w:r>
        <w:rPr>
          <w:lang w:val="en-GB"/>
        </w:rPr>
        <w:t>in Rel-16</w:t>
      </w:r>
      <w:r w:rsidR="008B7ADA">
        <w:t>.</w:t>
      </w:r>
    </w:p>
    <w:p w14:paraId="38D82AF8" w14:textId="35E75632" w:rsidR="00F06DDB" w:rsidRDefault="00B15204" w:rsidP="00F06DDB">
      <w:pPr>
        <w:rPr>
          <w:lang w:val="en-GB"/>
        </w:rPr>
      </w:pPr>
      <w:r>
        <w:t xml:space="preserve">  </w:t>
      </w:r>
    </w:p>
    <w:p w14:paraId="0807616D" w14:textId="6D138882" w:rsidR="0013584E" w:rsidRDefault="0013584E" w:rsidP="0013584E">
      <w:pPr>
        <w:pStyle w:val="RAN4H2"/>
        <w:rPr>
          <w:lang w:val="en-GB"/>
        </w:rPr>
      </w:pPr>
      <w:r>
        <w:rPr>
          <w:rFonts w:eastAsia="Calibri"/>
          <w:lang w:val="en-GB"/>
        </w:rPr>
        <w:t>Beam Management Requirements</w:t>
      </w:r>
    </w:p>
    <w:p w14:paraId="62F85CF8" w14:textId="3D81D775" w:rsidR="0013584E" w:rsidRDefault="00A4289F" w:rsidP="00F06DDB">
      <w:pPr>
        <w:rPr>
          <w:lang w:val="en-GB"/>
        </w:rPr>
      </w:pPr>
      <w:r>
        <w:rPr>
          <w:lang w:val="en-GB"/>
        </w:rPr>
        <w:t xml:space="preserve">Beam management for when UE is configured with CBM and IBM will be different – as also captured in the last meeting. However, the UE requirements would depend on the actual </w:t>
      </w:r>
      <w:r w:rsidR="00E34EDF">
        <w:rPr>
          <w:lang w:val="en-GB"/>
        </w:rPr>
        <w:t xml:space="preserve">deployment and use case </w:t>
      </w:r>
      <w:r>
        <w:rPr>
          <w:lang w:val="en-GB"/>
        </w:rPr>
        <w:t>(</w:t>
      </w:r>
      <w:r w:rsidR="0039033E">
        <w:rPr>
          <w:lang w:val="en-GB"/>
        </w:rPr>
        <w:t>collocated or non-collocated deployments</w:t>
      </w:r>
      <w:r>
        <w:rPr>
          <w:lang w:val="en-GB"/>
        </w:rPr>
        <w:t>) and not on the UE capability (whether it is capable of only CBM</w:t>
      </w:r>
      <w:r w:rsidR="009840DA">
        <w:rPr>
          <w:lang w:val="en-GB"/>
        </w:rPr>
        <w:t>, only IBM</w:t>
      </w:r>
      <w:r>
        <w:rPr>
          <w:lang w:val="en-GB"/>
        </w:rPr>
        <w:t xml:space="preserve"> or </w:t>
      </w:r>
      <w:r w:rsidR="009840DA">
        <w:rPr>
          <w:lang w:val="en-GB"/>
        </w:rPr>
        <w:t>both per band combination</w:t>
      </w:r>
      <w:r>
        <w:rPr>
          <w:lang w:val="en-GB"/>
        </w:rPr>
        <w:t>).</w:t>
      </w:r>
    </w:p>
    <w:p w14:paraId="68723AC1" w14:textId="77777777" w:rsidR="0039033E" w:rsidRDefault="0039033E" w:rsidP="00F06DDB">
      <w:pPr>
        <w:rPr>
          <w:lang w:val="en-GB"/>
        </w:rPr>
      </w:pPr>
    </w:p>
    <w:p w14:paraId="7BBBAEC4" w14:textId="58863F67" w:rsidR="00A4289F" w:rsidRDefault="00DC540C" w:rsidP="00DC540C">
      <w:pPr>
        <w:pStyle w:val="RAN4H3"/>
        <w:rPr>
          <w:lang w:val="en-GB"/>
        </w:rPr>
      </w:pPr>
      <w:r>
        <w:rPr>
          <w:lang w:val="en-GB"/>
        </w:rPr>
        <w:t xml:space="preserve">UE configured to operate in </w:t>
      </w:r>
      <w:r w:rsidR="0039033E">
        <w:rPr>
          <w:lang w:val="en-GB"/>
        </w:rPr>
        <w:t>non-collocated deployments (</w:t>
      </w:r>
      <w:r>
        <w:rPr>
          <w:lang w:val="en-GB"/>
        </w:rPr>
        <w:t>IBM mode</w:t>
      </w:r>
      <w:r w:rsidR="0039033E">
        <w:rPr>
          <w:lang w:val="en-GB"/>
        </w:rPr>
        <w:t>)</w:t>
      </w:r>
    </w:p>
    <w:p w14:paraId="2C30AA8F" w14:textId="77777777" w:rsidR="00402B5C" w:rsidRDefault="00402B5C" w:rsidP="00DC540C">
      <w:pPr>
        <w:rPr>
          <w:lang w:val="en-GB"/>
        </w:rPr>
      </w:pPr>
      <w:r>
        <w:rPr>
          <w:lang w:val="en-GB"/>
        </w:rPr>
        <w:t xml:space="preserve">No new agreements were listed in the last meeting related to BM for IBM. </w:t>
      </w:r>
    </w:p>
    <w:p w14:paraId="711D62AA" w14:textId="3877B223" w:rsidR="00DC540C" w:rsidRDefault="00DC540C" w:rsidP="00DC540C">
      <w:pPr>
        <w:rPr>
          <w:lang w:val="en-GB"/>
        </w:rPr>
      </w:pPr>
      <w:r>
        <w:rPr>
          <w:lang w:val="en-GB"/>
        </w:rPr>
        <w:t xml:space="preserve">Only UEs supporting IBM can be configured to operate </w:t>
      </w:r>
      <w:r w:rsidR="00864311">
        <w:rPr>
          <w:lang w:val="en-GB"/>
        </w:rPr>
        <w:t xml:space="preserve">with </w:t>
      </w:r>
      <w:r w:rsidR="0039033E">
        <w:rPr>
          <w:lang w:val="en-GB"/>
        </w:rPr>
        <w:t>independent</w:t>
      </w:r>
      <w:r w:rsidR="00864311">
        <w:rPr>
          <w:lang w:val="en-GB"/>
        </w:rPr>
        <w:t xml:space="preserve"> beam management</w:t>
      </w:r>
      <w:r>
        <w:rPr>
          <w:lang w:val="en-GB"/>
        </w:rPr>
        <w:t xml:space="preserve">. </w:t>
      </w:r>
      <w:r w:rsidR="00864311">
        <w:rPr>
          <w:lang w:val="en-GB"/>
        </w:rPr>
        <w:t xml:space="preserve">Based on the proposed baseline UE assumption the IBM scenario </w:t>
      </w:r>
      <w:r w:rsidR="00E34EDF">
        <w:rPr>
          <w:lang w:val="en-GB"/>
        </w:rPr>
        <w:t xml:space="preserve">illustrated in figure 2 </w:t>
      </w:r>
      <w:r w:rsidR="00864311">
        <w:rPr>
          <w:lang w:val="en-GB"/>
        </w:rPr>
        <w:t xml:space="preserve">will not be supported in Rel-16 and there would be no need to define related RRM requirements </w:t>
      </w:r>
      <w:r w:rsidR="00E34EDF">
        <w:rPr>
          <w:lang w:val="en-GB"/>
        </w:rPr>
        <w:t>(modified from [4]):</w:t>
      </w:r>
    </w:p>
    <w:p w14:paraId="2EF36705" w14:textId="77777777" w:rsidR="00E34EDF" w:rsidRDefault="00E34EDF" w:rsidP="00B62932">
      <w:pPr>
        <w:keepNext/>
        <w:jc w:val="center"/>
      </w:pPr>
      <w:r>
        <w:rPr>
          <w:noProof/>
          <w:lang w:val="en-GB"/>
        </w:rPr>
        <w:drawing>
          <wp:inline distT="0" distB="0" distL="0" distR="0" wp14:anchorId="604074FB" wp14:editId="4FE54CDE">
            <wp:extent cx="2304415" cy="255460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4415" cy="2554605"/>
                    </a:xfrm>
                    <a:prstGeom prst="rect">
                      <a:avLst/>
                    </a:prstGeom>
                    <a:noFill/>
                  </pic:spPr>
                </pic:pic>
              </a:graphicData>
            </a:graphic>
          </wp:inline>
        </w:drawing>
      </w:r>
    </w:p>
    <w:p w14:paraId="59C0A650" w14:textId="71E4CB39" w:rsidR="00E34EDF" w:rsidRDefault="00E34EDF" w:rsidP="00B62932">
      <w:pPr>
        <w:pStyle w:val="Caption"/>
        <w:rPr>
          <w:lang w:val="en-GB"/>
        </w:rPr>
      </w:pPr>
      <w:r>
        <w:t xml:space="preserve">Figure </w:t>
      </w:r>
      <w:r w:rsidR="006553E4">
        <w:fldChar w:fldCharType="begin"/>
      </w:r>
      <w:r w:rsidR="006553E4">
        <w:instrText xml:space="preserve"> SEQ Figure \* ARABIC </w:instrText>
      </w:r>
      <w:r w:rsidR="006553E4">
        <w:fldChar w:fldCharType="separate"/>
      </w:r>
      <w:r>
        <w:rPr>
          <w:noProof/>
        </w:rPr>
        <w:t>2</w:t>
      </w:r>
      <w:r w:rsidR="006553E4">
        <w:rPr>
          <w:noProof/>
        </w:rPr>
        <w:fldChar w:fldCharType="end"/>
      </w:r>
      <w:r>
        <w:t xml:space="preserve"> </w:t>
      </w:r>
      <w:r w:rsidRPr="00005BA2">
        <w:t xml:space="preserve">Illustration of an IBM capable UE operating in </w:t>
      </w:r>
      <w:r>
        <w:t>non-</w:t>
      </w:r>
      <w:r w:rsidRPr="00005BA2">
        <w:t>collocated deployment</w:t>
      </w:r>
      <w:r>
        <w:rPr>
          <w:noProof/>
        </w:rPr>
        <w:t xml:space="preserve"> with IBM</w:t>
      </w:r>
    </w:p>
    <w:p w14:paraId="0B40D464" w14:textId="39E15BC1" w:rsidR="0039033E" w:rsidRDefault="0039033E" w:rsidP="00B62932">
      <w:pPr>
        <w:rPr>
          <w:lang w:val="en-GB"/>
        </w:rPr>
      </w:pPr>
      <w:r>
        <w:rPr>
          <w:lang w:val="en-GB"/>
        </w:rPr>
        <w:t>However, the deployment illustrated in figure 1 is supported.</w:t>
      </w:r>
    </w:p>
    <w:p w14:paraId="19A5F667" w14:textId="4E344D6E" w:rsidR="004F0E8C" w:rsidRDefault="0039033E" w:rsidP="004F0E8C">
      <w:pPr>
        <w:pStyle w:val="RAN4proposal"/>
        <w:rPr>
          <w:lang w:val="en-GB"/>
        </w:rPr>
      </w:pPr>
      <w:r>
        <w:rPr>
          <w:lang w:val="en-GB"/>
        </w:rPr>
        <w:t xml:space="preserve">RAN4 does not define Beam management </w:t>
      </w:r>
      <w:r w:rsidR="004F0E8C">
        <w:rPr>
          <w:lang w:val="en-GB"/>
        </w:rPr>
        <w:t xml:space="preserve">requirements </w:t>
      </w:r>
      <w:r>
        <w:rPr>
          <w:lang w:val="en-GB"/>
        </w:rPr>
        <w:t xml:space="preserve">for </w:t>
      </w:r>
      <w:r w:rsidR="00672268">
        <w:rPr>
          <w:lang w:val="en-GB"/>
        </w:rPr>
        <w:t xml:space="preserve">IBM UEs in </w:t>
      </w:r>
      <w:r>
        <w:rPr>
          <w:lang w:val="en-GB"/>
        </w:rPr>
        <w:t>non-collocated</w:t>
      </w:r>
      <w:r w:rsidR="00E34EDF">
        <w:rPr>
          <w:lang w:val="en-GB"/>
        </w:rPr>
        <w:t xml:space="preserve"> deployments</w:t>
      </w:r>
      <w:r>
        <w:rPr>
          <w:lang w:val="en-GB"/>
        </w:rPr>
        <w:t xml:space="preserve"> in Rel-16</w:t>
      </w:r>
      <w:r w:rsidR="004F0E8C">
        <w:rPr>
          <w:lang w:val="en-GB"/>
        </w:rPr>
        <w:t>.</w:t>
      </w:r>
    </w:p>
    <w:p w14:paraId="499B1A79" w14:textId="3806DAD6" w:rsidR="008B1D54" w:rsidRDefault="008B1D54" w:rsidP="00AD5D3B">
      <w:pPr>
        <w:rPr>
          <w:lang w:val="en-GB"/>
        </w:rPr>
      </w:pPr>
      <w:r>
        <w:rPr>
          <w:lang w:val="en-GB"/>
        </w:rPr>
        <w:t>Hence, there is a need to define beam management related requirements for and IBM capable UE in collocated deployments. When discussing these requirements, it</w:t>
      </w:r>
      <w:r w:rsidRPr="008B1D54">
        <w:rPr>
          <w:lang w:val="en-GB"/>
        </w:rPr>
        <w:t xml:space="preserve"> </w:t>
      </w:r>
      <w:r>
        <w:rPr>
          <w:lang w:val="en-GB"/>
        </w:rPr>
        <w:t>would be good to discuss at least two aspect a bit more.</w:t>
      </w:r>
    </w:p>
    <w:p w14:paraId="44962A46" w14:textId="7B1DD235" w:rsidR="008B1D54" w:rsidRDefault="008B1D54" w:rsidP="008B1D54">
      <w:pPr>
        <w:rPr>
          <w:lang w:val="en-GB"/>
        </w:rPr>
      </w:pPr>
      <w:r>
        <w:rPr>
          <w:lang w:val="en-GB"/>
        </w:rPr>
        <w:t xml:space="preserve">First aspect relates </w:t>
      </w:r>
      <w:r w:rsidR="00B72491">
        <w:rPr>
          <w:lang w:val="en-GB"/>
        </w:rPr>
        <w:t>to</w:t>
      </w:r>
      <w:r>
        <w:rPr>
          <w:lang w:val="en-GB"/>
        </w:rPr>
        <w:t xml:space="preserve"> when the UE support IBM and is configured to operate in collocated deployments in a L+H band combination. Question is whether such UE would always be able to steer each beam in each band without SSB/CSI-RS in each band. Or basically whether the UE can steer the Rx beam in one band based on received RS used for BM from another band?</w:t>
      </w:r>
    </w:p>
    <w:p w14:paraId="34505E01" w14:textId="50BFA5EC" w:rsidR="008B1D54" w:rsidRDefault="008B1D54" w:rsidP="008B1D54">
      <w:r>
        <w:lastRenderedPageBreak/>
        <w:t xml:space="preserve">Second </w:t>
      </w:r>
      <w:r w:rsidR="00C0796B">
        <w:t xml:space="preserve">aspect </w:t>
      </w:r>
      <w:r>
        <w:t xml:space="preserve">to clarify is that if the UE is configured to operate in </w:t>
      </w:r>
      <w:r w:rsidR="00C0796B">
        <w:t>collocated deployments</w:t>
      </w:r>
      <w:r>
        <w:t xml:space="preserve"> with L+H inter-frequency band combo, can it be assumed that the RS used for BM in e.g. low band will be representative of the DL beam quality in the high band?</w:t>
      </w:r>
    </w:p>
    <w:p w14:paraId="0A332BD3" w14:textId="08F6B1EE" w:rsidR="008B1D54" w:rsidRDefault="008B1D54" w:rsidP="008B1D54">
      <w:r>
        <w:t xml:space="preserve">Our view here is that it may be possible to perform BM based on BM DL RS in one band </w:t>
      </w:r>
      <w:r w:rsidR="00C0796B">
        <w:t xml:space="preserve">only </w:t>
      </w:r>
      <w:proofErr w:type="gramStart"/>
      <w:r>
        <w:t>based on the fact that</w:t>
      </w:r>
      <w:proofErr w:type="gramEnd"/>
      <w:r>
        <w:t xml:space="preserve"> the UE is operat</w:t>
      </w:r>
      <w:r w:rsidR="00C0796B">
        <w:t>ing</w:t>
      </w:r>
      <w:r>
        <w:t xml:space="preserve"> in </w:t>
      </w:r>
      <w:r w:rsidR="00C0796B">
        <w:t>collocated</w:t>
      </w:r>
      <w:r>
        <w:t xml:space="preserve"> </w:t>
      </w:r>
      <w:r w:rsidR="00C0796B">
        <w:t xml:space="preserve">deployment </w:t>
      </w:r>
      <w:r>
        <w:t>and hence, Rx spatial filter</w:t>
      </w:r>
      <w:r w:rsidR="00C0796B">
        <w:t>s for both CCs</w:t>
      </w:r>
      <w:r>
        <w:t xml:space="preserve"> </w:t>
      </w:r>
      <w:r w:rsidR="00C0796B">
        <w:t>will be</w:t>
      </w:r>
      <w:r>
        <w:t xml:space="preserve"> the same. However, we do not think that the DL radio quality in high band can be readily understood as being represented by DL RS measurements in the low band. Or especially the other way around.</w:t>
      </w:r>
    </w:p>
    <w:p w14:paraId="682500DC" w14:textId="513C1E7D" w:rsidR="008B1D54" w:rsidRDefault="008B1D54" w:rsidP="008B1D54">
      <w:r>
        <w:t>We think that there would be a need to estimate BFD (and perform CBD) in at least one cell per band when UE is configured with FR2 inter-band CA.</w:t>
      </w:r>
    </w:p>
    <w:p w14:paraId="6E9EF580" w14:textId="0A6A7B07" w:rsidR="008B1D54" w:rsidRDefault="008B1D54" w:rsidP="008B1D54">
      <w:pPr>
        <w:pStyle w:val="RAN4proposal"/>
      </w:pPr>
      <w:r>
        <w:t>UE need to perform BFD in at least 1 cell per band when UE is configured with FR2 inter-band CA.</w:t>
      </w:r>
    </w:p>
    <w:p w14:paraId="1E960C4E" w14:textId="77777777" w:rsidR="00A02E93" w:rsidRPr="00AD5D3B" w:rsidRDefault="00A02E93" w:rsidP="00A02E93">
      <w:pPr>
        <w:rPr>
          <w:lang w:val="en-GB"/>
        </w:rPr>
      </w:pPr>
    </w:p>
    <w:p w14:paraId="60E50160" w14:textId="01C7744F" w:rsidR="00DC540C" w:rsidRPr="00DC540C" w:rsidRDefault="00DC540C" w:rsidP="00DC540C">
      <w:pPr>
        <w:pStyle w:val="RAN4H3"/>
        <w:rPr>
          <w:lang w:val="en-GB"/>
        </w:rPr>
      </w:pPr>
      <w:r>
        <w:rPr>
          <w:lang w:val="en-GB"/>
        </w:rPr>
        <w:t>UE configured to operate in CBM mode</w:t>
      </w:r>
    </w:p>
    <w:p w14:paraId="6B9967A4" w14:textId="7088E94E" w:rsidR="008B1D54" w:rsidRDefault="008B1D54" w:rsidP="008B1D54">
      <w:r>
        <w:t>Assuming baseline UE is IBM capable UE, there is no need to define beam management related RRM requirements for CBM capable UE. This can be done in Rel-17.</w:t>
      </w:r>
    </w:p>
    <w:p w14:paraId="7729F5F0" w14:textId="6264D3C2" w:rsidR="008B1D54" w:rsidRDefault="008B1D54" w:rsidP="008B1D54">
      <w:pPr>
        <w:pStyle w:val="RAN4proposal"/>
      </w:pPr>
      <w:r>
        <w:t xml:space="preserve">RAN4 does not define beam management requirements </w:t>
      </w:r>
      <w:r>
        <w:rPr>
          <w:lang w:val="en-GB"/>
        </w:rPr>
        <w:t>for CBM capable UEs in Rel-16</w:t>
      </w:r>
      <w:r>
        <w:t>.</w:t>
      </w:r>
    </w:p>
    <w:p w14:paraId="3641E9F1" w14:textId="6C3AACC7" w:rsidR="00736A14" w:rsidRDefault="00736A14" w:rsidP="00736A14">
      <w:pPr>
        <w:rPr>
          <w:lang w:val="en-GB"/>
        </w:rPr>
      </w:pPr>
    </w:p>
    <w:p w14:paraId="22033AF1" w14:textId="2FC4845E" w:rsidR="00956BBC" w:rsidRDefault="00956BBC" w:rsidP="00956BBC">
      <w:pPr>
        <w:pStyle w:val="RAN4H2"/>
        <w:rPr>
          <w:lang w:val="en-GB"/>
        </w:rPr>
      </w:pPr>
      <w:r>
        <w:rPr>
          <w:lang w:val="en-GB"/>
        </w:rPr>
        <w:t>S</w:t>
      </w:r>
      <w:r w:rsidRPr="00956BBC">
        <w:rPr>
          <w:lang w:val="en-GB"/>
        </w:rPr>
        <w:t xml:space="preserve">cheduling </w:t>
      </w:r>
      <w:r>
        <w:rPr>
          <w:lang w:val="en-GB"/>
        </w:rPr>
        <w:t>R</w:t>
      </w:r>
      <w:r w:rsidRPr="00956BBC">
        <w:rPr>
          <w:lang w:val="en-GB"/>
        </w:rPr>
        <w:t>estriction</w:t>
      </w:r>
    </w:p>
    <w:p w14:paraId="195DBBDF" w14:textId="04109565" w:rsidR="00956BBC" w:rsidRDefault="00C36434" w:rsidP="00736A14">
      <w:pPr>
        <w:rPr>
          <w:lang w:val="en-GB"/>
        </w:rPr>
      </w:pPr>
      <w:r>
        <w:rPr>
          <w:lang w:val="en-GB"/>
        </w:rPr>
        <w:t>F</w:t>
      </w:r>
      <w:r w:rsidR="005B2F8E">
        <w:rPr>
          <w:lang w:val="en-GB"/>
        </w:rPr>
        <w:t xml:space="preserve">or UE </w:t>
      </w:r>
      <w:r w:rsidR="004F4F13">
        <w:rPr>
          <w:lang w:val="en-GB"/>
        </w:rPr>
        <w:t xml:space="preserve">capable of IBM </w:t>
      </w:r>
      <w:r w:rsidR="005B2F8E">
        <w:rPr>
          <w:lang w:val="en-GB"/>
        </w:rPr>
        <w:t>operat</w:t>
      </w:r>
      <w:r w:rsidR="00B32730">
        <w:rPr>
          <w:lang w:val="en-GB"/>
        </w:rPr>
        <w:t>ing</w:t>
      </w:r>
      <w:r w:rsidR="005B2F8E">
        <w:rPr>
          <w:lang w:val="en-GB"/>
        </w:rPr>
        <w:t xml:space="preserve"> </w:t>
      </w:r>
      <w:r w:rsidR="00FF73DB">
        <w:rPr>
          <w:lang w:val="en-GB"/>
        </w:rPr>
        <w:t>collocated deployments</w:t>
      </w:r>
      <w:r>
        <w:rPr>
          <w:lang w:val="en-GB"/>
        </w:rPr>
        <w:t xml:space="preserve"> (common Rx beams)</w:t>
      </w:r>
      <w:r w:rsidR="005B2F8E">
        <w:rPr>
          <w:lang w:val="en-GB"/>
        </w:rPr>
        <w:t xml:space="preserve">, the requirements applicable for the IBM capable UE when operating </w:t>
      </w:r>
      <w:r w:rsidR="00B32730">
        <w:rPr>
          <w:lang w:val="en-GB"/>
        </w:rPr>
        <w:t>with</w:t>
      </w:r>
      <w:r w:rsidR="005B2F8E">
        <w:rPr>
          <w:lang w:val="en-GB"/>
        </w:rPr>
        <w:t xml:space="preserve"> IBM, apply.</w:t>
      </w:r>
    </w:p>
    <w:p w14:paraId="52D4675E" w14:textId="00383968" w:rsidR="005B2F8E" w:rsidRDefault="00BC0C44" w:rsidP="00BC0C44">
      <w:pPr>
        <w:pStyle w:val="RAN4proposal"/>
        <w:rPr>
          <w:lang w:val="en-GB"/>
        </w:rPr>
      </w:pPr>
      <w:bookmarkStart w:id="12" w:name="_Hlk40462275"/>
      <w:r>
        <w:rPr>
          <w:lang w:val="en-GB"/>
        </w:rPr>
        <w:t xml:space="preserve">The requirements applicable for UE </w:t>
      </w:r>
      <w:r w:rsidR="004F4F13">
        <w:rPr>
          <w:lang w:val="en-GB"/>
        </w:rPr>
        <w:t xml:space="preserve">capable </w:t>
      </w:r>
      <w:r w:rsidR="00B32730">
        <w:rPr>
          <w:lang w:val="en-GB"/>
        </w:rPr>
        <w:t xml:space="preserve">of </w:t>
      </w:r>
      <w:r w:rsidR="004F4F13">
        <w:rPr>
          <w:lang w:val="en-GB"/>
        </w:rPr>
        <w:t>IBM</w:t>
      </w:r>
      <w:r w:rsidR="00B32730">
        <w:rPr>
          <w:lang w:val="en-GB"/>
        </w:rPr>
        <w:t>,</w:t>
      </w:r>
      <w:r w:rsidR="004F4F13">
        <w:rPr>
          <w:lang w:val="en-GB"/>
        </w:rPr>
        <w:t xml:space="preserve"> </w:t>
      </w:r>
      <w:r w:rsidR="00B32730">
        <w:rPr>
          <w:lang w:val="en-GB"/>
        </w:rPr>
        <w:t>app</w:t>
      </w:r>
      <w:r>
        <w:rPr>
          <w:lang w:val="en-GB"/>
        </w:rPr>
        <w:t xml:space="preserve">ly </w:t>
      </w:r>
      <w:r w:rsidR="00B32730">
        <w:rPr>
          <w:lang w:val="en-GB"/>
        </w:rPr>
        <w:t>when the</w:t>
      </w:r>
      <w:r>
        <w:rPr>
          <w:lang w:val="en-GB"/>
        </w:rPr>
        <w:t xml:space="preserve"> IBM capable UE </w:t>
      </w:r>
      <w:r w:rsidR="00B32730">
        <w:rPr>
          <w:lang w:val="en-GB"/>
        </w:rPr>
        <w:t>is</w:t>
      </w:r>
      <w:r>
        <w:rPr>
          <w:lang w:val="en-GB"/>
        </w:rPr>
        <w:t xml:space="preserve"> operat</w:t>
      </w:r>
      <w:r w:rsidR="00B32730">
        <w:rPr>
          <w:lang w:val="en-GB"/>
        </w:rPr>
        <w:t>ing</w:t>
      </w:r>
      <w:r>
        <w:rPr>
          <w:lang w:val="en-GB"/>
        </w:rPr>
        <w:t xml:space="preserve"> in </w:t>
      </w:r>
      <w:r w:rsidR="00C36434">
        <w:rPr>
          <w:lang w:val="en-GB"/>
        </w:rPr>
        <w:t>collocated deployments</w:t>
      </w:r>
      <w:r>
        <w:rPr>
          <w:lang w:val="en-GB"/>
        </w:rPr>
        <w:t>.</w:t>
      </w:r>
    </w:p>
    <w:bookmarkEnd w:id="12"/>
    <w:p w14:paraId="5B15F282" w14:textId="3A06643F" w:rsidR="005B2F8E" w:rsidRDefault="005B2F8E" w:rsidP="00736A14">
      <w:pPr>
        <w:rPr>
          <w:lang w:val="en-GB"/>
        </w:rPr>
      </w:pPr>
      <w:r>
        <w:rPr>
          <w:lang w:val="en-GB"/>
        </w:rPr>
        <w:t>Hence, in general there would be no scheduling restrictions.</w:t>
      </w:r>
      <w:r w:rsidR="00C36434">
        <w:rPr>
          <w:lang w:val="en-GB"/>
        </w:rPr>
        <w:t xml:space="preserve"> This is also captured in [</w:t>
      </w:r>
      <w:r w:rsidR="0055426E">
        <w:rPr>
          <w:lang w:val="en-GB"/>
        </w:rPr>
        <w:t>5</w:t>
      </w:r>
      <w:r w:rsidR="00C36434">
        <w:rPr>
          <w:lang w:val="en-GB"/>
        </w:rPr>
        <w:t>]. However, the CR text states:</w:t>
      </w:r>
    </w:p>
    <w:p w14:paraId="4C5563B5" w14:textId="7B6FCFC2" w:rsidR="00C36434" w:rsidRPr="00B62932" w:rsidRDefault="00C36434" w:rsidP="00B62932">
      <w:pPr>
        <w:ind w:left="720"/>
        <w:rPr>
          <w:i/>
          <w:iCs/>
          <w:lang w:val="en-GB"/>
        </w:rPr>
      </w:pPr>
      <w:r w:rsidRPr="00B62932">
        <w:rPr>
          <w:i/>
          <w:iCs/>
          <w:lang w:eastAsia="zh-CN"/>
        </w:rPr>
        <w:t xml:space="preserve">When inter-band carrier aggregation in FR2 is performed </w:t>
      </w:r>
      <w:r w:rsidRPr="00B62932">
        <w:rPr>
          <w:i/>
          <w:iCs/>
          <w:highlight w:val="green"/>
          <w:lang w:eastAsia="zh-CN"/>
        </w:rPr>
        <w:t>with independent beam management</w:t>
      </w:r>
      <w:r w:rsidRPr="00B62932">
        <w:rPr>
          <w:i/>
          <w:iCs/>
          <w:lang w:eastAsia="zh-CN"/>
        </w:rPr>
        <w:t xml:space="preserve">, there are no scheduling restrictions on FR2 serving cell(s) in the bands due to radio link monitoring performed on FR2 serving PCell or </w:t>
      </w:r>
      <w:proofErr w:type="spellStart"/>
      <w:r w:rsidRPr="00B62932">
        <w:rPr>
          <w:i/>
          <w:iCs/>
          <w:lang w:eastAsia="zh-CN"/>
        </w:rPr>
        <w:t>PSCell</w:t>
      </w:r>
      <w:proofErr w:type="spellEnd"/>
      <w:r w:rsidRPr="00B62932">
        <w:rPr>
          <w:i/>
          <w:iCs/>
          <w:lang w:eastAsia="zh-CN"/>
        </w:rPr>
        <w:t xml:space="preserve"> in different bands.</w:t>
      </w:r>
    </w:p>
    <w:p w14:paraId="4EE461A9" w14:textId="4F7B5DB2" w:rsidR="00C36434" w:rsidRDefault="00C36434" w:rsidP="00736A14">
      <w:pPr>
        <w:rPr>
          <w:lang w:val="en-GB"/>
        </w:rPr>
      </w:pPr>
      <w:bookmarkStart w:id="13" w:name="_Hlk47434612"/>
      <w:r>
        <w:rPr>
          <w:lang w:val="en-GB"/>
        </w:rPr>
        <w:t>It is unclear what ‘with independent beam management’ cover as the requirement applies to a UE capable of IBM. Hence, it also applies to the IBM capable UE in collocated deployment and hence when common beam management could be used.</w:t>
      </w:r>
    </w:p>
    <w:p w14:paraId="4AC64384" w14:textId="568BE78F" w:rsidR="00C36434" w:rsidRDefault="00C36434" w:rsidP="00736A14">
      <w:pPr>
        <w:rPr>
          <w:lang w:val="en-GB"/>
        </w:rPr>
      </w:pPr>
      <w:r>
        <w:rPr>
          <w:lang w:val="en-GB"/>
        </w:rPr>
        <w:t>Assuming the proposed baseline assumptions the requirement should be clarified</w:t>
      </w:r>
      <w:r w:rsidR="00B52484">
        <w:rPr>
          <w:lang w:val="en-GB"/>
        </w:rPr>
        <w:t>. Additionally, we assume that the scheduling restriction rules only applies between bands in the supported inter-band CA combo</w:t>
      </w:r>
      <w:r>
        <w:rPr>
          <w:lang w:val="en-GB"/>
        </w:rPr>
        <w:t>:</w:t>
      </w:r>
    </w:p>
    <w:p w14:paraId="50745F63" w14:textId="0B824336" w:rsidR="00C36434" w:rsidRPr="00B62932" w:rsidRDefault="00C36434" w:rsidP="00B62932">
      <w:pPr>
        <w:ind w:left="720"/>
        <w:rPr>
          <w:i/>
          <w:iCs/>
          <w:lang w:val="en-GB"/>
        </w:rPr>
      </w:pPr>
      <w:r w:rsidRPr="00B62932">
        <w:rPr>
          <w:i/>
          <w:iCs/>
          <w:lang w:eastAsia="zh-CN"/>
        </w:rPr>
        <w:t xml:space="preserve">When inter-band carrier aggregation in FR2 is performed </w:t>
      </w:r>
      <w:r w:rsidRPr="00B62932">
        <w:rPr>
          <w:i/>
          <w:iCs/>
          <w:strike/>
          <w:highlight w:val="yellow"/>
          <w:lang w:eastAsia="zh-CN"/>
        </w:rPr>
        <w:t>with independent beam management</w:t>
      </w:r>
      <w:r w:rsidRPr="00B62932">
        <w:rPr>
          <w:i/>
          <w:iCs/>
          <w:lang w:eastAsia="zh-CN"/>
        </w:rPr>
        <w:t xml:space="preserve">, there are no scheduling restrictions on FR2 serving cell(s) in the bands due to radio link monitoring performed on FR2 serving PCell or </w:t>
      </w:r>
      <w:proofErr w:type="spellStart"/>
      <w:r w:rsidRPr="00B62932">
        <w:rPr>
          <w:i/>
          <w:iCs/>
          <w:lang w:eastAsia="zh-CN"/>
        </w:rPr>
        <w:t>PSCell</w:t>
      </w:r>
      <w:proofErr w:type="spellEnd"/>
      <w:r w:rsidRPr="00B62932">
        <w:rPr>
          <w:i/>
          <w:iCs/>
          <w:lang w:eastAsia="zh-CN"/>
        </w:rPr>
        <w:t xml:space="preserve"> in different bands</w:t>
      </w:r>
      <w:r w:rsidR="00B52484" w:rsidRPr="00B52484">
        <w:rPr>
          <w:i/>
          <w:iCs/>
          <w:lang w:eastAsia="zh-CN"/>
        </w:rPr>
        <w:t xml:space="preserve">, </w:t>
      </w:r>
      <w:bookmarkStart w:id="14" w:name="_Hlk47711622"/>
      <w:r w:rsidR="00B52484" w:rsidRPr="00B62932">
        <w:rPr>
          <w:i/>
          <w:iCs/>
          <w:highlight w:val="yellow"/>
        </w:rPr>
        <w:t xml:space="preserve">provided that PCell and </w:t>
      </w:r>
      <w:proofErr w:type="spellStart"/>
      <w:r w:rsidR="00B52484" w:rsidRPr="00B62932">
        <w:rPr>
          <w:i/>
          <w:iCs/>
          <w:highlight w:val="yellow"/>
        </w:rPr>
        <w:t>PSCell</w:t>
      </w:r>
      <w:proofErr w:type="spellEnd"/>
      <w:r w:rsidR="00B52484" w:rsidRPr="00B62932">
        <w:rPr>
          <w:i/>
          <w:iCs/>
          <w:highlight w:val="yellow"/>
        </w:rPr>
        <w:t xml:space="preserve"> are in FR2 </w:t>
      </w:r>
      <w:r w:rsidR="00B52484" w:rsidRPr="00B62932">
        <w:rPr>
          <w:i/>
          <w:iCs/>
          <w:highlight w:val="yellow"/>
          <w:lang w:eastAsia="zh-CN"/>
        </w:rPr>
        <w:t xml:space="preserve">and the PCell and </w:t>
      </w:r>
      <w:proofErr w:type="spellStart"/>
      <w:r w:rsidR="00B52484" w:rsidRPr="00B62932">
        <w:rPr>
          <w:i/>
          <w:iCs/>
          <w:highlight w:val="yellow"/>
          <w:lang w:eastAsia="zh-CN"/>
        </w:rPr>
        <w:t>PSCell</w:t>
      </w:r>
      <w:proofErr w:type="spellEnd"/>
      <w:r w:rsidR="00B52484" w:rsidRPr="00B62932">
        <w:rPr>
          <w:i/>
          <w:iCs/>
          <w:highlight w:val="yellow"/>
          <w:lang w:eastAsia="zh-CN"/>
        </w:rPr>
        <w:t xml:space="preserve"> are in a band pair supporting</w:t>
      </w:r>
      <w:r w:rsidR="00B52484" w:rsidRPr="00B62932">
        <w:rPr>
          <w:rFonts w:ascii="Tms Rmn" w:eastAsia="MS Mincho" w:hAnsi="Tms Rmn"/>
          <w:i/>
          <w:iCs/>
          <w:highlight w:val="yellow"/>
        </w:rPr>
        <w:t xml:space="preserve"> independent beam management</w:t>
      </w:r>
      <w:bookmarkEnd w:id="14"/>
      <w:r w:rsidRPr="00B62932">
        <w:rPr>
          <w:i/>
          <w:iCs/>
          <w:lang w:eastAsia="zh-CN"/>
        </w:rPr>
        <w:t>.</w:t>
      </w:r>
    </w:p>
    <w:p w14:paraId="784A4EE6" w14:textId="42921044" w:rsidR="00C36434" w:rsidRDefault="00C36434" w:rsidP="00736A14">
      <w:pPr>
        <w:rPr>
          <w:lang w:val="en-GB"/>
        </w:rPr>
      </w:pPr>
    </w:p>
    <w:p w14:paraId="1D07C2A7" w14:textId="0D55A924" w:rsidR="00DE1C6A" w:rsidRDefault="00BC0C44" w:rsidP="00736A14">
      <w:pPr>
        <w:rPr>
          <w:lang w:val="en-GB"/>
        </w:rPr>
      </w:pPr>
      <w:r>
        <w:rPr>
          <w:lang w:val="en-GB"/>
        </w:rPr>
        <w:t xml:space="preserve">Additionally, during the </w:t>
      </w:r>
      <w:r w:rsidR="00DE1C6A">
        <w:rPr>
          <w:lang w:val="en-GB"/>
        </w:rPr>
        <w:t xml:space="preserve">95 </w:t>
      </w:r>
      <w:r>
        <w:rPr>
          <w:lang w:val="en-GB"/>
        </w:rPr>
        <w:t xml:space="preserve">discussions concerns were raised related to </w:t>
      </w:r>
      <w:r w:rsidRPr="00BC0C44">
        <w:rPr>
          <w:lang w:val="en-GB"/>
        </w:rPr>
        <w:t>different numerologies and collision between UL and DL transmission</w:t>
      </w:r>
      <w:r w:rsidR="00DE1C6A">
        <w:rPr>
          <w:lang w:val="en-GB"/>
        </w:rPr>
        <w:t xml:space="preserve"> [3]:</w:t>
      </w:r>
    </w:p>
    <w:p w14:paraId="6EF834AC" w14:textId="77777777" w:rsidR="00DE1C6A" w:rsidRPr="00B62932" w:rsidRDefault="00DE1C6A" w:rsidP="00B62932">
      <w:pPr>
        <w:ind w:left="720"/>
        <w:rPr>
          <w:i/>
          <w:iCs/>
          <w:lang w:val="en-GB"/>
        </w:rPr>
      </w:pPr>
      <w:r w:rsidRPr="00B62932">
        <w:rPr>
          <w:i/>
          <w:iCs/>
          <w:lang w:val="en-GB"/>
        </w:rPr>
        <w:t>FFS whether to define the scheduling restrictions for the following cases for both IBM UE and CBM UE.</w:t>
      </w:r>
    </w:p>
    <w:p w14:paraId="4309A1B2" w14:textId="77777777" w:rsidR="00DE1C6A" w:rsidRPr="00B62932" w:rsidRDefault="00DE1C6A" w:rsidP="00B62932">
      <w:pPr>
        <w:ind w:left="720"/>
        <w:rPr>
          <w:i/>
          <w:iCs/>
          <w:lang w:val="en-GB"/>
        </w:rPr>
      </w:pPr>
      <w:r w:rsidRPr="00B62932">
        <w:rPr>
          <w:i/>
          <w:iCs/>
          <w:lang w:val="en-GB"/>
        </w:rPr>
        <w:t xml:space="preserve">Case 1: network configures simultaneous UL/DL between </w:t>
      </w:r>
      <w:proofErr w:type="spellStart"/>
      <w:r w:rsidRPr="00B62932">
        <w:rPr>
          <w:i/>
          <w:iCs/>
          <w:lang w:val="en-GB"/>
        </w:rPr>
        <w:t>between</w:t>
      </w:r>
      <w:proofErr w:type="spellEnd"/>
      <w:r w:rsidRPr="00B62932">
        <w:rPr>
          <w:i/>
          <w:iCs/>
          <w:lang w:val="en-GB"/>
        </w:rPr>
        <w:t xml:space="preserve"> two FR2 bands if the UE does not have the capability of supporting </w:t>
      </w:r>
      <w:proofErr w:type="spellStart"/>
      <w:r w:rsidRPr="00B62932">
        <w:rPr>
          <w:i/>
          <w:iCs/>
          <w:lang w:val="en-GB"/>
        </w:rPr>
        <w:t>simultaneousRxTxInterBandCA</w:t>
      </w:r>
      <w:proofErr w:type="spellEnd"/>
      <w:r w:rsidRPr="00B62932">
        <w:rPr>
          <w:i/>
          <w:iCs/>
          <w:lang w:val="en-GB"/>
        </w:rPr>
        <w:t>.</w:t>
      </w:r>
    </w:p>
    <w:p w14:paraId="638D0334" w14:textId="77777777" w:rsidR="00DE1C6A" w:rsidRPr="00B62932" w:rsidRDefault="00DE1C6A" w:rsidP="00B62932">
      <w:pPr>
        <w:ind w:left="720"/>
        <w:rPr>
          <w:i/>
          <w:iCs/>
          <w:lang w:val="en-GB"/>
        </w:rPr>
      </w:pPr>
      <w:r w:rsidRPr="00B62932">
        <w:rPr>
          <w:i/>
          <w:iCs/>
          <w:lang w:val="en-GB"/>
        </w:rPr>
        <w:t>Case 2: network configures mixed numerology on two FR2 CCs if the UE does not have the capability of supporting simultaneous reception with two different numerologies between FR2 CCs in DL.</w:t>
      </w:r>
    </w:p>
    <w:p w14:paraId="2C129A91" w14:textId="2A468B1E" w:rsidR="00DE1C6A" w:rsidRPr="00B62932" w:rsidRDefault="00DE1C6A" w:rsidP="00B62932">
      <w:pPr>
        <w:ind w:left="720"/>
        <w:rPr>
          <w:i/>
          <w:iCs/>
          <w:lang w:val="en-GB"/>
        </w:rPr>
      </w:pPr>
      <w:r w:rsidRPr="00B62932">
        <w:rPr>
          <w:i/>
          <w:iCs/>
          <w:lang w:val="en-GB"/>
        </w:rPr>
        <w:lastRenderedPageBreak/>
        <w:t xml:space="preserve">Case 3: network configures mixed numerology between SSB and data on two FR2 bands if the UE does not have the capability of </w:t>
      </w:r>
      <w:proofErr w:type="spellStart"/>
      <w:r w:rsidRPr="00B62932">
        <w:rPr>
          <w:i/>
          <w:iCs/>
          <w:lang w:val="en-GB"/>
        </w:rPr>
        <w:t>simultaneousRxDataSSB-DiffNumerology</w:t>
      </w:r>
      <w:proofErr w:type="spellEnd"/>
      <w:r w:rsidRPr="00B62932">
        <w:rPr>
          <w:i/>
          <w:iCs/>
          <w:lang w:val="en-GB"/>
        </w:rPr>
        <w:t xml:space="preserve"> in FR2.</w:t>
      </w:r>
    </w:p>
    <w:p w14:paraId="254CACE2" w14:textId="235E1F85" w:rsidR="00F93C91" w:rsidRDefault="00F93C91" w:rsidP="00736A14">
      <w:pPr>
        <w:rPr>
          <w:lang w:val="en-GB"/>
        </w:rPr>
      </w:pPr>
      <w:r>
        <w:rPr>
          <w:lang w:val="en-GB"/>
        </w:rPr>
        <w:t>Although listed in the WF [3] as open for further discussion these requirements seem to have been included into the CR [</w:t>
      </w:r>
      <w:r w:rsidR="0055426E">
        <w:rPr>
          <w:lang w:val="en-GB"/>
        </w:rPr>
        <w:t>5</w:t>
      </w:r>
      <w:r>
        <w:rPr>
          <w:lang w:val="en-GB"/>
        </w:rPr>
        <w:t>]. However, the requirement is introduced in a manner making it a Rel-</w:t>
      </w:r>
      <w:r w:rsidR="0055426E">
        <w:rPr>
          <w:lang w:val="en-GB"/>
        </w:rPr>
        <w:t xml:space="preserve">16 </w:t>
      </w:r>
      <w:r>
        <w:rPr>
          <w:lang w:val="en-GB"/>
        </w:rPr>
        <w:t>general requirement which is not the case. Example:</w:t>
      </w:r>
    </w:p>
    <w:p w14:paraId="61D0A217" w14:textId="77777777" w:rsidR="00F93C91" w:rsidRPr="00B62932" w:rsidRDefault="00F93C91" w:rsidP="00B62932">
      <w:pPr>
        <w:keepNext/>
        <w:keepLines/>
        <w:spacing w:before="120" w:after="180" w:line="240" w:lineRule="auto"/>
        <w:ind w:left="2138" w:hanging="1418"/>
        <w:outlineLvl w:val="3"/>
        <w:rPr>
          <w:rFonts w:ascii="Arial" w:eastAsia="SimSun" w:hAnsi="Arial" w:cs="Times New Roman"/>
          <w:i/>
          <w:iCs/>
          <w:sz w:val="24"/>
          <w:szCs w:val="20"/>
          <w:lang w:val="en-GB"/>
        </w:rPr>
      </w:pPr>
      <w:r w:rsidRPr="00B62932">
        <w:rPr>
          <w:rFonts w:ascii="Arial" w:eastAsia="SimSun" w:hAnsi="Arial" w:cs="Times New Roman"/>
          <w:i/>
          <w:iCs/>
          <w:sz w:val="24"/>
          <w:szCs w:val="20"/>
          <w:lang w:val="en-GB"/>
        </w:rPr>
        <w:t>8.1.7.3</w:t>
      </w:r>
      <w:r w:rsidRPr="00B62932">
        <w:rPr>
          <w:rFonts w:ascii="Arial" w:eastAsia="SimSun" w:hAnsi="Arial" w:cs="Times New Roman"/>
          <w:i/>
          <w:iCs/>
          <w:sz w:val="24"/>
          <w:szCs w:val="20"/>
          <w:lang w:val="en-GB"/>
        </w:rPr>
        <w:tab/>
        <w:t>Scheduling availability of UE performing radio link monitoring on FR2</w:t>
      </w:r>
    </w:p>
    <w:p w14:paraId="1BE736E8" w14:textId="77777777" w:rsidR="00F93C91" w:rsidRPr="00B62932" w:rsidRDefault="00F93C91" w:rsidP="00B62932">
      <w:pPr>
        <w:spacing w:after="180" w:line="240" w:lineRule="auto"/>
        <w:ind w:left="720"/>
        <w:rPr>
          <w:rFonts w:eastAsia="SimSun" w:cs="Times New Roman"/>
          <w:i/>
          <w:iCs/>
          <w:szCs w:val="20"/>
          <w:lang w:val="en-GB" w:eastAsia="zh-CN"/>
        </w:rPr>
      </w:pPr>
      <w:r w:rsidRPr="00B62932">
        <w:rPr>
          <w:rFonts w:eastAsia="SimSun" w:cs="Times New Roman"/>
          <w:i/>
          <w:iCs/>
          <w:szCs w:val="20"/>
          <w:lang w:val="en-GB"/>
        </w:rPr>
        <w:t xml:space="preserve">The scheduling </w:t>
      </w:r>
      <w:r w:rsidRPr="00B62932">
        <w:rPr>
          <w:rFonts w:eastAsia="SimSun" w:cs="Times New Roman"/>
          <w:i/>
          <w:iCs/>
          <w:szCs w:val="20"/>
          <w:lang w:val="en-GB" w:eastAsia="zh-CN"/>
        </w:rPr>
        <w:t xml:space="preserve">availability </w:t>
      </w:r>
      <w:r w:rsidRPr="00B62932">
        <w:rPr>
          <w:rFonts w:eastAsia="SimSun" w:cs="Times New Roman"/>
          <w:i/>
          <w:iCs/>
          <w:szCs w:val="20"/>
          <w:lang w:val="en-GB"/>
        </w:rPr>
        <w:t>requirements in this clause are not applicable if any of the following condition is met:</w:t>
      </w:r>
    </w:p>
    <w:p w14:paraId="10322100" w14:textId="77777777" w:rsidR="00F93C91" w:rsidRPr="00B62932" w:rsidRDefault="00F93C91" w:rsidP="00B62932">
      <w:pPr>
        <w:spacing w:after="180" w:line="240" w:lineRule="auto"/>
        <w:ind w:left="1288" w:hanging="284"/>
        <w:rPr>
          <w:rFonts w:eastAsia="SimSun" w:cs="Times New Roman"/>
          <w:i/>
          <w:iCs/>
          <w:szCs w:val="20"/>
          <w:lang w:val="en-GB" w:eastAsia="zh-CN"/>
        </w:rPr>
      </w:pPr>
      <w:r w:rsidRPr="00B62932">
        <w:rPr>
          <w:rFonts w:eastAsia="SimSun" w:cs="Times New Roman"/>
          <w:i/>
          <w:iCs/>
          <w:szCs w:val="20"/>
          <w:lang w:val="en-GB" w:eastAsia="zh-CN"/>
        </w:rPr>
        <w:t>-</w:t>
      </w:r>
      <w:r w:rsidRPr="00B62932">
        <w:rPr>
          <w:rFonts w:eastAsia="SimSun" w:cs="Times New Roman"/>
          <w:i/>
          <w:iCs/>
          <w:szCs w:val="20"/>
          <w:lang w:val="en-GB" w:eastAsia="zh-CN"/>
        </w:rPr>
        <w:tab/>
        <w:t xml:space="preserve">The network configures simultaneous UL/DL between two FR2 bands if the UE does not have the capability of supporting </w:t>
      </w:r>
      <w:proofErr w:type="spellStart"/>
      <w:r w:rsidRPr="009A476D">
        <w:rPr>
          <w:rFonts w:eastAsia="SimSun" w:cs="Times New Roman"/>
          <w:i/>
          <w:iCs/>
          <w:szCs w:val="20"/>
          <w:lang w:val="en-GB" w:eastAsia="zh-CN"/>
        </w:rPr>
        <w:t>simultaneousRxTxInterBandCA</w:t>
      </w:r>
      <w:proofErr w:type="spellEnd"/>
      <w:r w:rsidRPr="00B62932">
        <w:rPr>
          <w:rFonts w:eastAsia="SimSun" w:cs="Times New Roman"/>
          <w:i/>
          <w:iCs/>
          <w:szCs w:val="20"/>
          <w:lang w:val="en-GB" w:eastAsia="zh-CN"/>
        </w:rPr>
        <w:t>.</w:t>
      </w:r>
    </w:p>
    <w:p w14:paraId="6E28B1BF" w14:textId="77777777" w:rsidR="00F93C91" w:rsidRPr="00B62932" w:rsidRDefault="00F93C91" w:rsidP="00B62932">
      <w:pPr>
        <w:spacing w:after="180" w:line="240" w:lineRule="auto"/>
        <w:ind w:left="1288" w:hanging="284"/>
        <w:rPr>
          <w:rFonts w:eastAsia="SimSun" w:cs="Times New Roman"/>
          <w:i/>
          <w:iCs/>
          <w:szCs w:val="20"/>
          <w:lang w:val="en-GB" w:eastAsia="zh-CN"/>
        </w:rPr>
      </w:pPr>
      <w:r w:rsidRPr="00B62932">
        <w:rPr>
          <w:rFonts w:eastAsia="SimSun" w:cs="Times New Roman"/>
          <w:i/>
          <w:iCs/>
          <w:szCs w:val="20"/>
          <w:lang w:val="en-GB" w:eastAsia="zh-CN"/>
        </w:rPr>
        <w:t>-</w:t>
      </w:r>
      <w:r w:rsidRPr="00B62932">
        <w:rPr>
          <w:rFonts w:eastAsia="SimSun" w:cs="Times New Roman"/>
          <w:i/>
          <w:iCs/>
          <w:szCs w:val="20"/>
          <w:lang w:val="en-GB" w:eastAsia="zh-CN"/>
        </w:rPr>
        <w:tab/>
        <w:t>The network configures mixed numerology on two FR2 CCs if the UE does not have the capability of supporting simultaneous reception with two different numerologies between FR2 CCs in DL.</w:t>
      </w:r>
    </w:p>
    <w:p w14:paraId="2A37E7CC" w14:textId="77777777" w:rsidR="00F93C91" w:rsidRPr="00F93C91" w:rsidRDefault="00F93C91" w:rsidP="00B62932">
      <w:pPr>
        <w:spacing w:after="180" w:line="240" w:lineRule="auto"/>
        <w:ind w:left="1288" w:hanging="284"/>
        <w:rPr>
          <w:rFonts w:eastAsia="SimSun" w:cs="Times New Roman"/>
          <w:szCs w:val="20"/>
          <w:lang w:val="en-GB" w:eastAsia="zh-CN"/>
        </w:rPr>
      </w:pPr>
      <w:r w:rsidRPr="00B62932">
        <w:rPr>
          <w:rFonts w:eastAsia="SimSun" w:cs="Times New Roman"/>
          <w:i/>
          <w:iCs/>
          <w:szCs w:val="20"/>
          <w:lang w:val="en-GB" w:eastAsia="zh-CN"/>
        </w:rPr>
        <w:t>-</w:t>
      </w:r>
      <w:r w:rsidRPr="00B62932">
        <w:rPr>
          <w:rFonts w:eastAsia="SimSun" w:cs="Times New Roman"/>
          <w:i/>
          <w:iCs/>
          <w:szCs w:val="20"/>
          <w:lang w:val="en-GB" w:eastAsia="zh-CN"/>
        </w:rPr>
        <w:tab/>
        <w:t xml:space="preserve">The network configures mixed numerology between SSB and data on two FR2 bands if the UE does not have the capability of </w:t>
      </w:r>
      <w:proofErr w:type="spellStart"/>
      <w:r w:rsidRPr="009A476D">
        <w:rPr>
          <w:rFonts w:eastAsia="SimSun" w:cs="Times New Roman"/>
          <w:i/>
          <w:iCs/>
          <w:szCs w:val="20"/>
          <w:lang w:val="en-GB" w:eastAsia="zh-CN"/>
        </w:rPr>
        <w:t>simultaneousRxDataSSB-DiffNumerology</w:t>
      </w:r>
      <w:proofErr w:type="spellEnd"/>
      <w:r w:rsidRPr="00B62932">
        <w:rPr>
          <w:rFonts w:eastAsia="SimSun" w:cs="Times New Roman"/>
          <w:i/>
          <w:iCs/>
          <w:szCs w:val="20"/>
          <w:lang w:val="en-GB" w:eastAsia="zh-CN"/>
        </w:rPr>
        <w:t xml:space="preserve"> in FR2.</w:t>
      </w:r>
    </w:p>
    <w:p w14:paraId="0E2D9E7C" w14:textId="68FC7718" w:rsidR="00F93C91" w:rsidRDefault="000D1D0B" w:rsidP="00736A14">
      <w:pPr>
        <w:rPr>
          <w:lang w:val="en-GB"/>
        </w:rPr>
      </w:pPr>
      <w:r>
        <w:rPr>
          <w:lang w:val="en-GB"/>
        </w:rPr>
        <w:t xml:space="preserve">The requirement should as minimum be written such that </w:t>
      </w:r>
      <w:proofErr w:type="gramStart"/>
      <w:r>
        <w:rPr>
          <w:lang w:val="en-GB"/>
        </w:rPr>
        <w:t>it is clear that it</w:t>
      </w:r>
      <w:proofErr w:type="gramEnd"/>
      <w:r>
        <w:rPr>
          <w:lang w:val="en-GB"/>
        </w:rPr>
        <w:t xml:space="preserve"> applies to inter-band CA. Additionally, we assume it applies to CCs of a supported inter-band CA combo. One way this could be defined would be:</w:t>
      </w:r>
    </w:p>
    <w:p w14:paraId="1348FABF" w14:textId="77777777" w:rsidR="000D1D0B" w:rsidRPr="00002281" w:rsidRDefault="000D1D0B" w:rsidP="000D1D0B">
      <w:pPr>
        <w:keepNext/>
        <w:keepLines/>
        <w:spacing w:before="120" w:after="180" w:line="240" w:lineRule="auto"/>
        <w:ind w:left="2138" w:hanging="1418"/>
        <w:outlineLvl w:val="3"/>
        <w:rPr>
          <w:rFonts w:ascii="Arial" w:eastAsia="SimSun" w:hAnsi="Arial" w:cs="Times New Roman"/>
          <w:i/>
          <w:iCs/>
          <w:sz w:val="24"/>
          <w:szCs w:val="20"/>
          <w:lang w:val="en-GB"/>
        </w:rPr>
      </w:pPr>
      <w:r w:rsidRPr="00002281">
        <w:rPr>
          <w:rFonts w:ascii="Arial" w:eastAsia="SimSun" w:hAnsi="Arial" w:cs="Times New Roman"/>
          <w:i/>
          <w:iCs/>
          <w:sz w:val="24"/>
          <w:szCs w:val="20"/>
          <w:lang w:val="en-GB"/>
        </w:rPr>
        <w:t>8.1.7.3</w:t>
      </w:r>
      <w:r w:rsidRPr="00002281">
        <w:rPr>
          <w:rFonts w:ascii="Arial" w:eastAsia="SimSun" w:hAnsi="Arial" w:cs="Times New Roman"/>
          <w:i/>
          <w:iCs/>
          <w:sz w:val="24"/>
          <w:szCs w:val="20"/>
          <w:lang w:val="en-GB"/>
        </w:rPr>
        <w:tab/>
        <w:t>Scheduling availability of UE performing radio link monitoring on FR2</w:t>
      </w:r>
    </w:p>
    <w:p w14:paraId="71C82203" w14:textId="325847BD" w:rsidR="000D1D0B" w:rsidRPr="00002281" w:rsidRDefault="005D46DE" w:rsidP="000D1D0B">
      <w:pPr>
        <w:spacing w:after="180" w:line="240" w:lineRule="auto"/>
        <w:ind w:left="720"/>
        <w:rPr>
          <w:rFonts w:eastAsia="SimSun" w:cs="Times New Roman"/>
          <w:i/>
          <w:iCs/>
          <w:szCs w:val="20"/>
          <w:lang w:val="en-GB" w:eastAsia="zh-CN"/>
        </w:rPr>
      </w:pPr>
      <w:r w:rsidRPr="00B62932">
        <w:rPr>
          <w:rFonts w:eastAsia="SimSun" w:cs="Times New Roman"/>
          <w:i/>
          <w:iCs/>
          <w:szCs w:val="20"/>
          <w:highlight w:val="yellow"/>
          <w:lang w:val="en-GB"/>
        </w:rPr>
        <w:t>For a UE configured with inter-band CA</w:t>
      </w:r>
      <w:r>
        <w:rPr>
          <w:rFonts w:eastAsia="SimSun" w:cs="Times New Roman"/>
          <w:i/>
          <w:iCs/>
          <w:szCs w:val="20"/>
          <w:lang w:val="en-GB"/>
        </w:rPr>
        <w:t xml:space="preserve"> </w:t>
      </w:r>
      <w:proofErr w:type="spellStart"/>
      <w:r w:rsidR="000D1D0B" w:rsidRPr="00B62932">
        <w:rPr>
          <w:rFonts w:eastAsia="SimSun" w:cs="Times New Roman"/>
          <w:i/>
          <w:iCs/>
          <w:strike/>
          <w:szCs w:val="20"/>
          <w:highlight w:val="yellow"/>
          <w:lang w:val="en-GB"/>
        </w:rPr>
        <w:t>T</w:t>
      </w:r>
      <w:r w:rsidRPr="006F1FCF">
        <w:rPr>
          <w:rFonts w:eastAsia="SimSun" w:cs="Times New Roman"/>
          <w:i/>
          <w:iCs/>
          <w:szCs w:val="20"/>
          <w:lang w:val="en-GB"/>
        </w:rPr>
        <w:t>t</w:t>
      </w:r>
      <w:r w:rsidR="000D1D0B" w:rsidRPr="00002281">
        <w:rPr>
          <w:rFonts w:eastAsia="SimSun" w:cs="Times New Roman"/>
          <w:i/>
          <w:iCs/>
          <w:szCs w:val="20"/>
          <w:lang w:val="en-GB"/>
        </w:rPr>
        <w:t>he</w:t>
      </w:r>
      <w:proofErr w:type="spellEnd"/>
      <w:r w:rsidR="000D1D0B" w:rsidRPr="00002281">
        <w:rPr>
          <w:rFonts w:eastAsia="SimSun" w:cs="Times New Roman"/>
          <w:i/>
          <w:iCs/>
          <w:szCs w:val="20"/>
          <w:lang w:val="en-GB"/>
        </w:rPr>
        <w:t xml:space="preserve"> scheduling </w:t>
      </w:r>
      <w:r w:rsidR="000D1D0B" w:rsidRPr="00B62932">
        <w:rPr>
          <w:rFonts w:eastAsia="SimSun" w:cs="Times New Roman"/>
          <w:i/>
          <w:iCs/>
          <w:strike/>
          <w:szCs w:val="20"/>
          <w:highlight w:val="yellow"/>
          <w:lang w:val="en-GB" w:eastAsia="zh-CN"/>
        </w:rPr>
        <w:t xml:space="preserve">availability </w:t>
      </w:r>
      <w:r w:rsidR="000D1D0B" w:rsidRPr="00B62932">
        <w:rPr>
          <w:rFonts w:eastAsia="SimSun" w:cs="Times New Roman"/>
          <w:i/>
          <w:iCs/>
          <w:strike/>
          <w:szCs w:val="20"/>
          <w:highlight w:val="yellow"/>
          <w:lang w:val="en-GB"/>
        </w:rPr>
        <w:t>requirements</w:t>
      </w:r>
      <w:r w:rsidR="000D1D0B" w:rsidRPr="00002281">
        <w:rPr>
          <w:rFonts w:eastAsia="SimSun" w:cs="Times New Roman"/>
          <w:i/>
          <w:iCs/>
          <w:szCs w:val="20"/>
          <w:lang w:val="en-GB"/>
        </w:rPr>
        <w:t xml:space="preserve"> </w:t>
      </w:r>
      <w:r w:rsidRPr="00B62932">
        <w:rPr>
          <w:rFonts w:eastAsia="SimSun" w:cs="Times New Roman"/>
          <w:i/>
          <w:iCs/>
          <w:szCs w:val="20"/>
          <w:highlight w:val="yellow"/>
          <w:lang w:val="en-GB"/>
        </w:rPr>
        <w:t>restrictions</w:t>
      </w:r>
      <w:r>
        <w:rPr>
          <w:rFonts w:eastAsia="SimSun" w:cs="Times New Roman"/>
          <w:i/>
          <w:iCs/>
          <w:szCs w:val="20"/>
          <w:lang w:val="en-GB"/>
        </w:rPr>
        <w:t xml:space="preserve"> </w:t>
      </w:r>
      <w:r w:rsidR="000D1D0B" w:rsidRPr="00002281">
        <w:rPr>
          <w:rFonts w:eastAsia="SimSun" w:cs="Times New Roman"/>
          <w:i/>
          <w:iCs/>
          <w:szCs w:val="20"/>
          <w:lang w:val="en-GB"/>
        </w:rPr>
        <w:t>in this clause are not applicable if any of the following condition is met</w:t>
      </w:r>
      <w:r w:rsidR="00982D9E" w:rsidRPr="00982D9E">
        <w:rPr>
          <w:i/>
          <w:iCs/>
          <w:highlight w:val="yellow"/>
        </w:rPr>
        <w:t xml:space="preserve"> </w:t>
      </w:r>
      <w:r w:rsidR="00982D9E" w:rsidRPr="00002281">
        <w:rPr>
          <w:i/>
          <w:iCs/>
          <w:highlight w:val="yellow"/>
        </w:rPr>
        <w:t xml:space="preserve">provided that </w:t>
      </w:r>
      <w:r w:rsidR="00982D9E">
        <w:rPr>
          <w:i/>
          <w:iCs/>
          <w:highlight w:val="yellow"/>
        </w:rPr>
        <w:t>the two CCs</w:t>
      </w:r>
      <w:r w:rsidR="00982D9E" w:rsidRPr="00002281">
        <w:rPr>
          <w:i/>
          <w:iCs/>
          <w:highlight w:val="yellow"/>
        </w:rPr>
        <w:t xml:space="preserve"> are in FR2 </w:t>
      </w:r>
      <w:r w:rsidR="00982D9E" w:rsidRPr="00002281">
        <w:rPr>
          <w:i/>
          <w:iCs/>
          <w:highlight w:val="yellow"/>
          <w:lang w:eastAsia="zh-CN"/>
        </w:rPr>
        <w:t xml:space="preserve">and the </w:t>
      </w:r>
      <w:r w:rsidR="00982D9E">
        <w:rPr>
          <w:i/>
          <w:iCs/>
          <w:highlight w:val="yellow"/>
          <w:lang w:eastAsia="zh-CN"/>
        </w:rPr>
        <w:t>CCs</w:t>
      </w:r>
      <w:r w:rsidR="00982D9E" w:rsidRPr="00002281">
        <w:rPr>
          <w:i/>
          <w:iCs/>
          <w:highlight w:val="yellow"/>
          <w:lang w:eastAsia="zh-CN"/>
        </w:rPr>
        <w:t xml:space="preserve"> are in a band pair supporting</w:t>
      </w:r>
      <w:r w:rsidR="00982D9E" w:rsidRPr="00002281">
        <w:rPr>
          <w:rFonts w:ascii="Tms Rmn" w:eastAsia="MS Mincho" w:hAnsi="Tms Rmn"/>
          <w:i/>
          <w:iCs/>
          <w:highlight w:val="yellow"/>
        </w:rPr>
        <w:t xml:space="preserve"> independent beam management</w:t>
      </w:r>
      <w:r w:rsidR="000D1D0B" w:rsidRPr="00002281">
        <w:rPr>
          <w:rFonts w:eastAsia="SimSun" w:cs="Times New Roman"/>
          <w:i/>
          <w:iCs/>
          <w:szCs w:val="20"/>
          <w:lang w:val="en-GB"/>
        </w:rPr>
        <w:t>:</w:t>
      </w:r>
    </w:p>
    <w:p w14:paraId="25CDC8E0" w14:textId="77777777" w:rsidR="000D1D0B" w:rsidRPr="00002281" w:rsidRDefault="000D1D0B" w:rsidP="000D1D0B">
      <w:pPr>
        <w:spacing w:after="180" w:line="240" w:lineRule="auto"/>
        <w:ind w:left="1288" w:hanging="284"/>
        <w:rPr>
          <w:rFonts w:eastAsia="SimSun" w:cs="Times New Roman"/>
          <w:i/>
          <w:iCs/>
          <w:szCs w:val="20"/>
          <w:lang w:val="en-GB" w:eastAsia="zh-CN"/>
        </w:rPr>
      </w:pPr>
      <w:r w:rsidRPr="00002281">
        <w:rPr>
          <w:rFonts w:eastAsia="SimSun" w:cs="Times New Roman"/>
          <w:i/>
          <w:iCs/>
          <w:szCs w:val="20"/>
          <w:lang w:val="en-GB" w:eastAsia="zh-CN"/>
        </w:rPr>
        <w:t>-</w:t>
      </w:r>
      <w:r w:rsidRPr="00002281">
        <w:rPr>
          <w:rFonts w:eastAsia="SimSun" w:cs="Times New Roman"/>
          <w:i/>
          <w:iCs/>
          <w:szCs w:val="20"/>
          <w:lang w:val="en-GB" w:eastAsia="zh-CN"/>
        </w:rPr>
        <w:tab/>
        <w:t xml:space="preserve">The network configures simultaneous UL/DL between two FR2 bands if the UE does not have the capability of supporting </w:t>
      </w:r>
      <w:proofErr w:type="spellStart"/>
      <w:r w:rsidRPr="00002281">
        <w:rPr>
          <w:rFonts w:eastAsia="SimSun" w:cs="Times New Roman"/>
          <w:i/>
          <w:iCs/>
          <w:szCs w:val="20"/>
          <w:lang w:val="en-GB" w:eastAsia="zh-CN"/>
        </w:rPr>
        <w:t>simultaneousRxTxInterBandCA</w:t>
      </w:r>
      <w:proofErr w:type="spellEnd"/>
      <w:r w:rsidRPr="00002281">
        <w:rPr>
          <w:rFonts w:eastAsia="SimSun" w:cs="Times New Roman"/>
          <w:i/>
          <w:iCs/>
          <w:szCs w:val="20"/>
          <w:lang w:val="en-GB" w:eastAsia="zh-CN"/>
        </w:rPr>
        <w:t>.</w:t>
      </w:r>
    </w:p>
    <w:p w14:paraId="629FEF8C" w14:textId="77777777" w:rsidR="000D1D0B" w:rsidRPr="00002281" w:rsidRDefault="000D1D0B" w:rsidP="000D1D0B">
      <w:pPr>
        <w:spacing w:after="180" w:line="240" w:lineRule="auto"/>
        <w:ind w:left="1288" w:hanging="284"/>
        <w:rPr>
          <w:rFonts w:eastAsia="SimSun" w:cs="Times New Roman"/>
          <w:i/>
          <w:iCs/>
          <w:szCs w:val="20"/>
          <w:lang w:val="en-GB" w:eastAsia="zh-CN"/>
        </w:rPr>
      </w:pPr>
      <w:r w:rsidRPr="00002281">
        <w:rPr>
          <w:rFonts w:eastAsia="SimSun" w:cs="Times New Roman"/>
          <w:i/>
          <w:iCs/>
          <w:szCs w:val="20"/>
          <w:lang w:val="en-GB" w:eastAsia="zh-CN"/>
        </w:rPr>
        <w:t>-</w:t>
      </w:r>
      <w:r w:rsidRPr="00002281">
        <w:rPr>
          <w:rFonts w:eastAsia="SimSun" w:cs="Times New Roman"/>
          <w:i/>
          <w:iCs/>
          <w:szCs w:val="20"/>
          <w:lang w:val="en-GB" w:eastAsia="zh-CN"/>
        </w:rPr>
        <w:tab/>
        <w:t>The network configures mixed numerology on two FR2 CCs if the UE does not have the capability of supporting simultaneous reception with two different numerologies between FR2 CCs in DL.</w:t>
      </w:r>
    </w:p>
    <w:p w14:paraId="2CB5B437" w14:textId="77777777" w:rsidR="000D1D0B" w:rsidRPr="00F93C91" w:rsidRDefault="000D1D0B" w:rsidP="000D1D0B">
      <w:pPr>
        <w:spacing w:after="180" w:line="240" w:lineRule="auto"/>
        <w:ind w:left="1288" w:hanging="284"/>
        <w:rPr>
          <w:rFonts w:eastAsia="SimSun" w:cs="Times New Roman"/>
          <w:szCs w:val="20"/>
          <w:lang w:val="en-GB" w:eastAsia="zh-CN"/>
        </w:rPr>
      </w:pPr>
      <w:r w:rsidRPr="00002281">
        <w:rPr>
          <w:rFonts w:eastAsia="SimSun" w:cs="Times New Roman"/>
          <w:i/>
          <w:iCs/>
          <w:szCs w:val="20"/>
          <w:lang w:val="en-GB" w:eastAsia="zh-CN"/>
        </w:rPr>
        <w:t>-</w:t>
      </w:r>
      <w:r w:rsidRPr="00002281">
        <w:rPr>
          <w:rFonts w:eastAsia="SimSun" w:cs="Times New Roman"/>
          <w:i/>
          <w:iCs/>
          <w:szCs w:val="20"/>
          <w:lang w:val="en-GB" w:eastAsia="zh-CN"/>
        </w:rPr>
        <w:tab/>
        <w:t xml:space="preserve">The network configures mixed numerology between SSB and data on two FR2 bands if the UE does not have the capability of </w:t>
      </w:r>
      <w:proofErr w:type="spellStart"/>
      <w:r w:rsidRPr="00002281">
        <w:rPr>
          <w:rFonts w:eastAsia="SimSun" w:cs="Times New Roman"/>
          <w:i/>
          <w:iCs/>
          <w:szCs w:val="20"/>
          <w:lang w:val="en-GB" w:eastAsia="zh-CN"/>
        </w:rPr>
        <w:t>simultaneousRxDataSSB-DiffNumerology</w:t>
      </w:r>
      <w:proofErr w:type="spellEnd"/>
      <w:r w:rsidRPr="00002281">
        <w:rPr>
          <w:rFonts w:eastAsia="SimSun" w:cs="Times New Roman"/>
          <w:i/>
          <w:iCs/>
          <w:szCs w:val="20"/>
          <w:lang w:val="en-GB" w:eastAsia="zh-CN"/>
        </w:rPr>
        <w:t xml:space="preserve"> in FR2.</w:t>
      </w:r>
    </w:p>
    <w:p w14:paraId="3871D5DF" w14:textId="35AB9842" w:rsidR="000D1D0B" w:rsidRDefault="005D46DE" w:rsidP="00736A14">
      <w:pPr>
        <w:rPr>
          <w:lang w:val="en-GB"/>
        </w:rPr>
      </w:pPr>
      <w:r>
        <w:rPr>
          <w:lang w:val="en-GB"/>
        </w:rPr>
        <w:t xml:space="preserve">However, we would propose to remove these lines as RAN4 normally do not make UE requirements covering erroneous network configuration. Hence, it is assumed that network is configuring the </w:t>
      </w:r>
      <w:r w:rsidR="0055426E">
        <w:rPr>
          <w:lang w:val="en-GB"/>
        </w:rPr>
        <w:t xml:space="preserve">UE </w:t>
      </w:r>
      <w:r>
        <w:rPr>
          <w:lang w:val="en-GB"/>
        </w:rPr>
        <w:t xml:space="preserve">according to the </w:t>
      </w:r>
      <w:r w:rsidR="0055426E">
        <w:rPr>
          <w:lang w:val="en-GB"/>
        </w:rPr>
        <w:t>indicated</w:t>
      </w:r>
      <w:r>
        <w:rPr>
          <w:lang w:val="en-GB"/>
        </w:rPr>
        <w:t xml:space="preserve"> UE capabilities. Otherwise, no UE requirements are assumed applicable (network configuration error).</w:t>
      </w:r>
    </w:p>
    <w:p w14:paraId="7834C0CD" w14:textId="12FCE2F0" w:rsidR="00A370EC" w:rsidRDefault="00A370EC" w:rsidP="00B62932">
      <w:pPr>
        <w:pStyle w:val="RAN4proposal"/>
        <w:rPr>
          <w:lang w:val="en-GB"/>
        </w:rPr>
      </w:pPr>
      <w:r>
        <w:rPr>
          <w:lang w:val="en-GB"/>
        </w:rPr>
        <w:t xml:space="preserve">Remove the scheduling availability requirements text introduced in </w:t>
      </w:r>
      <w:r w:rsidR="0055426E">
        <w:rPr>
          <w:lang w:val="en-GB"/>
        </w:rPr>
        <w:t>[5]</w:t>
      </w:r>
      <w:r>
        <w:rPr>
          <w:lang w:val="en-GB"/>
        </w:rPr>
        <w:t>.</w:t>
      </w:r>
    </w:p>
    <w:p w14:paraId="36615B7C" w14:textId="22142125" w:rsidR="005D46DE" w:rsidRDefault="00A370EC" w:rsidP="00736A14">
      <w:pPr>
        <w:rPr>
          <w:lang w:val="en-GB"/>
        </w:rPr>
      </w:pPr>
      <w:r>
        <w:rPr>
          <w:lang w:val="en-GB"/>
        </w:rPr>
        <w:t>Additionally</w:t>
      </w:r>
      <w:r w:rsidR="005D46DE">
        <w:rPr>
          <w:lang w:val="en-GB"/>
        </w:rPr>
        <w:t>, it is not clear what it means when the requirement states: ‘</w:t>
      </w:r>
      <w:r w:rsidR="005D46DE" w:rsidRPr="00002281">
        <w:rPr>
          <w:rFonts w:eastAsia="SimSun" w:cs="Times New Roman"/>
          <w:i/>
          <w:iCs/>
          <w:szCs w:val="20"/>
          <w:lang w:val="en-GB"/>
        </w:rPr>
        <w:t xml:space="preserve">The scheduling </w:t>
      </w:r>
      <w:r w:rsidR="005D46DE" w:rsidRPr="00002281">
        <w:rPr>
          <w:rFonts w:eastAsia="SimSun" w:cs="Times New Roman"/>
          <w:i/>
          <w:iCs/>
          <w:szCs w:val="20"/>
          <w:lang w:val="en-GB" w:eastAsia="zh-CN"/>
        </w:rPr>
        <w:t xml:space="preserve">availability </w:t>
      </w:r>
      <w:r w:rsidR="005D46DE" w:rsidRPr="00002281">
        <w:rPr>
          <w:rFonts w:eastAsia="SimSun" w:cs="Times New Roman"/>
          <w:i/>
          <w:iCs/>
          <w:szCs w:val="20"/>
          <w:lang w:val="en-GB"/>
        </w:rPr>
        <w:t>requirements in this clause are not applicable if any of the following condition is met</w:t>
      </w:r>
      <w:r w:rsidR="005D46DE">
        <w:rPr>
          <w:lang w:val="en-GB"/>
        </w:rPr>
        <w:t>’ – does this mean UE has no scheduling restrictions and can be scheduled without restr</w:t>
      </w:r>
      <w:r>
        <w:rPr>
          <w:lang w:val="en-GB"/>
        </w:rPr>
        <w:t>i</w:t>
      </w:r>
      <w:r w:rsidR="005D46DE">
        <w:rPr>
          <w:lang w:val="en-GB"/>
        </w:rPr>
        <w:t>ctions?</w:t>
      </w:r>
    </w:p>
    <w:p w14:paraId="3958992F" w14:textId="0A9AC531" w:rsidR="00A370EC" w:rsidRDefault="00A370EC" w:rsidP="00A370EC">
      <w:pPr>
        <w:rPr>
          <w:lang w:val="en-GB"/>
        </w:rPr>
      </w:pPr>
      <w:r>
        <w:rPr>
          <w:lang w:val="en-GB"/>
        </w:rPr>
        <w:t>In [</w:t>
      </w:r>
      <w:r w:rsidR="006F1FCF">
        <w:rPr>
          <w:lang w:val="en-GB"/>
        </w:rPr>
        <w:t>9</w:t>
      </w:r>
      <w:r>
        <w:rPr>
          <w:lang w:val="en-GB"/>
        </w:rPr>
        <w:t>] we have a CR capturing the change</w:t>
      </w:r>
      <w:r w:rsidR="00395505">
        <w:rPr>
          <w:lang w:val="en-GB"/>
        </w:rPr>
        <w:t xml:space="preserve"> in change 4, </w:t>
      </w:r>
      <w:r w:rsidR="006F1FCF">
        <w:rPr>
          <w:lang w:val="en-GB"/>
        </w:rPr>
        <w:t>5, 6, 7 and 8</w:t>
      </w:r>
      <w:r>
        <w:rPr>
          <w:lang w:val="en-GB"/>
        </w:rPr>
        <w:t>.</w:t>
      </w:r>
    </w:p>
    <w:bookmarkEnd w:id="13"/>
    <w:p w14:paraId="3F44061A" w14:textId="77777777" w:rsidR="00DE1C6A" w:rsidRPr="00BC0C44" w:rsidRDefault="00DE1C6A" w:rsidP="00BC0C44">
      <w:pPr>
        <w:rPr>
          <w:lang w:val="en-GB"/>
        </w:rPr>
      </w:pPr>
    </w:p>
    <w:p w14:paraId="16A5B0AE" w14:textId="4CDA3E1E" w:rsidR="00600E96" w:rsidRDefault="00600E96" w:rsidP="00600E96">
      <w:pPr>
        <w:pStyle w:val="RAN4H2"/>
        <w:rPr>
          <w:rFonts w:eastAsia="Calibri"/>
          <w:lang w:val="en-GB"/>
        </w:rPr>
      </w:pPr>
      <w:r>
        <w:rPr>
          <w:rFonts w:eastAsia="Calibri"/>
          <w:lang w:val="en-GB"/>
        </w:rPr>
        <w:t>Measurement Restrictions</w:t>
      </w:r>
    </w:p>
    <w:p w14:paraId="59195272" w14:textId="39CEACF0" w:rsidR="004B7848" w:rsidRDefault="004F799F" w:rsidP="00600E96">
      <w:r>
        <w:rPr>
          <w:lang w:val="en-GB"/>
        </w:rPr>
        <w:t xml:space="preserve">In the last meeting it was agreed that </w:t>
      </w:r>
      <w:r>
        <w:t>f</w:t>
      </w:r>
      <w:r w:rsidRPr="004F799F">
        <w:t xml:space="preserve">or CBM </w:t>
      </w:r>
      <w:r>
        <w:t xml:space="preserve">capable </w:t>
      </w:r>
      <w:r w:rsidRPr="004F799F">
        <w:t>UEs in FR2 inter-band CA, the existing measurement restriction requirements for FR2 is applied</w:t>
      </w:r>
      <w:r>
        <w:t xml:space="preserve"> </w:t>
      </w:r>
      <w:r w:rsidRPr="004F799F">
        <w:t>for the RLM/BFD/CBD/L1-RSRP measurements being performed on different FR2 bands</w:t>
      </w:r>
      <w:r>
        <w:t>.</w:t>
      </w:r>
      <w:r w:rsidR="004B7848">
        <w:t xml:space="preserve"> However, no CR capturing the agreement was agreed. Using the baseline assumptions </w:t>
      </w:r>
      <w:r w:rsidR="00FC5578">
        <w:t xml:space="preserve">[7] </w:t>
      </w:r>
      <w:r w:rsidR="004B7848">
        <w:t xml:space="preserve">there is no need to capture the CBM </w:t>
      </w:r>
      <w:r w:rsidR="00FC5578">
        <w:t xml:space="preserve">specific </w:t>
      </w:r>
      <w:r w:rsidR="004B7848">
        <w:t>requirements in Rel-16.</w:t>
      </w:r>
    </w:p>
    <w:p w14:paraId="00783C8E" w14:textId="72A4A428" w:rsidR="004F799F" w:rsidRDefault="004B7848" w:rsidP="00B62932">
      <w:pPr>
        <w:pStyle w:val="RAN4proposal"/>
      </w:pPr>
      <w:r>
        <w:t>M</w:t>
      </w:r>
      <w:r w:rsidRPr="004F799F">
        <w:t>easurement restriction requirements for</w:t>
      </w:r>
      <w:r>
        <w:t xml:space="preserve"> CBM in </w:t>
      </w:r>
      <w:r w:rsidRPr="004F799F">
        <w:t xml:space="preserve">FR2 </w:t>
      </w:r>
      <w:r>
        <w:t xml:space="preserve">inter-band CA </w:t>
      </w:r>
      <w:r w:rsidRPr="004F799F">
        <w:t>for the RLM/BFD/CBD/L1-RSRP measurements being performed on different FR2 bands</w:t>
      </w:r>
      <w:r>
        <w:t xml:space="preserve"> are not </w:t>
      </w:r>
      <w:r w:rsidR="00FC5578">
        <w:t xml:space="preserve">defined </w:t>
      </w:r>
      <w:r>
        <w:t>in Rel-16.</w:t>
      </w:r>
      <w:r w:rsidR="004F799F">
        <w:t xml:space="preserve"> </w:t>
      </w:r>
    </w:p>
    <w:p w14:paraId="2589A492" w14:textId="4C400C0F" w:rsidR="004F799F" w:rsidRDefault="004F799F" w:rsidP="004F799F">
      <w:r w:rsidRPr="004F799F">
        <w:lastRenderedPageBreak/>
        <w:t>Measurement restriction requirement for FR2 inter-band CA with IBM</w:t>
      </w:r>
      <w:r>
        <w:t xml:space="preserve"> </w:t>
      </w:r>
      <w:r w:rsidR="00FC5578">
        <w:t xml:space="preserve">assumption </w:t>
      </w:r>
      <w:r>
        <w:t>were also agreed with 2 conditions. It was agreed that t</w:t>
      </w:r>
      <w:r w:rsidRPr="004F799F">
        <w:t>here are no measurement restrictions for the RLM/BFD/CBD/L1-RSRP measurements being performed on different FR2 bands</w:t>
      </w:r>
      <w:r>
        <w:t>. This is conditioned:</w:t>
      </w:r>
    </w:p>
    <w:p w14:paraId="69D35F9C" w14:textId="58079E26" w:rsidR="004F799F" w:rsidRPr="00B62932" w:rsidRDefault="004F799F" w:rsidP="004F799F">
      <w:pPr>
        <w:pStyle w:val="ListParagraph"/>
        <w:numPr>
          <w:ilvl w:val="0"/>
          <w:numId w:val="42"/>
        </w:numPr>
        <w:rPr>
          <w:lang w:val="en-GB"/>
        </w:rPr>
      </w:pPr>
      <w:r>
        <w:t>N</w:t>
      </w:r>
      <w:r w:rsidRPr="004F799F">
        <w:t>etwork does not configure mixed numerology on two FR2 CCs if the UE does not have the capability of supporting simultaneous reception with two different numerologies between FR2 CCs in DL</w:t>
      </w:r>
      <w:r>
        <w:t>.</w:t>
      </w:r>
    </w:p>
    <w:p w14:paraId="374B086C" w14:textId="3366EEE9" w:rsidR="004F799F" w:rsidRPr="004F799F" w:rsidRDefault="004F799F" w:rsidP="00B62932">
      <w:pPr>
        <w:pStyle w:val="ListParagraph"/>
        <w:numPr>
          <w:ilvl w:val="0"/>
          <w:numId w:val="42"/>
        </w:numPr>
        <w:rPr>
          <w:lang w:val="en-GB"/>
        </w:rPr>
      </w:pPr>
      <w:r>
        <w:t>N</w:t>
      </w:r>
      <w:r w:rsidRPr="004F799F">
        <w:t xml:space="preserve">etwork does not configure mixed numerology between SSB and CSI-RS on two FR2 bands if the UE does not have such capability of </w:t>
      </w:r>
      <w:proofErr w:type="spellStart"/>
      <w:r w:rsidRPr="004F799F">
        <w:rPr>
          <w:i/>
          <w:iCs/>
        </w:rPr>
        <w:t>simultaneousRxDataSSB-DiffNumerology</w:t>
      </w:r>
      <w:proofErr w:type="spellEnd"/>
      <w:r w:rsidRPr="004F799F">
        <w:t xml:space="preserve"> in FR2</w:t>
      </w:r>
    </w:p>
    <w:p w14:paraId="32D535EE" w14:textId="313A8758" w:rsidR="004F799F" w:rsidRDefault="004F799F" w:rsidP="00600E96">
      <w:pPr>
        <w:rPr>
          <w:lang w:val="en-GB"/>
        </w:rPr>
      </w:pPr>
      <w:r>
        <w:rPr>
          <w:lang w:val="en-GB"/>
        </w:rPr>
        <w:t>However, no CR was agreed capturing these agreements. A CR is provided in [</w:t>
      </w:r>
      <w:r w:rsidR="006F1FCF">
        <w:rPr>
          <w:lang w:val="en-GB"/>
        </w:rPr>
        <w:t>9</w:t>
      </w:r>
      <w:r>
        <w:rPr>
          <w:lang w:val="en-GB"/>
        </w:rPr>
        <w:t>]</w:t>
      </w:r>
      <w:r w:rsidR="004B7848">
        <w:rPr>
          <w:lang w:val="en-GB"/>
        </w:rPr>
        <w:t xml:space="preserve"> assuming not capturing conditions related to erroneous network configuration.</w:t>
      </w:r>
    </w:p>
    <w:p w14:paraId="0F591735" w14:textId="2C25300F" w:rsidR="002B0008" w:rsidRDefault="00B32730" w:rsidP="00C35CFA">
      <w:r>
        <w:t>Two items were left open in the WF from last meeting:</w:t>
      </w:r>
    </w:p>
    <w:p w14:paraId="21099EDB" w14:textId="77777777" w:rsidR="00B32730" w:rsidRPr="00B32730" w:rsidRDefault="00B32730" w:rsidP="00B62932">
      <w:pPr>
        <w:ind w:firstLine="720"/>
        <w:rPr>
          <w:lang w:val="en-GB"/>
        </w:rPr>
      </w:pPr>
      <w:r w:rsidRPr="00B32730">
        <w:rPr>
          <w:lang w:val="en-GB"/>
        </w:rPr>
        <w:t xml:space="preserve">FFS whether to define the </w:t>
      </w:r>
      <w:r w:rsidRPr="00B32730">
        <w:t xml:space="preserve">measurement </w:t>
      </w:r>
      <w:r w:rsidRPr="00B32730">
        <w:rPr>
          <w:lang w:val="en-GB"/>
        </w:rPr>
        <w:t xml:space="preserve">restrictions for the following cases for both </w:t>
      </w:r>
      <w:r w:rsidRPr="00B32730">
        <w:t>IBM and CBM</w:t>
      </w:r>
      <w:r w:rsidRPr="00B32730">
        <w:rPr>
          <w:lang w:val="en-GB"/>
        </w:rPr>
        <w:t>.</w:t>
      </w:r>
    </w:p>
    <w:p w14:paraId="091FEAD0" w14:textId="77777777" w:rsidR="00B32730" w:rsidRPr="00B32730" w:rsidRDefault="00B32730" w:rsidP="00B32730">
      <w:pPr>
        <w:numPr>
          <w:ilvl w:val="2"/>
          <w:numId w:val="41"/>
        </w:numPr>
        <w:rPr>
          <w:lang w:val="en-GB"/>
        </w:rPr>
      </w:pPr>
      <w:r w:rsidRPr="00B32730">
        <w:t xml:space="preserve">Case 1: network configures mixed numerology on two FR2 CCs if the UE does not have the capability of supporting </w:t>
      </w:r>
      <w:r w:rsidRPr="00B32730">
        <w:rPr>
          <w:lang w:val="en-GB"/>
        </w:rPr>
        <w:t xml:space="preserve">simultaneous reception of with different numerologies </w:t>
      </w:r>
      <w:r w:rsidRPr="00B32730">
        <w:t>between FR2 CCs in DL</w:t>
      </w:r>
      <w:r w:rsidRPr="00B32730">
        <w:rPr>
          <w:lang w:val="en-GB"/>
        </w:rPr>
        <w:t>.</w:t>
      </w:r>
    </w:p>
    <w:p w14:paraId="287FEA55" w14:textId="77777777" w:rsidR="00B32730" w:rsidRPr="00B32730" w:rsidRDefault="00B32730" w:rsidP="00B32730">
      <w:pPr>
        <w:numPr>
          <w:ilvl w:val="2"/>
          <w:numId w:val="41"/>
        </w:numPr>
        <w:rPr>
          <w:lang w:val="en-GB"/>
        </w:rPr>
      </w:pPr>
      <w:r w:rsidRPr="00B32730">
        <w:t xml:space="preserve">Case 2: network configures mixed numerology between SSB and CSI-RS on two FR2 bands if the UE does not have the capability of </w:t>
      </w:r>
      <w:proofErr w:type="spellStart"/>
      <w:r w:rsidRPr="00B32730">
        <w:rPr>
          <w:i/>
          <w:iCs/>
        </w:rPr>
        <w:t>simultaneousRxDataSSB-DiffNumerology</w:t>
      </w:r>
      <w:proofErr w:type="spellEnd"/>
      <w:r w:rsidRPr="00B32730">
        <w:rPr>
          <w:lang w:val="en-GB"/>
        </w:rPr>
        <w:t xml:space="preserve"> in FR2.</w:t>
      </w:r>
    </w:p>
    <w:p w14:paraId="29B16BD8" w14:textId="3AB81BE3" w:rsidR="00B32730" w:rsidRDefault="00B32730" w:rsidP="00C35CFA">
      <w:pPr>
        <w:rPr>
          <w:lang w:val="en-GB"/>
        </w:rPr>
      </w:pPr>
      <w:r>
        <w:rPr>
          <w:lang w:val="en-GB"/>
        </w:rPr>
        <w:t>Accounting the timeline of the WI we suggest not to address these two cases. If needed they can be addressed in Rel-17 timeframe.</w:t>
      </w:r>
    </w:p>
    <w:p w14:paraId="4412952D" w14:textId="33184455" w:rsidR="00C15590" w:rsidRDefault="00C15590" w:rsidP="00B62932">
      <w:pPr>
        <w:pStyle w:val="RAN4proposal"/>
        <w:rPr>
          <w:lang w:val="en-GB"/>
        </w:rPr>
      </w:pPr>
      <w:r>
        <w:rPr>
          <w:lang w:val="en-GB"/>
        </w:rPr>
        <w:t>RAN4 will not address measurement restrictions if UE is configured against its capabilities.</w:t>
      </w:r>
    </w:p>
    <w:p w14:paraId="31120453" w14:textId="77777777" w:rsidR="00C15590" w:rsidRPr="00B62932" w:rsidRDefault="00C15590" w:rsidP="00C35CFA">
      <w:pPr>
        <w:rPr>
          <w:lang w:val="en-GB"/>
        </w:rPr>
      </w:pPr>
    </w:p>
    <w:p w14:paraId="2CE4CC8C" w14:textId="38F18F03" w:rsidR="00FA72AD" w:rsidRDefault="008710A9" w:rsidP="008710A9">
      <w:pPr>
        <w:pStyle w:val="RAN4H2"/>
      </w:pPr>
      <w:r w:rsidRPr="008710A9">
        <w:t>SCell activation delay requirements</w:t>
      </w:r>
    </w:p>
    <w:p w14:paraId="6229BBC3" w14:textId="1A15A40B" w:rsidR="002C2D19" w:rsidRDefault="008B0742" w:rsidP="003B659E">
      <w:pPr>
        <w:ind w:right="-22"/>
        <w:rPr>
          <w:rFonts w:cs="Times New Roman"/>
        </w:rPr>
      </w:pPr>
      <w:r>
        <w:rPr>
          <w:rFonts w:cs="Times New Roman"/>
        </w:rPr>
        <w:t>Concerning SCell activation discussion following was agreed</w:t>
      </w:r>
      <w:r w:rsidR="009F35D8">
        <w:rPr>
          <w:rFonts w:cs="Times New Roman"/>
        </w:rPr>
        <w:t xml:space="preserve"> earlier</w:t>
      </w:r>
      <w:r w:rsidR="00052D34">
        <w:rPr>
          <w:rFonts w:cs="Times New Roman"/>
        </w:rPr>
        <w:t>:</w:t>
      </w:r>
    </w:p>
    <w:p w14:paraId="072C74BA" w14:textId="77777777" w:rsidR="008B0742" w:rsidRPr="008B0742" w:rsidRDefault="008B0742" w:rsidP="008B0742">
      <w:pPr>
        <w:ind w:right="-22"/>
        <w:rPr>
          <w:rFonts w:cs="Times New Roman"/>
          <w:lang w:val="en-GB"/>
        </w:rPr>
      </w:pPr>
      <w:r w:rsidRPr="008B0742">
        <w:rPr>
          <w:rFonts w:cs="Times New Roman"/>
        </w:rPr>
        <w:t>SCell activation requirement for case 1:</w:t>
      </w:r>
      <w:r w:rsidRPr="008B0742">
        <w:rPr>
          <w:rFonts w:cs="Times New Roman"/>
          <w:lang w:val="en-GB"/>
        </w:rPr>
        <w:t xml:space="preserve"> SCell being activated belongs to FR2 and if there is at least one active serving cell on that FR2 band</w:t>
      </w:r>
    </w:p>
    <w:p w14:paraId="4F86AF67" w14:textId="77777777" w:rsidR="008B0742" w:rsidRPr="008B0742" w:rsidRDefault="008B0742" w:rsidP="008B0742">
      <w:pPr>
        <w:numPr>
          <w:ilvl w:val="2"/>
          <w:numId w:val="30"/>
        </w:numPr>
        <w:ind w:right="-22"/>
        <w:rPr>
          <w:rFonts w:cs="Times New Roman"/>
          <w:lang w:val="en-GB"/>
        </w:rPr>
      </w:pPr>
      <w:r w:rsidRPr="008B0742">
        <w:rPr>
          <w:rFonts w:cs="Times New Roman"/>
          <w:lang w:val="en-GB"/>
        </w:rPr>
        <w:t>The existing SCell activation delay requirements in case of “SCell being activated belongs to FR2 and if there is at least one active serving cell on that FR2 band” can be reused for FR2 inter-band CA.</w:t>
      </w:r>
    </w:p>
    <w:p w14:paraId="7D03E638" w14:textId="679E8EF9" w:rsidR="008B0742" w:rsidRDefault="008B0742" w:rsidP="008B0742">
      <w:pPr>
        <w:ind w:right="-22"/>
        <w:rPr>
          <w:rFonts w:cs="Times New Roman"/>
        </w:rPr>
      </w:pPr>
      <w:r w:rsidRPr="008B0742">
        <w:rPr>
          <w:rFonts w:cs="Times New Roman"/>
        </w:rPr>
        <w:t>SCell activation requirement for case 2</w:t>
      </w:r>
      <w:r w:rsidR="00B42185">
        <w:rPr>
          <w:rFonts w:cs="Times New Roman"/>
        </w:rPr>
        <w:t xml:space="preserve"> for IBM capable UE</w:t>
      </w:r>
      <w:r w:rsidRPr="008B0742">
        <w:rPr>
          <w:rFonts w:cs="Times New Roman"/>
        </w:rPr>
        <w:t xml:space="preserve">: </w:t>
      </w:r>
      <w:bookmarkStart w:id="15" w:name="_Hlk40364395"/>
      <w:r w:rsidRPr="008B0742">
        <w:rPr>
          <w:rFonts w:cs="Times New Roman"/>
          <w:lang w:val="en-GB"/>
        </w:rPr>
        <w:t xml:space="preserve">SCell being activated belongs to FR2 and if there is no active serving cell on that FR2 band provided that PCell or </w:t>
      </w:r>
      <w:proofErr w:type="spellStart"/>
      <w:r w:rsidRPr="008B0742">
        <w:rPr>
          <w:rFonts w:cs="Times New Roman"/>
          <w:lang w:val="en-GB"/>
        </w:rPr>
        <w:t>PSCell</w:t>
      </w:r>
      <w:proofErr w:type="spellEnd"/>
      <w:r w:rsidRPr="008B0742">
        <w:rPr>
          <w:rFonts w:cs="Times New Roman"/>
          <w:lang w:val="en-GB"/>
        </w:rPr>
        <w:t xml:space="preserve"> is FR2</w:t>
      </w:r>
      <w:bookmarkEnd w:id="15"/>
      <w:r w:rsidR="00052D34">
        <w:rPr>
          <w:rFonts w:cs="Times New Roman"/>
          <w:lang w:val="en-GB"/>
        </w:rPr>
        <w:t xml:space="preserve"> was agreed in last meeting </w:t>
      </w:r>
      <w:r w:rsidR="00052D34">
        <w:rPr>
          <w:rFonts w:cs="Times New Roman"/>
        </w:rPr>
        <w:t>and captured in [</w:t>
      </w:r>
      <w:r w:rsidR="00805DB4">
        <w:rPr>
          <w:rFonts w:cs="Times New Roman"/>
        </w:rPr>
        <w:t>8</w:t>
      </w:r>
      <w:r w:rsidR="00052D34">
        <w:rPr>
          <w:rFonts w:cs="Times New Roman"/>
        </w:rPr>
        <w:t>].</w:t>
      </w:r>
      <w:r w:rsidR="00B42185">
        <w:rPr>
          <w:rFonts w:cs="Times New Roman"/>
        </w:rPr>
        <w:t xml:space="preserve"> Although capturing the agreement, the CR was made such that it removes the </w:t>
      </w:r>
      <w:r w:rsidR="00805DB4">
        <w:rPr>
          <w:rFonts w:cs="Times New Roman"/>
        </w:rPr>
        <w:t>baseline</w:t>
      </w:r>
      <w:r w:rsidR="00B42185">
        <w:rPr>
          <w:rFonts w:cs="Times New Roman"/>
        </w:rPr>
        <w:t xml:space="preserve"> requirements and make the new Rel-16 IBM UE requirements for SCell activation delay as default. Hence, a similar correction as done in section 2.2.1 is needed.</w:t>
      </w:r>
    </w:p>
    <w:p w14:paraId="3911C299" w14:textId="77777777" w:rsidR="00B42185" w:rsidRPr="00B62932" w:rsidRDefault="00B42185" w:rsidP="00B42185">
      <w:pPr>
        <w:ind w:left="851"/>
        <w:rPr>
          <w:i/>
          <w:iCs/>
          <w:lang w:eastAsia="zh-CN"/>
        </w:rPr>
      </w:pPr>
      <w:r w:rsidRPr="00B62932">
        <w:rPr>
          <w:i/>
          <w:iCs/>
          <w:lang w:eastAsia="zh-CN"/>
        </w:rPr>
        <w:t xml:space="preserve">If the </w:t>
      </w:r>
      <w:r w:rsidRPr="00B62932">
        <w:rPr>
          <w:i/>
          <w:iCs/>
        </w:rPr>
        <w:t>SCell</w:t>
      </w:r>
      <w:r w:rsidRPr="00B62932">
        <w:rPr>
          <w:i/>
          <w:iCs/>
          <w:lang w:eastAsia="zh-CN"/>
        </w:rPr>
        <w:t xml:space="preserve"> being activated</w:t>
      </w:r>
      <w:r w:rsidRPr="00B62932">
        <w:rPr>
          <w:i/>
          <w:iCs/>
        </w:rPr>
        <w:t xml:space="preserve"> belongs to FR2</w:t>
      </w:r>
      <w:r w:rsidRPr="00B62932">
        <w:rPr>
          <w:i/>
          <w:iCs/>
          <w:lang w:eastAsia="zh-CN"/>
        </w:rPr>
        <w:t xml:space="preserve"> and </w:t>
      </w:r>
      <w:r w:rsidRPr="00B62932">
        <w:rPr>
          <w:i/>
          <w:iCs/>
        </w:rPr>
        <w:t xml:space="preserve">if there is </w:t>
      </w:r>
      <w:r w:rsidRPr="00B62932">
        <w:rPr>
          <w:i/>
          <w:iCs/>
          <w:lang w:eastAsia="zh-CN"/>
        </w:rPr>
        <w:t>no</w:t>
      </w:r>
      <w:r w:rsidRPr="00B62932">
        <w:rPr>
          <w:i/>
          <w:iCs/>
        </w:rPr>
        <w:t xml:space="preserve"> active serving cell on that FR2 band provided that PCell or </w:t>
      </w:r>
      <w:proofErr w:type="spellStart"/>
      <w:r w:rsidRPr="00B62932">
        <w:rPr>
          <w:i/>
          <w:iCs/>
        </w:rPr>
        <w:t>PSCell</w:t>
      </w:r>
      <w:proofErr w:type="spellEnd"/>
      <w:r w:rsidRPr="00B62932">
        <w:rPr>
          <w:i/>
          <w:iCs/>
        </w:rPr>
        <w:t xml:space="preserve"> is in FR1 or in FR2</w:t>
      </w:r>
      <w:r w:rsidRPr="00B62932">
        <w:rPr>
          <w:i/>
          <w:iCs/>
          <w:lang w:eastAsia="zh-CN"/>
        </w:rPr>
        <w:t>:</w:t>
      </w:r>
    </w:p>
    <w:p w14:paraId="79632A31" w14:textId="77777777" w:rsidR="00B42185" w:rsidRPr="00B62932" w:rsidRDefault="00B42185" w:rsidP="00B42185">
      <w:pPr>
        <w:tabs>
          <w:tab w:val="left" w:pos="1418"/>
        </w:tabs>
        <w:ind w:left="851"/>
        <w:rPr>
          <w:i/>
          <w:iCs/>
          <w:lang w:eastAsia="zh-CN"/>
        </w:rPr>
      </w:pPr>
      <w:r w:rsidRPr="00B62932">
        <w:rPr>
          <w:i/>
          <w:iCs/>
          <w:lang w:eastAsia="zh-CN"/>
        </w:rPr>
        <w:t>I</w:t>
      </w:r>
      <w:r w:rsidRPr="00B62932">
        <w:rPr>
          <w:i/>
          <w:iCs/>
        </w:rPr>
        <w:t xml:space="preserve">f </w:t>
      </w:r>
      <w:r w:rsidRPr="00B62932">
        <w:rPr>
          <w:i/>
          <w:iCs/>
          <w:lang w:eastAsia="zh-CN"/>
        </w:rPr>
        <w:t>the target SCell is known to UE</w:t>
      </w:r>
      <w:r w:rsidRPr="00B62932">
        <w:rPr>
          <w:i/>
          <w:iCs/>
        </w:rPr>
        <w:t xml:space="preserve"> </w:t>
      </w:r>
      <w:r w:rsidRPr="00B62932">
        <w:rPr>
          <w:i/>
          <w:iCs/>
          <w:lang w:eastAsia="zh-CN"/>
        </w:rPr>
        <w:t xml:space="preserve">and semi-persistent CSI-RS is used for CSI reporting, then </w:t>
      </w:r>
      <w:proofErr w:type="spellStart"/>
      <w:r w:rsidRPr="00B62932">
        <w:rPr>
          <w:i/>
          <w:iCs/>
        </w:rPr>
        <w:t>T</w:t>
      </w:r>
      <w:r w:rsidRPr="00B62932">
        <w:rPr>
          <w:i/>
          <w:iCs/>
          <w:vertAlign w:val="subscript"/>
        </w:rPr>
        <w:t>activation_time</w:t>
      </w:r>
      <w:proofErr w:type="spellEnd"/>
      <w:r w:rsidRPr="00B62932">
        <w:rPr>
          <w:i/>
          <w:iCs/>
          <w:lang w:eastAsia="zh-CN"/>
        </w:rPr>
        <w:t xml:space="preserve"> is:</w:t>
      </w:r>
    </w:p>
    <w:p w14:paraId="6C5685FF" w14:textId="77777777" w:rsidR="00B42185" w:rsidRPr="00B62932" w:rsidRDefault="00B42185" w:rsidP="00B42185">
      <w:pPr>
        <w:ind w:left="1135" w:hanging="284"/>
        <w:rPr>
          <w:i/>
          <w:iCs/>
          <w:lang w:eastAsia="zh-CN"/>
        </w:rPr>
      </w:pPr>
      <w:r w:rsidRPr="00B62932">
        <w:rPr>
          <w:i/>
          <w:iCs/>
        </w:rPr>
        <w:t>-</w:t>
      </w:r>
      <w:r w:rsidRPr="00B62932">
        <w:rPr>
          <w:i/>
          <w:iCs/>
        </w:rPr>
        <w:tab/>
      </w:r>
      <w:proofErr w:type="spellStart"/>
      <w:r w:rsidRPr="00B62932">
        <w:rPr>
          <w:i/>
          <w:iCs/>
        </w:rPr>
        <w:t>T</w:t>
      </w:r>
      <w:r w:rsidRPr="00B62932">
        <w:rPr>
          <w:i/>
          <w:iCs/>
          <w:vertAlign w:val="subscript"/>
        </w:rPr>
        <w:t>FineTiming</w:t>
      </w:r>
      <w:proofErr w:type="spellEnd"/>
      <w:r w:rsidRPr="00B62932" w:rsidDel="000B0D6A">
        <w:rPr>
          <w:i/>
          <w:iCs/>
          <w:lang w:eastAsia="zh-CN"/>
        </w:rPr>
        <w:t xml:space="preserve"> </w:t>
      </w:r>
      <w:r w:rsidRPr="00B62932">
        <w:rPr>
          <w:i/>
          <w:iCs/>
          <w:lang w:eastAsia="zh-CN"/>
        </w:rPr>
        <w:t>+ 5ms,</w:t>
      </w:r>
      <w:r w:rsidRPr="00B62932" w:rsidDel="00A77415">
        <w:rPr>
          <w:i/>
          <w:iCs/>
          <w:lang w:eastAsia="zh-CN"/>
        </w:rPr>
        <w:t xml:space="preserve"> </w:t>
      </w:r>
      <w:r w:rsidRPr="00B62932">
        <w:rPr>
          <w:i/>
          <w:iCs/>
        </w:rPr>
        <w:t xml:space="preserve">if </w:t>
      </w:r>
      <w:r w:rsidRPr="00B62932">
        <w:rPr>
          <w:i/>
          <w:iCs/>
          <w:lang w:eastAsia="zh-CN"/>
        </w:rPr>
        <w:t>UE receives the SCell activation command, semi-persistent CSI-RS activation command and TCI state activation command at the same time.</w:t>
      </w:r>
    </w:p>
    <w:p w14:paraId="4E5F6C91" w14:textId="77777777" w:rsidR="00B42185" w:rsidRPr="00B62932" w:rsidRDefault="00B42185" w:rsidP="00B42185">
      <w:pPr>
        <w:pStyle w:val="B3"/>
        <w:rPr>
          <w:i/>
          <w:iCs/>
        </w:rPr>
      </w:pPr>
      <w:r w:rsidRPr="00B62932">
        <w:rPr>
          <w:i/>
          <w:iCs/>
        </w:rPr>
        <w:t>-</w:t>
      </w:r>
      <w:r w:rsidRPr="00B62932">
        <w:rPr>
          <w:i/>
          <w:iCs/>
        </w:rPr>
        <w:tab/>
      </w:r>
      <w:proofErr w:type="spellStart"/>
      <w:r w:rsidRPr="00B62932">
        <w:rPr>
          <w:i/>
          <w:iCs/>
        </w:rPr>
        <w:t>T</w:t>
      </w:r>
      <w:r w:rsidRPr="00B62932">
        <w:rPr>
          <w:i/>
          <w:iCs/>
          <w:vertAlign w:val="subscript"/>
          <w:lang w:eastAsia="zh-CN"/>
        </w:rPr>
        <w:t>uncertainty_MAC</w:t>
      </w:r>
      <w:proofErr w:type="spellEnd"/>
      <w:r w:rsidRPr="00B62932">
        <w:rPr>
          <w:i/>
          <w:iCs/>
        </w:rPr>
        <w:t xml:space="preserve"> +</w:t>
      </w:r>
      <w:proofErr w:type="spellStart"/>
      <w:r w:rsidRPr="00B62932">
        <w:rPr>
          <w:i/>
          <w:iCs/>
        </w:rPr>
        <w:t>T</w:t>
      </w:r>
      <w:r w:rsidRPr="00B62932">
        <w:rPr>
          <w:i/>
          <w:iCs/>
          <w:vertAlign w:val="subscript"/>
        </w:rPr>
        <w:t>FineTiming</w:t>
      </w:r>
      <w:proofErr w:type="spellEnd"/>
      <w:r w:rsidRPr="00B62932">
        <w:rPr>
          <w:i/>
          <w:iCs/>
        </w:rPr>
        <w:t xml:space="preserve"> + </w:t>
      </w:r>
      <w:r w:rsidRPr="00B62932">
        <w:rPr>
          <w:i/>
          <w:iCs/>
          <w:lang w:eastAsia="zh-CN"/>
        </w:rPr>
        <w:t>5</w:t>
      </w:r>
      <w:r w:rsidRPr="00B62932">
        <w:rPr>
          <w:i/>
          <w:iCs/>
        </w:rPr>
        <w:t>ms, if UE receives TCI state activation command after SCell activation command.</w:t>
      </w:r>
    </w:p>
    <w:p w14:paraId="3DD4C3ED" w14:textId="77777777" w:rsidR="00B42185" w:rsidRPr="00B62932" w:rsidRDefault="00B42185" w:rsidP="00B42185">
      <w:pPr>
        <w:ind w:left="1135" w:hanging="284"/>
        <w:rPr>
          <w:i/>
          <w:iCs/>
          <w:lang w:eastAsia="zh-CN"/>
        </w:rPr>
      </w:pPr>
      <w:r w:rsidRPr="00B62932">
        <w:rPr>
          <w:i/>
          <w:iCs/>
          <w:lang w:eastAsia="zh-CN"/>
        </w:rPr>
        <w:t>I</w:t>
      </w:r>
      <w:r w:rsidRPr="00B62932">
        <w:rPr>
          <w:i/>
          <w:iCs/>
        </w:rPr>
        <w:t xml:space="preserve">f </w:t>
      </w:r>
      <w:r w:rsidRPr="00B62932">
        <w:rPr>
          <w:i/>
          <w:iCs/>
          <w:lang w:eastAsia="zh-CN"/>
        </w:rPr>
        <w:t>the target SCell is known to UE</w:t>
      </w:r>
      <w:r w:rsidRPr="00B62932">
        <w:rPr>
          <w:i/>
          <w:iCs/>
        </w:rPr>
        <w:t xml:space="preserve"> </w:t>
      </w:r>
      <w:r w:rsidRPr="00B62932">
        <w:rPr>
          <w:i/>
          <w:iCs/>
          <w:lang w:eastAsia="zh-CN"/>
        </w:rPr>
        <w:t xml:space="preserve">and periodic CSI-RS is used for CSI reporting, then </w:t>
      </w:r>
      <w:proofErr w:type="spellStart"/>
      <w:r w:rsidRPr="00B62932">
        <w:rPr>
          <w:i/>
          <w:iCs/>
        </w:rPr>
        <w:t>T</w:t>
      </w:r>
      <w:r w:rsidRPr="00B62932">
        <w:rPr>
          <w:i/>
          <w:iCs/>
          <w:vertAlign w:val="subscript"/>
        </w:rPr>
        <w:t>activation_time</w:t>
      </w:r>
      <w:proofErr w:type="spellEnd"/>
      <w:r w:rsidRPr="00B62932">
        <w:rPr>
          <w:i/>
          <w:iCs/>
          <w:lang w:eastAsia="zh-CN"/>
        </w:rPr>
        <w:t xml:space="preserve"> is:</w:t>
      </w:r>
    </w:p>
    <w:p w14:paraId="266D3F5B" w14:textId="77777777" w:rsidR="00B42185" w:rsidRPr="00B62932" w:rsidRDefault="00B42185" w:rsidP="00B42185">
      <w:pPr>
        <w:pStyle w:val="B3"/>
        <w:rPr>
          <w:i/>
          <w:iCs/>
          <w:lang w:eastAsia="zh-CN"/>
        </w:rPr>
      </w:pPr>
      <w:r w:rsidRPr="00B62932">
        <w:rPr>
          <w:i/>
          <w:iCs/>
          <w:lang w:eastAsia="zh-CN"/>
        </w:rPr>
        <w:t>-</w:t>
      </w:r>
      <w:r w:rsidRPr="00B62932">
        <w:rPr>
          <w:i/>
          <w:iCs/>
          <w:lang w:eastAsia="zh-CN"/>
        </w:rPr>
        <w:tab/>
      </w:r>
      <w:proofErr w:type="gramStart"/>
      <w:r w:rsidRPr="00B62932">
        <w:rPr>
          <w:i/>
          <w:iCs/>
          <w:lang w:eastAsia="zh-CN"/>
        </w:rPr>
        <w:t>max(</w:t>
      </w:r>
      <w:proofErr w:type="spellStart"/>
      <w:proofErr w:type="gramEnd"/>
      <w:r w:rsidRPr="00B62932">
        <w:rPr>
          <w:i/>
          <w:iCs/>
          <w:lang w:eastAsia="zh-CN"/>
        </w:rPr>
        <w:t>T</w:t>
      </w:r>
      <w:r w:rsidRPr="00B62932">
        <w:rPr>
          <w:i/>
          <w:iCs/>
          <w:vertAlign w:val="subscript"/>
          <w:lang w:eastAsia="zh-CN"/>
        </w:rPr>
        <w:t>uncertainty_MAC</w:t>
      </w:r>
      <w:proofErr w:type="spellEnd"/>
      <w:r w:rsidRPr="00B62932">
        <w:rPr>
          <w:i/>
          <w:iCs/>
          <w:lang w:eastAsia="zh-CN"/>
        </w:rPr>
        <w:t xml:space="preserve"> + 5ms + </w:t>
      </w:r>
      <w:proofErr w:type="spellStart"/>
      <w:r w:rsidRPr="00B62932">
        <w:rPr>
          <w:i/>
          <w:iCs/>
          <w:lang w:eastAsia="zh-CN"/>
        </w:rPr>
        <w:t>T</w:t>
      </w:r>
      <w:r w:rsidRPr="00B62932">
        <w:rPr>
          <w:i/>
          <w:iCs/>
          <w:vertAlign w:val="subscript"/>
          <w:lang w:eastAsia="zh-CN"/>
        </w:rPr>
        <w:t>FineTiming</w:t>
      </w:r>
      <w:proofErr w:type="spellEnd"/>
      <w:r w:rsidRPr="00B62932">
        <w:rPr>
          <w:i/>
          <w:iCs/>
          <w:lang w:eastAsia="zh-CN"/>
        </w:rPr>
        <w:t xml:space="preserve">, </w:t>
      </w:r>
      <w:proofErr w:type="spellStart"/>
      <w:r w:rsidRPr="00B62932">
        <w:rPr>
          <w:i/>
          <w:iCs/>
          <w:lang w:eastAsia="zh-CN"/>
        </w:rPr>
        <w:t>T</w:t>
      </w:r>
      <w:r w:rsidRPr="00B62932">
        <w:rPr>
          <w:i/>
          <w:iCs/>
          <w:vertAlign w:val="subscript"/>
          <w:lang w:eastAsia="zh-CN"/>
        </w:rPr>
        <w:t>uncertainty_RRC</w:t>
      </w:r>
      <w:proofErr w:type="spellEnd"/>
      <w:r w:rsidRPr="00B62932">
        <w:rPr>
          <w:i/>
          <w:iCs/>
          <w:lang w:eastAsia="zh-CN"/>
        </w:rPr>
        <w:t xml:space="preserve"> + </w:t>
      </w:r>
      <w:proofErr w:type="spellStart"/>
      <w:r w:rsidRPr="00B62932">
        <w:rPr>
          <w:i/>
          <w:iCs/>
          <w:lang w:eastAsia="zh-CN"/>
        </w:rPr>
        <w:t>T</w:t>
      </w:r>
      <w:r w:rsidRPr="00B62932">
        <w:rPr>
          <w:i/>
          <w:iCs/>
          <w:vertAlign w:val="subscript"/>
          <w:lang w:eastAsia="zh-CN"/>
        </w:rPr>
        <w:t>RRC_delay</w:t>
      </w:r>
      <w:proofErr w:type="spellEnd"/>
      <w:r w:rsidRPr="00B62932">
        <w:rPr>
          <w:i/>
          <w:iCs/>
        </w:rPr>
        <w:t>-T</w:t>
      </w:r>
      <w:r w:rsidRPr="00B62932">
        <w:rPr>
          <w:i/>
          <w:iCs/>
          <w:vertAlign w:val="subscript"/>
        </w:rPr>
        <w:t>HARQ</w:t>
      </w:r>
      <w:r w:rsidRPr="00B62932">
        <w:rPr>
          <w:i/>
          <w:iCs/>
          <w:lang w:eastAsia="zh-CN"/>
        </w:rPr>
        <w:t xml:space="preserve">), </w:t>
      </w:r>
      <w:r w:rsidRPr="00B62932">
        <w:rPr>
          <w:i/>
          <w:iCs/>
        </w:rPr>
        <w:t xml:space="preserve">where </w:t>
      </w:r>
      <w:proofErr w:type="spellStart"/>
      <w:r w:rsidRPr="00B62932">
        <w:rPr>
          <w:i/>
          <w:iCs/>
        </w:rPr>
        <w:t>T</w:t>
      </w:r>
      <w:r w:rsidRPr="00B62932">
        <w:rPr>
          <w:i/>
          <w:iCs/>
          <w:vertAlign w:val="subscript"/>
          <w:lang w:eastAsia="zh-CN"/>
        </w:rPr>
        <w:t>uncertainty_MAC</w:t>
      </w:r>
      <w:proofErr w:type="spellEnd"/>
      <w:r w:rsidRPr="00B62932">
        <w:rPr>
          <w:i/>
          <w:iCs/>
        </w:rPr>
        <w:t xml:space="preserve">=0 if </w:t>
      </w:r>
      <w:r w:rsidRPr="00B62932">
        <w:rPr>
          <w:i/>
          <w:iCs/>
          <w:lang w:eastAsia="zh-CN"/>
        </w:rPr>
        <w:t>UE receives the SCell activation command and TCI state activation commands at the same time.</w:t>
      </w:r>
    </w:p>
    <w:p w14:paraId="48243AE2" w14:textId="77777777" w:rsidR="00B42185" w:rsidRPr="00B62932" w:rsidRDefault="00B42185" w:rsidP="00B42185">
      <w:pPr>
        <w:pStyle w:val="NormalIndent"/>
        <w:rPr>
          <w:i/>
          <w:iCs/>
        </w:rPr>
      </w:pPr>
      <w:proofErr w:type="spellStart"/>
      <w:r w:rsidRPr="00B62932">
        <w:rPr>
          <w:i/>
          <w:iCs/>
        </w:rPr>
        <w:lastRenderedPageBreak/>
        <w:t>If</w:t>
      </w:r>
      <w:proofErr w:type="spellEnd"/>
      <w:r w:rsidRPr="00B62932">
        <w:rPr>
          <w:i/>
          <w:iCs/>
        </w:rPr>
        <w:t xml:space="preserve"> </w:t>
      </w:r>
      <w:r w:rsidRPr="00B62932">
        <w:rPr>
          <w:i/>
          <w:iCs/>
          <w:lang w:eastAsia="zh-CN"/>
        </w:rPr>
        <w:t>the PCell/</w:t>
      </w:r>
      <w:proofErr w:type="spellStart"/>
      <w:r w:rsidRPr="00B62932">
        <w:rPr>
          <w:i/>
          <w:iCs/>
          <w:lang w:eastAsia="zh-CN"/>
        </w:rPr>
        <w:t>PSCell</w:t>
      </w:r>
      <w:proofErr w:type="spellEnd"/>
      <w:r w:rsidRPr="00B62932">
        <w:rPr>
          <w:i/>
          <w:iCs/>
          <w:lang w:eastAsia="zh-CN"/>
        </w:rPr>
        <w:t xml:space="preserve"> and the</w:t>
      </w:r>
      <w:r w:rsidRPr="00B62932">
        <w:rPr>
          <w:i/>
          <w:iCs/>
        </w:rPr>
        <w:t xml:space="preserve"> target</w:t>
      </w:r>
      <w:r w:rsidRPr="00B62932">
        <w:rPr>
          <w:i/>
          <w:iCs/>
          <w:lang w:eastAsia="zh-CN"/>
        </w:rPr>
        <w:t xml:space="preserve"> SCell are in a band </w:t>
      </w:r>
      <w:proofErr w:type="spellStart"/>
      <w:r w:rsidRPr="00B62932">
        <w:rPr>
          <w:i/>
          <w:iCs/>
          <w:lang w:eastAsia="zh-CN"/>
        </w:rPr>
        <w:t>pair</w:t>
      </w:r>
      <w:proofErr w:type="spellEnd"/>
      <w:r w:rsidRPr="00B62932">
        <w:rPr>
          <w:i/>
          <w:iCs/>
          <w:lang w:eastAsia="zh-CN"/>
        </w:rPr>
        <w:t xml:space="preserve"> with</w:t>
      </w:r>
      <w:r w:rsidRPr="00B62932">
        <w:rPr>
          <w:rFonts w:ascii="Tms Rmn" w:hAnsi="Tms Rmn"/>
          <w:i/>
          <w:iCs/>
        </w:rPr>
        <w:t xml:space="preserve"> </w:t>
      </w:r>
      <w:proofErr w:type="spellStart"/>
      <w:r w:rsidRPr="00B62932">
        <w:rPr>
          <w:rFonts w:ascii="Tms Rmn" w:hAnsi="Tms Rmn"/>
          <w:i/>
          <w:iCs/>
        </w:rPr>
        <w:t>independent</w:t>
      </w:r>
      <w:proofErr w:type="spellEnd"/>
      <w:r w:rsidRPr="00B62932">
        <w:rPr>
          <w:rFonts w:ascii="Tms Rmn" w:hAnsi="Tms Rmn"/>
          <w:i/>
          <w:iCs/>
        </w:rPr>
        <w:t xml:space="preserve"> </w:t>
      </w:r>
      <w:proofErr w:type="spellStart"/>
      <w:r w:rsidRPr="00B62932">
        <w:rPr>
          <w:rFonts w:ascii="Tms Rmn" w:hAnsi="Tms Rmn"/>
          <w:i/>
          <w:iCs/>
        </w:rPr>
        <w:t>beam</w:t>
      </w:r>
      <w:proofErr w:type="spellEnd"/>
      <w:r w:rsidRPr="00B62932">
        <w:rPr>
          <w:rFonts w:ascii="Tms Rmn" w:hAnsi="Tms Rmn"/>
          <w:i/>
          <w:iCs/>
        </w:rPr>
        <w:t xml:space="preserve"> management</w:t>
      </w:r>
      <w:r w:rsidRPr="00B62932">
        <w:rPr>
          <w:i/>
          <w:iCs/>
        </w:rPr>
        <w:t xml:space="preserve"> and the target SCell </w:t>
      </w:r>
      <w:proofErr w:type="spellStart"/>
      <w:r w:rsidRPr="00B62932">
        <w:rPr>
          <w:i/>
          <w:iCs/>
        </w:rPr>
        <w:t>is</w:t>
      </w:r>
      <w:proofErr w:type="spellEnd"/>
      <w:r w:rsidRPr="00B62932">
        <w:rPr>
          <w:i/>
          <w:iCs/>
        </w:rPr>
        <w:t xml:space="preserve"> </w:t>
      </w:r>
      <w:proofErr w:type="spellStart"/>
      <w:r w:rsidRPr="00B62932">
        <w:rPr>
          <w:i/>
          <w:iCs/>
        </w:rPr>
        <w:t>unknown</w:t>
      </w:r>
      <w:proofErr w:type="spellEnd"/>
      <w:r w:rsidRPr="00B62932">
        <w:rPr>
          <w:i/>
          <w:iCs/>
        </w:rPr>
        <w:t xml:space="preserve"> to UE and semi-</w:t>
      </w:r>
      <w:proofErr w:type="spellStart"/>
      <w:r w:rsidRPr="00B62932">
        <w:rPr>
          <w:i/>
          <w:iCs/>
        </w:rPr>
        <w:t>persistent</w:t>
      </w:r>
      <w:proofErr w:type="spellEnd"/>
      <w:r w:rsidRPr="00B62932">
        <w:rPr>
          <w:i/>
          <w:iCs/>
        </w:rPr>
        <w:t xml:space="preserve"> CSI-RS </w:t>
      </w:r>
      <w:proofErr w:type="spellStart"/>
      <w:r w:rsidRPr="00B62932">
        <w:rPr>
          <w:i/>
          <w:iCs/>
        </w:rPr>
        <w:t>is</w:t>
      </w:r>
      <w:proofErr w:type="spellEnd"/>
      <w:r w:rsidRPr="00B62932">
        <w:rPr>
          <w:i/>
          <w:iCs/>
        </w:rPr>
        <w:t xml:space="preserve"> </w:t>
      </w:r>
      <w:proofErr w:type="spellStart"/>
      <w:r w:rsidRPr="00B62932">
        <w:rPr>
          <w:i/>
          <w:iCs/>
        </w:rPr>
        <w:t>used</w:t>
      </w:r>
      <w:proofErr w:type="spellEnd"/>
      <w:r w:rsidRPr="00B62932">
        <w:rPr>
          <w:i/>
          <w:iCs/>
        </w:rPr>
        <w:t xml:space="preserve"> for CSI reporting, </w:t>
      </w:r>
      <w:proofErr w:type="spellStart"/>
      <w:r w:rsidRPr="00B62932">
        <w:rPr>
          <w:rFonts w:eastAsia="Calibri"/>
          <w:i/>
          <w:iCs/>
        </w:rPr>
        <w:t>provided</w:t>
      </w:r>
      <w:proofErr w:type="spellEnd"/>
      <w:r w:rsidRPr="00B62932">
        <w:rPr>
          <w:rFonts w:eastAsia="Calibri"/>
          <w:i/>
          <w:iCs/>
        </w:rPr>
        <w:t xml:space="preserve"> </w:t>
      </w:r>
      <w:proofErr w:type="spellStart"/>
      <w:r w:rsidRPr="00B62932">
        <w:rPr>
          <w:rFonts w:eastAsia="Calibri"/>
          <w:i/>
          <w:iCs/>
        </w:rPr>
        <w:t>that</w:t>
      </w:r>
      <w:proofErr w:type="spellEnd"/>
      <w:r w:rsidRPr="00B62932">
        <w:rPr>
          <w:rFonts w:eastAsia="Calibri"/>
          <w:i/>
          <w:iCs/>
        </w:rPr>
        <w:t xml:space="preserve"> the side </w:t>
      </w:r>
      <w:proofErr w:type="spellStart"/>
      <w:r w:rsidRPr="00B62932">
        <w:rPr>
          <w:rFonts w:eastAsia="Calibri"/>
          <w:i/>
          <w:iCs/>
        </w:rPr>
        <w:t>condition</w:t>
      </w:r>
      <w:proofErr w:type="spellEnd"/>
      <w:r w:rsidRPr="00B62932">
        <w:rPr>
          <w:rFonts w:eastAsia="Calibri"/>
          <w:i/>
          <w:iCs/>
        </w:rPr>
        <w:t xml:space="preserve"> </w:t>
      </w:r>
      <w:proofErr w:type="spellStart"/>
      <w:r w:rsidRPr="00B62932">
        <w:rPr>
          <w:rFonts w:cs="v4.2.0"/>
          <w:i/>
          <w:iCs/>
        </w:rPr>
        <w:t>Ês</w:t>
      </w:r>
      <w:proofErr w:type="spellEnd"/>
      <w:r w:rsidRPr="00B62932">
        <w:rPr>
          <w:rFonts w:cs="v4.2.0"/>
          <w:i/>
          <w:iCs/>
        </w:rPr>
        <w:t>/</w:t>
      </w:r>
      <w:proofErr w:type="spellStart"/>
      <w:r w:rsidRPr="00B62932">
        <w:rPr>
          <w:rFonts w:cs="v4.2.0"/>
          <w:i/>
          <w:iCs/>
        </w:rPr>
        <w:t>Iot</w:t>
      </w:r>
      <w:proofErr w:type="spellEnd"/>
      <w:r w:rsidRPr="00B62932">
        <w:rPr>
          <w:rFonts w:cs="v4.2.0"/>
          <w:i/>
          <w:iCs/>
        </w:rPr>
        <w:t xml:space="preserve"> </w:t>
      </w:r>
      <w:r w:rsidRPr="00B62932">
        <w:rPr>
          <w:i/>
          <w:iCs/>
        </w:rPr>
        <w:t xml:space="preserve">≥ </w:t>
      </w:r>
      <w:r w:rsidRPr="00B62932">
        <w:rPr>
          <w:rFonts w:cs="v4.2.0"/>
          <w:i/>
          <w:iCs/>
        </w:rPr>
        <w:t xml:space="preserve">[-2]dB </w:t>
      </w:r>
      <w:proofErr w:type="spellStart"/>
      <w:r w:rsidRPr="00B62932">
        <w:rPr>
          <w:rFonts w:cs="v4.2.0"/>
          <w:i/>
          <w:iCs/>
        </w:rPr>
        <w:t>is</w:t>
      </w:r>
      <w:proofErr w:type="spellEnd"/>
      <w:r w:rsidRPr="00B62932">
        <w:rPr>
          <w:rFonts w:cs="v4.2.0"/>
          <w:i/>
          <w:iCs/>
        </w:rPr>
        <w:t xml:space="preserve"> </w:t>
      </w:r>
      <w:proofErr w:type="spellStart"/>
      <w:r w:rsidRPr="00B62932">
        <w:rPr>
          <w:rFonts w:cs="v4.2.0"/>
          <w:i/>
          <w:iCs/>
        </w:rPr>
        <w:t>fulfilled</w:t>
      </w:r>
      <w:proofErr w:type="spellEnd"/>
      <w:r w:rsidRPr="00B62932">
        <w:rPr>
          <w:rFonts w:cs="v4.2.0"/>
          <w:i/>
          <w:iCs/>
        </w:rPr>
        <w:t>,</w:t>
      </w:r>
      <w:r w:rsidRPr="00B62932">
        <w:rPr>
          <w:i/>
          <w:iCs/>
        </w:rPr>
        <w:t xml:space="preserve"> </w:t>
      </w:r>
      <w:proofErr w:type="spellStart"/>
      <w:r w:rsidRPr="00B62932">
        <w:rPr>
          <w:i/>
          <w:iCs/>
        </w:rPr>
        <w:t>then</w:t>
      </w:r>
      <w:proofErr w:type="spellEnd"/>
      <w:r w:rsidRPr="00B62932">
        <w:rPr>
          <w:i/>
          <w:iCs/>
        </w:rPr>
        <w:t xml:space="preserve"> </w:t>
      </w:r>
      <w:proofErr w:type="spellStart"/>
      <w:r w:rsidRPr="00B62932">
        <w:rPr>
          <w:i/>
          <w:iCs/>
        </w:rPr>
        <w:t>T</w:t>
      </w:r>
      <w:r w:rsidRPr="00B62932">
        <w:rPr>
          <w:i/>
          <w:iCs/>
          <w:vertAlign w:val="subscript"/>
        </w:rPr>
        <w:t>activation_time</w:t>
      </w:r>
      <w:proofErr w:type="spellEnd"/>
      <w:r w:rsidRPr="00B62932">
        <w:rPr>
          <w:i/>
          <w:iCs/>
        </w:rPr>
        <w:t xml:space="preserve"> </w:t>
      </w:r>
      <w:proofErr w:type="spellStart"/>
      <w:r w:rsidRPr="00B62932">
        <w:rPr>
          <w:i/>
          <w:iCs/>
        </w:rPr>
        <w:t>is</w:t>
      </w:r>
      <w:proofErr w:type="spellEnd"/>
      <w:r w:rsidRPr="00B62932">
        <w:rPr>
          <w:i/>
          <w:iCs/>
        </w:rPr>
        <w:t>:</w:t>
      </w:r>
    </w:p>
    <w:p w14:paraId="30F3CC1D" w14:textId="77777777" w:rsidR="00B42185" w:rsidRPr="00B62932" w:rsidRDefault="00B42185" w:rsidP="00B42185">
      <w:pPr>
        <w:pStyle w:val="B3"/>
        <w:rPr>
          <w:i/>
          <w:iCs/>
          <w:lang w:eastAsia="zh-CN"/>
        </w:rPr>
      </w:pPr>
      <w:r w:rsidRPr="00B62932">
        <w:rPr>
          <w:i/>
          <w:iCs/>
          <w:lang w:eastAsia="zh-CN"/>
        </w:rPr>
        <w:t>-</w:t>
      </w:r>
      <w:r w:rsidRPr="00B62932">
        <w:rPr>
          <w:i/>
          <w:iCs/>
          <w:lang w:eastAsia="zh-CN"/>
        </w:rPr>
        <w:tab/>
        <w:t>8ms+24*</w:t>
      </w:r>
      <w:proofErr w:type="spellStart"/>
      <w:proofErr w:type="gramStart"/>
      <w:r w:rsidRPr="00B62932">
        <w:rPr>
          <w:i/>
          <w:iCs/>
          <w:lang w:eastAsia="zh-CN"/>
        </w:rPr>
        <w:t>T</w:t>
      </w:r>
      <w:r w:rsidRPr="00B62932">
        <w:rPr>
          <w:i/>
          <w:iCs/>
          <w:vertAlign w:val="subscript"/>
          <w:lang w:eastAsia="zh-CN"/>
        </w:rPr>
        <w:t>rs</w:t>
      </w:r>
      <w:proofErr w:type="spellEnd"/>
      <w:r w:rsidRPr="00B62932">
        <w:rPr>
          <w:i/>
          <w:iCs/>
          <w:vertAlign w:val="subscript"/>
          <w:lang w:eastAsia="zh-CN"/>
        </w:rPr>
        <w:t xml:space="preserve">  </w:t>
      </w:r>
      <w:r w:rsidRPr="00B62932">
        <w:rPr>
          <w:i/>
          <w:iCs/>
          <w:lang w:eastAsia="zh-CN"/>
        </w:rPr>
        <w:t>+</w:t>
      </w:r>
      <w:proofErr w:type="gramEnd"/>
      <w:r w:rsidRPr="00B62932">
        <w:rPr>
          <w:i/>
          <w:iCs/>
        </w:rPr>
        <w:t xml:space="preserve"> </w:t>
      </w:r>
      <w:proofErr w:type="spellStart"/>
      <w:r w:rsidRPr="00B62932">
        <w:rPr>
          <w:i/>
          <w:iCs/>
        </w:rPr>
        <w:t>T</w:t>
      </w:r>
      <w:r w:rsidRPr="00B62932">
        <w:rPr>
          <w:i/>
          <w:iCs/>
          <w:vertAlign w:val="subscript"/>
        </w:rPr>
        <w:t>uncertainty_MAC</w:t>
      </w:r>
      <w:proofErr w:type="spellEnd"/>
      <w:r w:rsidRPr="00B62932">
        <w:rPr>
          <w:i/>
          <w:iCs/>
        </w:rPr>
        <w:t xml:space="preserve"> + T</w:t>
      </w:r>
      <w:r w:rsidRPr="00B62932">
        <w:rPr>
          <w:i/>
          <w:iCs/>
          <w:vertAlign w:val="subscript"/>
        </w:rPr>
        <w:t>L1-RSRP, measure</w:t>
      </w:r>
      <w:r w:rsidRPr="00B62932">
        <w:rPr>
          <w:i/>
          <w:iCs/>
        </w:rPr>
        <w:t xml:space="preserve"> + T</w:t>
      </w:r>
      <w:r w:rsidRPr="00B62932">
        <w:rPr>
          <w:i/>
          <w:iCs/>
          <w:vertAlign w:val="subscript"/>
        </w:rPr>
        <w:t xml:space="preserve">L1-RSRP, report  </w:t>
      </w:r>
      <w:r w:rsidRPr="00B62932">
        <w:rPr>
          <w:i/>
          <w:iCs/>
        </w:rPr>
        <w:t>+ T</w:t>
      </w:r>
      <w:r w:rsidRPr="00B62932">
        <w:rPr>
          <w:i/>
          <w:iCs/>
          <w:vertAlign w:val="subscript"/>
        </w:rPr>
        <w:t xml:space="preserve">HARQ </w:t>
      </w:r>
      <w:r w:rsidRPr="00B62932">
        <w:rPr>
          <w:i/>
          <w:iCs/>
        </w:rPr>
        <w:t xml:space="preserve">+ </w:t>
      </w:r>
      <w:proofErr w:type="spellStart"/>
      <w:r w:rsidRPr="00B62932">
        <w:rPr>
          <w:i/>
          <w:iCs/>
        </w:rPr>
        <w:t>T</w:t>
      </w:r>
      <w:r w:rsidRPr="00B62932">
        <w:rPr>
          <w:i/>
          <w:iCs/>
          <w:vertAlign w:val="subscript"/>
        </w:rPr>
        <w:t>FineTiming</w:t>
      </w:r>
      <w:proofErr w:type="spellEnd"/>
      <w:r w:rsidRPr="00B62932">
        <w:rPr>
          <w:i/>
          <w:iCs/>
          <w:vertAlign w:val="subscript"/>
        </w:rPr>
        <w:t xml:space="preserve"> </w:t>
      </w:r>
    </w:p>
    <w:p w14:paraId="13EA507A" w14:textId="77777777" w:rsidR="00B42185" w:rsidRPr="00B62932" w:rsidRDefault="00B42185" w:rsidP="00B42185">
      <w:pPr>
        <w:pStyle w:val="NormalIndent"/>
        <w:rPr>
          <w:i/>
          <w:iCs/>
        </w:rPr>
      </w:pPr>
      <w:proofErr w:type="spellStart"/>
      <w:r w:rsidRPr="00B62932">
        <w:rPr>
          <w:i/>
          <w:iCs/>
        </w:rPr>
        <w:t>If</w:t>
      </w:r>
      <w:proofErr w:type="spellEnd"/>
      <w:r w:rsidRPr="00B62932">
        <w:rPr>
          <w:i/>
          <w:iCs/>
        </w:rPr>
        <w:t xml:space="preserve"> </w:t>
      </w:r>
      <w:r w:rsidRPr="00B62932">
        <w:rPr>
          <w:i/>
          <w:iCs/>
          <w:lang w:eastAsia="zh-CN"/>
        </w:rPr>
        <w:t>the PCell/</w:t>
      </w:r>
      <w:proofErr w:type="spellStart"/>
      <w:r w:rsidRPr="00B62932">
        <w:rPr>
          <w:i/>
          <w:iCs/>
          <w:lang w:eastAsia="zh-CN"/>
        </w:rPr>
        <w:t>PSCell</w:t>
      </w:r>
      <w:proofErr w:type="spellEnd"/>
      <w:r w:rsidRPr="00B62932">
        <w:rPr>
          <w:i/>
          <w:iCs/>
          <w:lang w:eastAsia="zh-CN"/>
        </w:rPr>
        <w:t xml:space="preserve"> and the</w:t>
      </w:r>
      <w:r w:rsidRPr="00B62932">
        <w:rPr>
          <w:i/>
          <w:iCs/>
        </w:rPr>
        <w:t xml:space="preserve"> target</w:t>
      </w:r>
      <w:r w:rsidRPr="00B62932">
        <w:rPr>
          <w:i/>
          <w:iCs/>
          <w:lang w:eastAsia="zh-CN"/>
        </w:rPr>
        <w:t xml:space="preserve"> SCell are in a band </w:t>
      </w:r>
      <w:proofErr w:type="spellStart"/>
      <w:r w:rsidRPr="00B62932">
        <w:rPr>
          <w:i/>
          <w:iCs/>
          <w:lang w:eastAsia="zh-CN"/>
        </w:rPr>
        <w:t>pair</w:t>
      </w:r>
      <w:proofErr w:type="spellEnd"/>
      <w:r w:rsidRPr="00B62932">
        <w:rPr>
          <w:i/>
          <w:iCs/>
          <w:lang w:eastAsia="zh-CN"/>
        </w:rPr>
        <w:t xml:space="preserve"> with</w:t>
      </w:r>
      <w:r w:rsidRPr="00B62932">
        <w:rPr>
          <w:rFonts w:ascii="Tms Rmn" w:hAnsi="Tms Rmn"/>
          <w:i/>
          <w:iCs/>
        </w:rPr>
        <w:t xml:space="preserve"> </w:t>
      </w:r>
      <w:proofErr w:type="spellStart"/>
      <w:r w:rsidRPr="00B62932">
        <w:rPr>
          <w:rFonts w:ascii="Tms Rmn" w:hAnsi="Tms Rmn"/>
          <w:i/>
          <w:iCs/>
        </w:rPr>
        <w:t>independent</w:t>
      </w:r>
      <w:proofErr w:type="spellEnd"/>
      <w:r w:rsidRPr="00B62932">
        <w:rPr>
          <w:rFonts w:ascii="Tms Rmn" w:hAnsi="Tms Rmn"/>
          <w:i/>
          <w:iCs/>
        </w:rPr>
        <w:t xml:space="preserve"> </w:t>
      </w:r>
      <w:proofErr w:type="spellStart"/>
      <w:r w:rsidRPr="00B62932">
        <w:rPr>
          <w:rFonts w:ascii="Tms Rmn" w:hAnsi="Tms Rmn"/>
          <w:i/>
          <w:iCs/>
        </w:rPr>
        <w:t>beam</w:t>
      </w:r>
      <w:proofErr w:type="spellEnd"/>
      <w:r w:rsidRPr="00B62932">
        <w:rPr>
          <w:rFonts w:ascii="Tms Rmn" w:hAnsi="Tms Rmn"/>
          <w:i/>
          <w:iCs/>
        </w:rPr>
        <w:t xml:space="preserve"> management</w:t>
      </w:r>
      <w:r w:rsidRPr="00B62932">
        <w:rPr>
          <w:i/>
          <w:iCs/>
        </w:rPr>
        <w:t xml:space="preserve"> and the target SCell </w:t>
      </w:r>
      <w:proofErr w:type="spellStart"/>
      <w:r w:rsidRPr="00B62932">
        <w:rPr>
          <w:i/>
          <w:iCs/>
        </w:rPr>
        <w:t>is</w:t>
      </w:r>
      <w:proofErr w:type="spellEnd"/>
      <w:r w:rsidRPr="00B62932">
        <w:rPr>
          <w:i/>
          <w:iCs/>
        </w:rPr>
        <w:t xml:space="preserve"> </w:t>
      </w:r>
      <w:proofErr w:type="spellStart"/>
      <w:r w:rsidRPr="00B62932">
        <w:rPr>
          <w:i/>
          <w:iCs/>
        </w:rPr>
        <w:t>unknown</w:t>
      </w:r>
      <w:proofErr w:type="spellEnd"/>
      <w:r w:rsidRPr="00B62932">
        <w:rPr>
          <w:i/>
          <w:iCs/>
        </w:rPr>
        <w:t xml:space="preserve"> to UE and </w:t>
      </w:r>
      <w:proofErr w:type="spellStart"/>
      <w:r w:rsidRPr="00B62932">
        <w:rPr>
          <w:i/>
          <w:iCs/>
        </w:rPr>
        <w:t>periodic</w:t>
      </w:r>
      <w:proofErr w:type="spellEnd"/>
      <w:r w:rsidRPr="00B62932">
        <w:rPr>
          <w:i/>
          <w:iCs/>
        </w:rPr>
        <w:t xml:space="preserve"> CSI-RS </w:t>
      </w:r>
      <w:proofErr w:type="spellStart"/>
      <w:r w:rsidRPr="00B62932">
        <w:rPr>
          <w:i/>
          <w:iCs/>
        </w:rPr>
        <w:t>is</w:t>
      </w:r>
      <w:proofErr w:type="spellEnd"/>
      <w:r w:rsidRPr="00B62932">
        <w:rPr>
          <w:i/>
          <w:iCs/>
        </w:rPr>
        <w:t xml:space="preserve"> </w:t>
      </w:r>
      <w:proofErr w:type="spellStart"/>
      <w:r w:rsidRPr="00B62932">
        <w:rPr>
          <w:i/>
          <w:iCs/>
        </w:rPr>
        <w:t>used</w:t>
      </w:r>
      <w:proofErr w:type="spellEnd"/>
      <w:r w:rsidRPr="00B62932">
        <w:rPr>
          <w:i/>
          <w:iCs/>
        </w:rPr>
        <w:t xml:space="preserve"> for CSI reporting, </w:t>
      </w:r>
      <w:proofErr w:type="spellStart"/>
      <w:r w:rsidRPr="00B62932">
        <w:rPr>
          <w:rFonts w:eastAsia="Calibri"/>
          <w:i/>
          <w:iCs/>
        </w:rPr>
        <w:t>provided</w:t>
      </w:r>
      <w:proofErr w:type="spellEnd"/>
      <w:r w:rsidRPr="00B62932">
        <w:rPr>
          <w:rFonts w:eastAsia="Calibri"/>
          <w:i/>
          <w:iCs/>
        </w:rPr>
        <w:t xml:space="preserve"> </w:t>
      </w:r>
      <w:proofErr w:type="spellStart"/>
      <w:r w:rsidRPr="00B62932">
        <w:rPr>
          <w:rFonts w:eastAsia="Calibri"/>
          <w:i/>
          <w:iCs/>
        </w:rPr>
        <w:t>that</w:t>
      </w:r>
      <w:proofErr w:type="spellEnd"/>
      <w:r w:rsidRPr="00B62932">
        <w:rPr>
          <w:rFonts w:eastAsia="Calibri"/>
          <w:i/>
          <w:iCs/>
        </w:rPr>
        <w:t xml:space="preserve"> the side </w:t>
      </w:r>
      <w:proofErr w:type="spellStart"/>
      <w:r w:rsidRPr="00B62932">
        <w:rPr>
          <w:rFonts w:eastAsia="Calibri"/>
          <w:i/>
          <w:iCs/>
        </w:rPr>
        <w:t>condition</w:t>
      </w:r>
      <w:proofErr w:type="spellEnd"/>
      <w:r w:rsidRPr="00B62932">
        <w:rPr>
          <w:rFonts w:eastAsia="Calibri"/>
          <w:i/>
          <w:iCs/>
        </w:rPr>
        <w:t xml:space="preserve"> </w:t>
      </w:r>
      <w:proofErr w:type="spellStart"/>
      <w:r w:rsidRPr="00B62932">
        <w:rPr>
          <w:rFonts w:cs="v4.2.0"/>
          <w:i/>
          <w:iCs/>
        </w:rPr>
        <w:t>Ês</w:t>
      </w:r>
      <w:proofErr w:type="spellEnd"/>
      <w:r w:rsidRPr="00B62932">
        <w:rPr>
          <w:rFonts w:cs="v4.2.0"/>
          <w:i/>
          <w:iCs/>
        </w:rPr>
        <w:t>/</w:t>
      </w:r>
      <w:proofErr w:type="spellStart"/>
      <w:r w:rsidRPr="00B62932">
        <w:rPr>
          <w:rFonts w:cs="v4.2.0"/>
          <w:i/>
          <w:iCs/>
        </w:rPr>
        <w:t>Iot</w:t>
      </w:r>
      <w:proofErr w:type="spellEnd"/>
      <w:r w:rsidRPr="00B62932">
        <w:rPr>
          <w:rFonts w:cs="v4.2.0"/>
          <w:i/>
          <w:iCs/>
        </w:rPr>
        <w:t xml:space="preserve"> </w:t>
      </w:r>
      <w:r w:rsidRPr="00B62932">
        <w:rPr>
          <w:i/>
          <w:iCs/>
        </w:rPr>
        <w:t xml:space="preserve">≥ </w:t>
      </w:r>
      <w:r w:rsidRPr="00B62932">
        <w:rPr>
          <w:rFonts w:cs="v4.2.0"/>
          <w:i/>
          <w:iCs/>
        </w:rPr>
        <w:t xml:space="preserve">[-2]dB </w:t>
      </w:r>
      <w:proofErr w:type="spellStart"/>
      <w:r w:rsidRPr="00B62932">
        <w:rPr>
          <w:rFonts w:cs="v4.2.0"/>
          <w:i/>
          <w:iCs/>
        </w:rPr>
        <w:t>is</w:t>
      </w:r>
      <w:proofErr w:type="spellEnd"/>
      <w:r w:rsidRPr="00B62932">
        <w:rPr>
          <w:rFonts w:cs="v4.2.0"/>
          <w:i/>
          <w:iCs/>
        </w:rPr>
        <w:t xml:space="preserve"> </w:t>
      </w:r>
      <w:proofErr w:type="spellStart"/>
      <w:r w:rsidRPr="00B62932">
        <w:rPr>
          <w:rFonts w:cs="v4.2.0"/>
          <w:i/>
          <w:iCs/>
        </w:rPr>
        <w:t>fulfilled</w:t>
      </w:r>
      <w:proofErr w:type="spellEnd"/>
      <w:r w:rsidRPr="00B62932">
        <w:rPr>
          <w:rFonts w:cs="v4.2.0"/>
          <w:i/>
          <w:iCs/>
        </w:rPr>
        <w:t>,</w:t>
      </w:r>
      <w:r w:rsidRPr="00B62932">
        <w:rPr>
          <w:i/>
          <w:iCs/>
        </w:rPr>
        <w:t xml:space="preserve"> </w:t>
      </w:r>
      <w:proofErr w:type="spellStart"/>
      <w:r w:rsidRPr="00B62932">
        <w:rPr>
          <w:i/>
          <w:iCs/>
        </w:rPr>
        <w:t>then</w:t>
      </w:r>
      <w:proofErr w:type="spellEnd"/>
      <w:r w:rsidRPr="00B62932">
        <w:rPr>
          <w:i/>
          <w:iCs/>
        </w:rPr>
        <w:t xml:space="preserve"> </w:t>
      </w:r>
      <w:proofErr w:type="spellStart"/>
      <w:r w:rsidRPr="00B62932">
        <w:rPr>
          <w:i/>
          <w:iCs/>
        </w:rPr>
        <w:t>T</w:t>
      </w:r>
      <w:r w:rsidRPr="00B62932">
        <w:rPr>
          <w:i/>
          <w:iCs/>
          <w:vertAlign w:val="subscript"/>
        </w:rPr>
        <w:t>activation_time</w:t>
      </w:r>
      <w:proofErr w:type="spellEnd"/>
      <w:r w:rsidRPr="00B62932">
        <w:rPr>
          <w:i/>
          <w:iCs/>
        </w:rPr>
        <w:t xml:space="preserve"> </w:t>
      </w:r>
      <w:proofErr w:type="spellStart"/>
      <w:r w:rsidRPr="00B62932">
        <w:rPr>
          <w:i/>
          <w:iCs/>
        </w:rPr>
        <w:t>is</w:t>
      </w:r>
      <w:proofErr w:type="spellEnd"/>
      <w:r w:rsidRPr="00B62932">
        <w:rPr>
          <w:i/>
          <w:iCs/>
        </w:rPr>
        <w:t>:</w:t>
      </w:r>
    </w:p>
    <w:p w14:paraId="1F1E06EE" w14:textId="77777777" w:rsidR="00B42185" w:rsidRPr="00B62932" w:rsidRDefault="00B42185" w:rsidP="00B42185">
      <w:pPr>
        <w:pStyle w:val="B3"/>
        <w:rPr>
          <w:i/>
          <w:iCs/>
          <w:lang w:eastAsia="zh-CN"/>
        </w:rPr>
      </w:pPr>
      <w:r w:rsidRPr="00B62932">
        <w:rPr>
          <w:i/>
          <w:iCs/>
        </w:rPr>
        <w:t>-</w:t>
      </w:r>
      <w:r w:rsidRPr="00B62932">
        <w:rPr>
          <w:i/>
          <w:iCs/>
        </w:rPr>
        <w:tab/>
        <w:t xml:space="preserve">3ms + </w:t>
      </w:r>
      <w:r w:rsidRPr="00B62932">
        <w:rPr>
          <w:i/>
          <w:iCs/>
          <w:lang w:eastAsia="zh-CN"/>
        </w:rPr>
        <w:t>24*</w:t>
      </w:r>
      <w:proofErr w:type="spellStart"/>
      <w:r w:rsidRPr="00B62932">
        <w:rPr>
          <w:i/>
          <w:iCs/>
          <w:lang w:eastAsia="zh-CN"/>
        </w:rPr>
        <w:t>T</w:t>
      </w:r>
      <w:r w:rsidRPr="00B62932">
        <w:rPr>
          <w:i/>
          <w:iCs/>
          <w:vertAlign w:val="subscript"/>
          <w:lang w:eastAsia="zh-CN"/>
        </w:rPr>
        <w:t>rs</w:t>
      </w:r>
      <w:proofErr w:type="spellEnd"/>
      <w:r w:rsidRPr="00B62932">
        <w:rPr>
          <w:rFonts w:eastAsia="Malgun Gothic"/>
          <w:i/>
          <w:iCs/>
          <w:lang w:eastAsia="zh-CN"/>
        </w:rPr>
        <w:t xml:space="preserve"> +</w:t>
      </w:r>
      <w:r w:rsidRPr="00B62932">
        <w:rPr>
          <w:i/>
          <w:iCs/>
        </w:rPr>
        <w:t xml:space="preserve"> T</w:t>
      </w:r>
      <w:r w:rsidRPr="00B62932">
        <w:rPr>
          <w:i/>
          <w:iCs/>
          <w:vertAlign w:val="subscript"/>
        </w:rPr>
        <w:t>L1-RSRP, measure</w:t>
      </w:r>
      <w:r w:rsidRPr="00B62932">
        <w:rPr>
          <w:rFonts w:eastAsia="Malgun Gothic"/>
          <w:i/>
          <w:iCs/>
          <w:lang w:eastAsia="zh-CN"/>
        </w:rPr>
        <w:t xml:space="preserve"> + </w:t>
      </w:r>
      <w:r w:rsidRPr="00B62932">
        <w:rPr>
          <w:i/>
          <w:iCs/>
        </w:rPr>
        <w:t>T</w:t>
      </w:r>
      <w:r w:rsidRPr="00B62932">
        <w:rPr>
          <w:i/>
          <w:iCs/>
          <w:vertAlign w:val="subscript"/>
        </w:rPr>
        <w:t>L1-RSRP, report</w:t>
      </w:r>
      <w:r w:rsidRPr="00B62932">
        <w:rPr>
          <w:i/>
          <w:iCs/>
        </w:rPr>
        <w:t xml:space="preserve"> </w:t>
      </w:r>
      <w:r w:rsidRPr="00B62932">
        <w:rPr>
          <w:i/>
          <w:iCs/>
          <w:lang w:eastAsia="zh-CN"/>
        </w:rPr>
        <w:t xml:space="preserve">+ </w:t>
      </w:r>
      <w:r w:rsidRPr="00B62932">
        <w:rPr>
          <w:i/>
          <w:iCs/>
        </w:rPr>
        <w:t>{(T</w:t>
      </w:r>
      <w:r w:rsidRPr="00B62932">
        <w:rPr>
          <w:i/>
          <w:iCs/>
          <w:vertAlign w:val="subscript"/>
        </w:rPr>
        <w:t>HARQ</w:t>
      </w:r>
      <w:r w:rsidRPr="00B62932">
        <w:rPr>
          <w:i/>
          <w:iCs/>
        </w:rPr>
        <w:t xml:space="preserve"> + </w:t>
      </w:r>
      <w:proofErr w:type="spellStart"/>
      <w:r w:rsidRPr="00B62932">
        <w:rPr>
          <w:i/>
          <w:iCs/>
        </w:rPr>
        <w:t>T</w:t>
      </w:r>
      <w:r w:rsidRPr="00B62932">
        <w:rPr>
          <w:i/>
          <w:iCs/>
          <w:vertAlign w:val="subscript"/>
          <w:lang w:eastAsia="zh-CN"/>
        </w:rPr>
        <w:t>uncertainty_MAC</w:t>
      </w:r>
      <w:proofErr w:type="spellEnd"/>
      <w:r w:rsidRPr="00B62932">
        <w:rPr>
          <w:i/>
          <w:iCs/>
        </w:rPr>
        <w:t xml:space="preserve"> + 5ms +</w:t>
      </w:r>
      <w:r w:rsidRPr="00B62932">
        <w:rPr>
          <w:i/>
          <w:iCs/>
          <w:lang w:eastAsia="zh-CN"/>
        </w:rPr>
        <w:t xml:space="preserve"> </w:t>
      </w:r>
      <w:proofErr w:type="spellStart"/>
      <w:r w:rsidRPr="00B62932">
        <w:rPr>
          <w:i/>
          <w:iCs/>
        </w:rPr>
        <w:t>T</w:t>
      </w:r>
      <w:r w:rsidRPr="00B62932">
        <w:rPr>
          <w:i/>
          <w:iCs/>
          <w:vertAlign w:val="subscript"/>
        </w:rPr>
        <w:t>FineTiming</w:t>
      </w:r>
      <w:proofErr w:type="spellEnd"/>
      <w:r w:rsidRPr="00B62932">
        <w:rPr>
          <w:i/>
          <w:iCs/>
        </w:rPr>
        <w:t>), (</w:t>
      </w:r>
      <w:proofErr w:type="spellStart"/>
      <w:r w:rsidRPr="00B62932">
        <w:rPr>
          <w:i/>
          <w:iCs/>
        </w:rPr>
        <w:t>T</w:t>
      </w:r>
      <w:r w:rsidRPr="00B62932">
        <w:rPr>
          <w:i/>
          <w:iCs/>
          <w:vertAlign w:val="subscript"/>
          <w:lang w:eastAsia="zh-CN"/>
        </w:rPr>
        <w:t>uncertainty_RRC</w:t>
      </w:r>
      <w:proofErr w:type="spellEnd"/>
      <w:r w:rsidRPr="00B62932">
        <w:rPr>
          <w:i/>
          <w:iCs/>
        </w:rPr>
        <w:t xml:space="preserve"> + </w:t>
      </w:r>
      <w:proofErr w:type="spellStart"/>
      <w:r w:rsidRPr="00B62932">
        <w:rPr>
          <w:i/>
          <w:iCs/>
        </w:rPr>
        <w:t>T</w:t>
      </w:r>
      <w:r w:rsidRPr="00B62932">
        <w:rPr>
          <w:i/>
          <w:iCs/>
          <w:vertAlign w:val="subscript"/>
        </w:rPr>
        <w:t>RRC_delay</w:t>
      </w:r>
      <w:proofErr w:type="spellEnd"/>
      <w:r w:rsidRPr="00B62932">
        <w:rPr>
          <w:i/>
          <w:iCs/>
        </w:rPr>
        <w:t>)}.</w:t>
      </w:r>
    </w:p>
    <w:p w14:paraId="421E39AB" w14:textId="367960A1" w:rsidR="00B42185" w:rsidRDefault="00B42185" w:rsidP="008B0742">
      <w:pPr>
        <w:ind w:right="-22"/>
        <w:rPr>
          <w:rFonts w:cs="Times New Roman"/>
          <w:lang w:val="en-GB"/>
        </w:rPr>
      </w:pPr>
      <w:r>
        <w:rPr>
          <w:rFonts w:cs="Times New Roman"/>
          <w:lang w:val="en-GB"/>
        </w:rPr>
        <w:t>Is proposed changed to:</w:t>
      </w:r>
    </w:p>
    <w:p w14:paraId="76D62E6A" w14:textId="77777777" w:rsidR="00B42185" w:rsidRPr="00EB0FCE" w:rsidRDefault="00B42185" w:rsidP="00B42185">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w:t>
      </w:r>
      <w:r w:rsidRPr="00EB0FCE">
        <w:t xml:space="preserve">to </w:t>
      </w:r>
      <w:r w:rsidRPr="00B62932">
        <w:t>FR2</w:t>
      </w:r>
      <w:r w:rsidRPr="00EB0FCE">
        <w:rPr>
          <w:lang w:eastAsia="zh-CN"/>
        </w:rPr>
        <w:t xml:space="preserve"> and </w:t>
      </w:r>
      <w:r w:rsidRPr="00EB0FCE">
        <w:t xml:space="preserve">if there is </w:t>
      </w:r>
      <w:r w:rsidRPr="00B62932">
        <w:rPr>
          <w:lang w:eastAsia="zh-CN"/>
        </w:rPr>
        <w:t>no</w:t>
      </w:r>
      <w:r w:rsidRPr="00B62932">
        <w:t xml:space="preserve"> active serving cell on that FR2</w:t>
      </w:r>
      <w:r w:rsidRPr="00EB0FCE">
        <w:t xml:space="preserve"> band provided that PCell or </w:t>
      </w:r>
      <w:proofErr w:type="spellStart"/>
      <w:r w:rsidRPr="00EB0FCE">
        <w:t>PSCell</w:t>
      </w:r>
      <w:proofErr w:type="spellEnd"/>
      <w:r w:rsidRPr="00EB0FCE">
        <w:t xml:space="preserve"> is in FR1</w:t>
      </w:r>
      <w:r w:rsidRPr="00B62932">
        <w:rPr>
          <w:strike/>
        </w:rPr>
        <w:t xml:space="preserve"> </w:t>
      </w:r>
      <w:r w:rsidRPr="00B62932">
        <w:rPr>
          <w:strike/>
          <w:highlight w:val="yellow"/>
        </w:rPr>
        <w:t>or in FR2</w:t>
      </w:r>
      <w:r w:rsidRPr="00EB0FCE">
        <w:rPr>
          <w:lang w:eastAsia="zh-CN"/>
        </w:rPr>
        <w:t>:</w:t>
      </w:r>
    </w:p>
    <w:p w14:paraId="11BFA0E1" w14:textId="77777777" w:rsidR="00B42185" w:rsidRPr="00EB0FCE" w:rsidRDefault="00B42185" w:rsidP="00B42185">
      <w:pPr>
        <w:tabs>
          <w:tab w:val="left" w:pos="1418"/>
        </w:tabs>
        <w:ind w:left="851"/>
        <w:rPr>
          <w:lang w:eastAsia="zh-CN"/>
        </w:rPr>
      </w:pPr>
      <w:r w:rsidRPr="00EB0FCE">
        <w:rPr>
          <w:lang w:eastAsia="zh-CN"/>
        </w:rPr>
        <w:t>I</w:t>
      </w:r>
      <w:r w:rsidRPr="00EB0FCE">
        <w:t xml:space="preserve">f </w:t>
      </w:r>
      <w:r w:rsidRPr="00EB0FCE">
        <w:rPr>
          <w:lang w:eastAsia="zh-CN"/>
        </w:rPr>
        <w:t xml:space="preserve">the target </w:t>
      </w:r>
      <w:r w:rsidRPr="00B62932">
        <w:rPr>
          <w:lang w:eastAsia="zh-CN"/>
        </w:rPr>
        <w:t>SCell is known</w:t>
      </w:r>
      <w:r w:rsidRPr="00EB0FCE">
        <w:rPr>
          <w:lang w:eastAsia="zh-CN"/>
        </w:rPr>
        <w:t xml:space="preserve"> to UE</w:t>
      </w:r>
      <w:r w:rsidRPr="00EB0FCE">
        <w:t xml:space="preserve"> </w:t>
      </w:r>
      <w:r w:rsidRPr="00EB0FCE">
        <w:rPr>
          <w:lang w:eastAsia="zh-CN"/>
        </w:rPr>
        <w:t xml:space="preserve">and semi-persistent CSI-RS is used for CSI reporting, then </w:t>
      </w:r>
      <w:proofErr w:type="spellStart"/>
      <w:r w:rsidRPr="00EB0FCE">
        <w:t>T</w:t>
      </w:r>
      <w:r w:rsidRPr="00EB0FCE">
        <w:rPr>
          <w:vertAlign w:val="subscript"/>
        </w:rPr>
        <w:t>activation_time</w:t>
      </w:r>
      <w:proofErr w:type="spellEnd"/>
      <w:r w:rsidRPr="00EB0FCE">
        <w:rPr>
          <w:lang w:eastAsia="zh-CN"/>
        </w:rPr>
        <w:t xml:space="preserve"> is:</w:t>
      </w:r>
    </w:p>
    <w:p w14:paraId="7F8BA1B0" w14:textId="77777777" w:rsidR="00B42185" w:rsidRPr="00EB0FCE" w:rsidRDefault="00B42185" w:rsidP="00B42185">
      <w:pPr>
        <w:ind w:left="1135" w:hanging="284"/>
        <w:rPr>
          <w:lang w:eastAsia="zh-CN"/>
        </w:rPr>
      </w:pPr>
      <w:r w:rsidRPr="00EB0FCE">
        <w:t>-</w:t>
      </w:r>
      <w:r w:rsidRPr="00EB0FCE">
        <w:tab/>
      </w:r>
      <w:proofErr w:type="spellStart"/>
      <w:r w:rsidRPr="00EB0FCE">
        <w:t>T</w:t>
      </w:r>
      <w:r w:rsidRPr="00EB0FCE">
        <w:rPr>
          <w:vertAlign w:val="subscript"/>
        </w:rPr>
        <w:t>FineTiming</w:t>
      </w:r>
      <w:proofErr w:type="spellEnd"/>
      <w:r w:rsidRPr="00EB0FCE" w:rsidDel="000B0D6A">
        <w:rPr>
          <w:lang w:eastAsia="zh-CN"/>
        </w:rPr>
        <w:t xml:space="preserve"> </w:t>
      </w:r>
      <w:r w:rsidRPr="00EB0FCE">
        <w:rPr>
          <w:lang w:eastAsia="zh-CN"/>
        </w:rPr>
        <w:t>+ 5ms,</w:t>
      </w:r>
      <w:r w:rsidRPr="00EB0FCE" w:rsidDel="00A77415">
        <w:rPr>
          <w:lang w:eastAsia="zh-CN"/>
        </w:rPr>
        <w:t xml:space="preserve"> </w:t>
      </w:r>
      <w:r w:rsidRPr="00EB0FCE">
        <w:t xml:space="preserve">if </w:t>
      </w:r>
      <w:r w:rsidRPr="00EB0FCE">
        <w:rPr>
          <w:lang w:eastAsia="zh-CN"/>
        </w:rPr>
        <w:t>UE receives the SCell activation command, semi-persistent CSI-RS activation command and TCI state activation command at the same time.</w:t>
      </w:r>
    </w:p>
    <w:p w14:paraId="2AC6E7DB" w14:textId="77777777" w:rsidR="00B42185" w:rsidRPr="00EB0FCE" w:rsidRDefault="00B42185" w:rsidP="00B42185">
      <w:pPr>
        <w:pStyle w:val="B3"/>
      </w:pPr>
      <w:r w:rsidRPr="00EB0FCE">
        <w:t>-</w:t>
      </w:r>
      <w:r w:rsidRPr="00EB0FCE">
        <w:tab/>
      </w:r>
      <w:proofErr w:type="spellStart"/>
      <w:r w:rsidRPr="00EB0FCE">
        <w:t>T</w:t>
      </w:r>
      <w:r w:rsidRPr="00EB0FCE">
        <w:rPr>
          <w:vertAlign w:val="subscript"/>
          <w:lang w:eastAsia="zh-CN"/>
        </w:rPr>
        <w:t>uncertainty_MAC</w:t>
      </w:r>
      <w:proofErr w:type="spellEnd"/>
      <w:r w:rsidRPr="00EB0FCE">
        <w:t xml:space="preserve"> +</w:t>
      </w:r>
      <w:proofErr w:type="spellStart"/>
      <w:r w:rsidRPr="00EB0FCE">
        <w:t>T</w:t>
      </w:r>
      <w:r w:rsidRPr="00EB0FCE">
        <w:rPr>
          <w:vertAlign w:val="subscript"/>
        </w:rPr>
        <w:t>FineTiming</w:t>
      </w:r>
      <w:proofErr w:type="spellEnd"/>
      <w:r w:rsidRPr="00EB0FCE">
        <w:t xml:space="preserve"> + </w:t>
      </w:r>
      <w:r w:rsidRPr="00EB0FCE">
        <w:rPr>
          <w:lang w:eastAsia="zh-CN"/>
        </w:rPr>
        <w:t>5</w:t>
      </w:r>
      <w:r w:rsidRPr="00EB0FCE">
        <w:t>ms, if UE receives TCI state activation command after SCell activation command.</w:t>
      </w:r>
    </w:p>
    <w:p w14:paraId="2BB98D68" w14:textId="77777777" w:rsidR="00B42185" w:rsidRPr="00EB0FCE" w:rsidRDefault="00B42185" w:rsidP="00B42185">
      <w:pPr>
        <w:ind w:left="1135" w:hanging="284"/>
        <w:rPr>
          <w:lang w:eastAsia="zh-CN"/>
        </w:rPr>
      </w:pPr>
      <w:r w:rsidRPr="00EB0FCE">
        <w:rPr>
          <w:lang w:eastAsia="zh-CN"/>
        </w:rPr>
        <w:t>I</w:t>
      </w:r>
      <w:r w:rsidRPr="00EB0FCE">
        <w:t xml:space="preserve">f </w:t>
      </w:r>
      <w:r w:rsidRPr="00EB0FCE">
        <w:rPr>
          <w:lang w:eastAsia="zh-CN"/>
        </w:rPr>
        <w:t xml:space="preserve">the target </w:t>
      </w:r>
      <w:r w:rsidRPr="00B62932">
        <w:rPr>
          <w:lang w:eastAsia="zh-CN"/>
        </w:rPr>
        <w:t>SCell is known</w:t>
      </w:r>
      <w:r w:rsidRPr="00EB0FCE">
        <w:rPr>
          <w:lang w:eastAsia="zh-CN"/>
        </w:rPr>
        <w:t xml:space="preserve"> to UE</w:t>
      </w:r>
      <w:r w:rsidRPr="00EB0FCE">
        <w:t xml:space="preserve"> </w:t>
      </w:r>
      <w:r w:rsidRPr="00EB0FCE">
        <w:rPr>
          <w:lang w:eastAsia="zh-CN"/>
        </w:rPr>
        <w:t xml:space="preserve">and periodic CSI-RS is used for CSI reporting, then </w:t>
      </w:r>
      <w:proofErr w:type="spellStart"/>
      <w:r w:rsidRPr="00EB0FCE">
        <w:t>T</w:t>
      </w:r>
      <w:r w:rsidRPr="00EB0FCE">
        <w:rPr>
          <w:vertAlign w:val="subscript"/>
        </w:rPr>
        <w:t>activation_time</w:t>
      </w:r>
      <w:proofErr w:type="spellEnd"/>
      <w:r w:rsidRPr="00EB0FCE">
        <w:rPr>
          <w:lang w:eastAsia="zh-CN"/>
        </w:rPr>
        <w:t xml:space="preserve"> is:</w:t>
      </w:r>
    </w:p>
    <w:p w14:paraId="0872A840" w14:textId="77777777" w:rsidR="00B42185" w:rsidRPr="00EB0FCE" w:rsidRDefault="00B42185" w:rsidP="00B42185">
      <w:pPr>
        <w:pStyle w:val="B3"/>
        <w:rPr>
          <w:lang w:eastAsia="zh-CN"/>
        </w:rPr>
      </w:pPr>
      <w:r w:rsidRPr="00EB0FCE">
        <w:rPr>
          <w:lang w:eastAsia="zh-CN"/>
        </w:rPr>
        <w:t>-</w:t>
      </w:r>
      <w:r w:rsidRPr="00EB0FCE">
        <w:rPr>
          <w:lang w:eastAsia="zh-CN"/>
        </w:rPr>
        <w:tab/>
      </w:r>
      <w:proofErr w:type="gramStart"/>
      <w:r w:rsidRPr="00EB0FCE">
        <w:rPr>
          <w:lang w:eastAsia="zh-CN"/>
        </w:rPr>
        <w:t>max(</w:t>
      </w:r>
      <w:proofErr w:type="spellStart"/>
      <w:proofErr w:type="gramEnd"/>
      <w:r w:rsidRPr="00EB0FCE">
        <w:rPr>
          <w:lang w:eastAsia="zh-CN"/>
        </w:rPr>
        <w:t>T</w:t>
      </w:r>
      <w:r w:rsidRPr="00EB0FCE">
        <w:rPr>
          <w:vertAlign w:val="subscript"/>
          <w:lang w:eastAsia="zh-CN"/>
        </w:rPr>
        <w:t>uncertainty_MAC</w:t>
      </w:r>
      <w:proofErr w:type="spellEnd"/>
      <w:r w:rsidRPr="00EB0FCE">
        <w:rPr>
          <w:lang w:eastAsia="zh-CN"/>
        </w:rPr>
        <w:t xml:space="preserve"> + 5ms + </w:t>
      </w:r>
      <w:proofErr w:type="spellStart"/>
      <w:r w:rsidRPr="00EB0FCE">
        <w:rPr>
          <w:lang w:eastAsia="zh-CN"/>
        </w:rPr>
        <w:t>T</w:t>
      </w:r>
      <w:r w:rsidRPr="00EB0FCE">
        <w:rPr>
          <w:vertAlign w:val="subscript"/>
          <w:lang w:eastAsia="zh-CN"/>
        </w:rPr>
        <w:t>FineTiming</w:t>
      </w:r>
      <w:proofErr w:type="spellEnd"/>
      <w:r w:rsidRPr="00EB0FCE">
        <w:rPr>
          <w:lang w:eastAsia="zh-CN"/>
        </w:rPr>
        <w:t xml:space="preserve">, </w:t>
      </w:r>
      <w:proofErr w:type="spellStart"/>
      <w:r w:rsidRPr="00EB0FCE">
        <w:rPr>
          <w:lang w:eastAsia="zh-CN"/>
        </w:rPr>
        <w:t>T</w:t>
      </w:r>
      <w:r w:rsidRPr="00EB0FCE">
        <w:rPr>
          <w:vertAlign w:val="subscript"/>
          <w:lang w:eastAsia="zh-CN"/>
        </w:rPr>
        <w:t>uncertainty_RRC</w:t>
      </w:r>
      <w:proofErr w:type="spellEnd"/>
      <w:r w:rsidRPr="00EB0FCE">
        <w:rPr>
          <w:lang w:eastAsia="zh-CN"/>
        </w:rPr>
        <w:t xml:space="preserve"> + </w:t>
      </w:r>
      <w:proofErr w:type="spellStart"/>
      <w:r w:rsidRPr="00EB0FCE">
        <w:rPr>
          <w:lang w:eastAsia="zh-CN"/>
        </w:rPr>
        <w:t>T</w:t>
      </w:r>
      <w:r w:rsidRPr="00EB0FCE">
        <w:rPr>
          <w:vertAlign w:val="subscript"/>
          <w:lang w:eastAsia="zh-CN"/>
        </w:rPr>
        <w:t>RRC_delay</w:t>
      </w:r>
      <w:proofErr w:type="spellEnd"/>
      <w:r w:rsidRPr="00EB0FCE">
        <w:t>-T</w:t>
      </w:r>
      <w:r w:rsidRPr="00EB0FCE">
        <w:rPr>
          <w:vertAlign w:val="subscript"/>
        </w:rPr>
        <w:t>HARQ</w:t>
      </w:r>
      <w:r w:rsidRPr="00EB0FCE">
        <w:rPr>
          <w:lang w:eastAsia="zh-CN"/>
        </w:rPr>
        <w:t xml:space="preserve">), </w:t>
      </w:r>
      <w:r w:rsidRPr="00EB0FCE">
        <w:t xml:space="preserve">where </w:t>
      </w:r>
      <w:proofErr w:type="spellStart"/>
      <w:r w:rsidRPr="00EB0FCE">
        <w:t>T</w:t>
      </w:r>
      <w:r w:rsidRPr="00EB0FCE">
        <w:rPr>
          <w:vertAlign w:val="subscript"/>
          <w:lang w:eastAsia="zh-CN"/>
        </w:rPr>
        <w:t>uncertainty_MAC</w:t>
      </w:r>
      <w:proofErr w:type="spellEnd"/>
      <w:r w:rsidRPr="00EB0FCE">
        <w:t xml:space="preserve">=0 if </w:t>
      </w:r>
      <w:r w:rsidRPr="00EB0FCE">
        <w:rPr>
          <w:lang w:eastAsia="zh-CN"/>
        </w:rPr>
        <w:t>UE receives the SCell activation command and TCI state activation commands at the same time.</w:t>
      </w:r>
    </w:p>
    <w:p w14:paraId="31AD4E15" w14:textId="77777777" w:rsidR="00B42185" w:rsidRPr="00EB0FCE" w:rsidRDefault="00B42185" w:rsidP="00B42185">
      <w:pPr>
        <w:pStyle w:val="NormalIndent"/>
      </w:pPr>
      <w:proofErr w:type="spellStart"/>
      <w:r w:rsidRPr="00EB0FCE">
        <w:t>If</w:t>
      </w:r>
      <w:proofErr w:type="spellEnd"/>
      <w:r w:rsidRPr="00EB0FCE">
        <w:t xml:space="preserve"> </w:t>
      </w:r>
      <w:r w:rsidRPr="00B62932">
        <w:rPr>
          <w:strike/>
          <w:highlight w:val="yellow"/>
          <w:lang w:eastAsia="zh-CN"/>
        </w:rPr>
        <w:t>the PCell/</w:t>
      </w:r>
      <w:proofErr w:type="spellStart"/>
      <w:r w:rsidRPr="00B62932">
        <w:rPr>
          <w:strike/>
          <w:highlight w:val="yellow"/>
          <w:lang w:eastAsia="zh-CN"/>
        </w:rPr>
        <w:t>PSCell</w:t>
      </w:r>
      <w:proofErr w:type="spellEnd"/>
      <w:r w:rsidRPr="00B62932">
        <w:rPr>
          <w:strike/>
          <w:highlight w:val="yellow"/>
          <w:lang w:eastAsia="zh-CN"/>
        </w:rPr>
        <w:t xml:space="preserve"> and the</w:t>
      </w:r>
      <w:r w:rsidRPr="00B62932">
        <w:rPr>
          <w:strike/>
          <w:highlight w:val="yellow"/>
        </w:rPr>
        <w:t xml:space="preserve"> target</w:t>
      </w:r>
      <w:r w:rsidRPr="00B62932">
        <w:rPr>
          <w:strike/>
          <w:highlight w:val="yellow"/>
          <w:lang w:eastAsia="zh-CN"/>
        </w:rPr>
        <w:t xml:space="preserve"> SCell are in a band </w:t>
      </w:r>
      <w:proofErr w:type="spellStart"/>
      <w:r w:rsidRPr="00B62932">
        <w:rPr>
          <w:strike/>
          <w:highlight w:val="yellow"/>
          <w:lang w:eastAsia="zh-CN"/>
        </w:rPr>
        <w:t>pair</w:t>
      </w:r>
      <w:proofErr w:type="spellEnd"/>
      <w:r w:rsidRPr="00B62932">
        <w:rPr>
          <w:strike/>
          <w:highlight w:val="yellow"/>
          <w:lang w:eastAsia="zh-CN"/>
        </w:rPr>
        <w:t xml:space="preserve"> with</w:t>
      </w:r>
      <w:r w:rsidRPr="00B62932">
        <w:rPr>
          <w:rFonts w:ascii="Tms Rmn" w:hAnsi="Tms Rmn"/>
          <w:strike/>
          <w:highlight w:val="yellow"/>
        </w:rPr>
        <w:t xml:space="preserve"> </w:t>
      </w:r>
      <w:proofErr w:type="spellStart"/>
      <w:r w:rsidRPr="00B62932">
        <w:rPr>
          <w:rFonts w:ascii="Tms Rmn" w:hAnsi="Tms Rmn"/>
          <w:strike/>
          <w:highlight w:val="yellow"/>
        </w:rPr>
        <w:t>independent</w:t>
      </w:r>
      <w:proofErr w:type="spellEnd"/>
      <w:r w:rsidRPr="00B62932">
        <w:rPr>
          <w:rFonts w:ascii="Tms Rmn" w:hAnsi="Tms Rmn"/>
          <w:strike/>
          <w:highlight w:val="yellow"/>
        </w:rPr>
        <w:t xml:space="preserve"> </w:t>
      </w:r>
      <w:proofErr w:type="spellStart"/>
      <w:r w:rsidRPr="00B62932">
        <w:rPr>
          <w:rFonts w:ascii="Tms Rmn" w:hAnsi="Tms Rmn"/>
          <w:strike/>
          <w:highlight w:val="yellow"/>
        </w:rPr>
        <w:t>beam</w:t>
      </w:r>
      <w:proofErr w:type="spellEnd"/>
      <w:r w:rsidRPr="00B62932">
        <w:rPr>
          <w:rFonts w:ascii="Tms Rmn" w:hAnsi="Tms Rmn"/>
          <w:strike/>
          <w:highlight w:val="yellow"/>
        </w:rPr>
        <w:t xml:space="preserve"> management</w:t>
      </w:r>
      <w:r w:rsidRPr="00B62932">
        <w:rPr>
          <w:strike/>
          <w:highlight w:val="yellow"/>
        </w:rPr>
        <w:t xml:space="preserve"> and</w:t>
      </w:r>
      <w:r w:rsidRPr="00EB0FCE">
        <w:t xml:space="preserve"> the target </w:t>
      </w:r>
      <w:r w:rsidRPr="00B62932">
        <w:t xml:space="preserve">SCell </w:t>
      </w:r>
      <w:proofErr w:type="spellStart"/>
      <w:r w:rsidRPr="00B62932">
        <w:t>is</w:t>
      </w:r>
      <w:proofErr w:type="spellEnd"/>
      <w:r w:rsidRPr="00B62932">
        <w:t xml:space="preserve"> </w:t>
      </w:r>
      <w:proofErr w:type="spellStart"/>
      <w:r w:rsidRPr="00B62932">
        <w:t>unknown</w:t>
      </w:r>
      <w:proofErr w:type="spellEnd"/>
      <w:r w:rsidRPr="00EB0FCE">
        <w:t xml:space="preserve"> to UE and semi-</w:t>
      </w:r>
      <w:proofErr w:type="spellStart"/>
      <w:r w:rsidRPr="00EB0FCE">
        <w:t>persistent</w:t>
      </w:r>
      <w:proofErr w:type="spellEnd"/>
      <w:r w:rsidRPr="00EB0FCE">
        <w:t xml:space="preserve"> CSI-RS </w:t>
      </w:r>
      <w:proofErr w:type="spellStart"/>
      <w:r w:rsidRPr="00EB0FCE">
        <w:t>is</w:t>
      </w:r>
      <w:proofErr w:type="spellEnd"/>
      <w:r w:rsidRPr="00EB0FCE">
        <w:t xml:space="preserve"> </w:t>
      </w:r>
      <w:proofErr w:type="spellStart"/>
      <w:r w:rsidRPr="00EB0FCE">
        <w:t>used</w:t>
      </w:r>
      <w:proofErr w:type="spellEnd"/>
      <w:r w:rsidRPr="00EB0FCE">
        <w:t xml:space="preserve"> for CSI reporting, </w:t>
      </w:r>
      <w:proofErr w:type="spellStart"/>
      <w:r w:rsidRPr="00EB0FCE">
        <w:rPr>
          <w:rFonts w:eastAsia="Calibri"/>
        </w:rPr>
        <w:t>provided</w:t>
      </w:r>
      <w:proofErr w:type="spellEnd"/>
      <w:r w:rsidRPr="00EB0FCE">
        <w:rPr>
          <w:rFonts w:eastAsia="Calibri"/>
        </w:rPr>
        <w:t xml:space="preserve"> </w:t>
      </w:r>
      <w:proofErr w:type="spellStart"/>
      <w:r w:rsidRPr="00EB0FCE">
        <w:rPr>
          <w:rFonts w:eastAsia="Calibri"/>
        </w:rPr>
        <w:t>that</w:t>
      </w:r>
      <w:proofErr w:type="spellEnd"/>
      <w:r w:rsidRPr="00EB0FCE">
        <w:rPr>
          <w:rFonts w:eastAsia="Calibri"/>
        </w:rPr>
        <w:t xml:space="preserve"> the side </w:t>
      </w:r>
      <w:proofErr w:type="spellStart"/>
      <w:r w:rsidRPr="00EB0FCE">
        <w:rPr>
          <w:rFonts w:eastAsia="Calibri"/>
        </w:rPr>
        <w:t>condition</w:t>
      </w:r>
      <w:proofErr w:type="spellEnd"/>
      <w:r w:rsidRPr="00EB0FCE">
        <w:rPr>
          <w:rFonts w:eastAsia="Calibri"/>
        </w:rPr>
        <w:t xml:space="preserve"> </w:t>
      </w:r>
      <w:proofErr w:type="spellStart"/>
      <w:r w:rsidRPr="00EB0FCE">
        <w:rPr>
          <w:rFonts w:cs="v4.2.0"/>
        </w:rPr>
        <w:t>Ês</w:t>
      </w:r>
      <w:proofErr w:type="spellEnd"/>
      <w:r w:rsidRPr="00EB0FCE">
        <w:rPr>
          <w:rFonts w:cs="v4.2.0"/>
        </w:rPr>
        <w:t>/</w:t>
      </w:r>
      <w:proofErr w:type="spellStart"/>
      <w:r w:rsidRPr="00EB0FCE">
        <w:rPr>
          <w:rFonts w:cs="v4.2.0"/>
        </w:rPr>
        <w:t>Iot</w:t>
      </w:r>
      <w:proofErr w:type="spellEnd"/>
      <w:r w:rsidRPr="00EB0FCE">
        <w:rPr>
          <w:rFonts w:cs="v4.2.0"/>
        </w:rPr>
        <w:t xml:space="preserve"> </w:t>
      </w:r>
      <w:r w:rsidRPr="00EB0FCE">
        <w:t xml:space="preserve">≥ </w:t>
      </w:r>
      <w:r w:rsidRPr="00EB0FCE">
        <w:rPr>
          <w:rFonts w:cs="v4.2.0"/>
        </w:rPr>
        <w:t xml:space="preserve">[-2]dB </w:t>
      </w:r>
      <w:proofErr w:type="spellStart"/>
      <w:r w:rsidRPr="00EB0FCE">
        <w:rPr>
          <w:rFonts w:cs="v4.2.0"/>
        </w:rPr>
        <w:t>is</w:t>
      </w:r>
      <w:proofErr w:type="spellEnd"/>
      <w:r w:rsidRPr="00EB0FCE">
        <w:rPr>
          <w:rFonts w:cs="v4.2.0"/>
        </w:rPr>
        <w:t xml:space="preserve"> </w:t>
      </w:r>
      <w:proofErr w:type="spellStart"/>
      <w:r w:rsidRPr="00EB0FCE">
        <w:rPr>
          <w:rFonts w:cs="v4.2.0"/>
        </w:rPr>
        <w:t>fulfilled</w:t>
      </w:r>
      <w:proofErr w:type="spellEnd"/>
      <w:r w:rsidRPr="00EB0FCE">
        <w:rPr>
          <w:rFonts w:cs="v4.2.0"/>
        </w:rPr>
        <w:t>,</w:t>
      </w:r>
      <w:r w:rsidRPr="00EB0FCE">
        <w:t xml:space="preserve"> </w:t>
      </w:r>
      <w:proofErr w:type="spellStart"/>
      <w:r w:rsidRPr="00EB0FCE">
        <w:t>then</w:t>
      </w:r>
      <w:proofErr w:type="spellEnd"/>
      <w:r w:rsidRPr="00EB0FCE">
        <w:t xml:space="preserve"> </w:t>
      </w:r>
      <w:proofErr w:type="spellStart"/>
      <w:r w:rsidRPr="00EB0FCE">
        <w:t>T</w:t>
      </w:r>
      <w:r w:rsidRPr="00EB0FCE">
        <w:rPr>
          <w:vertAlign w:val="subscript"/>
        </w:rPr>
        <w:t>activation_time</w:t>
      </w:r>
      <w:proofErr w:type="spellEnd"/>
      <w:r w:rsidRPr="00EB0FCE">
        <w:t xml:space="preserve"> </w:t>
      </w:r>
      <w:proofErr w:type="spellStart"/>
      <w:r w:rsidRPr="00EB0FCE">
        <w:t>is</w:t>
      </w:r>
      <w:proofErr w:type="spellEnd"/>
      <w:r w:rsidRPr="00EB0FCE">
        <w:t>:</w:t>
      </w:r>
    </w:p>
    <w:p w14:paraId="60994342" w14:textId="77777777" w:rsidR="00B42185" w:rsidRPr="00EB0FCE" w:rsidRDefault="00B42185" w:rsidP="00B42185">
      <w:pPr>
        <w:pStyle w:val="B3"/>
        <w:rPr>
          <w:lang w:eastAsia="zh-CN"/>
        </w:rPr>
      </w:pPr>
      <w:r w:rsidRPr="00EB0FCE">
        <w:rPr>
          <w:lang w:eastAsia="zh-CN"/>
        </w:rPr>
        <w:t>-</w:t>
      </w:r>
      <w:r w:rsidRPr="00EB0FCE">
        <w:rPr>
          <w:lang w:eastAsia="zh-CN"/>
        </w:rPr>
        <w:tab/>
        <w:t>8ms+24*</w:t>
      </w:r>
      <w:proofErr w:type="spellStart"/>
      <w:proofErr w:type="gramStart"/>
      <w:r w:rsidRPr="00EB0FCE">
        <w:rPr>
          <w:lang w:eastAsia="zh-CN"/>
        </w:rPr>
        <w:t>T</w:t>
      </w:r>
      <w:r w:rsidRPr="00EB0FCE">
        <w:rPr>
          <w:vertAlign w:val="subscript"/>
          <w:lang w:eastAsia="zh-CN"/>
        </w:rPr>
        <w:t>rs</w:t>
      </w:r>
      <w:proofErr w:type="spellEnd"/>
      <w:r w:rsidRPr="00EB0FCE">
        <w:rPr>
          <w:vertAlign w:val="subscript"/>
          <w:lang w:eastAsia="zh-CN"/>
        </w:rPr>
        <w:t xml:space="preserve">  </w:t>
      </w:r>
      <w:r w:rsidRPr="00EB0FCE">
        <w:rPr>
          <w:lang w:eastAsia="zh-CN"/>
        </w:rPr>
        <w:t>+</w:t>
      </w:r>
      <w:proofErr w:type="gramEnd"/>
      <w:r w:rsidRPr="00EB0FCE">
        <w:t xml:space="preserve"> </w:t>
      </w:r>
      <w:proofErr w:type="spellStart"/>
      <w:r w:rsidRPr="00EB0FCE">
        <w:t>T</w:t>
      </w:r>
      <w:r w:rsidRPr="00EB0FCE">
        <w:rPr>
          <w:vertAlign w:val="subscript"/>
        </w:rPr>
        <w:t>uncertainty_MAC</w:t>
      </w:r>
      <w:proofErr w:type="spellEnd"/>
      <w:r w:rsidRPr="00EB0FCE">
        <w:t xml:space="preserve"> + T</w:t>
      </w:r>
      <w:r w:rsidRPr="00EB0FCE">
        <w:rPr>
          <w:vertAlign w:val="subscript"/>
        </w:rPr>
        <w:t>L1-RSRP, measure</w:t>
      </w:r>
      <w:r w:rsidRPr="00EB0FCE">
        <w:t xml:space="preserve"> + T</w:t>
      </w:r>
      <w:r w:rsidRPr="00EB0FCE">
        <w:rPr>
          <w:vertAlign w:val="subscript"/>
        </w:rPr>
        <w:t xml:space="preserve">L1-RSRP, report  </w:t>
      </w:r>
      <w:r w:rsidRPr="00EB0FCE">
        <w:t>+ T</w:t>
      </w:r>
      <w:r w:rsidRPr="00EB0FCE">
        <w:rPr>
          <w:vertAlign w:val="subscript"/>
        </w:rPr>
        <w:t xml:space="preserve">HARQ </w:t>
      </w:r>
      <w:r w:rsidRPr="00EB0FCE">
        <w:t xml:space="preserve">+ </w:t>
      </w:r>
      <w:proofErr w:type="spellStart"/>
      <w:r w:rsidRPr="00EB0FCE">
        <w:t>T</w:t>
      </w:r>
      <w:r w:rsidRPr="00EB0FCE">
        <w:rPr>
          <w:vertAlign w:val="subscript"/>
        </w:rPr>
        <w:t>FineTiming</w:t>
      </w:r>
      <w:proofErr w:type="spellEnd"/>
      <w:r w:rsidRPr="00EB0FCE">
        <w:rPr>
          <w:vertAlign w:val="subscript"/>
        </w:rPr>
        <w:t xml:space="preserve"> </w:t>
      </w:r>
    </w:p>
    <w:p w14:paraId="72B62DB0" w14:textId="77777777" w:rsidR="00B42185" w:rsidRPr="00885F53" w:rsidRDefault="00B42185" w:rsidP="00B42185">
      <w:pPr>
        <w:pStyle w:val="NormalIndent"/>
      </w:pPr>
      <w:proofErr w:type="spellStart"/>
      <w:r w:rsidRPr="00EB0FCE">
        <w:t>If</w:t>
      </w:r>
      <w:proofErr w:type="spellEnd"/>
      <w:r w:rsidRPr="00EB0FCE">
        <w:t xml:space="preserve"> </w:t>
      </w:r>
      <w:r w:rsidRPr="00B62932">
        <w:rPr>
          <w:strike/>
          <w:highlight w:val="yellow"/>
          <w:lang w:eastAsia="zh-CN"/>
        </w:rPr>
        <w:t>the PCell/</w:t>
      </w:r>
      <w:proofErr w:type="spellStart"/>
      <w:r w:rsidRPr="00B62932">
        <w:rPr>
          <w:strike/>
          <w:highlight w:val="yellow"/>
          <w:lang w:eastAsia="zh-CN"/>
        </w:rPr>
        <w:t>PSCell</w:t>
      </w:r>
      <w:proofErr w:type="spellEnd"/>
      <w:r w:rsidRPr="00B62932">
        <w:rPr>
          <w:strike/>
          <w:highlight w:val="yellow"/>
          <w:lang w:eastAsia="zh-CN"/>
        </w:rPr>
        <w:t xml:space="preserve"> and the</w:t>
      </w:r>
      <w:r w:rsidRPr="00B62932">
        <w:rPr>
          <w:strike/>
          <w:highlight w:val="yellow"/>
        </w:rPr>
        <w:t xml:space="preserve"> target</w:t>
      </w:r>
      <w:r w:rsidRPr="00B62932">
        <w:rPr>
          <w:strike/>
          <w:highlight w:val="yellow"/>
          <w:lang w:eastAsia="zh-CN"/>
        </w:rPr>
        <w:t xml:space="preserve"> SCell are in a band </w:t>
      </w:r>
      <w:proofErr w:type="spellStart"/>
      <w:r w:rsidRPr="00B62932">
        <w:rPr>
          <w:strike/>
          <w:highlight w:val="yellow"/>
          <w:lang w:eastAsia="zh-CN"/>
        </w:rPr>
        <w:t>pair</w:t>
      </w:r>
      <w:proofErr w:type="spellEnd"/>
      <w:r w:rsidRPr="00B62932">
        <w:rPr>
          <w:strike/>
          <w:highlight w:val="yellow"/>
          <w:lang w:eastAsia="zh-CN"/>
        </w:rPr>
        <w:t xml:space="preserve"> with</w:t>
      </w:r>
      <w:r w:rsidRPr="00B62932">
        <w:rPr>
          <w:rFonts w:ascii="Tms Rmn" w:hAnsi="Tms Rmn"/>
          <w:strike/>
          <w:highlight w:val="yellow"/>
        </w:rPr>
        <w:t xml:space="preserve"> </w:t>
      </w:r>
      <w:proofErr w:type="spellStart"/>
      <w:r w:rsidRPr="00B62932">
        <w:rPr>
          <w:rFonts w:ascii="Tms Rmn" w:hAnsi="Tms Rmn"/>
          <w:strike/>
          <w:highlight w:val="yellow"/>
        </w:rPr>
        <w:t>independent</w:t>
      </w:r>
      <w:proofErr w:type="spellEnd"/>
      <w:r w:rsidRPr="00B62932">
        <w:rPr>
          <w:rFonts w:ascii="Tms Rmn" w:hAnsi="Tms Rmn"/>
          <w:strike/>
          <w:highlight w:val="yellow"/>
        </w:rPr>
        <w:t xml:space="preserve"> </w:t>
      </w:r>
      <w:proofErr w:type="spellStart"/>
      <w:r w:rsidRPr="00B62932">
        <w:rPr>
          <w:rFonts w:ascii="Tms Rmn" w:hAnsi="Tms Rmn"/>
          <w:strike/>
          <w:highlight w:val="yellow"/>
        </w:rPr>
        <w:t>beam</w:t>
      </w:r>
      <w:proofErr w:type="spellEnd"/>
      <w:r w:rsidRPr="00B62932">
        <w:rPr>
          <w:rFonts w:ascii="Tms Rmn" w:hAnsi="Tms Rmn"/>
          <w:strike/>
          <w:highlight w:val="yellow"/>
        </w:rPr>
        <w:t xml:space="preserve"> management</w:t>
      </w:r>
      <w:r w:rsidRPr="00B62932">
        <w:rPr>
          <w:strike/>
          <w:highlight w:val="yellow"/>
        </w:rPr>
        <w:t xml:space="preserve"> and</w:t>
      </w:r>
      <w:r w:rsidRPr="00EB0FCE">
        <w:t xml:space="preserve"> the target </w:t>
      </w:r>
      <w:r w:rsidRPr="00B62932">
        <w:t xml:space="preserve">SCell </w:t>
      </w:r>
      <w:proofErr w:type="spellStart"/>
      <w:r w:rsidRPr="00B62932">
        <w:t>is</w:t>
      </w:r>
      <w:proofErr w:type="spellEnd"/>
      <w:r w:rsidRPr="00B62932">
        <w:t xml:space="preserve"> </w:t>
      </w:r>
      <w:proofErr w:type="spellStart"/>
      <w:r w:rsidRPr="00B62932">
        <w:t>unknown</w:t>
      </w:r>
      <w:proofErr w:type="spellEnd"/>
      <w:r w:rsidRPr="00EB0FCE">
        <w:t xml:space="preserve"> to UE and </w:t>
      </w:r>
      <w:proofErr w:type="spellStart"/>
      <w:r w:rsidRPr="00EB0FCE">
        <w:t>periodic</w:t>
      </w:r>
      <w:proofErr w:type="spellEnd"/>
      <w:r w:rsidRPr="00EB0FCE">
        <w:t xml:space="preserve"> CSI-RS </w:t>
      </w:r>
      <w:proofErr w:type="spellStart"/>
      <w:r w:rsidRPr="00EB0FCE">
        <w:t>is</w:t>
      </w:r>
      <w:proofErr w:type="spellEnd"/>
      <w:r w:rsidRPr="00EB0FCE">
        <w:t xml:space="preserve"> </w:t>
      </w:r>
      <w:proofErr w:type="spellStart"/>
      <w:r w:rsidRPr="00EB0FCE">
        <w:t>used</w:t>
      </w:r>
      <w:proofErr w:type="spellEnd"/>
      <w:r w:rsidRPr="00EB0FCE">
        <w:t xml:space="preserve"> for CSI reporting, </w:t>
      </w:r>
      <w:proofErr w:type="spellStart"/>
      <w:r w:rsidRPr="00EB0FCE">
        <w:rPr>
          <w:rFonts w:eastAsia="Calibri"/>
        </w:rPr>
        <w:t>provided</w:t>
      </w:r>
      <w:proofErr w:type="spellEnd"/>
      <w:r w:rsidRPr="00EB0FCE">
        <w:rPr>
          <w:rFonts w:eastAsia="Calibri"/>
        </w:rPr>
        <w:t xml:space="preserve"> </w:t>
      </w:r>
      <w:proofErr w:type="spellStart"/>
      <w:r w:rsidRPr="00EB0FCE">
        <w:rPr>
          <w:rFonts w:eastAsia="Calibri"/>
        </w:rPr>
        <w:t>that</w:t>
      </w:r>
      <w:proofErr w:type="spellEnd"/>
      <w:r w:rsidRPr="00EB0FCE">
        <w:rPr>
          <w:rFonts w:eastAsia="Calibri"/>
        </w:rPr>
        <w:t xml:space="preserve"> the side </w:t>
      </w:r>
      <w:proofErr w:type="spellStart"/>
      <w:r w:rsidRPr="00EB0FCE">
        <w:rPr>
          <w:rFonts w:eastAsia="Calibri"/>
        </w:rPr>
        <w:t>condition</w:t>
      </w:r>
      <w:proofErr w:type="spellEnd"/>
      <w:r w:rsidRPr="00EB0FCE">
        <w:rPr>
          <w:rFonts w:eastAsia="Calibri"/>
        </w:rPr>
        <w:t xml:space="preserve"> </w:t>
      </w:r>
      <w:proofErr w:type="spellStart"/>
      <w:r w:rsidRPr="00EB0FCE">
        <w:rPr>
          <w:rFonts w:cs="v4.2.0"/>
        </w:rPr>
        <w:t>Ês</w:t>
      </w:r>
      <w:proofErr w:type="spellEnd"/>
      <w:r w:rsidRPr="00EB0FCE">
        <w:rPr>
          <w:rFonts w:cs="v4.2.0"/>
        </w:rPr>
        <w:t>/</w:t>
      </w:r>
      <w:proofErr w:type="spellStart"/>
      <w:r w:rsidRPr="00EB0FCE">
        <w:rPr>
          <w:rFonts w:cs="v4.2.0"/>
        </w:rPr>
        <w:t>Iot</w:t>
      </w:r>
      <w:proofErr w:type="spellEnd"/>
      <w:r w:rsidRPr="00EB0FCE">
        <w:rPr>
          <w:rFonts w:cs="v4.2.0"/>
        </w:rPr>
        <w:t xml:space="preserve"> </w:t>
      </w:r>
      <w:r w:rsidRPr="00EB0FCE">
        <w:t xml:space="preserve">≥ </w:t>
      </w:r>
      <w:r w:rsidRPr="00EB0FCE">
        <w:rPr>
          <w:rFonts w:cs="v4.2.0"/>
        </w:rPr>
        <w:t xml:space="preserve">[-2]dB </w:t>
      </w:r>
      <w:proofErr w:type="spellStart"/>
      <w:r w:rsidRPr="00EB0FCE">
        <w:rPr>
          <w:rFonts w:cs="v4.2.0"/>
        </w:rPr>
        <w:t>is</w:t>
      </w:r>
      <w:proofErr w:type="spellEnd"/>
      <w:r w:rsidRPr="00EB0FCE">
        <w:rPr>
          <w:rFonts w:cs="v4.2.0"/>
        </w:rPr>
        <w:t xml:space="preserve"> </w:t>
      </w:r>
      <w:proofErr w:type="spellStart"/>
      <w:r w:rsidRPr="00EB0FCE">
        <w:rPr>
          <w:rFonts w:cs="v4.2.0"/>
        </w:rPr>
        <w:t>fulfilled</w:t>
      </w:r>
      <w:proofErr w:type="spellEnd"/>
      <w:r w:rsidRPr="00EB0FCE">
        <w:rPr>
          <w:rFonts w:cs="v4.2.0"/>
        </w:rPr>
        <w:t>,</w:t>
      </w:r>
      <w:r w:rsidRPr="00EB0FCE">
        <w:t xml:space="preserve"> </w:t>
      </w:r>
      <w:proofErr w:type="spellStart"/>
      <w:r w:rsidRPr="00EB0FCE">
        <w:t>then</w:t>
      </w:r>
      <w:proofErr w:type="spellEnd"/>
      <w:r w:rsidRPr="00EB0FCE">
        <w:t xml:space="preserve"> </w:t>
      </w:r>
      <w:proofErr w:type="spellStart"/>
      <w:r w:rsidRPr="00EB0FCE">
        <w:t>T</w:t>
      </w:r>
      <w:r w:rsidRPr="00EB0FCE">
        <w:rPr>
          <w:vertAlign w:val="subscript"/>
        </w:rPr>
        <w:t>activation</w:t>
      </w:r>
      <w:r w:rsidRPr="00885F53">
        <w:rPr>
          <w:vertAlign w:val="subscript"/>
        </w:rPr>
        <w:t>_time</w:t>
      </w:r>
      <w:proofErr w:type="spellEnd"/>
      <w:r w:rsidRPr="00885F53">
        <w:t xml:space="preserve"> </w:t>
      </w:r>
      <w:proofErr w:type="spellStart"/>
      <w:r w:rsidRPr="00885F53">
        <w:t>is</w:t>
      </w:r>
      <w:proofErr w:type="spellEnd"/>
      <w:r w:rsidRPr="00885F53">
        <w:t>:</w:t>
      </w:r>
    </w:p>
    <w:p w14:paraId="5203BCA9" w14:textId="77777777" w:rsidR="00B42185" w:rsidRPr="00885F53" w:rsidRDefault="00B42185" w:rsidP="00B42185">
      <w:pPr>
        <w:pStyle w:val="B3"/>
        <w:rPr>
          <w:lang w:eastAsia="zh-CN"/>
        </w:rPr>
      </w:pPr>
      <w:r>
        <w:t>-</w:t>
      </w:r>
      <w:r>
        <w:tab/>
      </w:r>
      <w:r w:rsidRPr="00885F53">
        <w:t xml:space="preserve">3ms + </w:t>
      </w:r>
      <w:r w:rsidRPr="00885F53">
        <w:rPr>
          <w:lang w:eastAsia="zh-CN"/>
        </w:rPr>
        <w:t>24*</w:t>
      </w:r>
      <w:proofErr w:type="spellStart"/>
      <w:r w:rsidRPr="00885F53">
        <w:rPr>
          <w:lang w:eastAsia="zh-CN"/>
        </w:rPr>
        <w:t>T</w:t>
      </w:r>
      <w:r w:rsidRPr="00885F53">
        <w:rPr>
          <w:vertAlign w:val="subscript"/>
          <w:lang w:eastAsia="zh-CN"/>
        </w:rPr>
        <w:t>rs</w:t>
      </w:r>
      <w:proofErr w:type="spellEnd"/>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w:t>
      </w:r>
      <w:proofErr w:type="spellStart"/>
      <w:r w:rsidRPr="00DD3199">
        <w:t>T</w:t>
      </w:r>
      <w:r w:rsidRPr="00DD3199">
        <w:rPr>
          <w:vertAlign w:val="subscript"/>
          <w:lang w:eastAsia="zh-CN"/>
        </w:rPr>
        <w:t>uncertainty_MAC</w:t>
      </w:r>
      <w:proofErr w:type="spellEnd"/>
      <w:r w:rsidRPr="00DD3199">
        <w:t xml:space="preserve"> + 5ms +</w:t>
      </w:r>
      <w:r w:rsidRPr="00DD3199">
        <w:rPr>
          <w:lang w:eastAsia="zh-CN"/>
        </w:rPr>
        <w:t xml:space="preserve"> </w:t>
      </w:r>
      <w:proofErr w:type="spellStart"/>
      <w:r w:rsidRPr="00DD3199">
        <w:t>T</w:t>
      </w:r>
      <w:r w:rsidRPr="00DD3199">
        <w:rPr>
          <w:vertAlign w:val="subscript"/>
        </w:rPr>
        <w:t>FineTiming</w:t>
      </w:r>
      <w:proofErr w:type="spellEnd"/>
      <w:r w:rsidRPr="00DD3199">
        <w:t>), (</w:t>
      </w:r>
      <w:proofErr w:type="spellStart"/>
      <w:r w:rsidRPr="00DD3199">
        <w:t>T</w:t>
      </w:r>
      <w:r w:rsidRPr="00DD3199">
        <w:rPr>
          <w:vertAlign w:val="subscript"/>
          <w:lang w:eastAsia="zh-CN"/>
        </w:rPr>
        <w:t>uncertainty_RRC</w:t>
      </w:r>
      <w:proofErr w:type="spellEnd"/>
      <w:r w:rsidRPr="00DD3199">
        <w:t xml:space="preserve"> + </w:t>
      </w:r>
      <w:proofErr w:type="spellStart"/>
      <w:r w:rsidRPr="00DD3199">
        <w:t>T</w:t>
      </w:r>
      <w:r w:rsidRPr="00DD3199">
        <w:rPr>
          <w:vertAlign w:val="subscript"/>
        </w:rPr>
        <w:t>RRC_delay</w:t>
      </w:r>
      <w:proofErr w:type="spellEnd"/>
      <w:r w:rsidRPr="00DD3199">
        <w:t>)</w:t>
      </w:r>
      <w:r>
        <w:t>}</w:t>
      </w:r>
      <w:r w:rsidRPr="00DD3199">
        <w:t>.</w:t>
      </w:r>
    </w:p>
    <w:p w14:paraId="697CE125" w14:textId="735AC6CB" w:rsidR="00B42185" w:rsidRDefault="00B42185" w:rsidP="008B0742">
      <w:pPr>
        <w:ind w:right="-22"/>
        <w:rPr>
          <w:rFonts w:cs="Times New Roman"/>
          <w:lang w:val="en-GB"/>
        </w:rPr>
      </w:pPr>
    </w:p>
    <w:p w14:paraId="386CDDB8" w14:textId="35F14612" w:rsidR="00EB0FCE" w:rsidRPr="00B62932" w:rsidRDefault="00EB0FCE" w:rsidP="00EB0FCE">
      <w:pPr>
        <w:ind w:left="851"/>
        <w:rPr>
          <w:highlight w:val="yellow"/>
          <w:lang w:eastAsia="zh-CN"/>
        </w:rPr>
      </w:pPr>
      <w:bookmarkStart w:id="16" w:name="_Hlk47712932"/>
      <w:r w:rsidRPr="00B62932">
        <w:rPr>
          <w:highlight w:val="yellow"/>
          <w:lang w:eastAsia="zh-CN"/>
        </w:rPr>
        <w:t xml:space="preserve">For a UE supporting </w:t>
      </w:r>
      <w:r w:rsidR="00805DB4">
        <w:rPr>
          <w:highlight w:val="yellow"/>
          <w:lang w:eastAsia="zh-CN"/>
        </w:rPr>
        <w:t>inter-band CA with independent beam management</w:t>
      </w:r>
      <w:r w:rsidRPr="00B62932">
        <w:rPr>
          <w:highlight w:val="yellow"/>
          <w:lang w:eastAsia="zh-CN"/>
        </w:rPr>
        <w:t xml:space="preserve">, if the </w:t>
      </w:r>
      <w:r w:rsidRPr="00B62932">
        <w:rPr>
          <w:highlight w:val="yellow"/>
        </w:rPr>
        <w:t>SCell</w:t>
      </w:r>
      <w:r w:rsidRPr="00B62932">
        <w:rPr>
          <w:highlight w:val="yellow"/>
          <w:lang w:eastAsia="zh-CN"/>
        </w:rPr>
        <w:t xml:space="preserve"> being activated</w:t>
      </w:r>
      <w:r w:rsidRPr="00B62932">
        <w:rPr>
          <w:highlight w:val="yellow"/>
        </w:rPr>
        <w:t xml:space="preserve"> belongs to </w:t>
      </w:r>
      <w:r w:rsidRPr="00EB0FCE">
        <w:rPr>
          <w:highlight w:val="yellow"/>
        </w:rPr>
        <w:t>FR2</w:t>
      </w:r>
      <w:r w:rsidRPr="00B62932">
        <w:rPr>
          <w:highlight w:val="yellow"/>
          <w:lang w:eastAsia="zh-CN"/>
        </w:rPr>
        <w:t xml:space="preserve"> and </w:t>
      </w:r>
      <w:r w:rsidRPr="00B62932">
        <w:rPr>
          <w:highlight w:val="yellow"/>
        </w:rPr>
        <w:t xml:space="preserve">if there is </w:t>
      </w:r>
      <w:r w:rsidRPr="00EB0FCE">
        <w:rPr>
          <w:highlight w:val="yellow"/>
          <w:lang w:eastAsia="zh-CN"/>
        </w:rPr>
        <w:t>no</w:t>
      </w:r>
      <w:r w:rsidRPr="00EB0FCE">
        <w:rPr>
          <w:highlight w:val="yellow"/>
        </w:rPr>
        <w:t xml:space="preserve"> active serving cell on that FR2</w:t>
      </w:r>
      <w:r w:rsidRPr="00B62932">
        <w:rPr>
          <w:highlight w:val="yellow"/>
        </w:rPr>
        <w:t xml:space="preserve"> band provided that PCell or </w:t>
      </w:r>
      <w:proofErr w:type="spellStart"/>
      <w:r w:rsidRPr="00B62932">
        <w:rPr>
          <w:highlight w:val="yellow"/>
        </w:rPr>
        <w:t>PSCell</w:t>
      </w:r>
      <w:proofErr w:type="spellEnd"/>
      <w:r w:rsidRPr="00B62932">
        <w:rPr>
          <w:highlight w:val="yellow"/>
        </w:rPr>
        <w:t xml:space="preserve"> is in FR2 </w:t>
      </w:r>
      <w:r w:rsidRPr="00B62932">
        <w:rPr>
          <w:highlight w:val="yellow"/>
          <w:lang w:eastAsia="zh-CN"/>
        </w:rPr>
        <w:t xml:space="preserve">and the </w:t>
      </w:r>
      <w:r w:rsidRPr="00EB0FCE">
        <w:rPr>
          <w:highlight w:val="yellow"/>
          <w:lang w:eastAsia="zh-CN"/>
        </w:rPr>
        <w:t xml:space="preserve">PCell or </w:t>
      </w:r>
      <w:proofErr w:type="spellStart"/>
      <w:r w:rsidRPr="00EB0FCE">
        <w:rPr>
          <w:highlight w:val="yellow"/>
          <w:lang w:eastAsia="zh-CN"/>
        </w:rPr>
        <w:t>PSCell</w:t>
      </w:r>
      <w:proofErr w:type="spellEnd"/>
      <w:r w:rsidRPr="00EB0FCE">
        <w:rPr>
          <w:highlight w:val="yellow"/>
          <w:lang w:eastAsia="zh-CN"/>
        </w:rPr>
        <w:t xml:space="preserve"> and </w:t>
      </w:r>
      <w:r w:rsidRPr="00B62932">
        <w:rPr>
          <w:highlight w:val="yellow"/>
          <w:lang w:eastAsia="zh-CN"/>
        </w:rPr>
        <w:t xml:space="preserve">SCell being </w:t>
      </w:r>
      <w:r w:rsidRPr="00EB0FCE">
        <w:rPr>
          <w:highlight w:val="yellow"/>
          <w:lang w:eastAsia="zh-CN"/>
        </w:rPr>
        <w:t>activated</w:t>
      </w:r>
      <w:r w:rsidRPr="00B62932">
        <w:rPr>
          <w:highlight w:val="yellow"/>
          <w:lang w:eastAsia="zh-CN"/>
        </w:rPr>
        <w:t xml:space="preserve"> are in a band pair with</w:t>
      </w:r>
      <w:r w:rsidRPr="00B62932">
        <w:rPr>
          <w:rFonts w:ascii="Tms Rmn" w:eastAsia="MS Mincho" w:hAnsi="Tms Rmn"/>
          <w:highlight w:val="yellow"/>
        </w:rPr>
        <w:t xml:space="preserve"> independent beam management</w:t>
      </w:r>
      <w:r w:rsidRPr="00B62932">
        <w:rPr>
          <w:highlight w:val="yellow"/>
          <w:lang w:eastAsia="zh-CN"/>
        </w:rPr>
        <w:t>:</w:t>
      </w:r>
    </w:p>
    <w:p w14:paraId="43829F34" w14:textId="77777777" w:rsidR="00EB0FCE" w:rsidRPr="00B62932" w:rsidRDefault="00EB0FCE" w:rsidP="00EB0FCE">
      <w:pPr>
        <w:tabs>
          <w:tab w:val="left" w:pos="1418"/>
        </w:tabs>
        <w:ind w:left="851"/>
        <w:rPr>
          <w:highlight w:val="yellow"/>
          <w:lang w:eastAsia="zh-CN"/>
        </w:rPr>
      </w:pPr>
      <w:r w:rsidRPr="00B62932">
        <w:rPr>
          <w:highlight w:val="yellow"/>
          <w:lang w:eastAsia="zh-CN"/>
        </w:rPr>
        <w:t>I</w:t>
      </w:r>
      <w:r w:rsidRPr="00B62932">
        <w:rPr>
          <w:highlight w:val="yellow"/>
        </w:rPr>
        <w:t xml:space="preserve">f </w:t>
      </w:r>
      <w:r w:rsidRPr="00B62932">
        <w:rPr>
          <w:highlight w:val="yellow"/>
          <w:lang w:eastAsia="zh-CN"/>
        </w:rPr>
        <w:t xml:space="preserve">the target </w:t>
      </w:r>
      <w:r w:rsidRPr="00EB0FCE">
        <w:rPr>
          <w:highlight w:val="yellow"/>
          <w:lang w:eastAsia="zh-CN"/>
        </w:rPr>
        <w:t>SCell is known</w:t>
      </w:r>
      <w:r w:rsidRPr="00B62932">
        <w:rPr>
          <w:highlight w:val="yellow"/>
          <w:lang w:eastAsia="zh-CN"/>
        </w:rPr>
        <w:t xml:space="preserve"> to UE</w:t>
      </w:r>
      <w:r w:rsidRPr="00B62932">
        <w:rPr>
          <w:highlight w:val="yellow"/>
        </w:rPr>
        <w:t xml:space="preserve"> </w:t>
      </w:r>
      <w:r w:rsidRPr="00B62932">
        <w:rPr>
          <w:highlight w:val="yellow"/>
          <w:lang w:eastAsia="zh-CN"/>
        </w:rPr>
        <w:t xml:space="preserve">and semi-persistent CSI-RS is used for CSI reporting, then </w:t>
      </w:r>
      <w:proofErr w:type="spellStart"/>
      <w:r w:rsidRPr="00B62932">
        <w:rPr>
          <w:highlight w:val="yellow"/>
        </w:rPr>
        <w:t>T</w:t>
      </w:r>
      <w:r w:rsidRPr="00B62932">
        <w:rPr>
          <w:highlight w:val="yellow"/>
          <w:vertAlign w:val="subscript"/>
        </w:rPr>
        <w:t>activation_time</w:t>
      </w:r>
      <w:proofErr w:type="spellEnd"/>
      <w:r w:rsidRPr="00B62932">
        <w:rPr>
          <w:highlight w:val="yellow"/>
          <w:lang w:eastAsia="zh-CN"/>
        </w:rPr>
        <w:t xml:space="preserve"> is:</w:t>
      </w:r>
    </w:p>
    <w:p w14:paraId="0522730C" w14:textId="77777777" w:rsidR="00EB0FCE" w:rsidRPr="00B62932" w:rsidRDefault="00EB0FCE" w:rsidP="00EB0FCE">
      <w:pPr>
        <w:ind w:left="1135" w:hanging="284"/>
        <w:rPr>
          <w:highlight w:val="yellow"/>
          <w:lang w:eastAsia="zh-CN"/>
        </w:rPr>
      </w:pPr>
      <w:r w:rsidRPr="00B62932">
        <w:rPr>
          <w:highlight w:val="yellow"/>
        </w:rPr>
        <w:t>-</w:t>
      </w:r>
      <w:r w:rsidRPr="00B62932">
        <w:rPr>
          <w:highlight w:val="yellow"/>
        </w:rPr>
        <w:tab/>
      </w:r>
      <w:proofErr w:type="spellStart"/>
      <w:r w:rsidRPr="00B62932">
        <w:rPr>
          <w:highlight w:val="yellow"/>
        </w:rPr>
        <w:t>T</w:t>
      </w:r>
      <w:r w:rsidRPr="00B62932">
        <w:rPr>
          <w:highlight w:val="yellow"/>
          <w:vertAlign w:val="subscript"/>
        </w:rPr>
        <w:t>FineTiming</w:t>
      </w:r>
      <w:proofErr w:type="spellEnd"/>
      <w:r w:rsidRPr="00B62932" w:rsidDel="000B0D6A">
        <w:rPr>
          <w:highlight w:val="yellow"/>
          <w:lang w:eastAsia="zh-CN"/>
        </w:rPr>
        <w:t xml:space="preserve"> </w:t>
      </w:r>
      <w:r w:rsidRPr="00B62932">
        <w:rPr>
          <w:highlight w:val="yellow"/>
          <w:lang w:eastAsia="zh-CN"/>
        </w:rPr>
        <w:t>+ 5ms,</w:t>
      </w:r>
      <w:r w:rsidRPr="00B62932" w:rsidDel="00A77415">
        <w:rPr>
          <w:highlight w:val="yellow"/>
          <w:lang w:eastAsia="zh-CN"/>
        </w:rPr>
        <w:t xml:space="preserve"> </w:t>
      </w:r>
      <w:r w:rsidRPr="00B62932">
        <w:rPr>
          <w:highlight w:val="yellow"/>
        </w:rPr>
        <w:t xml:space="preserve">if </w:t>
      </w:r>
      <w:r w:rsidRPr="00B62932">
        <w:rPr>
          <w:highlight w:val="yellow"/>
          <w:lang w:eastAsia="zh-CN"/>
        </w:rPr>
        <w:t>UE receives the SCell activation command, semi-persistent CSI-RS activation command and TCI state activation command at the same time.</w:t>
      </w:r>
    </w:p>
    <w:p w14:paraId="15A44F15" w14:textId="77777777" w:rsidR="00EB0FCE" w:rsidRPr="00B62932" w:rsidRDefault="00EB0FCE" w:rsidP="00EB0FCE">
      <w:pPr>
        <w:pStyle w:val="B3"/>
        <w:rPr>
          <w:highlight w:val="yellow"/>
        </w:rPr>
      </w:pPr>
      <w:r w:rsidRPr="00B62932">
        <w:rPr>
          <w:highlight w:val="yellow"/>
        </w:rPr>
        <w:t>-</w:t>
      </w:r>
      <w:r w:rsidRPr="00B62932">
        <w:rPr>
          <w:highlight w:val="yellow"/>
        </w:rPr>
        <w:tab/>
      </w:r>
      <w:proofErr w:type="spellStart"/>
      <w:r w:rsidRPr="00B62932">
        <w:rPr>
          <w:highlight w:val="yellow"/>
        </w:rPr>
        <w:t>T</w:t>
      </w:r>
      <w:r w:rsidRPr="00B62932">
        <w:rPr>
          <w:highlight w:val="yellow"/>
          <w:vertAlign w:val="subscript"/>
          <w:lang w:eastAsia="zh-CN"/>
        </w:rPr>
        <w:t>uncertainty_MAC</w:t>
      </w:r>
      <w:proofErr w:type="spellEnd"/>
      <w:r w:rsidRPr="00B62932">
        <w:rPr>
          <w:highlight w:val="yellow"/>
        </w:rPr>
        <w:t xml:space="preserve"> +</w:t>
      </w:r>
      <w:proofErr w:type="spellStart"/>
      <w:r w:rsidRPr="00B62932">
        <w:rPr>
          <w:highlight w:val="yellow"/>
        </w:rPr>
        <w:t>T</w:t>
      </w:r>
      <w:r w:rsidRPr="00B62932">
        <w:rPr>
          <w:highlight w:val="yellow"/>
          <w:vertAlign w:val="subscript"/>
        </w:rPr>
        <w:t>FineTiming</w:t>
      </w:r>
      <w:proofErr w:type="spellEnd"/>
      <w:r w:rsidRPr="00B62932">
        <w:rPr>
          <w:highlight w:val="yellow"/>
        </w:rPr>
        <w:t xml:space="preserve"> + </w:t>
      </w:r>
      <w:r w:rsidRPr="00B62932">
        <w:rPr>
          <w:highlight w:val="yellow"/>
          <w:lang w:eastAsia="zh-CN"/>
        </w:rPr>
        <w:t>5</w:t>
      </w:r>
      <w:r w:rsidRPr="00B62932">
        <w:rPr>
          <w:highlight w:val="yellow"/>
        </w:rPr>
        <w:t>ms, if UE receives TCI state activation command after SCell activation command.</w:t>
      </w:r>
    </w:p>
    <w:p w14:paraId="5B7A8330" w14:textId="77777777" w:rsidR="00EB0FCE" w:rsidRPr="00B62932" w:rsidRDefault="00EB0FCE" w:rsidP="00EB0FCE">
      <w:pPr>
        <w:ind w:left="1135" w:hanging="284"/>
        <w:rPr>
          <w:highlight w:val="yellow"/>
          <w:lang w:eastAsia="zh-CN"/>
        </w:rPr>
      </w:pPr>
      <w:r w:rsidRPr="00B62932">
        <w:rPr>
          <w:highlight w:val="yellow"/>
          <w:lang w:eastAsia="zh-CN"/>
        </w:rPr>
        <w:t>I</w:t>
      </w:r>
      <w:r w:rsidRPr="00B62932">
        <w:rPr>
          <w:highlight w:val="yellow"/>
        </w:rPr>
        <w:t xml:space="preserve">f </w:t>
      </w:r>
      <w:r w:rsidRPr="00B62932">
        <w:rPr>
          <w:highlight w:val="yellow"/>
          <w:lang w:eastAsia="zh-CN"/>
        </w:rPr>
        <w:t xml:space="preserve">the target </w:t>
      </w:r>
      <w:r w:rsidRPr="00EB0FCE">
        <w:rPr>
          <w:highlight w:val="yellow"/>
          <w:lang w:eastAsia="zh-CN"/>
        </w:rPr>
        <w:t>SCell is known</w:t>
      </w:r>
      <w:r w:rsidRPr="00B62932">
        <w:rPr>
          <w:highlight w:val="yellow"/>
          <w:lang w:eastAsia="zh-CN"/>
        </w:rPr>
        <w:t xml:space="preserve"> to UE</w:t>
      </w:r>
      <w:r w:rsidRPr="00B62932">
        <w:rPr>
          <w:highlight w:val="yellow"/>
        </w:rPr>
        <w:t xml:space="preserve"> </w:t>
      </w:r>
      <w:r w:rsidRPr="00B62932">
        <w:rPr>
          <w:highlight w:val="yellow"/>
          <w:lang w:eastAsia="zh-CN"/>
        </w:rPr>
        <w:t xml:space="preserve">and periodic CSI-RS is used for CSI reporting, then </w:t>
      </w:r>
      <w:proofErr w:type="spellStart"/>
      <w:r w:rsidRPr="00B62932">
        <w:rPr>
          <w:highlight w:val="yellow"/>
        </w:rPr>
        <w:t>T</w:t>
      </w:r>
      <w:r w:rsidRPr="00B62932">
        <w:rPr>
          <w:highlight w:val="yellow"/>
          <w:vertAlign w:val="subscript"/>
        </w:rPr>
        <w:t>activation_time</w:t>
      </w:r>
      <w:proofErr w:type="spellEnd"/>
      <w:r w:rsidRPr="00B62932">
        <w:rPr>
          <w:highlight w:val="yellow"/>
          <w:lang w:eastAsia="zh-CN"/>
        </w:rPr>
        <w:t xml:space="preserve"> is:</w:t>
      </w:r>
    </w:p>
    <w:p w14:paraId="0607A8E0" w14:textId="77777777" w:rsidR="00EB0FCE" w:rsidRPr="00B62932" w:rsidRDefault="00EB0FCE" w:rsidP="00EB0FCE">
      <w:pPr>
        <w:pStyle w:val="B3"/>
        <w:rPr>
          <w:highlight w:val="yellow"/>
          <w:lang w:eastAsia="zh-CN"/>
        </w:rPr>
      </w:pPr>
      <w:r w:rsidRPr="00B62932">
        <w:rPr>
          <w:highlight w:val="yellow"/>
          <w:lang w:eastAsia="zh-CN"/>
        </w:rPr>
        <w:t>-</w:t>
      </w:r>
      <w:r w:rsidRPr="00B62932">
        <w:rPr>
          <w:highlight w:val="yellow"/>
          <w:lang w:eastAsia="zh-CN"/>
        </w:rPr>
        <w:tab/>
      </w:r>
      <w:proofErr w:type="gramStart"/>
      <w:r w:rsidRPr="00B62932">
        <w:rPr>
          <w:highlight w:val="yellow"/>
          <w:lang w:eastAsia="zh-CN"/>
        </w:rPr>
        <w:t>max(</w:t>
      </w:r>
      <w:proofErr w:type="spellStart"/>
      <w:proofErr w:type="gramEnd"/>
      <w:r w:rsidRPr="00B62932">
        <w:rPr>
          <w:highlight w:val="yellow"/>
          <w:lang w:eastAsia="zh-CN"/>
        </w:rPr>
        <w:t>T</w:t>
      </w:r>
      <w:r w:rsidRPr="00B62932">
        <w:rPr>
          <w:highlight w:val="yellow"/>
          <w:vertAlign w:val="subscript"/>
          <w:lang w:eastAsia="zh-CN"/>
        </w:rPr>
        <w:t>uncertainty_MAC</w:t>
      </w:r>
      <w:proofErr w:type="spellEnd"/>
      <w:r w:rsidRPr="00B62932">
        <w:rPr>
          <w:highlight w:val="yellow"/>
          <w:lang w:eastAsia="zh-CN"/>
        </w:rPr>
        <w:t xml:space="preserve"> + 5ms + </w:t>
      </w:r>
      <w:proofErr w:type="spellStart"/>
      <w:r w:rsidRPr="00B62932">
        <w:rPr>
          <w:highlight w:val="yellow"/>
          <w:lang w:eastAsia="zh-CN"/>
        </w:rPr>
        <w:t>T</w:t>
      </w:r>
      <w:r w:rsidRPr="00B62932">
        <w:rPr>
          <w:highlight w:val="yellow"/>
          <w:vertAlign w:val="subscript"/>
          <w:lang w:eastAsia="zh-CN"/>
        </w:rPr>
        <w:t>FineTiming</w:t>
      </w:r>
      <w:proofErr w:type="spellEnd"/>
      <w:r w:rsidRPr="00B62932">
        <w:rPr>
          <w:highlight w:val="yellow"/>
          <w:lang w:eastAsia="zh-CN"/>
        </w:rPr>
        <w:t xml:space="preserve">, </w:t>
      </w:r>
      <w:proofErr w:type="spellStart"/>
      <w:r w:rsidRPr="00B62932">
        <w:rPr>
          <w:highlight w:val="yellow"/>
          <w:lang w:eastAsia="zh-CN"/>
        </w:rPr>
        <w:t>T</w:t>
      </w:r>
      <w:r w:rsidRPr="00B62932">
        <w:rPr>
          <w:highlight w:val="yellow"/>
          <w:vertAlign w:val="subscript"/>
          <w:lang w:eastAsia="zh-CN"/>
        </w:rPr>
        <w:t>uncertainty_RRC</w:t>
      </w:r>
      <w:proofErr w:type="spellEnd"/>
      <w:r w:rsidRPr="00B62932">
        <w:rPr>
          <w:highlight w:val="yellow"/>
          <w:lang w:eastAsia="zh-CN"/>
        </w:rPr>
        <w:t xml:space="preserve"> + </w:t>
      </w:r>
      <w:proofErr w:type="spellStart"/>
      <w:r w:rsidRPr="00B62932">
        <w:rPr>
          <w:highlight w:val="yellow"/>
          <w:lang w:eastAsia="zh-CN"/>
        </w:rPr>
        <w:t>T</w:t>
      </w:r>
      <w:r w:rsidRPr="00B62932">
        <w:rPr>
          <w:highlight w:val="yellow"/>
          <w:vertAlign w:val="subscript"/>
          <w:lang w:eastAsia="zh-CN"/>
        </w:rPr>
        <w:t>RRC_delay</w:t>
      </w:r>
      <w:proofErr w:type="spellEnd"/>
      <w:r w:rsidRPr="00B62932">
        <w:rPr>
          <w:highlight w:val="yellow"/>
        </w:rPr>
        <w:t>-T</w:t>
      </w:r>
      <w:r w:rsidRPr="00B62932">
        <w:rPr>
          <w:highlight w:val="yellow"/>
          <w:vertAlign w:val="subscript"/>
        </w:rPr>
        <w:t>HARQ</w:t>
      </w:r>
      <w:r w:rsidRPr="00B62932">
        <w:rPr>
          <w:highlight w:val="yellow"/>
          <w:lang w:eastAsia="zh-CN"/>
        </w:rPr>
        <w:t xml:space="preserve">), </w:t>
      </w:r>
      <w:r w:rsidRPr="00B62932">
        <w:rPr>
          <w:highlight w:val="yellow"/>
        </w:rPr>
        <w:t xml:space="preserve">where </w:t>
      </w:r>
      <w:proofErr w:type="spellStart"/>
      <w:r w:rsidRPr="00B62932">
        <w:rPr>
          <w:highlight w:val="yellow"/>
        </w:rPr>
        <w:t>T</w:t>
      </w:r>
      <w:r w:rsidRPr="00B62932">
        <w:rPr>
          <w:highlight w:val="yellow"/>
          <w:vertAlign w:val="subscript"/>
          <w:lang w:eastAsia="zh-CN"/>
        </w:rPr>
        <w:t>uncertainty_MAC</w:t>
      </w:r>
      <w:proofErr w:type="spellEnd"/>
      <w:r w:rsidRPr="00B62932">
        <w:rPr>
          <w:highlight w:val="yellow"/>
        </w:rPr>
        <w:t xml:space="preserve">=0 if </w:t>
      </w:r>
      <w:r w:rsidRPr="00B62932">
        <w:rPr>
          <w:highlight w:val="yellow"/>
          <w:lang w:eastAsia="zh-CN"/>
        </w:rPr>
        <w:t>UE receives the SCell activation command and TCI state activation commands at the same time.</w:t>
      </w:r>
    </w:p>
    <w:p w14:paraId="6EE64415" w14:textId="77777777" w:rsidR="00EB0FCE" w:rsidRPr="00B62932" w:rsidRDefault="00EB0FCE" w:rsidP="00EB0FCE">
      <w:pPr>
        <w:pStyle w:val="NormalIndent"/>
        <w:rPr>
          <w:highlight w:val="yellow"/>
        </w:rPr>
      </w:pPr>
      <w:proofErr w:type="spellStart"/>
      <w:r w:rsidRPr="00B62932">
        <w:rPr>
          <w:highlight w:val="yellow"/>
        </w:rPr>
        <w:t>If</w:t>
      </w:r>
      <w:proofErr w:type="spellEnd"/>
      <w:r w:rsidRPr="00B62932">
        <w:rPr>
          <w:highlight w:val="yellow"/>
        </w:rPr>
        <w:t xml:space="preserve"> </w:t>
      </w:r>
      <w:r w:rsidRPr="00B62932">
        <w:rPr>
          <w:highlight w:val="yellow"/>
          <w:lang w:eastAsia="zh-CN"/>
        </w:rPr>
        <w:t>the PCell/</w:t>
      </w:r>
      <w:proofErr w:type="spellStart"/>
      <w:r w:rsidRPr="00B62932">
        <w:rPr>
          <w:highlight w:val="yellow"/>
          <w:lang w:eastAsia="zh-CN"/>
        </w:rPr>
        <w:t>PSCell</w:t>
      </w:r>
      <w:proofErr w:type="spellEnd"/>
      <w:r w:rsidRPr="00B62932">
        <w:rPr>
          <w:highlight w:val="yellow"/>
          <w:lang w:eastAsia="zh-CN"/>
        </w:rPr>
        <w:t xml:space="preserve"> and the</w:t>
      </w:r>
      <w:r w:rsidRPr="00B62932">
        <w:rPr>
          <w:highlight w:val="yellow"/>
        </w:rPr>
        <w:t xml:space="preserve"> target</w:t>
      </w:r>
      <w:r w:rsidRPr="00B62932">
        <w:rPr>
          <w:highlight w:val="yellow"/>
          <w:lang w:eastAsia="zh-CN"/>
        </w:rPr>
        <w:t xml:space="preserve"> SCell are in a band </w:t>
      </w:r>
      <w:proofErr w:type="spellStart"/>
      <w:r w:rsidRPr="00B62932">
        <w:rPr>
          <w:highlight w:val="yellow"/>
          <w:lang w:eastAsia="zh-CN"/>
        </w:rPr>
        <w:t>pair</w:t>
      </w:r>
      <w:proofErr w:type="spellEnd"/>
      <w:r w:rsidRPr="00B62932">
        <w:rPr>
          <w:highlight w:val="yellow"/>
          <w:lang w:eastAsia="zh-CN"/>
        </w:rPr>
        <w:t xml:space="preserve"> with</w:t>
      </w:r>
      <w:r w:rsidRPr="00B62932">
        <w:rPr>
          <w:rFonts w:ascii="Tms Rmn" w:hAnsi="Tms Rmn"/>
          <w:highlight w:val="yellow"/>
        </w:rPr>
        <w:t xml:space="preserve"> </w:t>
      </w:r>
      <w:proofErr w:type="spellStart"/>
      <w:r w:rsidRPr="00B62932">
        <w:rPr>
          <w:rFonts w:ascii="Tms Rmn" w:hAnsi="Tms Rmn"/>
          <w:highlight w:val="yellow"/>
        </w:rPr>
        <w:t>independent</w:t>
      </w:r>
      <w:proofErr w:type="spellEnd"/>
      <w:r w:rsidRPr="00B62932">
        <w:rPr>
          <w:rFonts w:ascii="Tms Rmn" w:hAnsi="Tms Rmn"/>
          <w:highlight w:val="yellow"/>
        </w:rPr>
        <w:t xml:space="preserve"> </w:t>
      </w:r>
      <w:proofErr w:type="spellStart"/>
      <w:r w:rsidRPr="00B62932">
        <w:rPr>
          <w:rFonts w:ascii="Tms Rmn" w:hAnsi="Tms Rmn"/>
          <w:highlight w:val="yellow"/>
        </w:rPr>
        <w:t>beam</w:t>
      </w:r>
      <w:proofErr w:type="spellEnd"/>
      <w:r w:rsidRPr="00B62932">
        <w:rPr>
          <w:rFonts w:ascii="Tms Rmn" w:hAnsi="Tms Rmn"/>
          <w:highlight w:val="yellow"/>
        </w:rPr>
        <w:t xml:space="preserve"> management</w:t>
      </w:r>
      <w:r w:rsidRPr="00B62932">
        <w:rPr>
          <w:highlight w:val="yellow"/>
        </w:rPr>
        <w:t xml:space="preserve"> and the target </w:t>
      </w:r>
      <w:r w:rsidRPr="00EB0FCE">
        <w:rPr>
          <w:highlight w:val="yellow"/>
        </w:rPr>
        <w:t xml:space="preserve">SCell </w:t>
      </w:r>
      <w:proofErr w:type="spellStart"/>
      <w:r w:rsidRPr="00EB0FCE">
        <w:rPr>
          <w:highlight w:val="yellow"/>
        </w:rPr>
        <w:t>is</w:t>
      </w:r>
      <w:proofErr w:type="spellEnd"/>
      <w:r w:rsidRPr="00EB0FCE">
        <w:rPr>
          <w:highlight w:val="yellow"/>
        </w:rPr>
        <w:t xml:space="preserve"> </w:t>
      </w:r>
      <w:proofErr w:type="spellStart"/>
      <w:r w:rsidRPr="00EB0FCE">
        <w:rPr>
          <w:highlight w:val="yellow"/>
        </w:rPr>
        <w:t>unknown</w:t>
      </w:r>
      <w:proofErr w:type="spellEnd"/>
      <w:r w:rsidRPr="00B62932">
        <w:rPr>
          <w:highlight w:val="yellow"/>
        </w:rPr>
        <w:t xml:space="preserve"> to UE and semi-</w:t>
      </w:r>
      <w:proofErr w:type="spellStart"/>
      <w:r w:rsidRPr="00B62932">
        <w:rPr>
          <w:highlight w:val="yellow"/>
        </w:rPr>
        <w:t>persistent</w:t>
      </w:r>
      <w:proofErr w:type="spellEnd"/>
      <w:r w:rsidRPr="00B62932">
        <w:rPr>
          <w:highlight w:val="yellow"/>
        </w:rPr>
        <w:t xml:space="preserve"> CSI-RS </w:t>
      </w:r>
      <w:proofErr w:type="spellStart"/>
      <w:r w:rsidRPr="00B62932">
        <w:rPr>
          <w:highlight w:val="yellow"/>
        </w:rPr>
        <w:t>is</w:t>
      </w:r>
      <w:proofErr w:type="spellEnd"/>
      <w:r w:rsidRPr="00B62932">
        <w:rPr>
          <w:highlight w:val="yellow"/>
        </w:rPr>
        <w:t xml:space="preserve"> </w:t>
      </w:r>
      <w:proofErr w:type="spellStart"/>
      <w:r w:rsidRPr="00B62932">
        <w:rPr>
          <w:highlight w:val="yellow"/>
        </w:rPr>
        <w:t>used</w:t>
      </w:r>
      <w:proofErr w:type="spellEnd"/>
      <w:r w:rsidRPr="00B62932">
        <w:rPr>
          <w:highlight w:val="yellow"/>
        </w:rPr>
        <w:t xml:space="preserve"> for CSI reporting, </w:t>
      </w:r>
      <w:proofErr w:type="spellStart"/>
      <w:r w:rsidRPr="00B62932">
        <w:rPr>
          <w:rFonts w:eastAsia="Calibri"/>
          <w:highlight w:val="yellow"/>
        </w:rPr>
        <w:t>provided</w:t>
      </w:r>
      <w:proofErr w:type="spellEnd"/>
      <w:r w:rsidRPr="00B62932">
        <w:rPr>
          <w:rFonts w:eastAsia="Calibri"/>
          <w:highlight w:val="yellow"/>
        </w:rPr>
        <w:t xml:space="preserve"> </w:t>
      </w:r>
      <w:proofErr w:type="spellStart"/>
      <w:r w:rsidRPr="00B62932">
        <w:rPr>
          <w:rFonts w:eastAsia="Calibri"/>
          <w:highlight w:val="yellow"/>
        </w:rPr>
        <w:t>that</w:t>
      </w:r>
      <w:proofErr w:type="spellEnd"/>
      <w:r w:rsidRPr="00B62932">
        <w:rPr>
          <w:rFonts w:eastAsia="Calibri"/>
          <w:highlight w:val="yellow"/>
        </w:rPr>
        <w:t xml:space="preserve"> the side </w:t>
      </w:r>
      <w:proofErr w:type="spellStart"/>
      <w:r w:rsidRPr="00B62932">
        <w:rPr>
          <w:rFonts w:eastAsia="Calibri"/>
          <w:highlight w:val="yellow"/>
        </w:rPr>
        <w:t>condition</w:t>
      </w:r>
      <w:proofErr w:type="spellEnd"/>
      <w:r w:rsidRPr="00B62932">
        <w:rPr>
          <w:rFonts w:eastAsia="Calibri"/>
          <w:highlight w:val="yellow"/>
        </w:rPr>
        <w:t xml:space="preserve"> </w:t>
      </w:r>
      <w:proofErr w:type="spellStart"/>
      <w:r w:rsidRPr="00B62932">
        <w:rPr>
          <w:rFonts w:cs="v4.2.0"/>
          <w:highlight w:val="yellow"/>
        </w:rPr>
        <w:t>Ês</w:t>
      </w:r>
      <w:proofErr w:type="spellEnd"/>
      <w:r w:rsidRPr="00B62932">
        <w:rPr>
          <w:rFonts w:cs="v4.2.0"/>
          <w:highlight w:val="yellow"/>
        </w:rPr>
        <w:t>/</w:t>
      </w:r>
      <w:proofErr w:type="spellStart"/>
      <w:r w:rsidRPr="00B62932">
        <w:rPr>
          <w:rFonts w:cs="v4.2.0"/>
          <w:highlight w:val="yellow"/>
        </w:rPr>
        <w:t>Iot</w:t>
      </w:r>
      <w:proofErr w:type="spellEnd"/>
      <w:r w:rsidRPr="00B62932">
        <w:rPr>
          <w:rFonts w:cs="v4.2.0"/>
          <w:highlight w:val="yellow"/>
        </w:rPr>
        <w:t xml:space="preserve"> </w:t>
      </w:r>
      <w:r w:rsidRPr="00B62932">
        <w:rPr>
          <w:highlight w:val="yellow"/>
        </w:rPr>
        <w:t xml:space="preserve">≥ </w:t>
      </w:r>
      <w:r w:rsidRPr="00B62932">
        <w:rPr>
          <w:rFonts w:cs="v4.2.0"/>
          <w:highlight w:val="yellow"/>
        </w:rPr>
        <w:t xml:space="preserve">[-2]dB </w:t>
      </w:r>
      <w:proofErr w:type="spellStart"/>
      <w:r w:rsidRPr="00B62932">
        <w:rPr>
          <w:rFonts w:cs="v4.2.0"/>
          <w:highlight w:val="yellow"/>
        </w:rPr>
        <w:t>is</w:t>
      </w:r>
      <w:proofErr w:type="spellEnd"/>
      <w:r w:rsidRPr="00B62932">
        <w:rPr>
          <w:rFonts w:cs="v4.2.0"/>
          <w:highlight w:val="yellow"/>
        </w:rPr>
        <w:t xml:space="preserve"> </w:t>
      </w:r>
      <w:proofErr w:type="spellStart"/>
      <w:r w:rsidRPr="00B62932">
        <w:rPr>
          <w:rFonts w:cs="v4.2.0"/>
          <w:highlight w:val="yellow"/>
        </w:rPr>
        <w:t>fulfilled</w:t>
      </w:r>
      <w:proofErr w:type="spellEnd"/>
      <w:r w:rsidRPr="00B62932">
        <w:rPr>
          <w:rFonts w:cs="v4.2.0"/>
          <w:highlight w:val="yellow"/>
        </w:rPr>
        <w:t>,</w:t>
      </w:r>
      <w:r w:rsidRPr="00B62932">
        <w:rPr>
          <w:highlight w:val="yellow"/>
        </w:rPr>
        <w:t xml:space="preserve"> </w:t>
      </w:r>
      <w:proofErr w:type="spellStart"/>
      <w:r w:rsidRPr="00B62932">
        <w:rPr>
          <w:highlight w:val="yellow"/>
        </w:rPr>
        <w:t>then</w:t>
      </w:r>
      <w:proofErr w:type="spellEnd"/>
      <w:r w:rsidRPr="00B62932">
        <w:rPr>
          <w:highlight w:val="yellow"/>
        </w:rPr>
        <w:t xml:space="preserve"> </w:t>
      </w:r>
      <w:proofErr w:type="spellStart"/>
      <w:r w:rsidRPr="00B62932">
        <w:rPr>
          <w:highlight w:val="yellow"/>
        </w:rPr>
        <w:t>T</w:t>
      </w:r>
      <w:r w:rsidRPr="00B62932">
        <w:rPr>
          <w:highlight w:val="yellow"/>
          <w:vertAlign w:val="subscript"/>
        </w:rPr>
        <w:t>activation_time</w:t>
      </w:r>
      <w:proofErr w:type="spellEnd"/>
      <w:r w:rsidRPr="00B62932">
        <w:rPr>
          <w:highlight w:val="yellow"/>
        </w:rPr>
        <w:t xml:space="preserve"> </w:t>
      </w:r>
      <w:proofErr w:type="spellStart"/>
      <w:r w:rsidRPr="00B62932">
        <w:rPr>
          <w:highlight w:val="yellow"/>
        </w:rPr>
        <w:t>is</w:t>
      </w:r>
      <w:proofErr w:type="spellEnd"/>
      <w:r w:rsidRPr="00B62932">
        <w:rPr>
          <w:highlight w:val="yellow"/>
        </w:rPr>
        <w:t>:</w:t>
      </w:r>
    </w:p>
    <w:p w14:paraId="12CEC800" w14:textId="77777777" w:rsidR="00EB0FCE" w:rsidRPr="00B62932" w:rsidRDefault="00EB0FCE" w:rsidP="00EB0FCE">
      <w:pPr>
        <w:pStyle w:val="B3"/>
        <w:rPr>
          <w:highlight w:val="yellow"/>
          <w:lang w:eastAsia="zh-CN"/>
        </w:rPr>
      </w:pPr>
      <w:r w:rsidRPr="00B62932">
        <w:rPr>
          <w:highlight w:val="yellow"/>
          <w:lang w:eastAsia="zh-CN"/>
        </w:rPr>
        <w:t>-</w:t>
      </w:r>
      <w:r w:rsidRPr="00B62932">
        <w:rPr>
          <w:highlight w:val="yellow"/>
          <w:lang w:eastAsia="zh-CN"/>
        </w:rPr>
        <w:tab/>
        <w:t>8ms+24*</w:t>
      </w:r>
      <w:proofErr w:type="spellStart"/>
      <w:proofErr w:type="gramStart"/>
      <w:r w:rsidRPr="00B62932">
        <w:rPr>
          <w:highlight w:val="yellow"/>
          <w:lang w:eastAsia="zh-CN"/>
        </w:rPr>
        <w:t>T</w:t>
      </w:r>
      <w:r w:rsidRPr="00B62932">
        <w:rPr>
          <w:highlight w:val="yellow"/>
          <w:vertAlign w:val="subscript"/>
          <w:lang w:eastAsia="zh-CN"/>
        </w:rPr>
        <w:t>rs</w:t>
      </w:r>
      <w:proofErr w:type="spellEnd"/>
      <w:r w:rsidRPr="00B62932">
        <w:rPr>
          <w:highlight w:val="yellow"/>
          <w:vertAlign w:val="subscript"/>
          <w:lang w:eastAsia="zh-CN"/>
        </w:rPr>
        <w:t xml:space="preserve">  </w:t>
      </w:r>
      <w:r w:rsidRPr="00B62932">
        <w:rPr>
          <w:highlight w:val="yellow"/>
          <w:lang w:eastAsia="zh-CN"/>
        </w:rPr>
        <w:t>+</w:t>
      </w:r>
      <w:proofErr w:type="gramEnd"/>
      <w:r w:rsidRPr="00B62932">
        <w:rPr>
          <w:highlight w:val="yellow"/>
        </w:rPr>
        <w:t xml:space="preserve"> </w:t>
      </w:r>
      <w:proofErr w:type="spellStart"/>
      <w:r w:rsidRPr="00B62932">
        <w:rPr>
          <w:highlight w:val="yellow"/>
        </w:rPr>
        <w:t>T</w:t>
      </w:r>
      <w:r w:rsidRPr="00B62932">
        <w:rPr>
          <w:highlight w:val="yellow"/>
          <w:vertAlign w:val="subscript"/>
        </w:rPr>
        <w:t>uncertainty_MAC</w:t>
      </w:r>
      <w:proofErr w:type="spellEnd"/>
      <w:r w:rsidRPr="00B62932">
        <w:rPr>
          <w:highlight w:val="yellow"/>
        </w:rPr>
        <w:t xml:space="preserve"> + T</w:t>
      </w:r>
      <w:r w:rsidRPr="00B62932">
        <w:rPr>
          <w:highlight w:val="yellow"/>
          <w:vertAlign w:val="subscript"/>
        </w:rPr>
        <w:t>L1-RSRP, measure</w:t>
      </w:r>
      <w:r w:rsidRPr="00B62932">
        <w:rPr>
          <w:highlight w:val="yellow"/>
        </w:rPr>
        <w:t xml:space="preserve"> + T</w:t>
      </w:r>
      <w:r w:rsidRPr="00B62932">
        <w:rPr>
          <w:highlight w:val="yellow"/>
          <w:vertAlign w:val="subscript"/>
        </w:rPr>
        <w:t xml:space="preserve">L1-RSRP, report  </w:t>
      </w:r>
      <w:r w:rsidRPr="00B62932">
        <w:rPr>
          <w:highlight w:val="yellow"/>
        </w:rPr>
        <w:t>+ T</w:t>
      </w:r>
      <w:r w:rsidRPr="00B62932">
        <w:rPr>
          <w:highlight w:val="yellow"/>
          <w:vertAlign w:val="subscript"/>
        </w:rPr>
        <w:t xml:space="preserve">HARQ </w:t>
      </w:r>
      <w:r w:rsidRPr="00B62932">
        <w:rPr>
          <w:highlight w:val="yellow"/>
        </w:rPr>
        <w:t xml:space="preserve">+ </w:t>
      </w:r>
      <w:proofErr w:type="spellStart"/>
      <w:r w:rsidRPr="00B62932">
        <w:rPr>
          <w:highlight w:val="yellow"/>
        </w:rPr>
        <w:t>T</w:t>
      </w:r>
      <w:r w:rsidRPr="00B62932">
        <w:rPr>
          <w:highlight w:val="yellow"/>
          <w:vertAlign w:val="subscript"/>
        </w:rPr>
        <w:t>FineTiming</w:t>
      </w:r>
      <w:proofErr w:type="spellEnd"/>
      <w:r w:rsidRPr="00B62932">
        <w:rPr>
          <w:highlight w:val="yellow"/>
          <w:vertAlign w:val="subscript"/>
        </w:rPr>
        <w:t xml:space="preserve"> </w:t>
      </w:r>
    </w:p>
    <w:p w14:paraId="21DB70E8" w14:textId="77777777" w:rsidR="00EB0FCE" w:rsidRPr="00B62932" w:rsidRDefault="00EB0FCE" w:rsidP="00EB0FCE">
      <w:pPr>
        <w:pStyle w:val="NormalIndent"/>
        <w:rPr>
          <w:highlight w:val="yellow"/>
        </w:rPr>
      </w:pPr>
      <w:proofErr w:type="spellStart"/>
      <w:r w:rsidRPr="00B62932">
        <w:rPr>
          <w:highlight w:val="yellow"/>
        </w:rPr>
        <w:lastRenderedPageBreak/>
        <w:t>If</w:t>
      </w:r>
      <w:proofErr w:type="spellEnd"/>
      <w:r w:rsidRPr="00B62932">
        <w:rPr>
          <w:highlight w:val="yellow"/>
        </w:rPr>
        <w:t xml:space="preserve"> </w:t>
      </w:r>
      <w:r w:rsidRPr="00B62932">
        <w:rPr>
          <w:highlight w:val="yellow"/>
          <w:lang w:eastAsia="zh-CN"/>
        </w:rPr>
        <w:t>the PCell/</w:t>
      </w:r>
      <w:proofErr w:type="spellStart"/>
      <w:r w:rsidRPr="00B62932">
        <w:rPr>
          <w:highlight w:val="yellow"/>
          <w:lang w:eastAsia="zh-CN"/>
        </w:rPr>
        <w:t>PSCell</w:t>
      </w:r>
      <w:proofErr w:type="spellEnd"/>
      <w:r w:rsidRPr="00B62932">
        <w:rPr>
          <w:highlight w:val="yellow"/>
          <w:lang w:eastAsia="zh-CN"/>
        </w:rPr>
        <w:t xml:space="preserve"> and the</w:t>
      </w:r>
      <w:r w:rsidRPr="00B62932">
        <w:rPr>
          <w:highlight w:val="yellow"/>
        </w:rPr>
        <w:t xml:space="preserve"> target</w:t>
      </w:r>
      <w:r w:rsidRPr="00B62932">
        <w:rPr>
          <w:highlight w:val="yellow"/>
          <w:lang w:eastAsia="zh-CN"/>
        </w:rPr>
        <w:t xml:space="preserve"> SCell are in a band </w:t>
      </w:r>
      <w:proofErr w:type="spellStart"/>
      <w:r w:rsidRPr="00B62932">
        <w:rPr>
          <w:highlight w:val="yellow"/>
          <w:lang w:eastAsia="zh-CN"/>
        </w:rPr>
        <w:t>pair</w:t>
      </w:r>
      <w:proofErr w:type="spellEnd"/>
      <w:r w:rsidRPr="00B62932">
        <w:rPr>
          <w:highlight w:val="yellow"/>
          <w:lang w:eastAsia="zh-CN"/>
        </w:rPr>
        <w:t xml:space="preserve"> with</w:t>
      </w:r>
      <w:r w:rsidRPr="00B62932">
        <w:rPr>
          <w:rFonts w:ascii="Tms Rmn" w:hAnsi="Tms Rmn"/>
          <w:highlight w:val="yellow"/>
        </w:rPr>
        <w:t xml:space="preserve"> </w:t>
      </w:r>
      <w:proofErr w:type="spellStart"/>
      <w:r w:rsidRPr="00B62932">
        <w:rPr>
          <w:rFonts w:ascii="Tms Rmn" w:hAnsi="Tms Rmn"/>
          <w:highlight w:val="yellow"/>
        </w:rPr>
        <w:t>independent</w:t>
      </w:r>
      <w:proofErr w:type="spellEnd"/>
      <w:r w:rsidRPr="00B62932">
        <w:rPr>
          <w:rFonts w:ascii="Tms Rmn" w:hAnsi="Tms Rmn"/>
          <w:highlight w:val="yellow"/>
        </w:rPr>
        <w:t xml:space="preserve"> </w:t>
      </w:r>
      <w:proofErr w:type="spellStart"/>
      <w:r w:rsidRPr="00B62932">
        <w:rPr>
          <w:rFonts w:ascii="Tms Rmn" w:hAnsi="Tms Rmn"/>
          <w:highlight w:val="yellow"/>
        </w:rPr>
        <w:t>beam</w:t>
      </w:r>
      <w:proofErr w:type="spellEnd"/>
      <w:r w:rsidRPr="00B62932">
        <w:rPr>
          <w:rFonts w:ascii="Tms Rmn" w:hAnsi="Tms Rmn"/>
          <w:highlight w:val="yellow"/>
        </w:rPr>
        <w:t xml:space="preserve"> management</w:t>
      </w:r>
      <w:r w:rsidRPr="00B62932">
        <w:rPr>
          <w:highlight w:val="yellow"/>
        </w:rPr>
        <w:t xml:space="preserve"> and the target </w:t>
      </w:r>
      <w:r w:rsidRPr="00EB0FCE">
        <w:rPr>
          <w:highlight w:val="yellow"/>
        </w:rPr>
        <w:t xml:space="preserve">SCell </w:t>
      </w:r>
      <w:proofErr w:type="spellStart"/>
      <w:r w:rsidRPr="00EB0FCE">
        <w:rPr>
          <w:highlight w:val="yellow"/>
        </w:rPr>
        <w:t>is</w:t>
      </w:r>
      <w:proofErr w:type="spellEnd"/>
      <w:r w:rsidRPr="00EB0FCE">
        <w:rPr>
          <w:highlight w:val="yellow"/>
        </w:rPr>
        <w:t xml:space="preserve"> </w:t>
      </w:r>
      <w:proofErr w:type="spellStart"/>
      <w:r w:rsidRPr="00EB0FCE">
        <w:rPr>
          <w:highlight w:val="yellow"/>
        </w:rPr>
        <w:t>unknown</w:t>
      </w:r>
      <w:proofErr w:type="spellEnd"/>
      <w:r w:rsidRPr="00B62932">
        <w:rPr>
          <w:highlight w:val="yellow"/>
        </w:rPr>
        <w:t xml:space="preserve"> to UE and </w:t>
      </w:r>
      <w:proofErr w:type="spellStart"/>
      <w:r w:rsidRPr="00B62932">
        <w:rPr>
          <w:highlight w:val="yellow"/>
        </w:rPr>
        <w:t>periodic</w:t>
      </w:r>
      <w:proofErr w:type="spellEnd"/>
      <w:r w:rsidRPr="00B62932">
        <w:rPr>
          <w:highlight w:val="yellow"/>
        </w:rPr>
        <w:t xml:space="preserve"> CSI-RS </w:t>
      </w:r>
      <w:proofErr w:type="spellStart"/>
      <w:r w:rsidRPr="00B62932">
        <w:rPr>
          <w:highlight w:val="yellow"/>
        </w:rPr>
        <w:t>is</w:t>
      </w:r>
      <w:proofErr w:type="spellEnd"/>
      <w:r w:rsidRPr="00B62932">
        <w:rPr>
          <w:highlight w:val="yellow"/>
        </w:rPr>
        <w:t xml:space="preserve"> </w:t>
      </w:r>
      <w:proofErr w:type="spellStart"/>
      <w:r w:rsidRPr="00B62932">
        <w:rPr>
          <w:highlight w:val="yellow"/>
        </w:rPr>
        <w:t>used</w:t>
      </w:r>
      <w:proofErr w:type="spellEnd"/>
      <w:r w:rsidRPr="00B62932">
        <w:rPr>
          <w:highlight w:val="yellow"/>
        </w:rPr>
        <w:t xml:space="preserve"> for CSI reporting, </w:t>
      </w:r>
      <w:proofErr w:type="spellStart"/>
      <w:r w:rsidRPr="00B62932">
        <w:rPr>
          <w:rFonts w:eastAsia="Calibri"/>
          <w:highlight w:val="yellow"/>
        </w:rPr>
        <w:t>provided</w:t>
      </w:r>
      <w:proofErr w:type="spellEnd"/>
      <w:r w:rsidRPr="00B62932">
        <w:rPr>
          <w:rFonts w:eastAsia="Calibri"/>
          <w:highlight w:val="yellow"/>
        </w:rPr>
        <w:t xml:space="preserve"> </w:t>
      </w:r>
      <w:proofErr w:type="spellStart"/>
      <w:r w:rsidRPr="00B62932">
        <w:rPr>
          <w:rFonts w:eastAsia="Calibri"/>
          <w:highlight w:val="yellow"/>
        </w:rPr>
        <w:t>that</w:t>
      </w:r>
      <w:proofErr w:type="spellEnd"/>
      <w:r w:rsidRPr="00B62932">
        <w:rPr>
          <w:rFonts w:eastAsia="Calibri"/>
          <w:highlight w:val="yellow"/>
        </w:rPr>
        <w:t xml:space="preserve"> the side </w:t>
      </w:r>
      <w:proofErr w:type="spellStart"/>
      <w:r w:rsidRPr="00B62932">
        <w:rPr>
          <w:rFonts w:eastAsia="Calibri"/>
          <w:highlight w:val="yellow"/>
        </w:rPr>
        <w:t>condition</w:t>
      </w:r>
      <w:proofErr w:type="spellEnd"/>
      <w:r w:rsidRPr="00B62932">
        <w:rPr>
          <w:rFonts w:eastAsia="Calibri"/>
          <w:highlight w:val="yellow"/>
        </w:rPr>
        <w:t xml:space="preserve"> </w:t>
      </w:r>
      <w:proofErr w:type="spellStart"/>
      <w:r w:rsidRPr="00B62932">
        <w:rPr>
          <w:rFonts w:cs="v4.2.0"/>
          <w:highlight w:val="yellow"/>
        </w:rPr>
        <w:t>Ês</w:t>
      </w:r>
      <w:proofErr w:type="spellEnd"/>
      <w:r w:rsidRPr="00B62932">
        <w:rPr>
          <w:rFonts w:cs="v4.2.0"/>
          <w:highlight w:val="yellow"/>
        </w:rPr>
        <w:t>/</w:t>
      </w:r>
      <w:proofErr w:type="spellStart"/>
      <w:r w:rsidRPr="00B62932">
        <w:rPr>
          <w:rFonts w:cs="v4.2.0"/>
          <w:highlight w:val="yellow"/>
        </w:rPr>
        <w:t>Iot</w:t>
      </w:r>
      <w:proofErr w:type="spellEnd"/>
      <w:r w:rsidRPr="00B62932">
        <w:rPr>
          <w:rFonts w:cs="v4.2.0"/>
          <w:highlight w:val="yellow"/>
        </w:rPr>
        <w:t xml:space="preserve"> </w:t>
      </w:r>
      <w:r w:rsidRPr="00B62932">
        <w:rPr>
          <w:highlight w:val="yellow"/>
        </w:rPr>
        <w:t xml:space="preserve">≥ </w:t>
      </w:r>
      <w:r w:rsidRPr="00B62932">
        <w:rPr>
          <w:rFonts w:cs="v4.2.0"/>
          <w:highlight w:val="yellow"/>
        </w:rPr>
        <w:t xml:space="preserve">[-2]dB </w:t>
      </w:r>
      <w:proofErr w:type="spellStart"/>
      <w:r w:rsidRPr="00B62932">
        <w:rPr>
          <w:rFonts w:cs="v4.2.0"/>
          <w:highlight w:val="yellow"/>
        </w:rPr>
        <w:t>is</w:t>
      </w:r>
      <w:proofErr w:type="spellEnd"/>
      <w:r w:rsidRPr="00B62932">
        <w:rPr>
          <w:rFonts w:cs="v4.2.0"/>
          <w:highlight w:val="yellow"/>
        </w:rPr>
        <w:t xml:space="preserve"> </w:t>
      </w:r>
      <w:proofErr w:type="spellStart"/>
      <w:r w:rsidRPr="00B62932">
        <w:rPr>
          <w:rFonts w:cs="v4.2.0"/>
          <w:highlight w:val="yellow"/>
        </w:rPr>
        <w:t>fulfilled</w:t>
      </w:r>
      <w:proofErr w:type="spellEnd"/>
      <w:r w:rsidRPr="00B62932">
        <w:rPr>
          <w:rFonts w:cs="v4.2.0"/>
          <w:highlight w:val="yellow"/>
        </w:rPr>
        <w:t>,</w:t>
      </w:r>
      <w:r w:rsidRPr="00B62932">
        <w:rPr>
          <w:highlight w:val="yellow"/>
        </w:rPr>
        <w:t xml:space="preserve"> </w:t>
      </w:r>
      <w:proofErr w:type="spellStart"/>
      <w:r w:rsidRPr="00B62932">
        <w:rPr>
          <w:highlight w:val="yellow"/>
        </w:rPr>
        <w:t>then</w:t>
      </w:r>
      <w:proofErr w:type="spellEnd"/>
      <w:r w:rsidRPr="00B62932">
        <w:rPr>
          <w:highlight w:val="yellow"/>
        </w:rPr>
        <w:t xml:space="preserve"> </w:t>
      </w:r>
      <w:proofErr w:type="spellStart"/>
      <w:r w:rsidRPr="00B62932">
        <w:rPr>
          <w:highlight w:val="yellow"/>
        </w:rPr>
        <w:t>T</w:t>
      </w:r>
      <w:r w:rsidRPr="00B62932">
        <w:rPr>
          <w:highlight w:val="yellow"/>
          <w:vertAlign w:val="subscript"/>
        </w:rPr>
        <w:t>activation_time</w:t>
      </w:r>
      <w:proofErr w:type="spellEnd"/>
      <w:r w:rsidRPr="00B62932">
        <w:rPr>
          <w:highlight w:val="yellow"/>
        </w:rPr>
        <w:t xml:space="preserve"> </w:t>
      </w:r>
      <w:proofErr w:type="spellStart"/>
      <w:r w:rsidRPr="00B62932">
        <w:rPr>
          <w:highlight w:val="yellow"/>
        </w:rPr>
        <w:t>is</w:t>
      </w:r>
      <w:proofErr w:type="spellEnd"/>
      <w:r w:rsidRPr="00B62932">
        <w:rPr>
          <w:highlight w:val="yellow"/>
        </w:rPr>
        <w:t>:</w:t>
      </w:r>
    </w:p>
    <w:p w14:paraId="7A874400" w14:textId="77777777" w:rsidR="00EB0FCE" w:rsidRPr="00885F53" w:rsidRDefault="00EB0FCE" w:rsidP="00EB0FCE">
      <w:pPr>
        <w:pStyle w:val="B3"/>
        <w:rPr>
          <w:lang w:eastAsia="zh-CN"/>
        </w:rPr>
      </w:pPr>
      <w:r w:rsidRPr="00B62932">
        <w:rPr>
          <w:highlight w:val="yellow"/>
        </w:rPr>
        <w:t>-</w:t>
      </w:r>
      <w:r w:rsidRPr="00B62932">
        <w:rPr>
          <w:highlight w:val="yellow"/>
        </w:rPr>
        <w:tab/>
        <w:t xml:space="preserve">3ms + </w:t>
      </w:r>
      <w:r w:rsidRPr="00B62932">
        <w:rPr>
          <w:highlight w:val="yellow"/>
          <w:lang w:eastAsia="zh-CN"/>
        </w:rPr>
        <w:t>24*</w:t>
      </w:r>
      <w:proofErr w:type="spellStart"/>
      <w:r w:rsidRPr="00B62932">
        <w:rPr>
          <w:highlight w:val="yellow"/>
          <w:lang w:eastAsia="zh-CN"/>
        </w:rPr>
        <w:t>T</w:t>
      </w:r>
      <w:r w:rsidRPr="00B62932">
        <w:rPr>
          <w:highlight w:val="yellow"/>
          <w:vertAlign w:val="subscript"/>
          <w:lang w:eastAsia="zh-CN"/>
        </w:rPr>
        <w:t>rs</w:t>
      </w:r>
      <w:proofErr w:type="spellEnd"/>
      <w:r w:rsidRPr="00B62932">
        <w:rPr>
          <w:rFonts w:eastAsia="Malgun Gothic"/>
          <w:highlight w:val="yellow"/>
          <w:lang w:eastAsia="zh-CN"/>
        </w:rPr>
        <w:t xml:space="preserve"> +</w:t>
      </w:r>
      <w:r w:rsidRPr="00B62932">
        <w:rPr>
          <w:highlight w:val="yellow"/>
        </w:rPr>
        <w:t xml:space="preserve"> T</w:t>
      </w:r>
      <w:r w:rsidRPr="00B62932">
        <w:rPr>
          <w:highlight w:val="yellow"/>
          <w:vertAlign w:val="subscript"/>
        </w:rPr>
        <w:t>L1-RSRP, measure</w:t>
      </w:r>
      <w:r w:rsidRPr="00B62932">
        <w:rPr>
          <w:rFonts w:eastAsia="Malgun Gothic"/>
          <w:highlight w:val="yellow"/>
          <w:lang w:eastAsia="zh-CN"/>
        </w:rPr>
        <w:t xml:space="preserve"> + </w:t>
      </w:r>
      <w:r w:rsidRPr="00B62932">
        <w:rPr>
          <w:highlight w:val="yellow"/>
        </w:rPr>
        <w:t>T</w:t>
      </w:r>
      <w:r w:rsidRPr="00B62932">
        <w:rPr>
          <w:highlight w:val="yellow"/>
          <w:vertAlign w:val="subscript"/>
        </w:rPr>
        <w:t>L1-RSRP, report</w:t>
      </w:r>
      <w:r w:rsidRPr="00B62932">
        <w:rPr>
          <w:highlight w:val="yellow"/>
        </w:rPr>
        <w:t xml:space="preserve"> </w:t>
      </w:r>
      <w:r w:rsidRPr="00B62932">
        <w:rPr>
          <w:highlight w:val="yellow"/>
          <w:lang w:eastAsia="zh-CN"/>
        </w:rPr>
        <w:t xml:space="preserve">+ </w:t>
      </w:r>
      <w:r w:rsidRPr="00B62932">
        <w:rPr>
          <w:highlight w:val="yellow"/>
        </w:rPr>
        <w:t>{(T</w:t>
      </w:r>
      <w:r w:rsidRPr="00B62932">
        <w:rPr>
          <w:highlight w:val="yellow"/>
          <w:vertAlign w:val="subscript"/>
        </w:rPr>
        <w:t>HARQ</w:t>
      </w:r>
      <w:r w:rsidRPr="00B62932">
        <w:rPr>
          <w:highlight w:val="yellow"/>
        </w:rPr>
        <w:t xml:space="preserve"> + </w:t>
      </w:r>
      <w:proofErr w:type="spellStart"/>
      <w:r w:rsidRPr="00B62932">
        <w:rPr>
          <w:highlight w:val="yellow"/>
        </w:rPr>
        <w:t>T</w:t>
      </w:r>
      <w:r w:rsidRPr="00B62932">
        <w:rPr>
          <w:highlight w:val="yellow"/>
          <w:vertAlign w:val="subscript"/>
          <w:lang w:eastAsia="zh-CN"/>
        </w:rPr>
        <w:t>uncertainty_MAC</w:t>
      </w:r>
      <w:proofErr w:type="spellEnd"/>
      <w:r w:rsidRPr="00B62932">
        <w:rPr>
          <w:highlight w:val="yellow"/>
        </w:rPr>
        <w:t xml:space="preserve"> + 5ms +</w:t>
      </w:r>
      <w:r w:rsidRPr="00B62932">
        <w:rPr>
          <w:highlight w:val="yellow"/>
          <w:lang w:eastAsia="zh-CN"/>
        </w:rPr>
        <w:t xml:space="preserve"> </w:t>
      </w:r>
      <w:proofErr w:type="spellStart"/>
      <w:r w:rsidRPr="00B62932">
        <w:rPr>
          <w:highlight w:val="yellow"/>
        </w:rPr>
        <w:t>T</w:t>
      </w:r>
      <w:r w:rsidRPr="00B62932">
        <w:rPr>
          <w:highlight w:val="yellow"/>
          <w:vertAlign w:val="subscript"/>
        </w:rPr>
        <w:t>FineTiming</w:t>
      </w:r>
      <w:proofErr w:type="spellEnd"/>
      <w:r w:rsidRPr="00B62932">
        <w:rPr>
          <w:highlight w:val="yellow"/>
        </w:rPr>
        <w:t>), (</w:t>
      </w:r>
      <w:proofErr w:type="spellStart"/>
      <w:r w:rsidRPr="00B62932">
        <w:rPr>
          <w:highlight w:val="yellow"/>
        </w:rPr>
        <w:t>T</w:t>
      </w:r>
      <w:r w:rsidRPr="00B62932">
        <w:rPr>
          <w:highlight w:val="yellow"/>
          <w:vertAlign w:val="subscript"/>
          <w:lang w:eastAsia="zh-CN"/>
        </w:rPr>
        <w:t>uncertainty_RRC</w:t>
      </w:r>
      <w:proofErr w:type="spellEnd"/>
      <w:r w:rsidRPr="00B62932">
        <w:rPr>
          <w:highlight w:val="yellow"/>
        </w:rPr>
        <w:t xml:space="preserve"> + </w:t>
      </w:r>
      <w:proofErr w:type="spellStart"/>
      <w:r w:rsidRPr="00B62932">
        <w:rPr>
          <w:highlight w:val="yellow"/>
        </w:rPr>
        <w:t>T</w:t>
      </w:r>
      <w:r w:rsidRPr="00B62932">
        <w:rPr>
          <w:highlight w:val="yellow"/>
          <w:vertAlign w:val="subscript"/>
        </w:rPr>
        <w:t>RRC_delay</w:t>
      </w:r>
      <w:proofErr w:type="spellEnd"/>
      <w:r w:rsidRPr="00B62932">
        <w:rPr>
          <w:highlight w:val="yellow"/>
        </w:rPr>
        <w:t>)}.</w:t>
      </w:r>
    </w:p>
    <w:bookmarkEnd w:id="16"/>
    <w:p w14:paraId="360D446C" w14:textId="48DFC458" w:rsidR="00EF6165" w:rsidRDefault="00EF6165" w:rsidP="008B0742">
      <w:pPr>
        <w:ind w:right="-22"/>
        <w:rPr>
          <w:lang w:eastAsia="zh-CN"/>
        </w:rPr>
      </w:pPr>
      <w:r>
        <w:rPr>
          <w:lang w:eastAsia="zh-CN"/>
        </w:rPr>
        <w:t>Above change is captured in [</w:t>
      </w:r>
      <w:r w:rsidR="006F1FCF">
        <w:rPr>
          <w:lang w:eastAsia="zh-CN"/>
        </w:rPr>
        <w:t>9</w:t>
      </w:r>
      <w:r>
        <w:rPr>
          <w:lang w:eastAsia="zh-CN"/>
        </w:rPr>
        <w:t>]</w:t>
      </w:r>
      <w:r w:rsidR="004C281A">
        <w:rPr>
          <w:lang w:eastAsia="zh-CN"/>
        </w:rPr>
        <w:t xml:space="preserve"> in change 9</w:t>
      </w:r>
      <w:r>
        <w:rPr>
          <w:lang w:eastAsia="zh-CN"/>
        </w:rPr>
        <w:t>.</w:t>
      </w:r>
    </w:p>
    <w:p w14:paraId="7C894018" w14:textId="2B1DECAC" w:rsidR="00EB0FCE" w:rsidRDefault="00EE490A" w:rsidP="008B0742">
      <w:pPr>
        <w:ind w:right="-22"/>
        <w:rPr>
          <w:rFonts w:ascii="Tms Rmn" w:eastAsia="MS Mincho" w:hAnsi="Tms Rmn"/>
        </w:rPr>
      </w:pPr>
      <w:r w:rsidRPr="00B62932">
        <w:rPr>
          <w:lang w:eastAsia="zh-CN"/>
        </w:rPr>
        <w:t xml:space="preserve">For a UE supporting ‘IBM-capability’, if the </w:t>
      </w:r>
      <w:r w:rsidRPr="00B62932">
        <w:t>SCell</w:t>
      </w:r>
      <w:r w:rsidRPr="00B62932">
        <w:rPr>
          <w:lang w:eastAsia="zh-CN"/>
        </w:rPr>
        <w:t xml:space="preserve"> being activated</w:t>
      </w:r>
      <w:r w:rsidRPr="00B62932">
        <w:t xml:space="preserve"> belongs to FR2</w:t>
      </w:r>
      <w:r w:rsidRPr="00B62932">
        <w:rPr>
          <w:lang w:eastAsia="zh-CN"/>
        </w:rPr>
        <w:t xml:space="preserve"> and </w:t>
      </w:r>
      <w:r w:rsidRPr="00B62932">
        <w:t xml:space="preserve">if there is </w:t>
      </w:r>
      <w:r>
        <w:t>an</w:t>
      </w:r>
      <w:r w:rsidRPr="00B62932">
        <w:t xml:space="preserve"> active serving cell on that FR2 band </w:t>
      </w:r>
      <w:r>
        <w:t>and</w:t>
      </w:r>
      <w:r w:rsidRPr="00B62932">
        <w:t xml:space="preserve"> th</w:t>
      </w:r>
      <w:r>
        <w:t>e</w:t>
      </w:r>
      <w:r w:rsidRPr="00B62932">
        <w:t xml:space="preserve"> PCell or </w:t>
      </w:r>
      <w:proofErr w:type="spellStart"/>
      <w:r w:rsidRPr="00B62932">
        <w:t>PSCell</w:t>
      </w:r>
      <w:proofErr w:type="spellEnd"/>
      <w:r w:rsidRPr="00B62932">
        <w:t xml:space="preserve"> is in FR2 </w:t>
      </w:r>
      <w:r w:rsidRPr="00B62932">
        <w:rPr>
          <w:lang w:eastAsia="zh-CN"/>
        </w:rPr>
        <w:t xml:space="preserve">and the PCell or </w:t>
      </w:r>
      <w:proofErr w:type="spellStart"/>
      <w:r w:rsidRPr="00B62932">
        <w:rPr>
          <w:lang w:eastAsia="zh-CN"/>
        </w:rPr>
        <w:t>PSCell</w:t>
      </w:r>
      <w:proofErr w:type="spellEnd"/>
      <w:r w:rsidRPr="00B62932">
        <w:rPr>
          <w:lang w:eastAsia="zh-CN"/>
        </w:rPr>
        <w:t xml:space="preserve"> and SCell being activated are in a band pair with</w:t>
      </w:r>
      <w:r w:rsidRPr="00B62932">
        <w:rPr>
          <w:rFonts w:ascii="Tms Rmn" w:eastAsia="MS Mincho" w:hAnsi="Tms Rmn"/>
        </w:rPr>
        <w:t xml:space="preserve"> independent beam management</w:t>
      </w:r>
      <w:r>
        <w:rPr>
          <w:rFonts w:ascii="Tms Rmn" w:eastAsia="MS Mincho" w:hAnsi="Tms Rmn"/>
        </w:rPr>
        <w:t>, should already be covered by the existing requirement. However, the requirements will not be specifically stated and hence not clear. This may make future reading and understanding of the UE requirements for this case difficult. Hence, to ensure future readability we propose to explicitly define the related requirements in 38.133.</w:t>
      </w:r>
    </w:p>
    <w:p w14:paraId="726A840B" w14:textId="39504870" w:rsidR="00EE490A" w:rsidRPr="009A476D" w:rsidRDefault="00B73ACE" w:rsidP="00B62932">
      <w:pPr>
        <w:pStyle w:val="RAN4proposal"/>
      </w:pPr>
      <w:r>
        <w:t>Specifically define the requirements for ‘</w:t>
      </w:r>
      <w:r w:rsidRPr="00002281">
        <w:t>SCell</w:t>
      </w:r>
      <w:r w:rsidRPr="00002281">
        <w:rPr>
          <w:lang w:eastAsia="zh-CN"/>
        </w:rPr>
        <w:t xml:space="preserve"> being activated</w:t>
      </w:r>
      <w:r w:rsidRPr="00002281">
        <w:t xml:space="preserve"> belongs to FR2</w:t>
      </w:r>
      <w:r w:rsidRPr="00002281">
        <w:rPr>
          <w:lang w:eastAsia="zh-CN"/>
        </w:rPr>
        <w:t xml:space="preserve"> and </w:t>
      </w:r>
      <w:r w:rsidRPr="00002281">
        <w:t xml:space="preserve">there is </w:t>
      </w:r>
      <w:r>
        <w:t>an</w:t>
      </w:r>
      <w:r w:rsidRPr="00002281">
        <w:t xml:space="preserve"> active serving cell on that FR2 band </w:t>
      </w:r>
      <w:r>
        <w:t>and</w:t>
      </w:r>
      <w:r w:rsidRPr="00002281">
        <w:t xml:space="preserve"> th</w:t>
      </w:r>
      <w:r>
        <w:t>e</w:t>
      </w:r>
      <w:r w:rsidRPr="00002281">
        <w:t xml:space="preserve"> PCell or </w:t>
      </w:r>
      <w:proofErr w:type="spellStart"/>
      <w:r w:rsidRPr="00002281">
        <w:t>PSCell</w:t>
      </w:r>
      <w:proofErr w:type="spellEnd"/>
      <w:r w:rsidRPr="00002281">
        <w:t xml:space="preserve"> is in FR2 </w:t>
      </w:r>
      <w:r w:rsidRPr="00002281">
        <w:rPr>
          <w:iCs w:val="0"/>
          <w:lang w:eastAsia="zh-CN"/>
        </w:rPr>
        <w:t xml:space="preserve">and the </w:t>
      </w:r>
      <w:r w:rsidRPr="00002281">
        <w:rPr>
          <w:lang w:eastAsia="zh-CN"/>
        </w:rPr>
        <w:t xml:space="preserve">PCell or </w:t>
      </w:r>
      <w:proofErr w:type="spellStart"/>
      <w:r w:rsidRPr="00002281">
        <w:rPr>
          <w:lang w:eastAsia="zh-CN"/>
        </w:rPr>
        <w:t>PSCell</w:t>
      </w:r>
      <w:proofErr w:type="spellEnd"/>
      <w:r w:rsidRPr="00002281">
        <w:rPr>
          <w:lang w:eastAsia="zh-CN"/>
        </w:rPr>
        <w:t xml:space="preserve"> and </w:t>
      </w:r>
      <w:r w:rsidRPr="00002281">
        <w:rPr>
          <w:iCs w:val="0"/>
          <w:lang w:eastAsia="zh-CN"/>
        </w:rPr>
        <w:t xml:space="preserve">SCell being </w:t>
      </w:r>
      <w:r w:rsidRPr="00002281">
        <w:rPr>
          <w:lang w:eastAsia="zh-CN"/>
        </w:rPr>
        <w:t>activated</w:t>
      </w:r>
      <w:r w:rsidRPr="00002281">
        <w:rPr>
          <w:iCs w:val="0"/>
          <w:lang w:eastAsia="zh-CN"/>
        </w:rPr>
        <w:t xml:space="preserve"> are in a band pair with</w:t>
      </w:r>
      <w:r w:rsidRPr="00002281">
        <w:rPr>
          <w:rFonts w:ascii="Tms Rmn" w:eastAsia="MS Mincho" w:hAnsi="Tms Rmn"/>
          <w:iCs w:val="0"/>
        </w:rPr>
        <w:t xml:space="preserve"> independent beam management</w:t>
      </w:r>
      <w:r>
        <w:t>’.</w:t>
      </w:r>
    </w:p>
    <w:p w14:paraId="0F9EAA4F" w14:textId="551744D9" w:rsidR="00B42185" w:rsidRDefault="00EE490A" w:rsidP="008B0742">
      <w:pPr>
        <w:ind w:right="-22"/>
        <w:rPr>
          <w:rFonts w:cs="Times New Roman"/>
        </w:rPr>
      </w:pPr>
      <w:r>
        <w:rPr>
          <w:rFonts w:cs="Times New Roman"/>
        </w:rPr>
        <w:t>This can be done as:</w:t>
      </w:r>
    </w:p>
    <w:p w14:paraId="1E1D764B" w14:textId="16190C8B" w:rsidR="00EF6165" w:rsidRDefault="00EF6165" w:rsidP="00EF6165">
      <w:pPr>
        <w:ind w:left="851"/>
        <w:rPr>
          <w:lang w:eastAsia="zh-CN"/>
        </w:rPr>
      </w:pPr>
      <w:r w:rsidRPr="00EF6165">
        <w:t>If the SCell</w:t>
      </w:r>
      <w:r w:rsidRPr="00EF6165">
        <w:rPr>
          <w:lang w:eastAsia="zh-CN"/>
        </w:rPr>
        <w:t xml:space="preserve"> being activated</w:t>
      </w:r>
      <w:r w:rsidRPr="00EF6165">
        <w:t xml:space="preserve"> belongs to </w:t>
      </w:r>
      <w:r w:rsidRPr="00B62932">
        <w:t>FR2</w:t>
      </w:r>
      <w:r w:rsidRPr="00EF6165">
        <w:rPr>
          <w:lang w:eastAsia="zh-CN"/>
        </w:rPr>
        <w:t xml:space="preserve"> and </w:t>
      </w:r>
      <w:r w:rsidRPr="00EF6165">
        <w:t xml:space="preserve">if there is at least </w:t>
      </w:r>
      <w:r w:rsidRPr="00B62932">
        <w:t>one active serving cell on that FR2</w:t>
      </w:r>
      <w:r w:rsidRPr="00EF6165">
        <w:t xml:space="preserve"> band</w:t>
      </w:r>
      <w:r w:rsidRPr="00EF6165">
        <w:rPr>
          <w:lang w:eastAsia="zh-CN"/>
        </w:rPr>
        <w:t xml:space="preserve">, </w:t>
      </w:r>
      <w:r w:rsidRPr="00B62932">
        <w:rPr>
          <w:highlight w:val="yellow"/>
          <w:lang w:eastAsia="zh-CN"/>
        </w:rPr>
        <w:t>or;</w:t>
      </w:r>
    </w:p>
    <w:p w14:paraId="5A02F79A" w14:textId="03774654" w:rsidR="00EF6165" w:rsidRDefault="00691197" w:rsidP="00EF6165">
      <w:pPr>
        <w:ind w:left="851"/>
        <w:rPr>
          <w:lang w:eastAsia="zh-CN"/>
        </w:rPr>
      </w:pPr>
      <w:bookmarkStart w:id="17" w:name="_Hlk47713122"/>
      <w:r>
        <w:rPr>
          <w:highlight w:val="yellow"/>
          <w:lang w:eastAsia="zh-CN"/>
        </w:rPr>
        <w:t xml:space="preserve">If the </w:t>
      </w:r>
      <w:r w:rsidR="00EF6165" w:rsidRPr="00002281">
        <w:rPr>
          <w:highlight w:val="yellow"/>
          <w:lang w:eastAsia="zh-CN"/>
        </w:rPr>
        <w:t xml:space="preserve">UE support ‘IBM-capability’, if the </w:t>
      </w:r>
      <w:r w:rsidR="00EF6165" w:rsidRPr="00002281">
        <w:rPr>
          <w:highlight w:val="yellow"/>
        </w:rPr>
        <w:t>SCell</w:t>
      </w:r>
      <w:r w:rsidR="00EF6165" w:rsidRPr="00002281">
        <w:rPr>
          <w:highlight w:val="yellow"/>
          <w:lang w:eastAsia="zh-CN"/>
        </w:rPr>
        <w:t xml:space="preserve"> being activated</w:t>
      </w:r>
      <w:r w:rsidR="00EF6165" w:rsidRPr="00002281">
        <w:rPr>
          <w:highlight w:val="yellow"/>
        </w:rPr>
        <w:t xml:space="preserve"> belongs to FR2</w:t>
      </w:r>
      <w:r w:rsidR="00EF6165" w:rsidRPr="00002281">
        <w:rPr>
          <w:highlight w:val="yellow"/>
          <w:lang w:eastAsia="zh-CN"/>
        </w:rPr>
        <w:t xml:space="preserve"> and </w:t>
      </w:r>
      <w:r w:rsidR="00EF6165" w:rsidRPr="00002281">
        <w:rPr>
          <w:highlight w:val="yellow"/>
        </w:rPr>
        <w:t xml:space="preserve">if there is </w:t>
      </w:r>
      <w:r>
        <w:rPr>
          <w:highlight w:val="yellow"/>
        </w:rPr>
        <w:t xml:space="preserve">an </w:t>
      </w:r>
      <w:r w:rsidR="00EF6165" w:rsidRPr="00002281">
        <w:rPr>
          <w:highlight w:val="yellow"/>
        </w:rPr>
        <w:t>active serving cell on that FR2 band</w:t>
      </w:r>
      <w:r>
        <w:rPr>
          <w:highlight w:val="yellow"/>
        </w:rPr>
        <w:t>,</w:t>
      </w:r>
      <w:bookmarkEnd w:id="17"/>
      <w:r w:rsidR="00EF6165" w:rsidRPr="00002281">
        <w:rPr>
          <w:highlight w:val="yellow"/>
        </w:rPr>
        <w:t xml:space="preserve"> </w:t>
      </w:r>
    </w:p>
    <w:p w14:paraId="3BF5917C" w14:textId="77E4C318" w:rsidR="00EF6165" w:rsidRPr="00885F53" w:rsidRDefault="00EF6165" w:rsidP="00EF6165">
      <w:pPr>
        <w:ind w:left="851"/>
        <w:rPr>
          <w:lang w:eastAsia="zh-CN"/>
        </w:rPr>
      </w:pPr>
      <w:r w:rsidRPr="00885F53">
        <w:rPr>
          <w:lang w:eastAsia="zh-CN"/>
        </w:rPr>
        <w:t xml:space="preserve">then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w:t>
      </w:r>
      <w:proofErr w:type="spellStart"/>
      <w:r w:rsidRPr="00885F53">
        <w:t>T</w:t>
      </w:r>
      <w:r w:rsidRPr="00885F53">
        <w:rPr>
          <w:vertAlign w:val="subscript"/>
        </w:rPr>
        <w:t>FirstSSB</w:t>
      </w:r>
      <w:proofErr w:type="spellEnd"/>
      <w:r w:rsidRPr="00885F53">
        <w:rPr>
          <w:lang w:eastAsia="zh-CN"/>
        </w:rPr>
        <w:t>+ 5ms provided:</w:t>
      </w:r>
    </w:p>
    <w:p w14:paraId="56DB0961" w14:textId="77777777" w:rsidR="00EF6165" w:rsidRPr="00885F53" w:rsidRDefault="00EF6165" w:rsidP="00EF6165">
      <w:pPr>
        <w:pStyle w:val="B4"/>
        <w:rPr>
          <w:lang w:eastAsia="zh-CN"/>
        </w:rPr>
      </w:pPr>
      <w:r>
        <w:rPr>
          <w:lang w:eastAsia="zh-CN"/>
        </w:rPr>
        <w:t>-</w:t>
      </w:r>
      <w:r>
        <w:rPr>
          <w:lang w:eastAsia="zh-CN"/>
        </w:rPr>
        <w:tab/>
      </w:r>
      <w:r w:rsidRPr="00885F53">
        <w:rPr>
          <w:lang w:eastAsia="zh-CN"/>
        </w:rPr>
        <w:t xml:space="preserve">The UE is provided with SMTC for the target SCell, and  </w:t>
      </w:r>
    </w:p>
    <w:p w14:paraId="2C03A515" w14:textId="77777777" w:rsidR="00EF6165" w:rsidRPr="00885F53" w:rsidRDefault="00EF6165" w:rsidP="00EF6165">
      <w:pPr>
        <w:pStyle w:val="B4"/>
        <w:rPr>
          <w:lang w:eastAsia="zh-CN"/>
        </w:rPr>
      </w:pPr>
      <w:r>
        <w:rPr>
          <w:lang w:eastAsia="zh-CN"/>
        </w:rPr>
        <w:t>-</w:t>
      </w:r>
      <w:r>
        <w:rPr>
          <w:lang w:eastAsia="zh-CN"/>
        </w:rPr>
        <w:tab/>
      </w: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22E0DE1D" w14:textId="77777777" w:rsidR="00EF6165" w:rsidRPr="00DD3199" w:rsidRDefault="00EF6165" w:rsidP="00EF6165">
      <w:pPr>
        <w:ind w:left="851"/>
        <w:rPr>
          <w:lang w:eastAsia="zh-CN"/>
        </w:rPr>
      </w:pPr>
      <w:r w:rsidRPr="00885F53">
        <w:t>If the SCell</w:t>
      </w:r>
      <w:r w:rsidRPr="00885F53">
        <w:rPr>
          <w:lang w:eastAsia="zh-CN"/>
        </w:rPr>
        <w:t xml:space="preserve"> being activated</w:t>
      </w:r>
      <w:r w:rsidRPr="00885F53">
        <w:t xml:space="preserve"> belongs to </w:t>
      </w:r>
      <w:r w:rsidRPr="008C7FC0">
        <w:rPr>
          <w:highlight w:val="yellow"/>
        </w:rPr>
        <w:t>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3 </w:t>
      </w:r>
      <w:proofErr w:type="spellStart"/>
      <w:r w:rsidRPr="00885F53">
        <w:rPr>
          <w:lang w:eastAsia="zh-CN"/>
        </w:rPr>
        <w:t>ms</w:t>
      </w:r>
      <w:proofErr w:type="spellEnd"/>
      <w:r>
        <w:rPr>
          <w:lang w:eastAsia="zh-CN"/>
        </w:rPr>
        <w:t>, provided</w:t>
      </w:r>
    </w:p>
    <w:p w14:paraId="27B5BCF4" w14:textId="77777777" w:rsidR="00EF6165" w:rsidRDefault="00EF6165" w:rsidP="00EF6165">
      <w:pPr>
        <w:pStyle w:val="B4"/>
        <w:rPr>
          <w:lang w:eastAsia="zh-CN"/>
        </w:rPr>
      </w:pPr>
      <w:r>
        <w:rPr>
          <w:lang w:eastAsia="zh-CN"/>
        </w:rPr>
        <w:t>-</w:t>
      </w:r>
      <w:r>
        <w:rPr>
          <w:lang w:eastAsia="zh-CN"/>
        </w:rPr>
        <w:tab/>
      </w:r>
      <w:r w:rsidRPr="00796CB3">
        <w:rPr>
          <w:lang w:eastAsia="zh-CN"/>
        </w:rPr>
        <w:t>the RS (s) of SCell being activated is (are) QCL-</w:t>
      </w:r>
      <w:proofErr w:type="spellStart"/>
      <w:r w:rsidRPr="00796CB3">
        <w:rPr>
          <w:lang w:eastAsia="zh-CN"/>
        </w:rPr>
        <w:t>TypeD</w:t>
      </w:r>
      <w:proofErr w:type="spellEnd"/>
      <w:r w:rsidRPr="00796CB3">
        <w:rPr>
          <w:lang w:eastAsia="zh-CN"/>
        </w:rPr>
        <w:t xml:space="preserve"> with RS (s) of one active serving cell on that FR2 band.</w:t>
      </w:r>
    </w:p>
    <w:p w14:paraId="78B9119E" w14:textId="0A542D53" w:rsidR="00EE490A" w:rsidRDefault="00A17321" w:rsidP="008B0742">
      <w:pPr>
        <w:ind w:right="-22"/>
        <w:rPr>
          <w:rFonts w:cs="Times New Roman"/>
          <w:lang w:val="en-GB"/>
        </w:rPr>
      </w:pPr>
      <w:r>
        <w:rPr>
          <w:rFonts w:cs="Times New Roman"/>
          <w:lang w:val="en-GB"/>
        </w:rPr>
        <w:t>Requirements for S</w:t>
      </w:r>
      <w:r w:rsidR="00B73ACE">
        <w:rPr>
          <w:rFonts w:cs="Times New Roman"/>
          <w:lang w:val="en-GB"/>
        </w:rPr>
        <w:t>C</w:t>
      </w:r>
      <w:r>
        <w:rPr>
          <w:rFonts w:cs="Times New Roman"/>
          <w:lang w:val="en-GB"/>
        </w:rPr>
        <w:t>ell activation delay for CBM capable UE when the SCell is known was agreed in last meeting. Still open in for FFS are the requirements related to CBM capable UE when the SCell is unknown.</w:t>
      </w:r>
      <w:r w:rsidR="00B73ACE">
        <w:rPr>
          <w:rFonts w:cs="Times New Roman"/>
          <w:lang w:val="en-GB"/>
        </w:rPr>
        <w:t xml:space="preserve"> However, based on using IBM capable UE as default in Rel-16 and only address CBM related requirements in Rel-17, there is no need to these requirements.</w:t>
      </w:r>
    </w:p>
    <w:p w14:paraId="5A5B73A3" w14:textId="60E3EA72" w:rsidR="00B73ACE" w:rsidRPr="00B62932" w:rsidRDefault="00B73ACE" w:rsidP="00B62932">
      <w:pPr>
        <w:pStyle w:val="RAN4proposal"/>
        <w:rPr>
          <w:lang w:val="en-GB"/>
        </w:rPr>
      </w:pPr>
      <w:r>
        <w:rPr>
          <w:lang w:val="en-GB"/>
        </w:rPr>
        <w:t xml:space="preserve">RAN4 does not define </w:t>
      </w:r>
      <w:r>
        <w:rPr>
          <w:rFonts w:cs="Times New Roman"/>
          <w:lang w:val="en-GB"/>
        </w:rPr>
        <w:t>SCell activation delay for CBM capable UE in Rel-16.</w:t>
      </w:r>
    </w:p>
    <w:p w14:paraId="0A7DB68D" w14:textId="77777777" w:rsidR="008710A9" w:rsidRDefault="008710A9" w:rsidP="003B659E">
      <w:pPr>
        <w:ind w:right="-22"/>
        <w:rPr>
          <w:rFonts w:cs="Times New Roman"/>
        </w:rPr>
      </w:pPr>
    </w:p>
    <w:p w14:paraId="1B4B9134" w14:textId="29D0C3F0" w:rsidR="00002632" w:rsidRDefault="00CD7492" w:rsidP="00002632">
      <w:pPr>
        <w:pStyle w:val="RAN4H1"/>
      </w:pPr>
      <w:r w:rsidRPr="00321339">
        <w:t>Conclusion</w:t>
      </w:r>
    </w:p>
    <w:p w14:paraId="4C918C1C" w14:textId="3BF903DA" w:rsidR="00835ACB" w:rsidRDefault="00835ACB" w:rsidP="00002632">
      <w:pPr>
        <w:rPr>
          <w:rFonts w:eastAsia="Calibri" w:cs="Times New Roman"/>
          <w:szCs w:val="20"/>
        </w:rPr>
      </w:pPr>
      <w:r w:rsidRPr="00A21FCA">
        <w:rPr>
          <w:rFonts w:eastAsia="Calibri" w:cs="Times New Roman"/>
          <w:szCs w:val="20"/>
        </w:rPr>
        <w:t xml:space="preserve">Only one meeting is left to complete this work item, therefore, it is proposed </w:t>
      </w:r>
      <w:r>
        <w:rPr>
          <w:rFonts w:eastAsia="Calibri" w:cs="Times New Roman"/>
          <w:szCs w:val="20"/>
        </w:rPr>
        <w:t xml:space="preserve">(aligned with our proposal in RF in [7]) </w:t>
      </w:r>
      <w:r w:rsidRPr="00A21FCA">
        <w:rPr>
          <w:rFonts w:eastAsia="Calibri" w:cs="Times New Roman"/>
          <w:szCs w:val="20"/>
        </w:rPr>
        <w:t>to complete the work for less controversial inter-band band CA combination in Rel-16 and continue to work other combinations in Rel-17</w:t>
      </w:r>
      <w:r>
        <w:rPr>
          <w:rFonts w:eastAsia="Calibri" w:cs="Times New Roman"/>
          <w:szCs w:val="20"/>
        </w:rPr>
        <w:t>. Therefore, we propose:</w:t>
      </w:r>
    </w:p>
    <w:p w14:paraId="6C70BC69" w14:textId="77777777" w:rsidR="00835ACB" w:rsidRDefault="00835ACB" w:rsidP="00835ACB">
      <w:pPr>
        <w:pStyle w:val="RAN4proposal"/>
        <w:numPr>
          <w:ilvl w:val="0"/>
          <w:numId w:val="44"/>
        </w:numPr>
      </w:pPr>
      <w:r>
        <w:t>RAN4 will define RRM requirements for</w:t>
      </w:r>
      <w:r w:rsidRPr="00002281">
        <w:t xml:space="preserve"> IBM </w:t>
      </w:r>
      <w:r>
        <w:t>capable UE assuming collocated deployments using an L+H FR2 inter-band CA</w:t>
      </w:r>
      <w:r w:rsidRPr="00002281">
        <w:t xml:space="preserve"> </w:t>
      </w:r>
      <w:r>
        <w:t>combo for Rel-16.</w:t>
      </w:r>
    </w:p>
    <w:p w14:paraId="25C35B88" w14:textId="0362ECA2" w:rsidR="00835ACB" w:rsidRDefault="00835ACB" w:rsidP="00002632">
      <w:pPr>
        <w:rPr>
          <w:rFonts w:eastAsia="Calibri" w:cs="Times New Roman"/>
          <w:szCs w:val="20"/>
        </w:rPr>
      </w:pPr>
      <w:r>
        <w:rPr>
          <w:rFonts w:eastAsia="Calibri" w:cs="Times New Roman"/>
          <w:szCs w:val="20"/>
        </w:rPr>
        <w:t xml:space="preserve">Besides this </w:t>
      </w:r>
      <w:proofErr w:type="gramStart"/>
      <w:r>
        <w:rPr>
          <w:rFonts w:eastAsia="Calibri" w:cs="Times New Roman"/>
          <w:szCs w:val="20"/>
        </w:rPr>
        <w:t>a number of</w:t>
      </w:r>
      <w:proofErr w:type="gramEnd"/>
      <w:r>
        <w:rPr>
          <w:rFonts w:eastAsia="Calibri" w:cs="Times New Roman"/>
          <w:szCs w:val="20"/>
        </w:rPr>
        <w:t xml:space="preserve"> open items has been discussed leading to following proposals in order to finalize the work in this meeting:</w:t>
      </w:r>
    </w:p>
    <w:p w14:paraId="3BB64D3A" w14:textId="77777777" w:rsidR="00835ACB" w:rsidRDefault="00835ACB" w:rsidP="00835ACB">
      <w:pPr>
        <w:pStyle w:val="RAN4proposal"/>
      </w:pPr>
      <w:r>
        <w:t xml:space="preserve">RAN4 does not define RRM interruption requirements </w:t>
      </w:r>
      <w:r>
        <w:rPr>
          <w:lang w:val="en-GB"/>
        </w:rPr>
        <w:t>for CBM capable UEs in Rel-16</w:t>
      </w:r>
      <w:r>
        <w:t>.</w:t>
      </w:r>
    </w:p>
    <w:p w14:paraId="11F2E261" w14:textId="77777777" w:rsidR="00835ACB" w:rsidRDefault="00835ACB" w:rsidP="00835ACB">
      <w:pPr>
        <w:pStyle w:val="RAN4proposal"/>
        <w:rPr>
          <w:lang w:val="en-GB"/>
        </w:rPr>
      </w:pPr>
      <w:r>
        <w:rPr>
          <w:lang w:val="en-GB"/>
        </w:rPr>
        <w:lastRenderedPageBreak/>
        <w:t>RAN4 does not define Beam management requirements for IBM UEs in non-collocated deployments in Rel-16.</w:t>
      </w:r>
    </w:p>
    <w:p w14:paraId="0506E1B8" w14:textId="77777777" w:rsidR="00835ACB" w:rsidRDefault="00835ACB" w:rsidP="00835ACB">
      <w:pPr>
        <w:pStyle w:val="RAN4proposal"/>
      </w:pPr>
      <w:r>
        <w:t>UE need to perform BFD in at least 1 cell per band when UE is configured with FR2 inter-band CA.</w:t>
      </w:r>
    </w:p>
    <w:p w14:paraId="56606C74" w14:textId="77777777" w:rsidR="00835ACB" w:rsidRDefault="00835ACB" w:rsidP="00835ACB">
      <w:pPr>
        <w:pStyle w:val="RAN4proposal"/>
      </w:pPr>
      <w:r>
        <w:t xml:space="preserve">RAN4 does not define beam management requirements </w:t>
      </w:r>
      <w:r>
        <w:rPr>
          <w:lang w:val="en-GB"/>
        </w:rPr>
        <w:t>for CBM capable UEs in Rel-16</w:t>
      </w:r>
      <w:r>
        <w:t>.</w:t>
      </w:r>
    </w:p>
    <w:p w14:paraId="0AB94352" w14:textId="77777777" w:rsidR="00835ACB" w:rsidRDefault="00835ACB" w:rsidP="00835ACB">
      <w:pPr>
        <w:pStyle w:val="RAN4proposal"/>
        <w:rPr>
          <w:lang w:val="en-GB"/>
        </w:rPr>
      </w:pPr>
      <w:r>
        <w:rPr>
          <w:lang w:val="en-GB"/>
        </w:rPr>
        <w:t>The requirements applicable for UE capable of IBM, apply when the IBM capable UE is operating in collocated deployments.</w:t>
      </w:r>
    </w:p>
    <w:p w14:paraId="578307ED" w14:textId="77777777" w:rsidR="00835ACB" w:rsidRDefault="00835ACB" w:rsidP="00835ACB">
      <w:pPr>
        <w:pStyle w:val="RAN4proposal"/>
        <w:rPr>
          <w:lang w:val="en-GB"/>
        </w:rPr>
      </w:pPr>
      <w:r>
        <w:rPr>
          <w:lang w:val="en-GB"/>
        </w:rPr>
        <w:t>Remove the scheduling availability requirements text introduced in [5].</w:t>
      </w:r>
    </w:p>
    <w:p w14:paraId="56344CE1" w14:textId="77777777" w:rsidR="00835ACB" w:rsidRDefault="00835ACB" w:rsidP="00835ACB">
      <w:pPr>
        <w:pStyle w:val="RAN4proposal"/>
      </w:pPr>
      <w:r>
        <w:t>M</w:t>
      </w:r>
      <w:r w:rsidRPr="004F799F">
        <w:t>easurement restriction requirements for</w:t>
      </w:r>
      <w:r>
        <w:t xml:space="preserve"> CBM in </w:t>
      </w:r>
      <w:r w:rsidRPr="004F799F">
        <w:t xml:space="preserve">FR2 </w:t>
      </w:r>
      <w:r>
        <w:t xml:space="preserve">inter-band CA </w:t>
      </w:r>
      <w:r w:rsidRPr="004F799F">
        <w:t>for the RLM/BFD/CBD/L1-RSRP measurements being performed on different FR2 bands</w:t>
      </w:r>
      <w:r>
        <w:t xml:space="preserve"> are not defined in Rel-16. </w:t>
      </w:r>
    </w:p>
    <w:p w14:paraId="67403016" w14:textId="77777777" w:rsidR="00835ACB" w:rsidRDefault="00835ACB" w:rsidP="00835ACB">
      <w:pPr>
        <w:pStyle w:val="RAN4proposal"/>
        <w:rPr>
          <w:lang w:val="en-GB"/>
        </w:rPr>
      </w:pPr>
      <w:r>
        <w:rPr>
          <w:lang w:val="en-GB"/>
        </w:rPr>
        <w:t>RAN4 will not address measurement restrictions if UE is configured against its capabilities.</w:t>
      </w:r>
    </w:p>
    <w:p w14:paraId="1D157EC2" w14:textId="77777777" w:rsidR="00835ACB" w:rsidRPr="009A476D" w:rsidRDefault="00835ACB" w:rsidP="00835ACB">
      <w:pPr>
        <w:pStyle w:val="RAN4proposal"/>
      </w:pPr>
      <w:r>
        <w:t>Specifically define the requirements for ‘</w:t>
      </w:r>
      <w:r w:rsidRPr="00002281">
        <w:t>SCell</w:t>
      </w:r>
      <w:r w:rsidRPr="00002281">
        <w:rPr>
          <w:lang w:eastAsia="zh-CN"/>
        </w:rPr>
        <w:t xml:space="preserve"> being activated</w:t>
      </w:r>
      <w:r w:rsidRPr="00002281">
        <w:t xml:space="preserve"> belongs to FR2</w:t>
      </w:r>
      <w:r w:rsidRPr="00002281">
        <w:rPr>
          <w:lang w:eastAsia="zh-CN"/>
        </w:rPr>
        <w:t xml:space="preserve"> and </w:t>
      </w:r>
      <w:r w:rsidRPr="00002281">
        <w:t xml:space="preserve">there is </w:t>
      </w:r>
      <w:r>
        <w:t>an</w:t>
      </w:r>
      <w:r w:rsidRPr="00002281">
        <w:t xml:space="preserve"> active serving cell on that FR2 band </w:t>
      </w:r>
      <w:r>
        <w:t>and</w:t>
      </w:r>
      <w:r w:rsidRPr="00002281">
        <w:t xml:space="preserve"> th</w:t>
      </w:r>
      <w:r>
        <w:t>e</w:t>
      </w:r>
      <w:r w:rsidRPr="00002281">
        <w:t xml:space="preserve"> PCell or </w:t>
      </w:r>
      <w:proofErr w:type="spellStart"/>
      <w:r w:rsidRPr="00002281">
        <w:t>PSCell</w:t>
      </w:r>
      <w:proofErr w:type="spellEnd"/>
      <w:r w:rsidRPr="00002281">
        <w:t xml:space="preserve"> is in FR2 </w:t>
      </w:r>
      <w:r w:rsidRPr="00002281">
        <w:rPr>
          <w:iCs w:val="0"/>
          <w:lang w:eastAsia="zh-CN"/>
        </w:rPr>
        <w:t xml:space="preserve">and the </w:t>
      </w:r>
      <w:r w:rsidRPr="00002281">
        <w:rPr>
          <w:lang w:eastAsia="zh-CN"/>
        </w:rPr>
        <w:t xml:space="preserve">PCell or </w:t>
      </w:r>
      <w:proofErr w:type="spellStart"/>
      <w:r w:rsidRPr="00002281">
        <w:rPr>
          <w:lang w:eastAsia="zh-CN"/>
        </w:rPr>
        <w:t>PSCell</w:t>
      </w:r>
      <w:proofErr w:type="spellEnd"/>
      <w:r w:rsidRPr="00002281">
        <w:rPr>
          <w:lang w:eastAsia="zh-CN"/>
        </w:rPr>
        <w:t xml:space="preserve"> and </w:t>
      </w:r>
      <w:r w:rsidRPr="00002281">
        <w:rPr>
          <w:iCs w:val="0"/>
          <w:lang w:eastAsia="zh-CN"/>
        </w:rPr>
        <w:t xml:space="preserve">SCell being </w:t>
      </w:r>
      <w:r w:rsidRPr="00002281">
        <w:rPr>
          <w:lang w:eastAsia="zh-CN"/>
        </w:rPr>
        <w:t>activated</w:t>
      </w:r>
      <w:r w:rsidRPr="00002281">
        <w:rPr>
          <w:iCs w:val="0"/>
          <w:lang w:eastAsia="zh-CN"/>
        </w:rPr>
        <w:t xml:space="preserve"> are in a band pair with</w:t>
      </w:r>
      <w:r w:rsidRPr="00002281">
        <w:rPr>
          <w:rFonts w:ascii="Tms Rmn" w:eastAsia="MS Mincho" w:hAnsi="Tms Rmn"/>
          <w:iCs w:val="0"/>
        </w:rPr>
        <w:t xml:space="preserve"> independent beam management</w:t>
      </w:r>
      <w:r>
        <w:t>’.</w:t>
      </w:r>
    </w:p>
    <w:p w14:paraId="627661D4" w14:textId="77777777" w:rsidR="00835ACB" w:rsidRPr="00B62932" w:rsidRDefault="00835ACB" w:rsidP="00835ACB">
      <w:pPr>
        <w:pStyle w:val="RAN4proposal"/>
        <w:rPr>
          <w:lang w:val="en-GB"/>
        </w:rPr>
      </w:pPr>
      <w:r>
        <w:rPr>
          <w:lang w:val="en-GB"/>
        </w:rPr>
        <w:t xml:space="preserve">RAN4 does not define </w:t>
      </w:r>
      <w:r>
        <w:rPr>
          <w:rFonts w:cs="Times New Roman"/>
          <w:lang w:val="en-GB"/>
        </w:rPr>
        <w:t>SCell activation delay for CBM capable UE in Rel-16.</w:t>
      </w:r>
    </w:p>
    <w:p w14:paraId="7E3C7366" w14:textId="4021C58C" w:rsidR="00835ACB" w:rsidRPr="00835ACB" w:rsidRDefault="00835ACB" w:rsidP="00002632">
      <w:pPr>
        <w:rPr>
          <w:rFonts w:eastAsia="Calibri" w:cs="Times New Roman"/>
          <w:szCs w:val="20"/>
          <w:lang w:val="en-GB"/>
        </w:rPr>
      </w:pPr>
      <w:r>
        <w:rPr>
          <w:rFonts w:eastAsia="Calibri" w:cs="Times New Roman"/>
          <w:szCs w:val="20"/>
          <w:lang w:val="en-GB"/>
        </w:rPr>
        <w:t>In [9] we have provided a CR capturing the proposals 2-11 based on proposal 1.</w:t>
      </w:r>
    </w:p>
    <w:p w14:paraId="0405F7EA" w14:textId="77777777" w:rsidR="001B57EA" w:rsidRPr="001B57EA" w:rsidRDefault="001B57EA" w:rsidP="00002632">
      <w:pPr>
        <w:rPr>
          <w:lang w:val="en-GB"/>
        </w:rPr>
      </w:pPr>
    </w:p>
    <w:p w14:paraId="3DAFBD41" w14:textId="77777777" w:rsidR="003B659E" w:rsidRPr="0095295C" w:rsidRDefault="003B659E" w:rsidP="0008612A">
      <w:pPr>
        <w:pStyle w:val="RAN4H1"/>
      </w:pPr>
      <w:r w:rsidRPr="0095295C">
        <w:t>References</w:t>
      </w:r>
    </w:p>
    <w:p w14:paraId="19FC2F12" w14:textId="05CFAF4E" w:rsidR="003B659E" w:rsidRPr="00321339" w:rsidRDefault="000F56F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8" w:name="_Ref431017336"/>
      <w:r w:rsidRPr="00002632">
        <w:rPr>
          <w:rFonts w:eastAsia="Times New Roman" w:cs="Times New Roman"/>
          <w:szCs w:val="20"/>
          <w:lang w:val="en-GB"/>
        </w:rPr>
        <w:t>R4-2005353</w:t>
      </w:r>
      <w:r w:rsidR="003B659E" w:rsidRPr="00321339">
        <w:rPr>
          <w:rFonts w:eastAsia="Times New Roman" w:cs="Times New Roman"/>
          <w:szCs w:val="20"/>
          <w:lang w:val="en-GB"/>
        </w:rPr>
        <w:t xml:space="preserve">, </w:t>
      </w:r>
      <w:r w:rsidRPr="00002632">
        <w:rPr>
          <w:rFonts w:eastAsia="Times New Roman" w:cs="Times New Roman"/>
          <w:bCs/>
          <w:szCs w:val="20"/>
          <w:lang w:val="en-GB"/>
        </w:rPr>
        <w:t>Way forward on FR2 inter-band CA requirement</w:t>
      </w:r>
      <w:r w:rsidR="003B659E" w:rsidRPr="00321339">
        <w:rPr>
          <w:rFonts w:eastAsia="Times New Roman" w:cs="Times New Roman"/>
          <w:szCs w:val="20"/>
          <w:lang w:val="en-GB"/>
        </w:rPr>
        <w:t xml:space="preserve">, </w:t>
      </w:r>
      <w:r w:rsidRPr="00321339">
        <w:rPr>
          <w:rFonts w:eastAsia="Times New Roman" w:cs="Times New Roman"/>
          <w:szCs w:val="20"/>
        </w:rPr>
        <w:t xml:space="preserve">Huawei, </w:t>
      </w:r>
      <w:proofErr w:type="spellStart"/>
      <w:r w:rsidRPr="00321339">
        <w:rPr>
          <w:rFonts w:eastAsia="Times New Roman" w:cs="Times New Roman"/>
          <w:szCs w:val="20"/>
        </w:rPr>
        <w:t>HiSilicon</w:t>
      </w:r>
      <w:proofErr w:type="spellEnd"/>
      <w:r w:rsidR="003B659E" w:rsidRPr="00321339" w:rsidDel="00C651B9">
        <w:rPr>
          <w:rFonts w:eastAsia="Times New Roman" w:cs="Times New Roman"/>
          <w:szCs w:val="20"/>
          <w:lang w:val="en-GB"/>
        </w:rPr>
        <w:t xml:space="preserve"> </w:t>
      </w:r>
      <w:bookmarkEnd w:id="18"/>
    </w:p>
    <w:p w14:paraId="06792130" w14:textId="1BC2A2B6" w:rsidR="00D50170" w:rsidRPr="00002632" w:rsidRDefault="00D50170" w:rsidP="00D50170">
      <w:pPr>
        <w:pStyle w:val="ListParagraph"/>
        <w:numPr>
          <w:ilvl w:val="0"/>
          <w:numId w:val="1"/>
        </w:numPr>
      </w:pPr>
      <w:r w:rsidRPr="00002632">
        <w:t>R4-2005736</w:t>
      </w:r>
      <w:r w:rsidR="000E2583">
        <w:t>,</w:t>
      </w:r>
      <w:r w:rsidRPr="00002632">
        <w:t xml:space="preserve"> WF on inter-band DL CA, Qualcomm, RAN4#94bis-e</w:t>
      </w:r>
    </w:p>
    <w:p w14:paraId="0B84F35E" w14:textId="1822A332" w:rsidR="00D50170" w:rsidRPr="00B62932" w:rsidRDefault="000E258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E2583">
        <w:rPr>
          <w:rFonts w:eastAsia="Times New Roman" w:cs="Times New Roman"/>
          <w:szCs w:val="20"/>
          <w:lang w:val="en-GB"/>
        </w:rPr>
        <w:t>R4-2008998</w:t>
      </w:r>
      <w:r>
        <w:rPr>
          <w:rFonts w:eastAsia="Times New Roman" w:cs="Times New Roman"/>
          <w:szCs w:val="20"/>
          <w:lang w:val="en-GB"/>
        </w:rPr>
        <w:t xml:space="preserve">, </w:t>
      </w:r>
      <w:r w:rsidRPr="000E2583">
        <w:rPr>
          <w:rFonts w:eastAsia="Times New Roman" w:cs="Times New Roman"/>
          <w:szCs w:val="20"/>
          <w:lang w:val="en-GB"/>
        </w:rPr>
        <w:t>Way forward on FR2 inter-band CA RRM requirements</w:t>
      </w:r>
      <w:r>
        <w:rPr>
          <w:rFonts w:eastAsia="Times New Roman" w:cs="Times New Roman"/>
          <w:szCs w:val="20"/>
          <w:lang w:val="en-GB"/>
        </w:rPr>
        <w:t>,</w:t>
      </w:r>
      <w:r w:rsidRPr="000E2583">
        <w:rPr>
          <w:rFonts w:eastAsia="Times New Roman" w:cs="Times New Roman"/>
          <w:szCs w:val="20"/>
        </w:rPr>
        <w:t xml:space="preserve"> </w:t>
      </w:r>
      <w:r w:rsidRPr="00321339">
        <w:rPr>
          <w:rFonts w:eastAsia="Times New Roman" w:cs="Times New Roman"/>
          <w:szCs w:val="20"/>
        </w:rPr>
        <w:t xml:space="preserve">Huawei, </w:t>
      </w:r>
      <w:proofErr w:type="spellStart"/>
      <w:r w:rsidRPr="00321339">
        <w:rPr>
          <w:rFonts w:eastAsia="Times New Roman" w:cs="Times New Roman"/>
          <w:szCs w:val="20"/>
        </w:rPr>
        <w:t>HiSilicon</w:t>
      </w:r>
      <w:proofErr w:type="spellEnd"/>
    </w:p>
    <w:p w14:paraId="03DB6FFD" w14:textId="1B321806" w:rsidR="003B160F" w:rsidRPr="00835ACB" w:rsidRDefault="003B160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B160F">
        <w:rPr>
          <w:rFonts w:eastAsia="Times New Roman" w:cs="Times New Roman"/>
          <w:szCs w:val="20"/>
          <w:lang w:val="en-GB"/>
        </w:rPr>
        <w:t>R4-2008487</w:t>
      </w:r>
      <w:r>
        <w:rPr>
          <w:rFonts w:eastAsia="Times New Roman" w:cs="Times New Roman"/>
          <w:szCs w:val="20"/>
          <w:lang w:val="en-GB"/>
        </w:rPr>
        <w:t xml:space="preserve">, </w:t>
      </w:r>
      <w:r w:rsidRPr="003B160F">
        <w:rPr>
          <w:rFonts w:eastAsia="Times New Roman" w:cs="Times New Roman"/>
          <w:szCs w:val="20"/>
          <w:lang w:val="en-GB"/>
        </w:rPr>
        <w:t>WF on FR2 inter-band DL CA</w:t>
      </w:r>
      <w:r>
        <w:rPr>
          <w:rFonts w:eastAsia="Times New Roman" w:cs="Times New Roman"/>
          <w:szCs w:val="20"/>
          <w:lang w:val="en-GB"/>
        </w:rPr>
        <w:t xml:space="preserve">, </w:t>
      </w:r>
      <w:r w:rsidRPr="003B160F">
        <w:rPr>
          <w:rFonts w:eastAsia="Times New Roman" w:cs="Times New Roman"/>
          <w:szCs w:val="20"/>
        </w:rPr>
        <w:t>MediaTek Inc</w:t>
      </w:r>
      <w:r>
        <w:rPr>
          <w:rFonts w:eastAsia="Times New Roman" w:cs="Times New Roman"/>
          <w:szCs w:val="20"/>
        </w:rPr>
        <w:t>.</w:t>
      </w:r>
    </w:p>
    <w:p w14:paraId="6BD0644F" w14:textId="4DF914FA" w:rsidR="000A7E32" w:rsidRDefault="000A7E3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A7E32">
        <w:rPr>
          <w:rFonts w:eastAsia="Times New Roman" w:cs="Times New Roman"/>
          <w:szCs w:val="20"/>
          <w:lang w:val="en-GB"/>
        </w:rPr>
        <w:t>R4-2008999</w:t>
      </w:r>
      <w:r>
        <w:rPr>
          <w:rFonts w:eastAsia="Times New Roman" w:cs="Times New Roman"/>
          <w:szCs w:val="20"/>
          <w:lang w:val="en-GB"/>
        </w:rPr>
        <w:t xml:space="preserve">, </w:t>
      </w:r>
      <w:r w:rsidRPr="000A7E32">
        <w:rPr>
          <w:rFonts w:eastAsia="Times New Roman" w:cs="Times New Roman"/>
          <w:szCs w:val="20"/>
          <w:lang w:val="en-GB"/>
        </w:rPr>
        <w:t>CR on interruption requirements for FR2 inter-band CA</w:t>
      </w:r>
      <w:r>
        <w:rPr>
          <w:rFonts w:eastAsia="Times New Roman" w:cs="Times New Roman"/>
          <w:szCs w:val="20"/>
          <w:lang w:val="en-GB"/>
        </w:rPr>
        <w:t xml:space="preserve">, </w:t>
      </w:r>
      <w:r w:rsidRPr="000A7E32">
        <w:rPr>
          <w:rFonts w:eastAsia="Times New Roman" w:cs="Times New Roman"/>
          <w:szCs w:val="20"/>
          <w:lang w:val="en-GB"/>
        </w:rPr>
        <w:t xml:space="preserve">Huawei, </w:t>
      </w:r>
      <w:proofErr w:type="spellStart"/>
      <w:r w:rsidRPr="000A7E32">
        <w:rPr>
          <w:rFonts w:eastAsia="Times New Roman" w:cs="Times New Roman"/>
          <w:szCs w:val="20"/>
          <w:lang w:val="en-GB"/>
        </w:rPr>
        <w:t>HiSilicon</w:t>
      </w:r>
      <w:proofErr w:type="spellEnd"/>
    </w:p>
    <w:p w14:paraId="67A68752" w14:textId="3E07218C" w:rsidR="0055426E" w:rsidRDefault="0055426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5426E">
        <w:rPr>
          <w:rFonts w:eastAsia="Times New Roman" w:cs="Times New Roman"/>
          <w:szCs w:val="20"/>
          <w:lang w:val="en-GB"/>
        </w:rPr>
        <w:t>R4-2009000</w:t>
      </w:r>
      <w:r>
        <w:rPr>
          <w:rFonts w:eastAsia="Times New Roman" w:cs="Times New Roman"/>
          <w:szCs w:val="20"/>
          <w:lang w:val="en-GB"/>
        </w:rPr>
        <w:t xml:space="preserve">, </w:t>
      </w:r>
      <w:r w:rsidRPr="0055426E">
        <w:rPr>
          <w:rFonts w:eastAsia="Times New Roman" w:cs="Times New Roman"/>
          <w:szCs w:val="20"/>
          <w:lang w:val="en-GB"/>
        </w:rPr>
        <w:t>CR on scheduling availability requirements for FR2 inter-band CA</w:t>
      </w:r>
      <w:r>
        <w:rPr>
          <w:rFonts w:eastAsia="Times New Roman" w:cs="Times New Roman"/>
          <w:szCs w:val="20"/>
          <w:lang w:val="en-GB"/>
        </w:rPr>
        <w:t xml:space="preserve">, </w:t>
      </w:r>
      <w:r w:rsidRPr="000A7E32">
        <w:rPr>
          <w:rFonts w:eastAsia="Times New Roman" w:cs="Times New Roman"/>
          <w:szCs w:val="20"/>
          <w:lang w:val="en-GB"/>
        </w:rPr>
        <w:t xml:space="preserve">Huawei, </w:t>
      </w:r>
      <w:proofErr w:type="spellStart"/>
      <w:r w:rsidRPr="000A7E32">
        <w:rPr>
          <w:rFonts w:eastAsia="Times New Roman" w:cs="Times New Roman"/>
          <w:szCs w:val="20"/>
          <w:lang w:val="en-GB"/>
        </w:rPr>
        <w:t>HiSilicon</w:t>
      </w:r>
      <w:proofErr w:type="spellEnd"/>
    </w:p>
    <w:p w14:paraId="329ECEB4" w14:textId="066E67A9" w:rsidR="00FC5578" w:rsidRDefault="00FC557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C5578">
        <w:rPr>
          <w:rFonts w:eastAsia="Times New Roman" w:cs="Times New Roman"/>
          <w:szCs w:val="20"/>
          <w:lang w:val="en-GB"/>
        </w:rPr>
        <w:t>R4-2010537</w:t>
      </w:r>
      <w:r>
        <w:rPr>
          <w:rFonts w:eastAsia="Times New Roman" w:cs="Times New Roman"/>
          <w:szCs w:val="20"/>
          <w:lang w:val="en-GB"/>
        </w:rPr>
        <w:t xml:space="preserve">, </w:t>
      </w:r>
      <w:r w:rsidRPr="00FC5578">
        <w:rPr>
          <w:rFonts w:eastAsia="Times New Roman" w:cs="Times New Roman"/>
          <w:szCs w:val="20"/>
          <w:lang w:val="en-GB"/>
        </w:rPr>
        <w:t>Scope and TP of FR2 Inter-band DL CA in Rel-16</w:t>
      </w:r>
      <w:r>
        <w:rPr>
          <w:rFonts w:eastAsia="Times New Roman" w:cs="Times New Roman"/>
          <w:szCs w:val="20"/>
          <w:lang w:val="en-GB"/>
        </w:rPr>
        <w:t>, Nokia, Nokia Shanghai Bell</w:t>
      </w:r>
    </w:p>
    <w:p w14:paraId="548B7A90" w14:textId="122F0C1B" w:rsidR="00FC5578" w:rsidRDefault="00FC557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cs="Times New Roman"/>
        </w:rPr>
        <w:t xml:space="preserve">R4-2009118, </w:t>
      </w:r>
      <w:r w:rsidRPr="003E1D5B">
        <w:t>CR on SCell activation requirements for FR2 inter-band CA</w:t>
      </w:r>
      <w:r>
        <w:t xml:space="preserve">, </w:t>
      </w:r>
      <w:r w:rsidRPr="000A7E32">
        <w:rPr>
          <w:rFonts w:eastAsia="Times New Roman" w:cs="Times New Roman"/>
          <w:szCs w:val="20"/>
          <w:lang w:val="en-GB"/>
        </w:rPr>
        <w:t xml:space="preserve">Huawei, </w:t>
      </w:r>
      <w:proofErr w:type="spellStart"/>
      <w:r w:rsidRPr="000A7E32">
        <w:rPr>
          <w:rFonts w:eastAsia="Times New Roman" w:cs="Times New Roman"/>
          <w:szCs w:val="20"/>
          <w:lang w:val="en-GB"/>
        </w:rPr>
        <w:t>HiSilicon</w:t>
      </w:r>
      <w:proofErr w:type="spellEnd"/>
    </w:p>
    <w:p w14:paraId="31F02254" w14:textId="1240B905" w:rsidR="00342B7C" w:rsidRPr="00321339" w:rsidRDefault="00342B7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42B7C">
        <w:rPr>
          <w:rFonts w:eastAsia="Times New Roman" w:cs="Times New Roman"/>
          <w:szCs w:val="20"/>
          <w:lang w:val="en-GB"/>
        </w:rPr>
        <w:t>R4-2010572</w:t>
      </w:r>
      <w:r>
        <w:rPr>
          <w:rFonts w:eastAsia="Times New Roman" w:cs="Times New Roman"/>
          <w:szCs w:val="20"/>
          <w:lang w:val="en-GB"/>
        </w:rPr>
        <w:t xml:space="preserve">, </w:t>
      </w:r>
      <w:r w:rsidRPr="005533ED">
        <w:t>CR for FR2 inter-band CA requirements</w:t>
      </w:r>
      <w: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F3CA3" w14:textId="77777777" w:rsidR="004D37A0" w:rsidRDefault="004D37A0" w:rsidP="00001C9B">
      <w:pPr>
        <w:spacing w:after="0" w:line="240" w:lineRule="auto"/>
      </w:pPr>
      <w:r>
        <w:separator/>
      </w:r>
    </w:p>
  </w:endnote>
  <w:endnote w:type="continuationSeparator" w:id="0">
    <w:p w14:paraId="21E98508" w14:textId="77777777" w:rsidR="004D37A0" w:rsidRDefault="004D37A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D7AD6" w14:textId="77777777" w:rsidR="004D37A0" w:rsidRDefault="004D37A0" w:rsidP="00001C9B">
      <w:pPr>
        <w:spacing w:after="0" w:line="240" w:lineRule="auto"/>
      </w:pPr>
      <w:r>
        <w:separator/>
      </w:r>
    </w:p>
  </w:footnote>
  <w:footnote w:type="continuationSeparator" w:id="0">
    <w:p w14:paraId="7AEE3700" w14:textId="77777777" w:rsidR="004D37A0" w:rsidRDefault="004D37A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2DF9"/>
    <w:multiLevelType w:val="hybridMultilevel"/>
    <w:tmpl w:val="B726AEDC"/>
    <w:lvl w:ilvl="0" w:tplc="CCDEF6DA">
      <w:start w:val="1"/>
      <w:numFmt w:val="bullet"/>
      <w:lvlText w:val="•"/>
      <w:lvlJc w:val="left"/>
      <w:pPr>
        <w:tabs>
          <w:tab w:val="num" w:pos="720"/>
        </w:tabs>
        <w:ind w:left="720" w:hanging="360"/>
      </w:pPr>
      <w:rPr>
        <w:rFonts w:ascii="Arial" w:hAnsi="Arial" w:hint="default"/>
      </w:rPr>
    </w:lvl>
    <w:lvl w:ilvl="1" w:tplc="CCBE0B60">
      <w:start w:val="1"/>
      <w:numFmt w:val="bullet"/>
      <w:lvlText w:val="•"/>
      <w:lvlJc w:val="left"/>
      <w:pPr>
        <w:tabs>
          <w:tab w:val="num" w:pos="1440"/>
        </w:tabs>
        <w:ind w:left="1440" w:hanging="360"/>
      </w:pPr>
      <w:rPr>
        <w:rFonts w:ascii="Arial" w:hAnsi="Arial" w:hint="default"/>
      </w:rPr>
    </w:lvl>
    <w:lvl w:ilvl="2" w:tplc="E66A2DD8">
      <w:start w:val="1"/>
      <w:numFmt w:val="bullet"/>
      <w:lvlText w:val="•"/>
      <w:lvlJc w:val="left"/>
      <w:pPr>
        <w:tabs>
          <w:tab w:val="num" w:pos="2160"/>
        </w:tabs>
        <w:ind w:left="2160" w:hanging="360"/>
      </w:pPr>
      <w:rPr>
        <w:rFonts w:ascii="Arial" w:hAnsi="Arial" w:hint="default"/>
      </w:rPr>
    </w:lvl>
    <w:lvl w:ilvl="3" w:tplc="237A68F0" w:tentative="1">
      <w:start w:val="1"/>
      <w:numFmt w:val="bullet"/>
      <w:lvlText w:val="•"/>
      <w:lvlJc w:val="left"/>
      <w:pPr>
        <w:tabs>
          <w:tab w:val="num" w:pos="2880"/>
        </w:tabs>
        <w:ind w:left="2880" w:hanging="360"/>
      </w:pPr>
      <w:rPr>
        <w:rFonts w:ascii="Arial" w:hAnsi="Arial" w:hint="default"/>
      </w:rPr>
    </w:lvl>
    <w:lvl w:ilvl="4" w:tplc="3572A5F2" w:tentative="1">
      <w:start w:val="1"/>
      <w:numFmt w:val="bullet"/>
      <w:lvlText w:val="•"/>
      <w:lvlJc w:val="left"/>
      <w:pPr>
        <w:tabs>
          <w:tab w:val="num" w:pos="3600"/>
        </w:tabs>
        <w:ind w:left="3600" w:hanging="360"/>
      </w:pPr>
      <w:rPr>
        <w:rFonts w:ascii="Arial" w:hAnsi="Arial" w:hint="default"/>
      </w:rPr>
    </w:lvl>
    <w:lvl w:ilvl="5" w:tplc="9E328B2A" w:tentative="1">
      <w:start w:val="1"/>
      <w:numFmt w:val="bullet"/>
      <w:lvlText w:val="•"/>
      <w:lvlJc w:val="left"/>
      <w:pPr>
        <w:tabs>
          <w:tab w:val="num" w:pos="4320"/>
        </w:tabs>
        <w:ind w:left="4320" w:hanging="360"/>
      </w:pPr>
      <w:rPr>
        <w:rFonts w:ascii="Arial" w:hAnsi="Arial" w:hint="default"/>
      </w:rPr>
    </w:lvl>
    <w:lvl w:ilvl="6" w:tplc="6638E8BC" w:tentative="1">
      <w:start w:val="1"/>
      <w:numFmt w:val="bullet"/>
      <w:lvlText w:val="•"/>
      <w:lvlJc w:val="left"/>
      <w:pPr>
        <w:tabs>
          <w:tab w:val="num" w:pos="5040"/>
        </w:tabs>
        <w:ind w:left="5040" w:hanging="360"/>
      </w:pPr>
      <w:rPr>
        <w:rFonts w:ascii="Arial" w:hAnsi="Arial" w:hint="default"/>
      </w:rPr>
    </w:lvl>
    <w:lvl w:ilvl="7" w:tplc="2830FE50" w:tentative="1">
      <w:start w:val="1"/>
      <w:numFmt w:val="bullet"/>
      <w:lvlText w:val="•"/>
      <w:lvlJc w:val="left"/>
      <w:pPr>
        <w:tabs>
          <w:tab w:val="num" w:pos="5760"/>
        </w:tabs>
        <w:ind w:left="5760" w:hanging="360"/>
      </w:pPr>
      <w:rPr>
        <w:rFonts w:ascii="Arial" w:hAnsi="Arial" w:hint="default"/>
      </w:rPr>
    </w:lvl>
    <w:lvl w:ilvl="8" w:tplc="01BABA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501CC"/>
    <w:multiLevelType w:val="hybridMultilevel"/>
    <w:tmpl w:val="480415FE"/>
    <w:lvl w:ilvl="0" w:tplc="B5D8A2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7456"/>
    <w:multiLevelType w:val="hybridMultilevel"/>
    <w:tmpl w:val="D0D28E0C"/>
    <w:lvl w:ilvl="0" w:tplc="08090001">
      <w:start w:val="1"/>
      <w:numFmt w:val="bullet"/>
      <w:lvlText w:val=""/>
      <w:lvlJc w:val="left"/>
      <w:pPr>
        <w:ind w:left="1225" w:hanging="360"/>
      </w:pPr>
      <w:rPr>
        <w:rFonts w:ascii="Symbol" w:hAnsi="Symbol" w:hint="default"/>
      </w:rPr>
    </w:lvl>
    <w:lvl w:ilvl="1" w:tplc="08090003" w:tentative="1">
      <w:start w:val="1"/>
      <w:numFmt w:val="bullet"/>
      <w:lvlText w:val="o"/>
      <w:lvlJc w:val="left"/>
      <w:pPr>
        <w:ind w:left="1945" w:hanging="360"/>
      </w:pPr>
      <w:rPr>
        <w:rFonts w:ascii="Courier New" w:hAnsi="Courier New" w:cs="Courier New" w:hint="default"/>
      </w:rPr>
    </w:lvl>
    <w:lvl w:ilvl="2" w:tplc="08090005" w:tentative="1">
      <w:start w:val="1"/>
      <w:numFmt w:val="bullet"/>
      <w:lvlText w:val=""/>
      <w:lvlJc w:val="left"/>
      <w:pPr>
        <w:ind w:left="2665" w:hanging="360"/>
      </w:pPr>
      <w:rPr>
        <w:rFonts w:ascii="Wingdings" w:hAnsi="Wingdings" w:hint="default"/>
      </w:rPr>
    </w:lvl>
    <w:lvl w:ilvl="3" w:tplc="08090001" w:tentative="1">
      <w:start w:val="1"/>
      <w:numFmt w:val="bullet"/>
      <w:lvlText w:val=""/>
      <w:lvlJc w:val="left"/>
      <w:pPr>
        <w:ind w:left="3385" w:hanging="360"/>
      </w:pPr>
      <w:rPr>
        <w:rFonts w:ascii="Symbol" w:hAnsi="Symbol" w:hint="default"/>
      </w:rPr>
    </w:lvl>
    <w:lvl w:ilvl="4" w:tplc="08090003" w:tentative="1">
      <w:start w:val="1"/>
      <w:numFmt w:val="bullet"/>
      <w:lvlText w:val="o"/>
      <w:lvlJc w:val="left"/>
      <w:pPr>
        <w:ind w:left="4105" w:hanging="360"/>
      </w:pPr>
      <w:rPr>
        <w:rFonts w:ascii="Courier New" w:hAnsi="Courier New" w:cs="Courier New" w:hint="default"/>
      </w:rPr>
    </w:lvl>
    <w:lvl w:ilvl="5" w:tplc="08090005" w:tentative="1">
      <w:start w:val="1"/>
      <w:numFmt w:val="bullet"/>
      <w:lvlText w:val=""/>
      <w:lvlJc w:val="left"/>
      <w:pPr>
        <w:ind w:left="4825" w:hanging="360"/>
      </w:pPr>
      <w:rPr>
        <w:rFonts w:ascii="Wingdings" w:hAnsi="Wingdings" w:hint="default"/>
      </w:rPr>
    </w:lvl>
    <w:lvl w:ilvl="6" w:tplc="08090001" w:tentative="1">
      <w:start w:val="1"/>
      <w:numFmt w:val="bullet"/>
      <w:lvlText w:val=""/>
      <w:lvlJc w:val="left"/>
      <w:pPr>
        <w:ind w:left="5545" w:hanging="360"/>
      </w:pPr>
      <w:rPr>
        <w:rFonts w:ascii="Symbol" w:hAnsi="Symbol" w:hint="default"/>
      </w:rPr>
    </w:lvl>
    <w:lvl w:ilvl="7" w:tplc="08090003" w:tentative="1">
      <w:start w:val="1"/>
      <w:numFmt w:val="bullet"/>
      <w:lvlText w:val="o"/>
      <w:lvlJc w:val="left"/>
      <w:pPr>
        <w:ind w:left="6265" w:hanging="360"/>
      </w:pPr>
      <w:rPr>
        <w:rFonts w:ascii="Courier New" w:hAnsi="Courier New" w:cs="Courier New" w:hint="default"/>
      </w:rPr>
    </w:lvl>
    <w:lvl w:ilvl="8" w:tplc="08090005" w:tentative="1">
      <w:start w:val="1"/>
      <w:numFmt w:val="bullet"/>
      <w:lvlText w:val=""/>
      <w:lvlJc w:val="left"/>
      <w:pPr>
        <w:ind w:left="6985"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D660F"/>
    <w:multiLevelType w:val="hybridMultilevel"/>
    <w:tmpl w:val="47F01404"/>
    <w:lvl w:ilvl="0" w:tplc="6E72A67C">
      <w:start w:val="240"/>
      <w:numFmt w:val="bullet"/>
      <w:lvlText w:val="-"/>
      <w:lvlJc w:val="left"/>
      <w:pPr>
        <w:ind w:left="865" w:hanging="360"/>
      </w:pPr>
      <w:rPr>
        <w:rFonts w:ascii="Calibri" w:eastAsia="MS Mincho" w:hAnsi="Calibri" w:cs="Calibri" w:hint="default"/>
      </w:rPr>
    </w:lvl>
    <w:lvl w:ilvl="1" w:tplc="08090003" w:tentative="1">
      <w:start w:val="1"/>
      <w:numFmt w:val="bullet"/>
      <w:lvlText w:val="o"/>
      <w:lvlJc w:val="left"/>
      <w:pPr>
        <w:ind w:left="1585" w:hanging="360"/>
      </w:pPr>
      <w:rPr>
        <w:rFonts w:ascii="Courier New" w:hAnsi="Courier New" w:cs="Courier New" w:hint="default"/>
      </w:rPr>
    </w:lvl>
    <w:lvl w:ilvl="2" w:tplc="08090005" w:tentative="1">
      <w:start w:val="1"/>
      <w:numFmt w:val="bullet"/>
      <w:lvlText w:val=""/>
      <w:lvlJc w:val="left"/>
      <w:pPr>
        <w:ind w:left="2305" w:hanging="360"/>
      </w:pPr>
      <w:rPr>
        <w:rFonts w:ascii="Wingdings" w:hAnsi="Wingdings" w:hint="default"/>
      </w:rPr>
    </w:lvl>
    <w:lvl w:ilvl="3" w:tplc="08090001" w:tentative="1">
      <w:start w:val="1"/>
      <w:numFmt w:val="bullet"/>
      <w:lvlText w:val=""/>
      <w:lvlJc w:val="left"/>
      <w:pPr>
        <w:ind w:left="3025" w:hanging="360"/>
      </w:pPr>
      <w:rPr>
        <w:rFonts w:ascii="Symbol" w:hAnsi="Symbol" w:hint="default"/>
      </w:rPr>
    </w:lvl>
    <w:lvl w:ilvl="4" w:tplc="08090003" w:tentative="1">
      <w:start w:val="1"/>
      <w:numFmt w:val="bullet"/>
      <w:lvlText w:val="o"/>
      <w:lvlJc w:val="left"/>
      <w:pPr>
        <w:ind w:left="3745" w:hanging="360"/>
      </w:pPr>
      <w:rPr>
        <w:rFonts w:ascii="Courier New" w:hAnsi="Courier New" w:cs="Courier New" w:hint="default"/>
      </w:rPr>
    </w:lvl>
    <w:lvl w:ilvl="5" w:tplc="08090005" w:tentative="1">
      <w:start w:val="1"/>
      <w:numFmt w:val="bullet"/>
      <w:lvlText w:val=""/>
      <w:lvlJc w:val="left"/>
      <w:pPr>
        <w:ind w:left="4465" w:hanging="360"/>
      </w:pPr>
      <w:rPr>
        <w:rFonts w:ascii="Wingdings" w:hAnsi="Wingdings" w:hint="default"/>
      </w:rPr>
    </w:lvl>
    <w:lvl w:ilvl="6" w:tplc="08090001" w:tentative="1">
      <w:start w:val="1"/>
      <w:numFmt w:val="bullet"/>
      <w:lvlText w:val=""/>
      <w:lvlJc w:val="left"/>
      <w:pPr>
        <w:ind w:left="5185" w:hanging="360"/>
      </w:pPr>
      <w:rPr>
        <w:rFonts w:ascii="Symbol" w:hAnsi="Symbol" w:hint="default"/>
      </w:rPr>
    </w:lvl>
    <w:lvl w:ilvl="7" w:tplc="08090003" w:tentative="1">
      <w:start w:val="1"/>
      <w:numFmt w:val="bullet"/>
      <w:lvlText w:val="o"/>
      <w:lvlJc w:val="left"/>
      <w:pPr>
        <w:ind w:left="5905" w:hanging="360"/>
      </w:pPr>
      <w:rPr>
        <w:rFonts w:ascii="Courier New" w:hAnsi="Courier New" w:cs="Courier New" w:hint="default"/>
      </w:rPr>
    </w:lvl>
    <w:lvl w:ilvl="8" w:tplc="08090005" w:tentative="1">
      <w:start w:val="1"/>
      <w:numFmt w:val="bullet"/>
      <w:lvlText w:val=""/>
      <w:lvlJc w:val="left"/>
      <w:pPr>
        <w:ind w:left="6625" w:hanging="360"/>
      </w:pPr>
      <w:rPr>
        <w:rFonts w:ascii="Wingdings" w:hAnsi="Wingdings" w:hint="default"/>
      </w:rPr>
    </w:lvl>
  </w:abstractNum>
  <w:abstractNum w:abstractNumId="5" w15:restartNumberingAfterBreak="0">
    <w:nsid w:val="05FE2098"/>
    <w:multiLevelType w:val="hybridMultilevel"/>
    <w:tmpl w:val="53F41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34C32"/>
    <w:multiLevelType w:val="hybridMultilevel"/>
    <w:tmpl w:val="9CF63208"/>
    <w:lvl w:ilvl="0" w:tplc="6E72A67C">
      <w:start w:val="240"/>
      <w:numFmt w:val="bullet"/>
      <w:lvlText w:val="-"/>
      <w:lvlJc w:val="left"/>
      <w:pPr>
        <w:ind w:left="865" w:hanging="360"/>
      </w:pPr>
      <w:rPr>
        <w:rFonts w:ascii="Calibri" w:eastAsia="MS Mincho" w:hAnsi="Calibri" w:cs="Calibri" w:hint="default"/>
      </w:rPr>
    </w:lvl>
    <w:lvl w:ilvl="1" w:tplc="08090003" w:tentative="1">
      <w:start w:val="1"/>
      <w:numFmt w:val="bullet"/>
      <w:lvlText w:val="o"/>
      <w:lvlJc w:val="left"/>
      <w:pPr>
        <w:ind w:left="1585" w:hanging="360"/>
      </w:pPr>
      <w:rPr>
        <w:rFonts w:ascii="Courier New" w:hAnsi="Courier New" w:cs="Courier New" w:hint="default"/>
      </w:rPr>
    </w:lvl>
    <w:lvl w:ilvl="2" w:tplc="08090005" w:tentative="1">
      <w:start w:val="1"/>
      <w:numFmt w:val="bullet"/>
      <w:lvlText w:val=""/>
      <w:lvlJc w:val="left"/>
      <w:pPr>
        <w:ind w:left="2305" w:hanging="360"/>
      </w:pPr>
      <w:rPr>
        <w:rFonts w:ascii="Wingdings" w:hAnsi="Wingdings" w:hint="default"/>
      </w:rPr>
    </w:lvl>
    <w:lvl w:ilvl="3" w:tplc="08090001" w:tentative="1">
      <w:start w:val="1"/>
      <w:numFmt w:val="bullet"/>
      <w:lvlText w:val=""/>
      <w:lvlJc w:val="left"/>
      <w:pPr>
        <w:ind w:left="3025" w:hanging="360"/>
      </w:pPr>
      <w:rPr>
        <w:rFonts w:ascii="Symbol" w:hAnsi="Symbol" w:hint="default"/>
      </w:rPr>
    </w:lvl>
    <w:lvl w:ilvl="4" w:tplc="08090003" w:tentative="1">
      <w:start w:val="1"/>
      <w:numFmt w:val="bullet"/>
      <w:lvlText w:val="o"/>
      <w:lvlJc w:val="left"/>
      <w:pPr>
        <w:ind w:left="3745" w:hanging="360"/>
      </w:pPr>
      <w:rPr>
        <w:rFonts w:ascii="Courier New" w:hAnsi="Courier New" w:cs="Courier New" w:hint="default"/>
      </w:rPr>
    </w:lvl>
    <w:lvl w:ilvl="5" w:tplc="08090005" w:tentative="1">
      <w:start w:val="1"/>
      <w:numFmt w:val="bullet"/>
      <w:lvlText w:val=""/>
      <w:lvlJc w:val="left"/>
      <w:pPr>
        <w:ind w:left="4465" w:hanging="360"/>
      </w:pPr>
      <w:rPr>
        <w:rFonts w:ascii="Wingdings" w:hAnsi="Wingdings" w:hint="default"/>
      </w:rPr>
    </w:lvl>
    <w:lvl w:ilvl="6" w:tplc="08090001" w:tentative="1">
      <w:start w:val="1"/>
      <w:numFmt w:val="bullet"/>
      <w:lvlText w:val=""/>
      <w:lvlJc w:val="left"/>
      <w:pPr>
        <w:ind w:left="5185" w:hanging="360"/>
      </w:pPr>
      <w:rPr>
        <w:rFonts w:ascii="Symbol" w:hAnsi="Symbol" w:hint="default"/>
      </w:rPr>
    </w:lvl>
    <w:lvl w:ilvl="7" w:tplc="08090003" w:tentative="1">
      <w:start w:val="1"/>
      <w:numFmt w:val="bullet"/>
      <w:lvlText w:val="o"/>
      <w:lvlJc w:val="left"/>
      <w:pPr>
        <w:ind w:left="5905" w:hanging="360"/>
      </w:pPr>
      <w:rPr>
        <w:rFonts w:ascii="Courier New" w:hAnsi="Courier New" w:cs="Courier New" w:hint="default"/>
      </w:rPr>
    </w:lvl>
    <w:lvl w:ilvl="8" w:tplc="08090005" w:tentative="1">
      <w:start w:val="1"/>
      <w:numFmt w:val="bullet"/>
      <w:lvlText w:val=""/>
      <w:lvlJc w:val="left"/>
      <w:pPr>
        <w:ind w:left="6625" w:hanging="360"/>
      </w:pPr>
      <w:rPr>
        <w:rFonts w:ascii="Wingdings" w:hAnsi="Wingdings" w:hint="default"/>
      </w:rPr>
    </w:lvl>
  </w:abstractNum>
  <w:abstractNum w:abstractNumId="7" w15:restartNumberingAfterBreak="0">
    <w:nsid w:val="177C2C95"/>
    <w:multiLevelType w:val="hybridMultilevel"/>
    <w:tmpl w:val="00AE4AC2"/>
    <w:lvl w:ilvl="0" w:tplc="59A8E7AA">
      <w:start w:val="1"/>
      <w:numFmt w:val="bullet"/>
      <w:lvlText w:val="•"/>
      <w:lvlJc w:val="left"/>
      <w:pPr>
        <w:tabs>
          <w:tab w:val="num" w:pos="720"/>
        </w:tabs>
        <w:ind w:left="720" w:hanging="360"/>
      </w:pPr>
      <w:rPr>
        <w:rFonts w:ascii="Arial" w:hAnsi="Arial" w:hint="default"/>
      </w:rPr>
    </w:lvl>
    <w:lvl w:ilvl="1" w:tplc="FAE6FC12">
      <w:start w:val="1"/>
      <w:numFmt w:val="bullet"/>
      <w:lvlText w:val="•"/>
      <w:lvlJc w:val="left"/>
      <w:pPr>
        <w:tabs>
          <w:tab w:val="num" w:pos="1440"/>
        </w:tabs>
        <w:ind w:left="1440" w:hanging="360"/>
      </w:pPr>
      <w:rPr>
        <w:rFonts w:ascii="Arial" w:hAnsi="Arial" w:hint="default"/>
      </w:rPr>
    </w:lvl>
    <w:lvl w:ilvl="2" w:tplc="E056E9BA">
      <w:start w:val="1"/>
      <w:numFmt w:val="bullet"/>
      <w:lvlText w:val="•"/>
      <w:lvlJc w:val="left"/>
      <w:pPr>
        <w:tabs>
          <w:tab w:val="num" w:pos="2160"/>
        </w:tabs>
        <w:ind w:left="2160" w:hanging="360"/>
      </w:pPr>
      <w:rPr>
        <w:rFonts w:ascii="Arial" w:hAnsi="Arial" w:hint="default"/>
      </w:rPr>
    </w:lvl>
    <w:lvl w:ilvl="3" w:tplc="2CF290DA" w:tentative="1">
      <w:start w:val="1"/>
      <w:numFmt w:val="bullet"/>
      <w:lvlText w:val="•"/>
      <w:lvlJc w:val="left"/>
      <w:pPr>
        <w:tabs>
          <w:tab w:val="num" w:pos="2880"/>
        </w:tabs>
        <w:ind w:left="2880" w:hanging="360"/>
      </w:pPr>
      <w:rPr>
        <w:rFonts w:ascii="Arial" w:hAnsi="Arial" w:hint="default"/>
      </w:rPr>
    </w:lvl>
    <w:lvl w:ilvl="4" w:tplc="87AC379A" w:tentative="1">
      <w:start w:val="1"/>
      <w:numFmt w:val="bullet"/>
      <w:lvlText w:val="•"/>
      <w:lvlJc w:val="left"/>
      <w:pPr>
        <w:tabs>
          <w:tab w:val="num" w:pos="3600"/>
        </w:tabs>
        <w:ind w:left="3600" w:hanging="360"/>
      </w:pPr>
      <w:rPr>
        <w:rFonts w:ascii="Arial" w:hAnsi="Arial" w:hint="default"/>
      </w:rPr>
    </w:lvl>
    <w:lvl w:ilvl="5" w:tplc="5C546852" w:tentative="1">
      <w:start w:val="1"/>
      <w:numFmt w:val="bullet"/>
      <w:lvlText w:val="•"/>
      <w:lvlJc w:val="left"/>
      <w:pPr>
        <w:tabs>
          <w:tab w:val="num" w:pos="4320"/>
        </w:tabs>
        <w:ind w:left="4320" w:hanging="360"/>
      </w:pPr>
      <w:rPr>
        <w:rFonts w:ascii="Arial" w:hAnsi="Arial" w:hint="default"/>
      </w:rPr>
    </w:lvl>
    <w:lvl w:ilvl="6" w:tplc="A3D80E12" w:tentative="1">
      <w:start w:val="1"/>
      <w:numFmt w:val="bullet"/>
      <w:lvlText w:val="•"/>
      <w:lvlJc w:val="left"/>
      <w:pPr>
        <w:tabs>
          <w:tab w:val="num" w:pos="5040"/>
        </w:tabs>
        <w:ind w:left="5040" w:hanging="360"/>
      </w:pPr>
      <w:rPr>
        <w:rFonts w:ascii="Arial" w:hAnsi="Arial" w:hint="default"/>
      </w:rPr>
    </w:lvl>
    <w:lvl w:ilvl="7" w:tplc="4D6CB7F8" w:tentative="1">
      <w:start w:val="1"/>
      <w:numFmt w:val="bullet"/>
      <w:lvlText w:val="•"/>
      <w:lvlJc w:val="left"/>
      <w:pPr>
        <w:tabs>
          <w:tab w:val="num" w:pos="5760"/>
        </w:tabs>
        <w:ind w:left="5760" w:hanging="360"/>
      </w:pPr>
      <w:rPr>
        <w:rFonts w:ascii="Arial" w:hAnsi="Arial" w:hint="default"/>
      </w:rPr>
    </w:lvl>
    <w:lvl w:ilvl="8" w:tplc="3DC062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A1233"/>
    <w:multiLevelType w:val="hybridMultilevel"/>
    <w:tmpl w:val="A32A1D78"/>
    <w:lvl w:ilvl="0" w:tplc="E2E28E46">
      <w:start w:val="1"/>
      <w:numFmt w:val="bullet"/>
      <w:lvlText w:val="•"/>
      <w:lvlJc w:val="left"/>
      <w:pPr>
        <w:tabs>
          <w:tab w:val="num" w:pos="720"/>
        </w:tabs>
        <w:ind w:left="720" w:hanging="360"/>
      </w:pPr>
      <w:rPr>
        <w:rFonts w:ascii="Arial" w:hAnsi="Arial" w:hint="default"/>
      </w:rPr>
    </w:lvl>
    <w:lvl w:ilvl="1" w:tplc="B75CFD30" w:tentative="1">
      <w:start w:val="1"/>
      <w:numFmt w:val="bullet"/>
      <w:lvlText w:val="•"/>
      <w:lvlJc w:val="left"/>
      <w:pPr>
        <w:tabs>
          <w:tab w:val="num" w:pos="1440"/>
        </w:tabs>
        <w:ind w:left="1440" w:hanging="360"/>
      </w:pPr>
      <w:rPr>
        <w:rFonts w:ascii="Arial" w:hAnsi="Arial" w:hint="default"/>
      </w:rPr>
    </w:lvl>
    <w:lvl w:ilvl="2" w:tplc="CDAE1A9E">
      <w:start w:val="1"/>
      <w:numFmt w:val="bullet"/>
      <w:lvlText w:val="•"/>
      <w:lvlJc w:val="left"/>
      <w:pPr>
        <w:tabs>
          <w:tab w:val="num" w:pos="2160"/>
        </w:tabs>
        <w:ind w:left="2160" w:hanging="360"/>
      </w:pPr>
      <w:rPr>
        <w:rFonts w:ascii="Arial" w:hAnsi="Arial" w:hint="default"/>
      </w:rPr>
    </w:lvl>
    <w:lvl w:ilvl="3" w:tplc="72EEAC6C">
      <w:start w:val="142"/>
      <w:numFmt w:val="bullet"/>
      <w:lvlText w:val="•"/>
      <w:lvlJc w:val="left"/>
      <w:pPr>
        <w:tabs>
          <w:tab w:val="num" w:pos="2880"/>
        </w:tabs>
        <w:ind w:left="2880" w:hanging="360"/>
      </w:pPr>
      <w:rPr>
        <w:rFonts w:ascii="Arial" w:hAnsi="Arial" w:hint="default"/>
      </w:rPr>
    </w:lvl>
    <w:lvl w:ilvl="4" w:tplc="517EE67C">
      <w:start w:val="142"/>
      <w:numFmt w:val="bullet"/>
      <w:lvlText w:val="•"/>
      <w:lvlJc w:val="left"/>
      <w:pPr>
        <w:tabs>
          <w:tab w:val="num" w:pos="3600"/>
        </w:tabs>
        <w:ind w:left="3600" w:hanging="360"/>
      </w:pPr>
      <w:rPr>
        <w:rFonts w:ascii="Arial" w:hAnsi="Arial" w:hint="default"/>
      </w:rPr>
    </w:lvl>
    <w:lvl w:ilvl="5" w:tplc="D7FA0ED4" w:tentative="1">
      <w:start w:val="1"/>
      <w:numFmt w:val="bullet"/>
      <w:lvlText w:val="•"/>
      <w:lvlJc w:val="left"/>
      <w:pPr>
        <w:tabs>
          <w:tab w:val="num" w:pos="4320"/>
        </w:tabs>
        <w:ind w:left="4320" w:hanging="360"/>
      </w:pPr>
      <w:rPr>
        <w:rFonts w:ascii="Arial" w:hAnsi="Arial" w:hint="default"/>
      </w:rPr>
    </w:lvl>
    <w:lvl w:ilvl="6" w:tplc="3DFA2060" w:tentative="1">
      <w:start w:val="1"/>
      <w:numFmt w:val="bullet"/>
      <w:lvlText w:val="•"/>
      <w:lvlJc w:val="left"/>
      <w:pPr>
        <w:tabs>
          <w:tab w:val="num" w:pos="5040"/>
        </w:tabs>
        <w:ind w:left="5040" w:hanging="360"/>
      </w:pPr>
      <w:rPr>
        <w:rFonts w:ascii="Arial" w:hAnsi="Arial" w:hint="default"/>
      </w:rPr>
    </w:lvl>
    <w:lvl w:ilvl="7" w:tplc="4DE84286" w:tentative="1">
      <w:start w:val="1"/>
      <w:numFmt w:val="bullet"/>
      <w:lvlText w:val="•"/>
      <w:lvlJc w:val="left"/>
      <w:pPr>
        <w:tabs>
          <w:tab w:val="num" w:pos="5760"/>
        </w:tabs>
        <w:ind w:left="5760" w:hanging="360"/>
      </w:pPr>
      <w:rPr>
        <w:rFonts w:ascii="Arial" w:hAnsi="Arial" w:hint="default"/>
      </w:rPr>
    </w:lvl>
    <w:lvl w:ilvl="8" w:tplc="75F6BE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BB08E5"/>
    <w:multiLevelType w:val="hybridMultilevel"/>
    <w:tmpl w:val="0CA44B08"/>
    <w:lvl w:ilvl="0" w:tplc="B5D8A2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6413C6"/>
    <w:multiLevelType w:val="hybridMultilevel"/>
    <w:tmpl w:val="70503120"/>
    <w:lvl w:ilvl="0" w:tplc="F6547874">
      <w:start w:val="1"/>
      <w:numFmt w:val="bullet"/>
      <w:lvlText w:val="•"/>
      <w:lvlJc w:val="left"/>
      <w:pPr>
        <w:tabs>
          <w:tab w:val="num" w:pos="720"/>
        </w:tabs>
        <w:ind w:left="720" w:hanging="360"/>
      </w:pPr>
      <w:rPr>
        <w:rFonts w:ascii="Arial" w:hAnsi="Arial" w:hint="default"/>
      </w:rPr>
    </w:lvl>
    <w:lvl w:ilvl="1" w:tplc="9CEA3290" w:tentative="1">
      <w:start w:val="1"/>
      <w:numFmt w:val="bullet"/>
      <w:lvlText w:val="•"/>
      <w:lvlJc w:val="left"/>
      <w:pPr>
        <w:tabs>
          <w:tab w:val="num" w:pos="1440"/>
        </w:tabs>
        <w:ind w:left="1440" w:hanging="360"/>
      </w:pPr>
      <w:rPr>
        <w:rFonts w:ascii="Arial" w:hAnsi="Arial" w:hint="default"/>
      </w:rPr>
    </w:lvl>
    <w:lvl w:ilvl="2" w:tplc="34E6B842">
      <w:start w:val="1"/>
      <w:numFmt w:val="bullet"/>
      <w:lvlText w:val="•"/>
      <w:lvlJc w:val="left"/>
      <w:pPr>
        <w:tabs>
          <w:tab w:val="num" w:pos="2160"/>
        </w:tabs>
        <w:ind w:left="2160" w:hanging="360"/>
      </w:pPr>
      <w:rPr>
        <w:rFonts w:ascii="Arial" w:hAnsi="Arial" w:hint="default"/>
      </w:rPr>
    </w:lvl>
    <w:lvl w:ilvl="3" w:tplc="5BE00D54" w:tentative="1">
      <w:start w:val="1"/>
      <w:numFmt w:val="bullet"/>
      <w:lvlText w:val="•"/>
      <w:lvlJc w:val="left"/>
      <w:pPr>
        <w:tabs>
          <w:tab w:val="num" w:pos="2880"/>
        </w:tabs>
        <w:ind w:left="2880" w:hanging="360"/>
      </w:pPr>
      <w:rPr>
        <w:rFonts w:ascii="Arial" w:hAnsi="Arial" w:hint="default"/>
      </w:rPr>
    </w:lvl>
    <w:lvl w:ilvl="4" w:tplc="BB56807E" w:tentative="1">
      <w:start w:val="1"/>
      <w:numFmt w:val="bullet"/>
      <w:lvlText w:val="•"/>
      <w:lvlJc w:val="left"/>
      <w:pPr>
        <w:tabs>
          <w:tab w:val="num" w:pos="3600"/>
        </w:tabs>
        <w:ind w:left="3600" w:hanging="360"/>
      </w:pPr>
      <w:rPr>
        <w:rFonts w:ascii="Arial" w:hAnsi="Arial" w:hint="default"/>
      </w:rPr>
    </w:lvl>
    <w:lvl w:ilvl="5" w:tplc="085CF124" w:tentative="1">
      <w:start w:val="1"/>
      <w:numFmt w:val="bullet"/>
      <w:lvlText w:val="•"/>
      <w:lvlJc w:val="left"/>
      <w:pPr>
        <w:tabs>
          <w:tab w:val="num" w:pos="4320"/>
        </w:tabs>
        <w:ind w:left="4320" w:hanging="360"/>
      </w:pPr>
      <w:rPr>
        <w:rFonts w:ascii="Arial" w:hAnsi="Arial" w:hint="default"/>
      </w:rPr>
    </w:lvl>
    <w:lvl w:ilvl="6" w:tplc="AFA6E22E" w:tentative="1">
      <w:start w:val="1"/>
      <w:numFmt w:val="bullet"/>
      <w:lvlText w:val="•"/>
      <w:lvlJc w:val="left"/>
      <w:pPr>
        <w:tabs>
          <w:tab w:val="num" w:pos="5040"/>
        </w:tabs>
        <w:ind w:left="5040" w:hanging="360"/>
      </w:pPr>
      <w:rPr>
        <w:rFonts w:ascii="Arial" w:hAnsi="Arial" w:hint="default"/>
      </w:rPr>
    </w:lvl>
    <w:lvl w:ilvl="7" w:tplc="ADCC1AAC" w:tentative="1">
      <w:start w:val="1"/>
      <w:numFmt w:val="bullet"/>
      <w:lvlText w:val="•"/>
      <w:lvlJc w:val="left"/>
      <w:pPr>
        <w:tabs>
          <w:tab w:val="num" w:pos="5760"/>
        </w:tabs>
        <w:ind w:left="5760" w:hanging="360"/>
      </w:pPr>
      <w:rPr>
        <w:rFonts w:ascii="Arial" w:hAnsi="Arial" w:hint="default"/>
      </w:rPr>
    </w:lvl>
    <w:lvl w:ilvl="8" w:tplc="8132E9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7439C"/>
    <w:multiLevelType w:val="hybridMultilevel"/>
    <w:tmpl w:val="DD708ED0"/>
    <w:lvl w:ilvl="0" w:tplc="3F228FF6">
      <w:start w:val="1"/>
      <w:numFmt w:val="bullet"/>
      <w:lvlText w:val="•"/>
      <w:lvlJc w:val="left"/>
      <w:pPr>
        <w:tabs>
          <w:tab w:val="num" w:pos="720"/>
        </w:tabs>
        <w:ind w:left="720" w:hanging="360"/>
      </w:pPr>
      <w:rPr>
        <w:rFonts w:ascii="Arial" w:hAnsi="Arial" w:hint="default"/>
      </w:rPr>
    </w:lvl>
    <w:lvl w:ilvl="1" w:tplc="46442FE4" w:tentative="1">
      <w:start w:val="1"/>
      <w:numFmt w:val="bullet"/>
      <w:lvlText w:val="•"/>
      <w:lvlJc w:val="left"/>
      <w:pPr>
        <w:tabs>
          <w:tab w:val="num" w:pos="1440"/>
        </w:tabs>
        <w:ind w:left="1440" w:hanging="360"/>
      </w:pPr>
      <w:rPr>
        <w:rFonts w:ascii="Arial" w:hAnsi="Arial" w:hint="default"/>
      </w:rPr>
    </w:lvl>
    <w:lvl w:ilvl="2" w:tplc="A0E29B8C">
      <w:start w:val="1"/>
      <w:numFmt w:val="bullet"/>
      <w:lvlText w:val="•"/>
      <w:lvlJc w:val="left"/>
      <w:pPr>
        <w:tabs>
          <w:tab w:val="num" w:pos="2160"/>
        </w:tabs>
        <w:ind w:left="2160" w:hanging="360"/>
      </w:pPr>
      <w:rPr>
        <w:rFonts w:ascii="Arial" w:hAnsi="Arial" w:hint="default"/>
      </w:rPr>
    </w:lvl>
    <w:lvl w:ilvl="3" w:tplc="D9063F66">
      <w:start w:val="142"/>
      <w:numFmt w:val="bullet"/>
      <w:lvlText w:val="•"/>
      <w:lvlJc w:val="left"/>
      <w:pPr>
        <w:tabs>
          <w:tab w:val="num" w:pos="2880"/>
        </w:tabs>
        <w:ind w:left="2880" w:hanging="360"/>
      </w:pPr>
      <w:rPr>
        <w:rFonts w:ascii="Arial" w:hAnsi="Arial" w:hint="default"/>
      </w:rPr>
    </w:lvl>
    <w:lvl w:ilvl="4" w:tplc="8932D02E">
      <w:start w:val="142"/>
      <w:numFmt w:val="bullet"/>
      <w:lvlText w:val="•"/>
      <w:lvlJc w:val="left"/>
      <w:pPr>
        <w:tabs>
          <w:tab w:val="num" w:pos="3600"/>
        </w:tabs>
        <w:ind w:left="3600" w:hanging="360"/>
      </w:pPr>
      <w:rPr>
        <w:rFonts w:ascii="Arial" w:hAnsi="Arial" w:hint="default"/>
      </w:rPr>
    </w:lvl>
    <w:lvl w:ilvl="5" w:tplc="131204EE" w:tentative="1">
      <w:start w:val="1"/>
      <w:numFmt w:val="bullet"/>
      <w:lvlText w:val="•"/>
      <w:lvlJc w:val="left"/>
      <w:pPr>
        <w:tabs>
          <w:tab w:val="num" w:pos="4320"/>
        </w:tabs>
        <w:ind w:left="4320" w:hanging="360"/>
      </w:pPr>
      <w:rPr>
        <w:rFonts w:ascii="Arial" w:hAnsi="Arial" w:hint="default"/>
      </w:rPr>
    </w:lvl>
    <w:lvl w:ilvl="6" w:tplc="683E97B8" w:tentative="1">
      <w:start w:val="1"/>
      <w:numFmt w:val="bullet"/>
      <w:lvlText w:val="•"/>
      <w:lvlJc w:val="left"/>
      <w:pPr>
        <w:tabs>
          <w:tab w:val="num" w:pos="5040"/>
        </w:tabs>
        <w:ind w:left="5040" w:hanging="360"/>
      </w:pPr>
      <w:rPr>
        <w:rFonts w:ascii="Arial" w:hAnsi="Arial" w:hint="default"/>
      </w:rPr>
    </w:lvl>
    <w:lvl w:ilvl="7" w:tplc="F4981738" w:tentative="1">
      <w:start w:val="1"/>
      <w:numFmt w:val="bullet"/>
      <w:lvlText w:val="•"/>
      <w:lvlJc w:val="left"/>
      <w:pPr>
        <w:tabs>
          <w:tab w:val="num" w:pos="5760"/>
        </w:tabs>
        <w:ind w:left="5760" w:hanging="360"/>
      </w:pPr>
      <w:rPr>
        <w:rFonts w:ascii="Arial" w:hAnsi="Arial" w:hint="default"/>
      </w:rPr>
    </w:lvl>
    <w:lvl w:ilvl="8" w:tplc="396AFA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FE41DC"/>
    <w:multiLevelType w:val="hybridMultilevel"/>
    <w:tmpl w:val="8CBCB3A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AE0C19"/>
    <w:multiLevelType w:val="hybridMultilevel"/>
    <w:tmpl w:val="B236754E"/>
    <w:lvl w:ilvl="0" w:tplc="CD34E922">
      <w:start w:val="1"/>
      <w:numFmt w:val="bullet"/>
      <w:lvlText w:val="•"/>
      <w:lvlJc w:val="left"/>
      <w:pPr>
        <w:tabs>
          <w:tab w:val="num" w:pos="720"/>
        </w:tabs>
        <w:ind w:left="720" w:hanging="360"/>
      </w:pPr>
      <w:rPr>
        <w:rFonts w:ascii="Arial" w:hAnsi="Arial" w:hint="default"/>
      </w:rPr>
    </w:lvl>
    <w:lvl w:ilvl="1" w:tplc="6098FBDE" w:tentative="1">
      <w:start w:val="1"/>
      <w:numFmt w:val="bullet"/>
      <w:lvlText w:val="•"/>
      <w:lvlJc w:val="left"/>
      <w:pPr>
        <w:tabs>
          <w:tab w:val="num" w:pos="1440"/>
        </w:tabs>
        <w:ind w:left="1440" w:hanging="360"/>
      </w:pPr>
      <w:rPr>
        <w:rFonts w:ascii="Arial" w:hAnsi="Arial" w:hint="default"/>
      </w:rPr>
    </w:lvl>
    <w:lvl w:ilvl="2" w:tplc="2806FB02">
      <w:start w:val="1"/>
      <w:numFmt w:val="bullet"/>
      <w:lvlText w:val="•"/>
      <w:lvlJc w:val="left"/>
      <w:pPr>
        <w:tabs>
          <w:tab w:val="num" w:pos="2160"/>
        </w:tabs>
        <w:ind w:left="2160" w:hanging="360"/>
      </w:pPr>
      <w:rPr>
        <w:rFonts w:ascii="Arial" w:hAnsi="Arial" w:hint="default"/>
      </w:rPr>
    </w:lvl>
    <w:lvl w:ilvl="3" w:tplc="007A83C2" w:tentative="1">
      <w:start w:val="1"/>
      <w:numFmt w:val="bullet"/>
      <w:lvlText w:val="•"/>
      <w:lvlJc w:val="left"/>
      <w:pPr>
        <w:tabs>
          <w:tab w:val="num" w:pos="2880"/>
        </w:tabs>
        <w:ind w:left="2880" w:hanging="360"/>
      </w:pPr>
      <w:rPr>
        <w:rFonts w:ascii="Arial" w:hAnsi="Arial" w:hint="default"/>
      </w:rPr>
    </w:lvl>
    <w:lvl w:ilvl="4" w:tplc="2E18D0E6" w:tentative="1">
      <w:start w:val="1"/>
      <w:numFmt w:val="bullet"/>
      <w:lvlText w:val="•"/>
      <w:lvlJc w:val="left"/>
      <w:pPr>
        <w:tabs>
          <w:tab w:val="num" w:pos="3600"/>
        </w:tabs>
        <w:ind w:left="3600" w:hanging="360"/>
      </w:pPr>
      <w:rPr>
        <w:rFonts w:ascii="Arial" w:hAnsi="Arial" w:hint="default"/>
      </w:rPr>
    </w:lvl>
    <w:lvl w:ilvl="5" w:tplc="A3A8FFD8" w:tentative="1">
      <w:start w:val="1"/>
      <w:numFmt w:val="bullet"/>
      <w:lvlText w:val="•"/>
      <w:lvlJc w:val="left"/>
      <w:pPr>
        <w:tabs>
          <w:tab w:val="num" w:pos="4320"/>
        </w:tabs>
        <w:ind w:left="4320" w:hanging="360"/>
      </w:pPr>
      <w:rPr>
        <w:rFonts w:ascii="Arial" w:hAnsi="Arial" w:hint="default"/>
      </w:rPr>
    </w:lvl>
    <w:lvl w:ilvl="6" w:tplc="8C5419A0" w:tentative="1">
      <w:start w:val="1"/>
      <w:numFmt w:val="bullet"/>
      <w:lvlText w:val="•"/>
      <w:lvlJc w:val="left"/>
      <w:pPr>
        <w:tabs>
          <w:tab w:val="num" w:pos="5040"/>
        </w:tabs>
        <w:ind w:left="5040" w:hanging="360"/>
      </w:pPr>
      <w:rPr>
        <w:rFonts w:ascii="Arial" w:hAnsi="Arial" w:hint="default"/>
      </w:rPr>
    </w:lvl>
    <w:lvl w:ilvl="7" w:tplc="883495C8" w:tentative="1">
      <w:start w:val="1"/>
      <w:numFmt w:val="bullet"/>
      <w:lvlText w:val="•"/>
      <w:lvlJc w:val="left"/>
      <w:pPr>
        <w:tabs>
          <w:tab w:val="num" w:pos="5760"/>
        </w:tabs>
        <w:ind w:left="5760" w:hanging="360"/>
      </w:pPr>
      <w:rPr>
        <w:rFonts w:ascii="Arial" w:hAnsi="Arial" w:hint="default"/>
      </w:rPr>
    </w:lvl>
    <w:lvl w:ilvl="8" w:tplc="B15EE8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5B17C7F"/>
    <w:multiLevelType w:val="hybridMultilevel"/>
    <w:tmpl w:val="D184387A"/>
    <w:lvl w:ilvl="0" w:tplc="FEDCEDF6">
      <w:start w:val="1"/>
      <w:numFmt w:val="bullet"/>
      <w:lvlText w:val="•"/>
      <w:lvlJc w:val="left"/>
      <w:pPr>
        <w:tabs>
          <w:tab w:val="num" w:pos="360"/>
        </w:tabs>
        <w:ind w:left="360" w:hanging="360"/>
      </w:pPr>
      <w:rPr>
        <w:rFonts w:ascii="Arial" w:hAnsi="Arial" w:hint="default"/>
      </w:rPr>
    </w:lvl>
    <w:lvl w:ilvl="1" w:tplc="8BD29780">
      <w:start w:val="1"/>
      <w:numFmt w:val="bullet"/>
      <w:lvlText w:val="•"/>
      <w:lvlJc w:val="left"/>
      <w:pPr>
        <w:tabs>
          <w:tab w:val="num" w:pos="1080"/>
        </w:tabs>
        <w:ind w:left="1080" w:hanging="360"/>
      </w:pPr>
      <w:rPr>
        <w:rFonts w:ascii="Arial" w:hAnsi="Arial" w:hint="default"/>
      </w:rPr>
    </w:lvl>
    <w:lvl w:ilvl="2" w:tplc="9BE8AE7C">
      <w:start w:val="1"/>
      <w:numFmt w:val="bullet"/>
      <w:lvlText w:val="•"/>
      <w:lvlJc w:val="left"/>
      <w:pPr>
        <w:tabs>
          <w:tab w:val="num" w:pos="1800"/>
        </w:tabs>
        <w:ind w:left="1800" w:hanging="360"/>
      </w:pPr>
      <w:rPr>
        <w:rFonts w:ascii="Arial" w:hAnsi="Arial" w:hint="default"/>
      </w:rPr>
    </w:lvl>
    <w:lvl w:ilvl="3" w:tplc="7A44F4DA">
      <w:start w:val="142"/>
      <w:numFmt w:val="bullet"/>
      <w:lvlText w:val="•"/>
      <w:lvlJc w:val="left"/>
      <w:pPr>
        <w:tabs>
          <w:tab w:val="num" w:pos="2520"/>
        </w:tabs>
        <w:ind w:left="2520" w:hanging="360"/>
      </w:pPr>
      <w:rPr>
        <w:rFonts w:ascii="Arial" w:hAnsi="Arial" w:hint="default"/>
      </w:rPr>
    </w:lvl>
    <w:lvl w:ilvl="4" w:tplc="0DFA7C06" w:tentative="1">
      <w:start w:val="1"/>
      <w:numFmt w:val="bullet"/>
      <w:lvlText w:val="•"/>
      <w:lvlJc w:val="left"/>
      <w:pPr>
        <w:tabs>
          <w:tab w:val="num" w:pos="3240"/>
        </w:tabs>
        <w:ind w:left="3240" w:hanging="360"/>
      </w:pPr>
      <w:rPr>
        <w:rFonts w:ascii="Arial" w:hAnsi="Arial" w:hint="default"/>
      </w:rPr>
    </w:lvl>
    <w:lvl w:ilvl="5" w:tplc="8488E752" w:tentative="1">
      <w:start w:val="1"/>
      <w:numFmt w:val="bullet"/>
      <w:lvlText w:val="•"/>
      <w:lvlJc w:val="left"/>
      <w:pPr>
        <w:tabs>
          <w:tab w:val="num" w:pos="3960"/>
        </w:tabs>
        <w:ind w:left="3960" w:hanging="360"/>
      </w:pPr>
      <w:rPr>
        <w:rFonts w:ascii="Arial" w:hAnsi="Arial" w:hint="default"/>
      </w:rPr>
    </w:lvl>
    <w:lvl w:ilvl="6" w:tplc="C0CA8AC4" w:tentative="1">
      <w:start w:val="1"/>
      <w:numFmt w:val="bullet"/>
      <w:lvlText w:val="•"/>
      <w:lvlJc w:val="left"/>
      <w:pPr>
        <w:tabs>
          <w:tab w:val="num" w:pos="4680"/>
        </w:tabs>
        <w:ind w:left="4680" w:hanging="360"/>
      </w:pPr>
      <w:rPr>
        <w:rFonts w:ascii="Arial" w:hAnsi="Arial" w:hint="default"/>
      </w:rPr>
    </w:lvl>
    <w:lvl w:ilvl="7" w:tplc="219E1F78" w:tentative="1">
      <w:start w:val="1"/>
      <w:numFmt w:val="bullet"/>
      <w:lvlText w:val="•"/>
      <w:lvlJc w:val="left"/>
      <w:pPr>
        <w:tabs>
          <w:tab w:val="num" w:pos="5400"/>
        </w:tabs>
        <w:ind w:left="5400" w:hanging="360"/>
      </w:pPr>
      <w:rPr>
        <w:rFonts w:ascii="Arial" w:hAnsi="Arial" w:hint="default"/>
      </w:rPr>
    </w:lvl>
    <w:lvl w:ilvl="8" w:tplc="994A300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5C217B"/>
    <w:multiLevelType w:val="multilevel"/>
    <w:tmpl w:val="61BA92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9BC29D7"/>
    <w:multiLevelType w:val="hybridMultilevel"/>
    <w:tmpl w:val="99B2AC96"/>
    <w:lvl w:ilvl="0" w:tplc="A59A794A">
      <w:start w:val="1"/>
      <w:numFmt w:val="bullet"/>
      <w:lvlText w:val="•"/>
      <w:lvlJc w:val="left"/>
      <w:pPr>
        <w:tabs>
          <w:tab w:val="num" w:pos="720"/>
        </w:tabs>
        <w:ind w:left="720" w:hanging="360"/>
      </w:pPr>
      <w:rPr>
        <w:rFonts w:ascii="Arial" w:hAnsi="Arial" w:hint="default"/>
      </w:rPr>
    </w:lvl>
    <w:lvl w:ilvl="1" w:tplc="7D246FC2" w:tentative="1">
      <w:start w:val="1"/>
      <w:numFmt w:val="bullet"/>
      <w:lvlText w:val="•"/>
      <w:lvlJc w:val="left"/>
      <w:pPr>
        <w:tabs>
          <w:tab w:val="num" w:pos="1440"/>
        </w:tabs>
        <w:ind w:left="1440" w:hanging="360"/>
      </w:pPr>
      <w:rPr>
        <w:rFonts w:ascii="Arial" w:hAnsi="Arial" w:hint="default"/>
      </w:rPr>
    </w:lvl>
    <w:lvl w:ilvl="2" w:tplc="F81CEF90">
      <w:start w:val="1"/>
      <w:numFmt w:val="bullet"/>
      <w:lvlText w:val="•"/>
      <w:lvlJc w:val="left"/>
      <w:pPr>
        <w:tabs>
          <w:tab w:val="num" w:pos="2160"/>
        </w:tabs>
        <w:ind w:left="2160" w:hanging="360"/>
      </w:pPr>
      <w:rPr>
        <w:rFonts w:ascii="Arial" w:hAnsi="Arial" w:hint="default"/>
      </w:rPr>
    </w:lvl>
    <w:lvl w:ilvl="3" w:tplc="0A68B950" w:tentative="1">
      <w:start w:val="1"/>
      <w:numFmt w:val="bullet"/>
      <w:lvlText w:val="•"/>
      <w:lvlJc w:val="left"/>
      <w:pPr>
        <w:tabs>
          <w:tab w:val="num" w:pos="2880"/>
        </w:tabs>
        <w:ind w:left="2880" w:hanging="360"/>
      </w:pPr>
      <w:rPr>
        <w:rFonts w:ascii="Arial" w:hAnsi="Arial" w:hint="default"/>
      </w:rPr>
    </w:lvl>
    <w:lvl w:ilvl="4" w:tplc="B9243466" w:tentative="1">
      <w:start w:val="1"/>
      <w:numFmt w:val="bullet"/>
      <w:lvlText w:val="•"/>
      <w:lvlJc w:val="left"/>
      <w:pPr>
        <w:tabs>
          <w:tab w:val="num" w:pos="3600"/>
        </w:tabs>
        <w:ind w:left="3600" w:hanging="360"/>
      </w:pPr>
      <w:rPr>
        <w:rFonts w:ascii="Arial" w:hAnsi="Arial" w:hint="default"/>
      </w:rPr>
    </w:lvl>
    <w:lvl w:ilvl="5" w:tplc="B314AF34" w:tentative="1">
      <w:start w:val="1"/>
      <w:numFmt w:val="bullet"/>
      <w:lvlText w:val="•"/>
      <w:lvlJc w:val="left"/>
      <w:pPr>
        <w:tabs>
          <w:tab w:val="num" w:pos="4320"/>
        </w:tabs>
        <w:ind w:left="4320" w:hanging="360"/>
      </w:pPr>
      <w:rPr>
        <w:rFonts w:ascii="Arial" w:hAnsi="Arial" w:hint="default"/>
      </w:rPr>
    </w:lvl>
    <w:lvl w:ilvl="6" w:tplc="04F44786" w:tentative="1">
      <w:start w:val="1"/>
      <w:numFmt w:val="bullet"/>
      <w:lvlText w:val="•"/>
      <w:lvlJc w:val="left"/>
      <w:pPr>
        <w:tabs>
          <w:tab w:val="num" w:pos="5040"/>
        </w:tabs>
        <w:ind w:left="5040" w:hanging="360"/>
      </w:pPr>
      <w:rPr>
        <w:rFonts w:ascii="Arial" w:hAnsi="Arial" w:hint="default"/>
      </w:rPr>
    </w:lvl>
    <w:lvl w:ilvl="7" w:tplc="2B92E790" w:tentative="1">
      <w:start w:val="1"/>
      <w:numFmt w:val="bullet"/>
      <w:lvlText w:val="•"/>
      <w:lvlJc w:val="left"/>
      <w:pPr>
        <w:tabs>
          <w:tab w:val="num" w:pos="5760"/>
        </w:tabs>
        <w:ind w:left="5760" w:hanging="360"/>
      </w:pPr>
      <w:rPr>
        <w:rFonts w:ascii="Arial" w:hAnsi="Arial" w:hint="default"/>
      </w:rPr>
    </w:lvl>
    <w:lvl w:ilvl="8" w:tplc="352413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15424E"/>
    <w:multiLevelType w:val="hybridMultilevel"/>
    <w:tmpl w:val="C0F406FE"/>
    <w:lvl w:ilvl="0" w:tplc="BD448F12">
      <w:start w:val="1"/>
      <w:numFmt w:val="bullet"/>
      <w:lvlText w:val="•"/>
      <w:lvlJc w:val="left"/>
      <w:pPr>
        <w:tabs>
          <w:tab w:val="num" w:pos="720"/>
        </w:tabs>
        <w:ind w:left="720" w:hanging="360"/>
      </w:pPr>
      <w:rPr>
        <w:rFonts w:ascii="Arial" w:hAnsi="Arial" w:hint="default"/>
      </w:rPr>
    </w:lvl>
    <w:lvl w:ilvl="1" w:tplc="25907D7A">
      <w:start w:val="1"/>
      <w:numFmt w:val="bullet"/>
      <w:lvlText w:val="•"/>
      <w:lvlJc w:val="left"/>
      <w:pPr>
        <w:tabs>
          <w:tab w:val="num" w:pos="1440"/>
        </w:tabs>
        <w:ind w:left="1440" w:hanging="360"/>
      </w:pPr>
      <w:rPr>
        <w:rFonts w:ascii="Arial" w:hAnsi="Arial" w:hint="default"/>
      </w:rPr>
    </w:lvl>
    <w:lvl w:ilvl="2" w:tplc="4802D4EA">
      <w:start w:val="1"/>
      <w:numFmt w:val="bullet"/>
      <w:lvlText w:val="•"/>
      <w:lvlJc w:val="left"/>
      <w:pPr>
        <w:tabs>
          <w:tab w:val="num" w:pos="2160"/>
        </w:tabs>
        <w:ind w:left="2160" w:hanging="360"/>
      </w:pPr>
      <w:rPr>
        <w:rFonts w:ascii="Arial" w:hAnsi="Arial" w:hint="default"/>
      </w:rPr>
    </w:lvl>
    <w:lvl w:ilvl="3" w:tplc="B944EE1E" w:tentative="1">
      <w:start w:val="1"/>
      <w:numFmt w:val="bullet"/>
      <w:lvlText w:val="•"/>
      <w:lvlJc w:val="left"/>
      <w:pPr>
        <w:tabs>
          <w:tab w:val="num" w:pos="2880"/>
        </w:tabs>
        <w:ind w:left="2880" w:hanging="360"/>
      </w:pPr>
      <w:rPr>
        <w:rFonts w:ascii="Arial" w:hAnsi="Arial" w:hint="default"/>
      </w:rPr>
    </w:lvl>
    <w:lvl w:ilvl="4" w:tplc="8924AF74" w:tentative="1">
      <w:start w:val="1"/>
      <w:numFmt w:val="bullet"/>
      <w:lvlText w:val="•"/>
      <w:lvlJc w:val="left"/>
      <w:pPr>
        <w:tabs>
          <w:tab w:val="num" w:pos="3600"/>
        </w:tabs>
        <w:ind w:left="3600" w:hanging="360"/>
      </w:pPr>
      <w:rPr>
        <w:rFonts w:ascii="Arial" w:hAnsi="Arial" w:hint="default"/>
      </w:rPr>
    </w:lvl>
    <w:lvl w:ilvl="5" w:tplc="91C0EC8A" w:tentative="1">
      <w:start w:val="1"/>
      <w:numFmt w:val="bullet"/>
      <w:lvlText w:val="•"/>
      <w:lvlJc w:val="left"/>
      <w:pPr>
        <w:tabs>
          <w:tab w:val="num" w:pos="4320"/>
        </w:tabs>
        <w:ind w:left="4320" w:hanging="360"/>
      </w:pPr>
      <w:rPr>
        <w:rFonts w:ascii="Arial" w:hAnsi="Arial" w:hint="default"/>
      </w:rPr>
    </w:lvl>
    <w:lvl w:ilvl="6" w:tplc="FACC1148" w:tentative="1">
      <w:start w:val="1"/>
      <w:numFmt w:val="bullet"/>
      <w:lvlText w:val="•"/>
      <w:lvlJc w:val="left"/>
      <w:pPr>
        <w:tabs>
          <w:tab w:val="num" w:pos="5040"/>
        </w:tabs>
        <w:ind w:left="5040" w:hanging="360"/>
      </w:pPr>
      <w:rPr>
        <w:rFonts w:ascii="Arial" w:hAnsi="Arial" w:hint="default"/>
      </w:rPr>
    </w:lvl>
    <w:lvl w:ilvl="7" w:tplc="6C5445F6" w:tentative="1">
      <w:start w:val="1"/>
      <w:numFmt w:val="bullet"/>
      <w:lvlText w:val="•"/>
      <w:lvlJc w:val="left"/>
      <w:pPr>
        <w:tabs>
          <w:tab w:val="num" w:pos="5760"/>
        </w:tabs>
        <w:ind w:left="5760" w:hanging="360"/>
      </w:pPr>
      <w:rPr>
        <w:rFonts w:ascii="Arial" w:hAnsi="Arial" w:hint="default"/>
      </w:rPr>
    </w:lvl>
    <w:lvl w:ilvl="8" w:tplc="861AF1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B125F6"/>
    <w:multiLevelType w:val="hybridMultilevel"/>
    <w:tmpl w:val="0E2C28C6"/>
    <w:lvl w:ilvl="0" w:tplc="040B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324A5"/>
    <w:multiLevelType w:val="hybridMultilevel"/>
    <w:tmpl w:val="AE045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065E6A"/>
    <w:multiLevelType w:val="hybridMultilevel"/>
    <w:tmpl w:val="A0F8FA70"/>
    <w:lvl w:ilvl="0" w:tplc="6E72A67C">
      <w:start w:val="240"/>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D2DF8"/>
    <w:multiLevelType w:val="hybridMultilevel"/>
    <w:tmpl w:val="8A92AF48"/>
    <w:lvl w:ilvl="0" w:tplc="F1C6D764">
      <w:start w:val="1"/>
      <w:numFmt w:val="bullet"/>
      <w:lvlText w:val="•"/>
      <w:lvlJc w:val="left"/>
      <w:pPr>
        <w:tabs>
          <w:tab w:val="num" w:pos="720"/>
        </w:tabs>
        <w:ind w:left="720" w:hanging="360"/>
      </w:pPr>
      <w:rPr>
        <w:rFonts w:ascii="Arial" w:hAnsi="Arial" w:hint="default"/>
      </w:rPr>
    </w:lvl>
    <w:lvl w:ilvl="1" w:tplc="CDD60DE6" w:tentative="1">
      <w:start w:val="1"/>
      <w:numFmt w:val="bullet"/>
      <w:lvlText w:val="•"/>
      <w:lvlJc w:val="left"/>
      <w:pPr>
        <w:tabs>
          <w:tab w:val="num" w:pos="1440"/>
        </w:tabs>
        <w:ind w:left="1440" w:hanging="360"/>
      </w:pPr>
      <w:rPr>
        <w:rFonts w:ascii="Arial" w:hAnsi="Arial" w:hint="default"/>
      </w:rPr>
    </w:lvl>
    <w:lvl w:ilvl="2" w:tplc="86EED338">
      <w:start w:val="1"/>
      <w:numFmt w:val="bullet"/>
      <w:lvlText w:val="•"/>
      <w:lvlJc w:val="left"/>
      <w:pPr>
        <w:tabs>
          <w:tab w:val="num" w:pos="2160"/>
        </w:tabs>
        <w:ind w:left="2160" w:hanging="360"/>
      </w:pPr>
      <w:rPr>
        <w:rFonts w:ascii="Arial" w:hAnsi="Arial" w:hint="default"/>
      </w:rPr>
    </w:lvl>
    <w:lvl w:ilvl="3" w:tplc="96582996" w:tentative="1">
      <w:start w:val="1"/>
      <w:numFmt w:val="bullet"/>
      <w:lvlText w:val="•"/>
      <w:lvlJc w:val="left"/>
      <w:pPr>
        <w:tabs>
          <w:tab w:val="num" w:pos="2880"/>
        </w:tabs>
        <w:ind w:left="2880" w:hanging="360"/>
      </w:pPr>
      <w:rPr>
        <w:rFonts w:ascii="Arial" w:hAnsi="Arial" w:hint="default"/>
      </w:rPr>
    </w:lvl>
    <w:lvl w:ilvl="4" w:tplc="BE7AC0C6" w:tentative="1">
      <w:start w:val="1"/>
      <w:numFmt w:val="bullet"/>
      <w:lvlText w:val="•"/>
      <w:lvlJc w:val="left"/>
      <w:pPr>
        <w:tabs>
          <w:tab w:val="num" w:pos="3600"/>
        </w:tabs>
        <w:ind w:left="3600" w:hanging="360"/>
      </w:pPr>
      <w:rPr>
        <w:rFonts w:ascii="Arial" w:hAnsi="Arial" w:hint="default"/>
      </w:rPr>
    </w:lvl>
    <w:lvl w:ilvl="5" w:tplc="2806F3A8" w:tentative="1">
      <w:start w:val="1"/>
      <w:numFmt w:val="bullet"/>
      <w:lvlText w:val="•"/>
      <w:lvlJc w:val="left"/>
      <w:pPr>
        <w:tabs>
          <w:tab w:val="num" w:pos="4320"/>
        </w:tabs>
        <w:ind w:left="4320" w:hanging="360"/>
      </w:pPr>
      <w:rPr>
        <w:rFonts w:ascii="Arial" w:hAnsi="Arial" w:hint="default"/>
      </w:rPr>
    </w:lvl>
    <w:lvl w:ilvl="6" w:tplc="29368A4E" w:tentative="1">
      <w:start w:val="1"/>
      <w:numFmt w:val="bullet"/>
      <w:lvlText w:val="•"/>
      <w:lvlJc w:val="left"/>
      <w:pPr>
        <w:tabs>
          <w:tab w:val="num" w:pos="5040"/>
        </w:tabs>
        <w:ind w:left="5040" w:hanging="360"/>
      </w:pPr>
      <w:rPr>
        <w:rFonts w:ascii="Arial" w:hAnsi="Arial" w:hint="default"/>
      </w:rPr>
    </w:lvl>
    <w:lvl w:ilvl="7" w:tplc="404E843A" w:tentative="1">
      <w:start w:val="1"/>
      <w:numFmt w:val="bullet"/>
      <w:lvlText w:val="•"/>
      <w:lvlJc w:val="left"/>
      <w:pPr>
        <w:tabs>
          <w:tab w:val="num" w:pos="5760"/>
        </w:tabs>
        <w:ind w:left="5760" w:hanging="360"/>
      </w:pPr>
      <w:rPr>
        <w:rFonts w:ascii="Arial" w:hAnsi="Arial" w:hint="default"/>
      </w:rPr>
    </w:lvl>
    <w:lvl w:ilvl="8" w:tplc="044083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0"/>
  </w:num>
  <w:num w:numId="4">
    <w:abstractNumId w:val="12"/>
  </w:num>
  <w:num w:numId="5">
    <w:abstractNumId w:val="24"/>
  </w:num>
  <w:num w:numId="6">
    <w:abstractNumId w:val="18"/>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8"/>
    <w:lvlOverride w:ilvl="0">
      <w:startOverride w:val="1"/>
    </w:lvlOverride>
  </w:num>
  <w:num w:numId="12">
    <w:abstractNumId w:val="19"/>
    <w:lvlOverride w:ilvl="0">
      <w:startOverride w:val="1"/>
    </w:lvlOverride>
  </w:num>
  <w:num w:numId="13">
    <w:abstractNumId w:val="18"/>
    <w:lvlOverride w:ilvl="0">
      <w:startOverride w:val="1"/>
    </w:lvlOverride>
  </w:num>
  <w:num w:numId="14">
    <w:abstractNumId w:val="19"/>
    <w:lvlOverride w:ilvl="0">
      <w:startOverride w:val="1"/>
    </w:lvlOverride>
  </w:num>
  <w:num w:numId="15">
    <w:abstractNumId w:val="31"/>
  </w:num>
  <w:num w:numId="16">
    <w:abstractNumId w:val="9"/>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0"/>
  </w:num>
  <w:num w:numId="23">
    <w:abstractNumId w:val="28"/>
  </w:num>
  <w:num w:numId="24">
    <w:abstractNumId w:val="22"/>
  </w:num>
  <w:num w:numId="25">
    <w:abstractNumId w:val="5"/>
  </w:num>
  <w:num w:numId="26">
    <w:abstractNumId w:val="15"/>
  </w:num>
  <w:num w:numId="27">
    <w:abstractNumId w:val="27"/>
  </w:num>
  <w:num w:numId="28">
    <w:abstractNumId w:val="30"/>
  </w:num>
  <w:num w:numId="29">
    <w:abstractNumId w:val="14"/>
  </w:num>
  <w:num w:numId="30">
    <w:abstractNumId w:val="11"/>
  </w:num>
  <w:num w:numId="31">
    <w:abstractNumId w:val="8"/>
  </w:num>
  <w:num w:numId="32">
    <w:abstractNumId w:val="18"/>
    <w:lvlOverride w:ilvl="0">
      <w:startOverride w:val="1"/>
    </w:lvlOverride>
  </w:num>
  <w:num w:numId="33">
    <w:abstractNumId w:val="19"/>
    <w:lvlOverride w:ilvl="0">
      <w:startOverride w:val="1"/>
    </w:lvlOverride>
  </w:num>
  <w:num w:numId="34">
    <w:abstractNumId w:val="26"/>
  </w:num>
  <w:num w:numId="35">
    <w:abstractNumId w:val="1"/>
  </w:num>
  <w:num w:numId="36">
    <w:abstractNumId w:val="2"/>
  </w:num>
  <w:num w:numId="37">
    <w:abstractNumId w:val="6"/>
  </w:num>
  <w:num w:numId="38">
    <w:abstractNumId w:val="4"/>
  </w:num>
  <w:num w:numId="39">
    <w:abstractNumId w:val="16"/>
  </w:num>
  <w:num w:numId="40">
    <w:abstractNumId w:val="7"/>
  </w:num>
  <w:num w:numId="41">
    <w:abstractNumId w:val="25"/>
  </w:num>
  <w:num w:numId="42">
    <w:abstractNumId w:val="29"/>
  </w:num>
  <w:num w:numId="43">
    <w:abstractNumId w:val="10"/>
  </w:num>
  <w:num w:numId="44">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632"/>
    <w:rsid w:val="000132EC"/>
    <w:rsid w:val="000144B8"/>
    <w:rsid w:val="00017987"/>
    <w:rsid w:val="00052D34"/>
    <w:rsid w:val="00066DCA"/>
    <w:rsid w:val="0008612A"/>
    <w:rsid w:val="000A576C"/>
    <w:rsid w:val="000A7E32"/>
    <w:rsid w:val="000B0056"/>
    <w:rsid w:val="000D1D0B"/>
    <w:rsid w:val="000E2583"/>
    <w:rsid w:val="000E4C5A"/>
    <w:rsid w:val="000F56F3"/>
    <w:rsid w:val="0010312A"/>
    <w:rsid w:val="00103EE3"/>
    <w:rsid w:val="0010671C"/>
    <w:rsid w:val="001152C0"/>
    <w:rsid w:val="00120D53"/>
    <w:rsid w:val="00134B2F"/>
    <w:rsid w:val="0013584E"/>
    <w:rsid w:val="00141D43"/>
    <w:rsid w:val="001745F8"/>
    <w:rsid w:val="00176671"/>
    <w:rsid w:val="001838CF"/>
    <w:rsid w:val="00192339"/>
    <w:rsid w:val="001B57EA"/>
    <w:rsid w:val="001C2F6D"/>
    <w:rsid w:val="001D442F"/>
    <w:rsid w:val="001E30F6"/>
    <w:rsid w:val="001F2063"/>
    <w:rsid w:val="00202C59"/>
    <w:rsid w:val="00215973"/>
    <w:rsid w:val="00222308"/>
    <w:rsid w:val="00235F5C"/>
    <w:rsid w:val="00242267"/>
    <w:rsid w:val="002579B6"/>
    <w:rsid w:val="00273E6C"/>
    <w:rsid w:val="00295EAF"/>
    <w:rsid w:val="002B0008"/>
    <w:rsid w:val="002B4922"/>
    <w:rsid w:val="002B5C89"/>
    <w:rsid w:val="002C2D19"/>
    <w:rsid w:val="002D10FA"/>
    <w:rsid w:val="002D4C55"/>
    <w:rsid w:val="002D4F95"/>
    <w:rsid w:val="002F1E65"/>
    <w:rsid w:val="00321339"/>
    <w:rsid w:val="00342B7C"/>
    <w:rsid w:val="00363CF1"/>
    <w:rsid w:val="00377D00"/>
    <w:rsid w:val="003817B9"/>
    <w:rsid w:val="0039033E"/>
    <w:rsid w:val="00395505"/>
    <w:rsid w:val="003A14D2"/>
    <w:rsid w:val="003B160F"/>
    <w:rsid w:val="003B659E"/>
    <w:rsid w:val="003D34D8"/>
    <w:rsid w:val="003F432A"/>
    <w:rsid w:val="00402B5C"/>
    <w:rsid w:val="004040AD"/>
    <w:rsid w:val="00417AA0"/>
    <w:rsid w:val="00425370"/>
    <w:rsid w:val="004279EE"/>
    <w:rsid w:val="0043750A"/>
    <w:rsid w:val="00445154"/>
    <w:rsid w:val="00463D0C"/>
    <w:rsid w:val="004B7848"/>
    <w:rsid w:val="004B7B4A"/>
    <w:rsid w:val="004C281A"/>
    <w:rsid w:val="004C6DF1"/>
    <w:rsid w:val="004D2E6B"/>
    <w:rsid w:val="004D37A0"/>
    <w:rsid w:val="004E5E66"/>
    <w:rsid w:val="004F0E8C"/>
    <w:rsid w:val="004F4F13"/>
    <w:rsid w:val="004F799F"/>
    <w:rsid w:val="00503B4D"/>
    <w:rsid w:val="00504EE9"/>
    <w:rsid w:val="005433E0"/>
    <w:rsid w:val="0054442C"/>
    <w:rsid w:val="00550285"/>
    <w:rsid w:val="00553D08"/>
    <w:rsid w:val="0055426E"/>
    <w:rsid w:val="00571736"/>
    <w:rsid w:val="00577E81"/>
    <w:rsid w:val="005836F8"/>
    <w:rsid w:val="0058613D"/>
    <w:rsid w:val="005918FA"/>
    <w:rsid w:val="005B2F8E"/>
    <w:rsid w:val="005B39A5"/>
    <w:rsid w:val="005D46DE"/>
    <w:rsid w:val="005E236C"/>
    <w:rsid w:val="005E3125"/>
    <w:rsid w:val="005E61A8"/>
    <w:rsid w:val="005F6419"/>
    <w:rsid w:val="00600E96"/>
    <w:rsid w:val="00617400"/>
    <w:rsid w:val="00644A38"/>
    <w:rsid w:val="006553E4"/>
    <w:rsid w:val="00664950"/>
    <w:rsid w:val="00666CF6"/>
    <w:rsid w:val="00672268"/>
    <w:rsid w:val="00683220"/>
    <w:rsid w:val="00687FA0"/>
    <w:rsid w:val="00691197"/>
    <w:rsid w:val="006B7010"/>
    <w:rsid w:val="006C664C"/>
    <w:rsid w:val="006F1FCF"/>
    <w:rsid w:val="006F41D9"/>
    <w:rsid w:val="007135AC"/>
    <w:rsid w:val="007145FF"/>
    <w:rsid w:val="00724879"/>
    <w:rsid w:val="00736A14"/>
    <w:rsid w:val="0074025D"/>
    <w:rsid w:val="00751515"/>
    <w:rsid w:val="00781E1D"/>
    <w:rsid w:val="00785232"/>
    <w:rsid w:val="007C3ED0"/>
    <w:rsid w:val="00805DB4"/>
    <w:rsid w:val="00806A76"/>
    <w:rsid w:val="00811C9D"/>
    <w:rsid w:val="00816C80"/>
    <w:rsid w:val="00822A81"/>
    <w:rsid w:val="00832038"/>
    <w:rsid w:val="00835ACB"/>
    <w:rsid w:val="00841BCD"/>
    <w:rsid w:val="00847F1C"/>
    <w:rsid w:val="00864311"/>
    <w:rsid w:val="008710A9"/>
    <w:rsid w:val="008826C1"/>
    <w:rsid w:val="008B0742"/>
    <w:rsid w:val="008B1D54"/>
    <w:rsid w:val="008B7ADA"/>
    <w:rsid w:val="008F090F"/>
    <w:rsid w:val="009042BD"/>
    <w:rsid w:val="0092571E"/>
    <w:rsid w:val="00954A99"/>
    <w:rsid w:val="009557A8"/>
    <w:rsid w:val="00956BBC"/>
    <w:rsid w:val="0096565A"/>
    <w:rsid w:val="00971F52"/>
    <w:rsid w:val="00977E1D"/>
    <w:rsid w:val="00982D9E"/>
    <w:rsid w:val="009840DA"/>
    <w:rsid w:val="009856E9"/>
    <w:rsid w:val="00987222"/>
    <w:rsid w:val="009A476D"/>
    <w:rsid w:val="009B4E92"/>
    <w:rsid w:val="009B6602"/>
    <w:rsid w:val="009C003D"/>
    <w:rsid w:val="009C20FA"/>
    <w:rsid w:val="009E62CC"/>
    <w:rsid w:val="009F35D8"/>
    <w:rsid w:val="00A0000E"/>
    <w:rsid w:val="00A02E93"/>
    <w:rsid w:val="00A17321"/>
    <w:rsid w:val="00A21FCA"/>
    <w:rsid w:val="00A22B78"/>
    <w:rsid w:val="00A25AE5"/>
    <w:rsid w:val="00A37002"/>
    <w:rsid w:val="00A370EC"/>
    <w:rsid w:val="00A4289F"/>
    <w:rsid w:val="00A704F9"/>
    <w:rsid w:val="00AA1B0E"/>
    <w:rsid w:val="00AB39F5"/>
    <w:rsid w:val="00AC5CA7"/>
    <w:rsid w:val="00AD5704"/>
    <w:rsid w:val="00AD58AB"/>
    <w:rsid w:val="00AD5D3B"/>
    <w:rsid w:val="00AE56B1"/>
    <w:rsid w:val="00B15204"/>
    <w:rsid w:val="00B21469"/>
    <w:rsid w:val="00B32730"/>
    <w:rsid w:val="00B40E2A"/>
    <w:rsid w:val="00B42185"/>
    <w:rsid w:val="00B52484"/>
    <w:rsid w:val="00B62932"/>
    <w:rsid w:val="00B72491"/>
    <w:rsid w:val="00B73862"/>
    <w:rsid w:val="00B73ACE"/>
    <w:rsid w:val="00B8322E"/>
    <w:rsid w:val="00B96FC6"/>
    <w:rsid w:val="00BA211D"/>
    <w:rsid w:val="00BA6900"/>
    <w:rsid w:val="00BA6E48"/>
    <w:rsid w:val="00BA724E"/>
    <w:rsid w:val="00BC0C44"/>
    <w:rsid w:val="00BF2218"/>
    <w:rsid w:val="00BF256D"/>
    <w:rsid w:val="00C01155"/>
    <w:rsid w:val="00C0796B"/>
    <w:rsid w:val="00C15590"/>
    <w:rsid w:val="00C35CFA"/>
    <w:rsid w:val="00C36434"/>
    <w:rsid w:val="00C45A4F"/>
    <w:rsid w:val="00C62E1D"/>
    <w:rsid w:val="00C75B50"/>
    <w:rsid w:val="00C86FD6"/>
    <w:rsid w:val="00C94120"/>
    <w:rsid w:val="00CC5776"/>
    <w:rsid w:val="00CD7079"/>
    <w:rsid w:val="00CD7492"/>
    <w:rsid w:val="00CE3A6B"/>
    <w:rsid w:val="00CF0C96"/>
    <w:rsid w:val="00D00211"/>
    <w:rsid w:val="00D0484A"/>
    <w:rsid w:val="00D06309"/>
    <w:rsid w:val="00D170FD"/>
    <w:rsid w:val="00D27872"/>
    <w:rsid w:val="00D351EA"/>
    <w:rsid w:val="00D43403"/>
    <w:rsid w:val="00D43AF0"/>
    <w:rsid w:val="00D50170"/>
    <w:rsid w:val="00D62E71"/>
    <w:rsid w:val="00D740CA"/>
    <w:rsid w:val="00D85728"/>
    <w:rsid w:val="00D97F4E"/>
    <w:rsid w:val="00DA2EF9"/>
    <w:rsid w:val="00DC540C"/>
    <w:rsid w:val="00DD555A"/>
    <w:rsid w:val="00DE1C6A"/>
    <w:rsid w:val="00DE4527"/>
    <w:rsid w:val="00DF2997"/>
    <w:rsid w:val="00E34EDF"/>
    <w:rsid w:val="00EA17AC"/>
    <w:rsid w:val="00EA1CEA"/>
    <w:rsid w:val="00EB0FCE"/>
    <w:rsid w:val="00EC7BC3"/>
    <w:rsid w:val="00ED2DFD"/>
    <w:rsid w:val="00ED57FF"/>
    <w:rsid w:val="00ED7600"/>
    <w:rsid w:val="00EE490A"/>
    <w:rsid w:val="00EF2A70"/>
    <w:rsid w:val="00EF53C6"/>
    <w:rsid w:val="00EF6165"/>
    <w:rsid w:val="00F011EA"/>
    <w:rsid w:val="00F06DDB"/>
    <w:rsid w:val="00F135BC"/>
    <w:rsid w:val="00F1362C"/>
    <w:rsid w:val="00F36122"/>
    <w:rsid w:val="00F3779C"/>
    <w:rsid w:val="00F40862"/>
    <w:rsid w:val="00F76908"/>
    <w:rsid w:val="00F824F5"/>
    <w:rsid w:val="00F93C91"/>
    <w:rsid w:val="00FA3FA5"/>
    <w:rsid w:val="00FA72AD"/>
    <w:rsid w:val="00FB10C0"/>
    <w:rsid w:val="00FB4323"/>
    <w:rsid w:val="00FC29B9"/>
    <w:rsid w:val="00FC5578"/>
    <w:rsid w:val="00FC6FD3"/>
    <w:rsid w:val="00FF040F"/>
    <w:rsid w:val="00FF7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F93C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efault">
    <w:name w:val="Default"/>
    <w:rsid w:val="00644A38"/>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nhideWhenUsed/>
    <w:rsid w:val="00192339"/>
    <w:rPr>
      <w:sz w:val="16"/>
      <w:szCs w:val="16"/>
    </w:rPr>
  </w:style>
  <w:style w:type="paragraph" w:styleId="CommentText">
    <w:name w:val="annotation text"/>
    <w:basedOn w:val="Normal"/>
    <w:link w:val="CommentTextChar"/>
    <w:unhideWhenUsed/>
    <w:rsid w:val="00192339"/>
    <w:pPr>
      <w:spacing w:line="240" w:lineRule="auto"/>
    </w:pPr>
    <w:rPr>
      <w:szCs w:val="20"/>
    </w:rPr>
  </w:style>
  <w:style w:type="character" w:customStyle="1" w:styleId="CommentTextChar">
    <w:name w:val="Comment Text Char"/>
    <w:basedOn w:val="DefaultParagraphFont"/>
    <w:link w:val="CommentText"/>
    <w:rsid w:val="0019233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92339"/>
    <w:rPr>
      <w:b/>
      <w:bCs/>
    </w:rPr>
  </w:style>
  <w:style w:type="character" w:customStyle="1" w:styleId="CommentSubjectChar">
    <w:name w:val="Comment Subject Char"/>
    <w:basedOn w:val="CommentTextChar"/>
    <w:link w:val="CommentSubject"/>
    <w:uiPriority w:val="99"/>
    <w:semiHidden/>
    <w:rsid w:val="00192339"/>
    <w:rPr>
      <w:rFonts w:ascii="Times New Roman" w:hAnsi="Times New Roman"/>
      <w:b/>
      <w:bCs/>
      <w:sz w:val="20"/>
      <w:szCs w:val="20"/>
    </w:rPr>
  </w:style>
  <w:style w:type="paragraph" w:styleId="Revision">
    <w:name w:val="Revision"/>
    <w:hidden/>
    <w:uiPriority w:val="99"/>
    <w:semiHidden/>
    <w:rsid w:val="009840DA"/>
    <w:pPr>
      <w:spacing w:after="0" w:line="240" w:lineRule="auto"/>
    </w:pPr>
    <w:rPr>
      <w:rFonts w:ascii="Times New Roman" w:hAnsi="Times New Roman"/>
      <w:sz w:val="20"/>
    </w:rPr>
  </w:style>
  <w:style w:type="paragraph" w:customStyle="1" w:styleId="B3">
    <w:name w:val="B3"/>
    <w:basedOn w:val="List3"/>
    <w:qFormat/>
    <w:rsid w:val="00B42185"/>
    <w:pPr>
      <w:spacing w:after="180" w:line="240" w:lineRule="auto"/>
      <w:ind w:left="1135" w:hanging="284"/>
      <w:contextualSpacing w:val="0"/>
    </w:pPr>
    <w:rPr>
      <w:rFonts w:eastAsiaTheme="minorEastAsia" w:cs="Times New Roman"/>
      <w:szCs w:val="20"/>
      <w:lang w:val="en-GB"/>
    </w:rPr>
  </w:style>
  <w:style w:type="paragraph" w:styleId="NormalIndent">
    <w:name w:val="Normal Indent"/>
    <w:basedOn w:val="Normal"/>
    <w:rsid w:val="00B42185"/>
    <w:pPr>
      <w:spacing w:after="0" w:line="240" w:lineRule="auto"/>
      <w:ind w:left="851"/>
    </w:pPr>
    <w:rPr>
      <w:rFonts w:eastAsia="MS Mincho" w:cs="Times New Roman"/>
      <w:szCs w:val="20"/>
      <w:lang w:val="it-IT" w:eastAsia="en-GB"/>
    </w:rPr>
  </w:style>
  <w:style w:type="paragraph" w:styleId="List3">
    <w:name w:val="List 3"/>
    <w:basedOn w:val="Normal"/>
    <w:uiPriority w:val="99"/>
    <w:semiHidden/>
    <w:unhideWhenUsed/>
    <w:rsid w:val="00B42185"/>
    <w:pPr>
      <w:ind w:left="849" w:hanging="283"/>
      <w:contextualSpacing/>
    </w:pPr>
  </w:style>
  <w:style w:type="paragraph" w:customStyle="1" w:styleId="B4">
    <w:name w:val="B4"/>
    <w:basedOn w:val="List4"/>
    <w:link w:val="B4Char"/>
    <w:rsid w:val="00EF6165"/>
    <w:pPr>
      <w:spacing w:after="180" w:line="240" w:lineRule="auto"/>
      <w:ind w:left="1418" w:hanging="284"/>
      <w:contextualSpacing w:val="0"/>
    </w:pPr>
    <w:rPr>
      <w:rFonts w:eastAsiaTheme="minorEastAsia" w:cs="Times New Roman"/>
      <w:szCs w:val="20"/>
      <w:lang w:val="en-GB"/>
    </w:rPr>
  </w:style>
  <w:style w:type="character" w:customStyle="1" w:styleId="B4Char">
    <w:name w:val="B4 Char"/>
    <w:link w:val="B4"/>
    <w:rsid w:val="00EF6165"/>
    <w:rPr>
      <w:rFonts w:ascii="Times New Roman" w:eastAsiaTheme="minorEastAsia" w:hAnsi="Times New Roman" w:cs="Times New Roman"/>
      <w:sz w:val="20"/>
      <w:szCs w:val="20"/>
      <w:lang w:val="en-GB"/>
    </w:rPr>
  </w:style>
  <w:style w:type="paragraph" w:styleId="List4">
    <w:name w:val="List 4"/>
    <w:basedOn w:val="Normal"/>
    <w:uiPriority w:val="99"/>
    <w:semiHidden/>
    <w:unhideWhenUsed/>
    <w:rsid w:val="00EF6165"/>
    <w:pPr>
      <w:ind w:left="1132" w:hanging="283"/>
      <w:contextualSpacing/>
    </w:pPr>
  </w:style>
  <w:style w:type="character" w:customStyle="1" w:styleId="Heading4Char">
    <w:name w:val="Heading 4 Char"/>
    <w:basedOn w:val="DefaultParagraphFont"/>
    <w:link w:val="Heading4"/>
    <w:uiPriority w:val="9"/>
    <w:semiHidden/>
    <w:rsid w:val="00F93C91"/>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6553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53E4"/>
    <w:rPr>
      <w:rFonts w:ascii="Times New Roman" w:hAnsi="Times New Roman"/>
      <w:sz w:val="20"/>
    </w:rPr>
  </w:style>
  <w:style w:type="paragraph" w:styleId="Footer">
    <w:name w:val="footer"/>
    <w:basedOn w:val="Normal"/>
    <w:link w:val="FooterChar"/>
    <w:uiPriority w:val="99"/>
    <w:unhideWhenUsed/>
    <w:rsid w:val="006553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53E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37057">
      <w:bodyDiv w:val="1"/>
      <w:marLeft w:val="0"/>
      <w:marRight w:val="0"/>
      <w:marTop w:val="0"/>
      <w:marBottom w:val="0"/>
      <w:divBdr>
        <w:top w:val="none" w:sz="0" w:space="0" w:color="auto"/>
        <w:left w:val="none" w:sz="0" w:space="0" w:color="auto"/>
        <w:bottom w:val="none" w:sz="0" w:space="0" w:color="auto"/>
        <w:right w:val="none" w:sz="0" w:space="0" w:color="auto"/>
      </w:divBdr>
    </w:div>
    <w:div w:id="314381937">
      <w:bodyDiv w:val="1"/>
      <w:marLeft w:val="0"/>
      <w:marRight w:val="0"/>
      <w:marTop w:val="0"/>
      <w:marBottom w:val="0"/>
      <w:divBdr>
        <w:top w:val="none" w:sz="0" w:space="0" w:color="auto"/>
        <w:left w:val="none" w:sz="0" w:space="0" w:color="auto"/>
        <w:bottom w:val="none" w:sz="0" w:space="0" w:color="auto"/>
        <w:right w:val="none" w:sz="0" w:space="0" w:color="auto"/>
      </w:divBdr>
      <w:divsChild>
        <w:div w:id="140731046">
          <w:marLeft w:val="1166"/>
          <w:marRight w:val="0"/>
          <w:marTop w:val="0"/>
          <w:marBottom w:val="0"/>
          <w:divBdr>
            <w:top w:val="none" w:sz="0" w:space="0" w:color="auto"/>
            <w:left w:val="none" w:sz="0" w:space="0" w:color="auto"/>
            <w:bottom w:val="none" w:sz="0" w:space="0" w:color="auto"/>
            <w:right w:val="none" w:sz="0" w:space="0" w:color="auto"/>
          </w:divBdr>
        </w:div>
      </w:divsChild>
    </w:div>
    <w:div w:id="741832889">
      <w:bodyDiv w:val="1"/>
      <w:marLeft w:val="0"/>
      <w:marRight w:val="0"/>
      <w:marTop w:val="0"/>
      <w:marBottom w:val="0"/>
      <w:divBdr>
        <w:top w:val="none" w:sz="0" w:space="0" w:color="auto"/>
        <w:left w:val="none" w:sz="0" w:space="0" w:color="auto"/>
        <w:bottom w:val="none" w:sz="0" w:space="0" w:color="auto"/>
        <w:right w:val="none" w:sz="0" w:space="0" w:color="auto"/>
      </w:divBdr>
      <w:divsChild>
        <w:div w:id="1398354676">
          <w:marLeft w:val="1166"/>
          <w:marRight w:val="0"/>
          <w:marTop w:val="0"/>
          <w:marBottom w:val="0"/>
          <w:divBdr>
            <w:top w:val="none" w:sz="0" w:space="0" w:color="auto"/>
            <w:left w:val="none" w:sz="0" w:space="0" w:color="auto"/>
            <w:bottom w:val="none" w:sz="0" w:space="0" w:color="auto"/>
            <w:right w:val="none" w:sz="0" w:space="0" w:color="auto"/>
          </w:divBdr>
        </w:div>
        <w:div w:id="340817399">
          <w:marLeft w:val="1166"/>
          <w:marRight w:val="0"/>
          <w:marTop w:val="0"/>
          <w:marBottom w:val="0"/>
          <w:divBdr>
            <w:top w:val="none" w:sz="0" w:space="0" w:color="auto"/>
            <w:left w:val="none" w:sz="0" w:space="0" w:color="auto"/>
            <w:bottom w:val="none" w:sz="0" w:space="0" w:color="auto"/>
            <w:right w:val="none" w:sz="0" w:space="0" w:color="auto"/>
          </w:divBdr>
        </w:div>
        <w:div w:id="584077012">
          <w:marLeft w:val="1166"/>
          <w:marRight w:val="0"/>
          <w:marTop w:val="0"/>
          <w:marBottom w:val="0"/>
          <w:divBdr>
            <w:top w:val="none" w:sz="0" w:space="0" w:color="auto"/>
            <w:left w:val="none" w:sz="0" w:space="0" w:color="auto"/>
            <w:bottom w:val="none" w:sz="0" w:space="0" w:color="auto"/>
            <w:right w:val="none" w:sz="0" w:space="0" w:color="auto"/>
          </w:divBdr>
        </w:div>
      </w:divsChild>
    </w:div>
    <w:div w:id="822890975">
      <w:bodyDiv w:val="1"/>
      <w:marLeft w:val="0"/>
      <w:marRight w:val="0"/>
      <w:marTop w:val="0"/>
      <w:marBottom w:val="0"/>
      <w:divBdr>
        <w:top w:val="none" w:sz="0" w:space="0" w:color="auto"/>
        <w:left w:val="none" w:sz="0" w:space="0" w:color="auto"/>
        <w:bottom w:val="none" w:sz="0" w:space="0" w:color="auto"/>
        <w:right w:val="none" w:sz="0" w:space="0" w:color="auto"/>
      </w:divBdr>
    </w:div>
    <w:div w:id="822938800">
      <w:bodyDiv w:val="1"/>
      <w:marLeft w:val="0"/>
      <w:marRight w:val="0"/>
      <w:marTop w:val="0"/>
      <w:marBottom w:val="0"/>
      <w:divBdr>
        <w:top w:val="none" w:sz="0" w:space="0" w:color="auto"/>
        <w:left w:val="none" w:sz="0" w:space="0" w:color="auto"/>
        <w:bottom w:val="none" w:sz="0" w:space="0" w:color="auto"/>
        <w:right w:val="none" w:sz="0" w:space="0" w:color="auto"/>
      </w:divBdr>
      <w:divsChild>
        <w:div w:id="196743922">
          <w:marLeft w:val="1166"/>
          <w:marRight w:val="0"/>
          <w:marTop w:val="0"/>
          <w:marBottom w:val="0"/>
          <w:divBdr>
            <w:top w:val="none" w:sz="0" w:space="0" w:color="auto"/>
            <w:left w:val="none" w:sz="0" w:space="0" w:color="auto"/>
            <w:bottom w:val="none" w:sz="0" w:space="0" w:color="auto"/>
            <w:right w:val="none" w:sz="0" w:space="0" w:color="auto"/>
          </w:divBdr>
        </w:div>
        <w:div w:id="1408647639">
          <w:marLeft w:val="1886"/>
          <w:marRight w:val="0"/>
          <w:marTop w:val="0"/>
          <w:marBottom w:val="0"/>
          <w:divBdr>
            <w:top w:val="none" w:sz="0" w:space="0" w:color="auto"/>
            <w:left w:val="none" w:sz="0" w:space="0" w:color="auto"/>
            <w:bottom w:val="none" w:sz="0" w:space="0" w:color="auto"/>
            <w:right w:val="none" w:sz="0" w:space="0" w:color="auto"/>
          </w:divBdr>
        </w:div>
        <w:div w:id="1462066581">
          <w:marLeft w:val="1886"/>
          <w:marRight w:val="0"/>
          <w:marTop w:val="0"/>
          <w:marBottom w:val="0"/>
          <w:divBdr>
            <w:top w:val="none" w:sz="0" w:space="0" w:color="auto"/>
            <w:left w:val="none" w:sz="0" w:space="0" w:color="auto"/>
            <w:bottom w:val="none" w:sz="0" w:space="0" w:color="auto"/>
            <w:right w:val="none" w:sz="0" w:space="0" w:color="auto"/>
          </w:divBdr>
        </w:div>
      </w:divsChild>
    </w:div>
    <w:div w:id="882014914">
      <w:bodyDiv w:val="1"/>
      <w:marLeft w:val="0"/>
      <w:marRight w:val="0"/>
      <w:marTop w:val="0"/>
      <w:marBottom w:val="0"/>
      <w:divBdr>
        <w:top w:val="none" w:sz="0" w:space="0" w:color="auto"/>
        <w:left w:val="none" w:sz="0" w:space="0" w:color="auto"/>
        <w:bottom w:val="none" w:sz="0" w:space="0" w:color="auto"/>
        <w:right w:val="none" w:sz="0" w:space="0" w:color="auto"/>
      </w:divBdr>
      <w:divsChild>
        <w:div w:id="1214463773">
          <w:marLeft w:val="1166"/>
          <w:marRight w:val="0"/>
          <w:marTop w:val="0"/>
          <w:marBottom w:val="0"/>
          <w:divBdr>
            <w:top w:val="none" w:sz="0" w:space="0" w:color="auto"/>
            <w:left w:val="none" w:sz="0" w:space="0" w:color="auto"/>
            <w:bottom w:val="none" w:sz="0" w:space="0" w:color="auto"/>
            <w:right w:val="none" w:sz="0" w:space="0" w:color="auto"/>
          </w:divBdr>
        </w:div>
        <w:div w:id="467015873">
          <w:marLeft w:val="1166"/>
          <w:marRight w:val="0"/>
          <w:marTop w:val="0"/>
          <w:marBottom w:val="0"/>
          <w:divBdr>
            <w:top w:val="none" w:sz="0" w:space="0" w:color="auto"/>
            <w:left w:val="none" w:sz="0" w:space="0" w:color="auto"/>
            <w:bottom w:val="none" w:sz="0" w:space="0" w:color="auto"/>
            <w:right w:val="none" w:sz="0" w:space="0" w:color="auto"/>
          </w:divBdr>
        </w:div>
        <w:div w:id="2122066077">
          <w:marLeft w:val="1166"/>
          <w:marRight w:val="0"/>
          <w:marTop w:val="0"/>
          <w:marBottom w:val="0"/>
          <w:divBdr>
            <w:top w:val="none" w:sz="0" w:space="0" w:color="auto"/>
            <w:left w:val="none" w:sz="0" w:space="0" w:color="auto"/>
            <w:bottom w:val="none" w:sz="0" w:space="0" w:color="auto"/>
            <w:right w:val="none" w:sz="0" w:space="0" w:color="auto"/>
          </w:divBdr>
        </w:div>
      </w:divsChild>
    </w:div>
    <w:div w:id="962348701">
      <w:bodyDiv w:val="1"/>
      <w:marLeft w:val="0"/>
      <w:marRight w:val="0"/>
      <w:marTop w:val="0"/>
      <w:marBottom w:val="0"/>
      <w:divBdr>
        <w:top w:val="none" w:sz="0" w:space="0" w:color="auto"/>
        <w:left w:val="none" w:sz="0" w:space="0" w:color="auto"/>
        <w:bottom w:val="none" w:sz="0" w:space="0" w:color="auto"/>
        <w:right w:val="none" w:sz="0" w:space="0" w:color="auto"/>
      </w:divBdr>
      <w:divsChild>
        <w:div w:id="1823571558">
          <w:marLeft w:val="1166"/>
          <w:marRight w:val="0"/>
          <w:marTop w:val="0"/>
          <w:marBottom w:val="0"/>
          <w:divBdr>
            <w:top w:val="none" w:sz="0" w:space="0" w:color="auto"/>
            <w:left w:val="none" w:sz="0" w:space="0" w:color="auto"/>
            <w:bottom w:val="none" w:sz="0" w:space="0" w:color="auto"/>
            <w:right w:val="none" w:sz="0" w:space="0" w:color="auto"/>
          </w:divBdr>
        </w:div>
        <w:div w:id="991251169">
          <w:marLeft w:val="1166"/>
          <w:marRight w:val="0"/>
          <w:marTop w:val="0"/>
          <w:marBottom w:val="0"/>
          <w:divBdr>
            <w:top w:val="none" w:sz="0" w:space="0" w:color="auto"/>
            <w:left w:val="none" w:sz="0" w:space="0" w:color="auto"/>
            <w:bottom w:val="none" w:sz="0" w:space="0" w:color="auto"/>
            <w:right w:val="none" w:sz="0" w:space="0" w:color="auto"/>
          </w:divBdr>
        </w:div>
      </w:divsChild>
    </w:div>
    <w:div w:id="1098212932">
      <w:bodyDiv w:val="1"/>
      <w:marLeft w:val="0"/>
      <w:marRight w:val="0"/>
      <w:marTop w:val="0"/>
      <w:marBottom w:val="0"/>
      <w:divBdr>
        <w:top w:val="none" w:sz="0" w:space="0" w:color="auto"/>
        <w:left w:val="none" w:sz="0" w:space="0" w:color="auto"/>
        <w:bottom w:val="none" w:sz="0" w:space="0" w:color="auto"/>
        <w:right w:val="none" w:sz="0" w:space="0" w:color="auto"/>
      </w:divBdr>
      <w:divsChild>
        <w:div w:id="2007661139">
          <w:marLeft w:val="1166"/>
          <w:marRight w:val="0"/>
          <w:marTop w:val="0"/>
          <w:marBottom w:val="0"/>
          <w:divBdr>
            <w:top w:val="none" w:sz="0" w:space="0" w:color="auto"/>
            <w:left w:val="none" w:sz="0" w:space="0" w:color="auto"/>
            <w:bottom w:val="none" w:sz="0" w:space="0" w:color="auto"/>
            <w:right w:val="none" w:sz="0" w:space="0" w:color="auto"/>
          </w:divBdr>
        </w:div>
        <w:div w:id="289820726">
          <w:marLeft w:val="1166"/>
          <w:marRight w:val="0"/>
          <w:marTop w:val="0"/>
          <w:marBottom w:val="0"/>
          <w:divBdr>
            <w:top w:val="none" w:sz="0" w:space="0" w:color="auto"/>
            <w:left w:val="none" w:sz="0" w:space="0" w:color="auto"/>
            <w:bottom w:val="none" w:sz="0" w:space="0" w:color="auto"/>
            <w:right w:val="none" w:sz="0" w:space="0" w:color="auto"/>
          </w:divBdr>
        </w:div>
      </w:divsChild>
    </w:div>
    <w:div w:id="1127431583">
      <w:bodyDiv w:val="1"/>
      <w:marLeft w:val="0"/>
      <w:marRight w:val="0"/>
      <w:marTop w:val="0"/>
      <w:marBottom w:val="0"/>
      <w:divBdr>
        <w:top w:val="none" w:sz="0" w:space="0" w:color="auto"/>
        <w:left w:val="none" w:sz="0" w:space="0" w:color="auto"/>
        <w:bottom w:val="none" w:sz="0" w:space="0" w:color="auto"/>
        <w:right w:val="none" w:sz="0" w:space="0" w:color="auto"/>
      </w:divBdr>
    </w:div>
    <w:div w:id="1282834175">
      <w:bodyDiv w:val="1"/>
      <w:marLeft w:val="0"/>
      <w:marRight w:val="0"/>
      <w:marTop w:val="0"/>
      <w:marBottom w:val="0"/>
      <w:divBdr>
        <w:top w:val="none" w:sz="0" w:space="0" w:color="auto"/>
        <w:left w:val="none" w:sz="0" w:space="0" w:color="auto"/>
        <w:bottom w:val="none" w:sz="0" w:space="0" w:color="auto"/>
        <w:right w:val="none" w:sz="0" w:space="0" w:color="auto"/>
      </w:divBdr>
      <w:divsChild>
        <w:div w:id="468666657">
          <w:marLeft w:val="1166"/>
          <w:marRight w:val="0"/>
          <w:marTop w:val="0"/>
          <w:marBottom w:val="0"/>
          <w:divBdr>
            <w:top w:val="none" w:sz="0" w:space="0" w:color="auto"/>
            <w:left w:val="none" w:sz="0" w:space="0" w:color="auto"/>
            <w:bottom w:val="none" w:sz="0" w:space="0" w:color="auto"/>
            <w:right w:val="none" w:sz="0" w:space="0" w:color="auto"/>
          </w:divBdr>
        </w:div>
        <w:div w:id="1056859364">
          <w:marLeft w:val="1166"/>
          <w:marRight w:val="0"/>
          <w:marTop w:val="0"/>
          <w:marBottom w:val="0"/>
          <w:divBdr>
            <w:top w:val="none" w:sz="0" w:space="0" w:color="auto"/>
            <w:left w:val="none" w:sz="0" w:space="0" w:color="auto"/>
            <w:bottom w:val="none" w:sz="0" w:space="0" w:color="auto"/>
            <w:right w:val="none" w:sz="0" w:space="0" w:color="auto"/>
          </w:divBdr>
        </w:div>
        <w:div w:id="1029381064">
          <w:marLeft w:val="1886"/>
          <w:marRight w:val="0"/>
          <w:marTop w:val="0"/>
          <w:marBottom w:val="0"/>
          <w:divBdr>
            <w:top w:val="none" w:sz="0" w:space="0" w:color="auto"/>
            <w:left w:val="none" w:sz="0" w:space="0" w:color="auto"/>
            <w:bottom w:val="none" w:sz="0" w:space="0" w:color="auto"/>
            <w:right w:val="none" w:sz="0" w:space="0" w:color="auto"/>
          </w:divBdr>
        </w:div>
        <w:div w:id="2051151411">
          <w:marLeft w:val="1166"/>
          <w:marRight w:val="0"/>
          <w:marTop w:val="0"/>
          <w:marBottom w:val="0"/>
          <w:divBdr>
            <w:top w:val="none" w:sz="0" w:space="0" w:color="auto"/>
            <w:left w:val="none" w:sz="0" w:space="0" w:color="auto"/>
            <w:bottom w:val="none" w:sz="0" w:space="0" w:color="auto"/>
            <w:right w:val="none" w:sz="0" w:space="0" w:color="auto"/>
          </w:divBdr>
        </w:div>
        <w:div w:id="1595748348">
          <w:marLeft w:val="1886"/>
          <w:marRight w:val="0"/>
          <w:marTop w:val="0"/>
          <w:marBottom w:val="0"/>
          <w:divBdr>
            <w:top w:val="none" w:sz="0" w:space="0" w:color="auto"/>
            <w:left w:val="none" w:sz="0" w:space="0" w:color="auto"/>
            <w:bottom w:val="none" w:sz="0" w:space="0" w:color="auto"/>
            <w:right w:val="none" w:sz="0" w:space="0" w:color="auto"/>
          </w:divBdr>
        </w:div>
        <w:div w:id="1798797662">
          <w:marLeft w:val="1886"/>
          <w:marRight w:val="0"/>
          <w:marTop w:val="0"/>
          <w:marBottom w:val="0"/>
          <w:divBdr>
            <w:top w:val="none" w:sz="0" w:space="0" w:color="auto"/>
            <w:left w:val="none" w:sz="0" w:space="0" w:color="auto"/>
            <w:bottom w:val="none" w:sz="0" w:space="0" w:color="auto"/>
            <w:right w:val="none" w:sz="0" w:space="0" w:color="auto"/>
          </w:divBdr>
        </w:div>
        <w:div w:id="665472306">
          <w:marLeft w:val="2606"/>
          <w:marRight w:val="0"/>
          <w:marTop w:val="0"/>
          <w:marBottom w:val="0"/>
          <w:divBdr>
            <w:top w:val="none" w:sz="0" w:space="0" w:color="auto"/>
            <w:left w:val="none" w:sz="0" w:space="0" w:color="auto"/>
            <w:bottom w:val="none" w:sz="0" w:space="0" w:color="auto"/>
            <w:right w:val="none" w:sz="0" w:space="0" w:color="auto"/>
          </w:divBdr>
        </w:div>
        <w:div w:id="1424569326">
          <w:marLeft w:val="2606"/>
          <w:marRight w:val="0"/>
          <w:marTop w:val="0"/>
          <w:marBottom w:val="0"/>
          <w:divBdr>
            <w:top w:val="none" w:sz="0" w:space="0" w:color="auto"/>
            <w:left w:val="none" w:sz="0" w:space="0" w:color="auto"/>
            <w:bottom w:val="none" w:sz="0" w:space="0" w:color="auto"/>
            <w:right w:val="none" w:sz="0" w:space="0" w:color="auto"/>
          </w:divBdr>
        </w:div>
      </w:divsChild>
    </w:div>
    <w:div w:id="1561943868">
      <w:bodyDiv w:val="1"/>
      <w:marLeft w:val="0"/>
      <w:marRight w:val="0"/>
      <w:marTop w:val="0"/>
      <w:marBottom w:val="0"/>
      <w:divBdr>
        <w:top w:val="none" w:sz="0" w:space="0" w:color="auto"/>
        <w:left w:val="none" w:sz="0" w:space="0" w:color="auto"/>
        <w:bottom w:val="none" w:sz="0" w:space="0" w:color="auto"/>
        <w:right w:val="none" w:sz="0" w:space="0" w:color="auto"/>
      </w:divBdr>
      <w:divsChild>
        <w:div w:id="1392460162">
          <w:marLeft w:val="1166"/>
          <w:marRight w:val="0"/>
          <w:marTop w:val="0"/>
          <w:marBottom w:val="0"/>
          <w:divBdr>
            <w:top w:val="none" w:sz="0" w:space="0" w:color="auto"/>
            <w:left w:val="none" w:sz="0" w:space="0" w:color="auto"/>
            <w:bottom w:val="none" w:sz="0" w:space="0" w:color="auto"/>
            <w:right w:val="none" w:sz="0" w:space="0" w:color="auto"/>
          </w:divBdr>
        </w:div>
        <w:div w:id="1169254166">
          <w:marLeft w:val="1166"/>
          <w:marRight w:val="0"/>
          <w:marTop w:val="0"/>
          <w:marBottom w:val="0"/>
          <w:divBdr>
            <w:top w:val="none" w:sz="0" w:space="0" w:color="auto"/>
            <w:left w:val="none" w:sz="0" w:space="0" w:color="auto"/>
            <w:bottom w:val="none" w:sz="0" w:space="0" w:color="auto"/>
            <w:right w:val="none" w:sz="0" w:space="0" w:color="auto"/>
          </w:divBdr>
        </w:div>
        <w:div w:id="1182864763">
          <w:marLeft w:val="1886"/>
          <w:marRight w:val="0"/>
          <w:marTop w:val="0"/>
          <w:marBottom w:val="0"/>
          <w:divBdr>
            <w:top w:val="none" w:sz="0" w:space="0" w:color="auto"/>
            <w:left w:val="none" w:sz="0" w:space="0" w:color="auto"/>
            <w:bottom w:val="none" w:sz="0" w:space="0" w:color="auto"/>
            <w:right w:val="none" w:sz="0" w:space="0" w:color="auto"/>
          </w:divBdr>
        </w:div>
        <w:div w:id="2098746701">
          <w:marLeft w:val="1166"/>
          <w:marRight w:val="0"/>
          <w:marTop w:val="0"/>
          <w:marBottom w:val="0"/>
          <w:divBdr>
            <w:top w:val="none" w:sz="0" w:space="0" w:color="auto"/>
            <w:left w:val="none" w:sz="0" w:space="0" w:color="auto"/>
            <w:bottom w:val="none" w:sz="0" w:space="0" w:color="auto"/>
            <w:right w:val="none" w:sz="0" w:space="0" w:color="auto"/>
          </w:divBdr>
        </w:div>
        <w:div w:id="1563364886">
          <w:marLeft w:val="1886"/>
          <w:marRight w:val="0"/>
          <w:marTop w:val="0"/>
          <w:marBottom w:val="0"/>
          <w:divBdr>
            <w:top w:val="none" w:sz="0" w:space="0" w:color="auto"/>
            <w:left w:val="none" w:sz="0" w:space="0" w:color="auto"/>
            <w:bottom w:val="none" w:sz="0" w:space="0" w:color="auto"/>
            <w:right w:val="none" w:sz="0" w:space="0" w:color="auto"/>
          </w:divBdr>
        </w:div>
        <w:div w:id="1595556440">
          <w:marLeft w:val="1886"/>
          <w:marRight w:val="0"/>
          <w:marTop w:val="0"/>
          <w:marBottom w:val="0"/>
          <w:divBdr>
            <w:top w:val="none" w:sz="0" w:space="0" w:color="auto"/>
            <w:left w:val="none" w:sz="0" w:space="0" w:color="auto"/>
            <w:bottom w:val="none" w:sz="0" w:space="0" w:color="auto"/>
            <w:right w:val="none" w:sz="0" w:space="0" w:color="auto"/>
          </w:divBdr>
        </w:div>
        <w:div w:id="496458542">
          <w:marLeft w:val="2606"/>
          <w:marRight w:val="0"/>
          <w:marTop w:val="0"/>
          <w:marBottom w:val="0"/>
          <w:divBdr>
            <w:top w:val="none" w:sz="0" w:space="0" w:color="auto"/>
            <w:left w:val="none" w:sz="0" w:space="0" w:color="auto"/>
            <w:bottom w:val="none" w:sz="0" w:space="0" w:color="auto"/>
            <w:right w:val="none" w:sz="0" w:space="0" w:color="auto"/>
          </w:divBdr>
        </w:div>
        <w:div w:id="1761677562">
          <w:marLeft w:val="2606"/>
          <w:marRight w:val="0"/>
          <w:marTop w:val="0"/>
          <w:marBottom w:val="0"/>
          <w:divBdr>
            <w:top w:val="none" w:sz="0" w:space="0" w:color="auto"/>
            <w:left w:val="none" w:sz="0" w:space="0" w:color="auto"/>
            <w:bottom w:val="none" w:sz="0" w:space="0" w:color="auto"/>
            <w:right w:val="none" w:sz="0" w:space="0" w:color="auto"/>
          </w:divBdr>
        </w:div>
        <w:div w:id="1154445459">
          <w:marLeft w:val="2606"/>
          <w:marRight w:val="0"/>
          <w:marTop w:val="0"/>
          <w:marBottom w:val="0"/>
          <w:divBdr>
            <w:top w:val="none" w:sz="0" w:space="0" w:color="auto"/>
            <w:left w:val="none" w:sz="0" w:space="0" w:color="auto"/>
            <w:bottom w:val="none" w:sz="0" w:space="0" w:color="auto"/>
            <w:right w:val="none" w:sz="0" w:space="0" w:color="auto"/>
          </w:divBdr>
        </w:div>
      </w:divsChild>
    </w:div>
    <w:div w:id="1693067565">
      <w:bodyDiv w:val="1"/>
      <w:marLeft w:val="0"/>
      <w:marRight w:val="0"/>
      <w:marTop w:val="0"/>
      <w:marBottom w:val="0"/>
      <w:divBdr>
        <w:top w:val="none" w:sz="0" w:space="0" w:color="auto"/>
        <w:left w:val="none" w:sz="0" w:space="0" w:color="auto"/>
        <w:bottom w:val="none" w:sz="0" w:space="0" w:color="auto"/>
        <w:right w:val="none" w:sz="0" w:space="0" w:color="auto"/>
      </w:divBdr>
      <w:divsChild>
        <w:div w:id="133257345">
          <w:marLeft w:val="1166"/>
          <w:marRight w:val="0"/>
          <w:marTop w:val="0"/>
          <w:marBottom w:val="0"/>
          <w:divBdr>
            <w:top w:val="none" w:sz="0" w:space="0" w:color="auto"/>
            <w:left w:val="none" w:sz="0" w:space="0" w:color="auto"/>
            <w:bottom w:val="none" w:sz="0" w:space="0" w:color="auto"/>
            <w:right w:val="none" w:sz="0" w:space="0" w:color="auto"/>
          </w:divBdr>
        </w:div>
      </w:divsChild>
    </w:div>
    <w:div w:id="1988656677">
      <w:bodyDiv w:val="1"/>
      <w:marLeft w:val="0"/>
      <w:marRight w:val="0"/>
      <w:marTop w:val="0"/>
      <w:marBottom w:val="0"/>
      <w:divBdr>
        <w:top w:val="none" w:sz="0" w:space="0" w:color="auto"/>
        <w:left w:val="none" w:sz="0" w:space="0" w:color="auto"/>
        <w:bottom w:val="none" w:sz="0" w:space="0" w:color="auto"/>
        <w:right w:val="none" w:sz="0" w:space="0" w:color="auto"/>
      </w:divBdr>
      <w:divsChild>
        <w:div w:id="719982543">
          <w:marLeft w:val="1166"/>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ED8A-0827-45A7-A62B-4EA0DAA5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4360</Words>
  <Characters>24856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2020-08-07T16:34:00Z</dcterms:created>
  <dcterms:modified xsi:type="dcterms:W3CDTF">2020-08-07T16:34:00Z</dcterms:modified>
</cp:coreProperties>
</file>