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050BB" w14:textId="315080EB" w:rsidR="00303915" w:rsidRPr="00554399" w:rsidRDefault="00303915" w:rsidP="00303915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207B95">
        <w:rPr>
          <w:rFonts w:ascii="Arial" w:hAnsi="Arial" w:cs="Arial"/>
          <w:b/>
          <w:sz w:val="24"/>
          <w:szCs w:val="24"/>
        </w:rPr>
        <w:t>6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605B67">
        <w:rPr>
          <w:rFonts w:ascii="Arial" w:hAnsi="Arial" w:cs="Arial"/>
          <w:b/>
          <w:sz w:val="24"/>
          <w:szCs w:val="24"/>
        </w:rPr>
        <w:t>R4-200</w:t>
      </w:r>
      <w:r w:rsidR="00605B67" w:rsidRPr="00605B67">
        <w:rPr>
          <w:rFonts w:ascii="Arial" w:hAnsi="Arial" w:cs="Arial"/>
          <w:b/>
          <w:sz w:val="24"/>
          <w:szCs w:val="24"/>
        </w:rPr>
        <w:t>9611</w:t>
      </w:r>
    </w:p>
    <w:p w14:paraId="27E5FE9C" w14:textId="08EBF4E1" w:rsidR="00303915" w:rsidRPr="00E36303" w:rsidRDefault="00303915" w:rsidP="00E36303">
      <w:pPr>
        <w:spacing w:after="120"/>
        <w:rPr>
          <w:rFonts w:ascii="Arial" w:eastAsia="MS Mincho" w:hAnsi="Arial" w:cs="Arial"/>
          <w:b/>
          <w:sz w:val="24"/>
          <w:szCs w:val="24"/>
        </w:rPr>
      </w:pPr>
      <w:r w:rsidRPr="00E36303"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207B95" w:rsidRPr="00E36303">
        <w:rPr>
          <w:rFonts w:ascii="Arial" w:eastAsia="MS Mincho" w:hAnsi="Arial" w:cs="Arial"/>
          <w:b/>
          <w:sz w:val="24"/>
          <w:szCs w:val="24"/>
        </w:rPr>
        <w:t xml:space="preserve">17 – 28 </w:t>
      </w:r>
      <w:proofErr w:type="gramStart"/>
      <w:r w:rsidR="00207B95" w:rsidRPr="00E36303">
        <w:rPr>
          <w:rFonts w:ascii="Arial" w:eastAsia="MS Mincho" w:hAnsi="Arial" w:cs="Arial"/>
          <w:b/>
          <w:sz w:val="24"/>
          <w:szCs w:val="24"/>
        </w:rPr>
        <w:t>Aug</w:t>
      </w:r>
      <w:r w:rsidRPr="00E36303">
        <w:rPr>
          <w:rFonts w:ascii="Arial" w:eastAsia="MS Mincho" w:hAnsi="Arial" w:cs="Arial"/>
          <w:b/>
          <w:sz w:val="24"/>
          <w:szCs w:val="24"/>
        </w:rPr>
        <w:t>,</w:t>
      </w:r>
      <w:proofErr w:type="gramEnd"/>
      <w:r w:rsidRPr="00E36303">
        <w:rPr>
          <w:rFonts w:ascii="Arial" w:eastAsia="MS Mincho" w:hAnsi="Arial" w:cs="Arial"/>
          <w:b/>
          <w:sz w:val="24"/>
          <w:szCs w:val="24"/>
        </w:rPr>
        <w:t xml:space="preserve"> 2020</w:t>
      </w:r>
    </w:p>
    <w:p w14:paraId="55DD9880" w14:textId="3464EC3C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10564">
        <w:rPr>
          <w:sz w:val="24"/>
          <w:szCs w:val="24"/>
        </w:rPr>
        <w:t>7.</w:t>
      </w:r>
      <w:r w:rsidR="00E36303">
        <w:rPr>
          <w:sz w:val="24"/>
          <w:szCs w:val="24"/>
        </w:rPr>
        <w:t>8.1.1.1</w:t>
      </w:r>
    </w:p>
    <w:p w14:paraId="31303A92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2243C53D" w14:textId="1828DC12" w:rsidR="00303915" w:rsidRPr="00303915" w:rsidRDefault="00303915" w:rsidP="00110564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05B67">
        <w:rPr>
          <w:sz w:val="24"/>
          <w:szCs w:val="24"/>
        </w:rPr>
        <w:t xml:space="preserve">On </w:t>
      </w:r>
      <w:r w:rsidR="00E36303">
        <w:rPr>
          <w:sz w:val="24"/>
          <w:szCs w:val="24"/>
        </w:rPr>
        <w:t xml:space="preserve">UE Demodulation and CSI </w:t>
      </w:r>
      <w:r w:rsidR="00605B67">
        <w:rPr>
          <w:sz w:val="24"/>
          <w:szCs w:val="24"/>
        </w:rPr>
        <w:t>R</w:t>
      </w:r>
      <w:r w:rsidR="00E36303">
        <w:rPr>
          <w:sz w:val="24"/>
          <w:szCs w:val="24"/>
        </w:rPr>
        <w:t>eporting</w:t>
      </w:r>
      <w:r w:rsidR="00E36303" w:rsidRPr="00110564">
        <w:rPr>
          <w:sz w:val="24"/>
          <w:szCs w:val="24"/>
        </w:rPr>
        <w:t xml:space="preserve"> </w:t>
      </w:r>
      <w:r w:rsidR="00605B67">
        <w:rPr>
          <w:sz w:val="24"/>
          <w:szCs w:val="24"/>
        </w:rPr>
        <w:t>R</w:t>
      </w:r>
      <w:r w:rsidR="00E36303" w:rsidRPr="00110564">
        <w:rPr>
          <w:sz w:val="24"/>
          <w:szCs w:val="24"/>
        </w:rPr>
        <w:t xml:space="preserve">equirements </w:t>
      </w:r>
      <w:r w:rsidR="00E36303">
        <w:rPr>
          <w:sz w:val="24"/>
          <w:szCs w:val="24"/>
        </w:rPr>
        <w:t xml:space="preserve">with </w:t>
      </w:r>
      <w:r w:rsidR="00605B67">
        <w:rPr>
          <w:sz w:val="24"/>
          <w:szCs w:val="24"/>
        </w:rPr>
        <w:t>U</w:t>
      </w:r>
      <w:r w:rsidR="00E36303">
        <w:rPr>
          <w:sz w:val="24"/>
          <w:szCs w:val="24"/>
        </w:rPr>
        <w:t>ltra-low BLER</w:t>
      </w:r>
    </w:p>
    <w:p w14:paraId="1CF2729B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1C2355B0" w14:textId="77777777" w:rsidR="00303915" w:rsidRPr="00303915" w:rsidRDefault="00303915" w:rsidP="00303915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129B0F51" w14:textId="77777777" w:rsidR="00303915" w:rsidRPr="0008103A" w:rsidRDefault="00303915" w:rsidP="00303915">
      <w:pPr>
        <w:pStyle w:val="CH"/>
      </w:pPr>
    </w:p>
    <w:p w14:paraId="61A749C0" w14:textId="77777777" w:rsidR="00303915" w:rsidRPr="00303915" w:rsidRDefault="00303915" w:rsidP="00303915">
      <w:pPr>
        <w:pStyle w:val="Heading1"/>
      </w:pPr>
      <w:r w:rsidRPr="00303915">
        <w:t xml:space="preserve">1. Introduction </w:t>
      </w:r>
    </w:p>
    <w:p w14:paraId="725FBCEC" w14:textId="6706D251" w:rsidR="00E36303" w:rsidRPr="00D703FC" w:rsidRDefault="00E36303" w:rsidP="00605B67">
      <w:pPr>
        <w:spacing w:after="120"/>
        <w:rPr>
          <w:sz w:val="20"/>
          <w:szCs w:val="20"/>
        </w:rPr>
      </w:pPr>
      <w:r w:rsidRPr="00D703FC">
        <w:rPr>
          <w:sz w:val="20"/>
          <w:szCs w:val="20"/>
        </w:rPr>
        <w:t xml:space="preserve">In RAN4#95e URLLC requirements for UE demodulation and CSI reporting with </w:t>
      </w:r>
      <w:r>
        <w:rPr>
          <w:sz w:val="20"/>
          <w:szCs w:val="20"/>
        </w:rPr>
        <w:t>ultra-low</w:t>
      </w:r>
      <w:r w:rsidRPr="00D703FC">
        <w:rPr>
          <w:sz w:val="20"/>
          <w:szCs w:val="20"/>
        </w:rPr>
        <w:t xml:space="preserve"> BLER were discussed and way forward [1] was approved.</w:t>
      </w:r>
    </w:p>
    <w:p w14:paraId="5DDF9794" w14:textId="357A983F" w:rsidR="00E36303" w:rsidRDefault="00E36303" w:rsidP="00605B67">
      <w:pPr>
        <w:spacing w:after="120"/>
        <w:rPr>
          <w:sz w:val="20"/>
          <w:szCs w:val="20"/>
        </w:rPr>
      </w:pPr>
      <w:r w:rsidRPr="00D703FC">
        <w:rPr>
          <w:sz w:val="20"/>
          <w:szCs w:val="20"/>
        </w:rPr>
        <w:t xml:space="preserve">The agreements </w:t>
      </w:r>
      <w:r w:rsidR="008F237E">
        <w:rPr>
          <w:sz w:val="20"/>
          <w:szCs w:val="20"/>
        </w:rPr>
        <w:t>and</w:t>
      </w:r>
      <w:r w:rsidR="001F4F56">
        <w:rPr>
          <w:sz w:val="20"/>
          <w:szCs w:val="20"/>
        </w:rPr>
        <w:t xml:space="preserve"> open issues </w:t>
      </w:r>
      <w:r w:rsidRPr="00D703FC">
        <w:rPr>
          <w:sz w:val="20"/>
          <w:szCs w:val="20"/>
        </w:rPr>
        <w:t xml:space="preserve">for UE demodulation </w:t>
      </w:r>
      <w:r w:rsidR="001F4F56">
        <w:rPr>
          <w:sz w:val="20"/>
          <w:szCs w:val="20"/>
        </w:rPr>
        <w:t xml:space="preserve">and CSI reporting </w:t>
      </w:r>
      <w:r>
        <w:rPr>
          <w:sz w:val="20"/>
          <w:szCs w:val="20"/>
        </w:rPr>
        <w:t>requirements</w:t>
      </w:r>
      <w:r w:rsidRPr="00D703FC">
        <w:rPr>
          <w:sz w:val="20"/>
          <w:szCs w:val="20"/>
        </w:rPr>
        <w:t xml:space="preserve"> with </w:t>
      </w:r>
      <w:r>
        <w:rPr>
          <w:sz w:val="20"/>
          <w:szCs w:val="20"/>
        </w:rPr>
        <w:t>ultra-low</w:t>
      </w:r>
      <w:r w:rsidRPr="00D703FC">
        <w:rPr>
          <w:sz w:val="20"/>
          <w:szCs w:val="20"/>
        </w:rPr>
        <w:t xml:space="preserve"> BLER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237E" w14:paraId="257B521C" w14:textId="77777777" w:rsidTr="008F037B">
        <w:tc>
          <w:tcPr>
            <w:tcW w:w="9350" w:type="dxa"/>
          </w:tcPr>
          <w:p w14:paraId="0D733A19" w14:textId="0C697DB7" w:rsidR="008F237E" w:rsidRPr="002D448E" w:rsidRDefault="008F237E" w:rsidP="00605B67">
            <w:pP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UE Demodulation </w:t>
            </w:r>
          </w:p>
          <w:p w14:paraId="6AF697BE" w14:textId="02189ACF" w:rsidR="008F237E" w:rsidRP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 xml:space="preserve">MCS 14 </w:t>
            </w:r>
          </w:p>
          <w:p w14:paraId="11284D8F" w14:textId="079D9DAA" w:rsidR="008F237E" w:rsidRP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Antenna configuration:</w:t>
            </w: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 xml:space="preserve"> 1x2, 1x4</w:t>
            </w:r>
          </w:p>
          <w:p w14:paraId="52343267" w14:textId="77777777" w:rsidR="008F237E" w:rsidRP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UE applicability agreement: Requirements are applicable for UEs that support both MCS Table 3 (</w:t>
            </w:r>
            <w:r w:rsidRPr="008F237E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dl-64QAM-MCS-TableAlt</w:t>
            </w: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) and CQI Table 3 (</w:t>
            </w:r>
            <w:proofErr w:type="spellStart"/>
            <w:r w:rsidRPr="008F237E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cqi-TableAlt</w:t>
            </w:r>
            <w:proofErr w:type="spellEnd"/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).</w:t>
            </w:r>
          </w:p>
          <w:p w14:paraId="08972279" w14:textId="693F1110" w:rsid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eastAsia="en-GB"/>
              </w:rPr>
              <w:t>X is confirmed as 0.5dB for the UE and 1dB for the BS</w:t>
            </w:r>
          </w:p>
          <w:p w14:paraId="45757478" w14:textId="77777777" w:rsidR="008F237E" w:rsidRP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Number of UE test cases for the FMCS requirement: 4 (FDD/2RX, FDD/4RX, TDD/2RX, TDD/4RX)</w:t>
            </w:r>
          </w:p>
          <w:p w14:paraId="50C8CC8E" w14:textId="77777777" w:rsidR="008F237E" w:rsidRP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For UE, both TDD and FDD are tested with maximum supported RX</w:t>
            </w:r>
          </w:p>
          <w:p w14:paraId="337E8767" w14:textId="77777777" w:rsidR="008F237E" w:rsidRPr="008F237E" w:rsidRDefault="008F237E" w:rsidP="00605B67">
            <w:pPr>
              <w:numPr>
                <w:ilvl w:val="0"/>
                <w:numId w:val="11"/>
              </w:numPr>
              <w:tabs>
                <w:tab w:val="clear" w:pos="1080"/>
                <w:tab w:val="num" w:pos="360"/>
                <w:tab w:val="num" w:pos="720"/>
              </w:tabs>
              <w:ind w:left="360"/>
              <w:rPr>
                <w:rFonts w:eastAsia="SimSun"/>
                <w:sz w:val="20"/>
                <w:szCs w:val="20"/>
                <w:lang w:eastAsia="en-GB"/>
              </w:rPr>
            </w:pPr>
          </w:p>
          <w:p w14:paraId="4C40BF46" w14:textId="77777777" w:rsidR="008F237E" w:rsidRDefault="008F237E" w:rsidP="00605B67">
            <w:pPr>
              <w:rPr>
                <w:rFonts w:eastAsia="SimSun"/>
                <w:sz w:val="20"/>
                <w:szCs w:val="20"/>
                <w:lang w:eastAsia="en-GB"/>
              </w:rPr>
            </w:pPr>
          </w:p>
          <w:p w14:paraId="6AF6C847" w14:textId="28C54A99" w:rsidR="008F237E" w:rsidRDefault="008F237E" w:rsidP="00605B67">
            <w:pP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CQI Reporting with </w:t>
            </w:r>
            <w:r w:rsidR="001F4F5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ultra-low</w:t>
            </w: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BLER</w:t>
            </w:r>
          </w:p>
          <w:p w14:paraId="396612E9" w14:textId="77777777" w:rsidR="008F237E" w:rsidRPr="008F237E" w:rsidRDefault="008F237E" w:rsidP="00605B67">
            <w:pPr>
              <w:numPr>
                <w:ilvl w:val="0"/>
                <w:numId w:val="17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 xml:space="preserve">Option 1: No CQI requirement </w:t>
            </w:r>
          </w:p>
          <w:p w14:paraId="1BF035AF" w14:textId="093BE23C" w:rsidR="008F237E" w:rsidRPr="008F237E" w:rsidRDefault="008F237E" w:rsidP="00605B67">
            <w:pPr>
              <w:numPr>
                <w:ilvl w:val="0"/>
                <w:numId w:val="17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Option 2: CQI requirement with median CQI and BLER with higher/lower CQI followed, together with test applicability rule on CQI/FMCS</w:t>
            </w:r>
          </w:p>
          <w:p w14:paraId="2F891D46" w14:textId="6E12D0F4" w:rsidR="008F237E" w:rsidRDefault="008F237E" w:rsidP="00605B67">
            <w:pPr>
              <w:rPr>
                <w:rFonts w:eastAsia="SimSun"/>
                <w:sz w:val="20"/>
                <w:szCs w:val="20"/>
                <w:lang w:eastAsia="en-GB"/>
              </w:rPr>
            </w:pPr>
          </w:p>
          <w:p w14:paraId="660E6A38" w14:textId="77777777" w:rsidR="008F237E" w:rsidRPr="008F237E" w:rsidRDefault="008F237E" w:rsidP="00605B67">
            <w:pPr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Test applicability rule for FMCS and CQI</w:t>
            </w:r>
          </w:p>
          <w:p w14:paraId="209CCBC5" w14:textId="77777777" w:rsidR="008F237E" w:rsidRPr="008F237E" w:rsidRDefault="008F237E" w:rsidP="00605B67">
            <w:pPr>
              <w:numPr>
                <w:ilvl w:val="0"/>
                <w:numId w:val="25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 xml:space="preserve">Option 1: Introduce applicability rule </w:t>
            </w:r>
          </w:p>
          <w:p w14:paraId="3A41F798" w14:textId="77777777" w:rsidR="008F237E" w:rsidRPr="008F237E" w:rsidRDefault="008F237E" w:rsidP="00605B67">
            <w:pPr>
              <w:numPr>
                <w:ilvl w:val="0"/>
                <w:numId w:val="25"/>
              </w:numPr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Option 2: No rule; both tested</w:t>
            </w:r>
          </w:p>
          <w:p w14:paraId="62E7032B" w14:textId="5371836D" w:rsidR="008F237E" w:rsidRDefault="008F237E" w:rsidP="00605B67">
            <w:pPr>
              <w:rPr>
                <w:rFonts w:eastAsia="SimSun"/>
                <w:sz w:val="20"/>
                <w:szCs w:val="20"/>
                <w:lang w:eastAsia="en-GB"/>
              </w:rPr>
            </w:pPr>
          </w:p>
          <w:p w14:paraId="44CBE1A3" w14:textId="77777777" w:rsidR="008F237E" w:rsidRDefault="008F237E" w:rsidP="00605B67">
            <w:pPr>
              <w:rPr>
                <w:rFonts w:eastAsia="SimSun"/>
                <w:sz w:val="20"/>
                <w:szCs w:val="20"/>
                <w:lang w:eastAsia="en-GB"/>
              </w:rPr>
            </w:pPr>
          </w:p>
          <w:p w14:paraId="3A34C7FE" w14:textId="01B0D51F" w:rsidR="008F237E" w:rsidRDefault="008F237E" w:rsidP="00605B67">
            <w:pP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Requirements in FR2</w:t>
            </w:r>
          </w:p>
          <w:p w14:paraId="7F6203C7" w14:textId="77777777" w:rsidR="008F237E" w:rsidRPr="008F237E" w:rsidRDefault="008F237E" w:rsidP="00605B67">
            <w:pPr>
              <w:numPr>
                <w:ilvl w:val="0"/>
                <w:numId w:val="17"/>
              </w:numPr>
              <w:tabs>
                <w:tab w:val="num" w:pos="1440"/>
              </w:tabs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 xml:space="preserve">Option 1: FR2 requirements </w:t>
            </w:r>
          </w:p>
          <w:p w14:paraId="6E37DBC8" w14:textId="77777777" w:rsidR="008F237E" w:rsidRPr="008F237E" w:rsidRDefault="008F237E" w:rsidP="00605B67">
            <w:pPr>
              <w:numPr>
                <w:ilvl w:val="0"/>
                <w:numId w:val="17"/>
              </w:numPr>
              <w:tabs>
                <w:tab w:val="num" w:pos="1440"/>
              </w:tabs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 xml:space="preserve">Option 2: No FR2 requirements </w:t>
            </w:r>
          </w:p>
          <w:p w14:paraId="6FF77679" w14:textId="77777777" w:rsidR="008F237E" w:rsidRPr="008F237E" w:rsidRDefault="008F237E" w:rsidP="00605B67">
            <w:pPr>
              <w:numPr>
                <w:ilvl w:val="0"/>
                <w:numId w:val="17"/>
              </w:numPr>
              <w:tabs>
                <w:tab w:val="num" w:pos="1440"/>
              </w:tabs>
              <w:rPr>
                <w:rFonts w:eastAsia="SimSun"/>
                <w:sz w:val="20"/>
                <w:szCs w:val="20"/>
                <w:lang w:eastAsia="en-GB"/>
              </w:rPr>
            </w:pPr>
            <w:r w:rsidRPr="008F237E">
              <w:rPr>
                <w:rFonts w:eastAsia="SimSun"/>
                <w:sz w:val="20"/>
                <w:szCs w:val="20"/>
                <w:lang w:val="en-GB" w:eastAsia="en-GB"/>
              </w:rPr>
              <w:t>Option 3: Defer decision to next meeting</w:t>
            </w:r>
          </w:p>
          <w:p w14:paraId="5B4C9EF7" w14:textId="77777777" w:rsidR="008F237E" w:rsidRPr="00E7640B" w:rsidRDefault="008F237E" w:rsidP="00605B67">
            <w:pPr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</w:tbl>
    <w:p w14:paraId="434E8BF1" w14:textId="33CB945E" w:rsidR="008F237E" w:rsidRDefault="008F237E" w:rsidP="00605B67">
      <w:pPr>
        <w:spacing w:after="120"/>
        <w:rPr>
          <w:sz w:val="20"/>
          <w:szCs w:val="20"/>
        </w:rPr>
      </w:pPr>
    </w:p>
    <w:p w14:paraId="7C7BAD47" w14:textId="764B3263" w:rsidR="001F4F56" w:rsidRPr="007E3B0D" w:rsidRDefault="001F4F56" w:rsidP="00605B67">
      <w:pPr>
        <w:spacing w:after="120"/>
        <w:rPr>
          <w:sz w:val="20"/>
          <w:szCs w:val="20"/>
        </w:rPr>
      </w:pPr>
      <w:r w:rsidRPr="007E3B0D">
        <w:rPr>
          <w:sz w:val="20"/>
          <w:szCs w:val="20"/>
        </w:rPr>
        <w:t xml:space="preserve">In this contribution we address the open issues related to UE demodulation and CQI reporting requirements with </w:t>
      </w:r>
      <w:r>
        <w:rPr>
          <w:sz w:val="20"/>
          <w:szCs w:val="20"/>
        </w:rPr>
        <w:t>ultra-low</w:t>
      </w:r>
      <w:r w:rsidRPr="007E3B0D">
        <w:rPr>
          <w:sz w:val="20"/>
          <w:szCs w:val="20"/>
        </w:rPr>
        <w:t xml:space="preserve"> BLER.</w:t>
      </w:r>
    </w:p>
    <w:p w14:paraId="2407AA40" w14:textId="77777777" w:rsidR="001F4F56" w:rsidRPr="00D703FC" w:rsidRDefault="001F4F56" w:rsidP="00605B67">
      <w:pPr>
        <w:spacing w:after="120"/>
        <w:rPr>
          <w:sz w:val="20"/>
          <w:szCs w:val="20"/>
        </w:rPr>
      </w:pPr>
    </w:p>
    <w:p w14:paraId="2D723DD7" w14:textId="77777777" w:rsidR="00303915" w:rsidRDefault="00303915" w:rsidP="00605B67">
      <w:pPr>
        <w:pStyle w:val="Heading1"/>
        <w:jc w:val="both"/>
      </w:pPr>
      <w:r>
        <w:lastRenderedPageBreak/>
        <w:t>2. Discussion</w:t>
      </w:r>
    </w:p>
    <w:p w14:paraId="5ED8B031" w14:textId="1FC6150C" w:rsidR="001F4F56" w:rsidRPr="00052927" w:rsidRDefault="001F4F56" w:rsidP="00605B67">
      <w:pPr>
        <w:pStyle w:val="Heading2"/>
        <w:jc w:val="both"/>
      </w:pPr>
      <w:r>
        <w:t>UE Demodulation Requirements</w:t>
      </w:r>
    </w:p>
    <w:p w14:paraId="6A722ADC" w14:textId="53D86BA1" w:rsidR="001F4F56" w:rsidRDefault="001F4F56" w:rsidP="00605B6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Based on the simulation assumptions in [1] for UE demodulation requirements for ultra-low BLER, we provide simulation results below.</w:t>
      </w:r>
    </w:p>
    <w:p w14:paraId="51AD571A" w14:textId="14220FEF" w:rsidR="001F4F56" w:rsidRDefault="001F4F56" w:rsidP="00605B67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Results for Ultra-low BLER</w:t>
      </w:r>
    </w:p>
    <w:tbl>
      <w:tblPr>
        <w:tblW w:w="4445" w:type="dxa"/>
        <w:jc w:val="center"/>
        <w:tblLook w:val="04A0" w:firstRow="1" w:lastRow="0" w:firstColumn="1" w:lastColumn="0" w:noHBand="0" w:noVBand="1"/>
      </w:tblPr>
      <w:tblGrid>
        <w:gridCol w:w="1845"/>
        <w:gridCol w:w="1300"/>
        <w:gridCol w:w="1300"/>
      </w:tblGrid>
      <w:tr w:rsidR="001F4F56" w:rsidRPr="001F4F56" w14:paraId="28AAAE3C" w14:textId="77777777" w:rsidTr="00605B67">
        <w:trPr>
          <w:trHeight w:val="41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A620" w14:textId="77777777" w:rsidR="001F4F56" w:rsidRPr="001F4F56" w:rsidRDefault="001F4F56" w:rsidP="00605B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SNR @1e-5 BLER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0945" w14:textId="77777777" w:rsidR="001F4F56" w:rsidRPr="001F4F56" w:rsidRDefault="001F4F56" w:rsidP="00605B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1x2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686C" w14:textId="77777777" w:rsidR="001F4F56" w:rsidRPr="001F4F56" w:rsidRDefault="001F4F56" w:rsidP="00605B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1x4</w:t>
            </w:r>
          </w:p>
        </w:tc>
      </w:tr>
      <w:tr w:rsidR="001F4F56" w:rsidRPr="001F4F56" w14:paraId="77A071B3" w14:textId="77777777" w:rsidTr="00605B67">
        <w:trPr>
          <w:trHeight w:val="34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F3B6" w14:textId="77777777" w:rsidR="001F4F56" w:rsidRPr="001F4F56" w:rsidRDefault="001F4F56" w:rsidP="00605B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64A2" w14:textId="77777777" w:rsidR="001F4F56" w:rsidRPr="001F4F56" w:rsidRDefault="001F4F56" w:rsidP="00605B6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7AAF" w14:textId="77777777" w:rsidR="001F4F56" w:rsidRPr="001F4F56" w:rsidRDefault="001F4F56" w:rsidP="00605B6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color w:val="000000"/>
                <w:sz w:val="20"/>
                <w:szCs w:val="20"/>
              </w:rPr>
              <w:t>-2.95</w:t>
            </w:r>
          </w:p>
        </w:tc>
      </w:tr>
      <w:tr w:rsidR="001F4F56" w:rsidRPr="001F4F56" w14:paraId="40EB8C89" w14:textId="77777777" w:rsidTr="00605B67">
        <w:trPr>
          <w:trHeight w:val="34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CFF8" w14:textId="77777777" w:rsidR="001F4F56" w:rsidRPr="001F4F56" w:rsidRDefault="001F4F56" w:rsidP="00605B6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TDD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4553" w14:textId="77777777" w:rsidR="001F4F56" w:rsidRPr="001F4F56" w:rsidRDefault="001F4F56" w:rsidP="00605B6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27AB" w14:textId="77777777" w:rsidR="001F4F56" w:rsidRPr="001F4F56" w:rsidRDefault="001F4F56" w:rsidP="00605B6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1F4F56">
              <w:rPr>
                <w:rFonts w:eastAsia="Times New Roman"/>
                <w:color w:val="000000"/>
                <w:sz w:val="20"/>
                <w:szCs w:val="20"/>
              </w:rPr>
              <w:t>-2.7</w:t>
            </w:r>
          </w:p>
        </w:tc>
      </w:tr>
    </w:tbl>
    <w:p w14:paraId="30A5E82A" w14:textId="77777777" w:rsidR="001F4F56" w:rsidRDefault="001F4F56" w:rsidP="00605B67">
      <w:pPr>
        <w:spacing w:after="180"/>
        <w:rPr>
          <w:rFonts w:eastAsia="SimSun"/>
          <w:sz w:val="20"/>
          <w:szCs w:val="20"/>
          <w:lang w:val="en-GB" w:eastAsia="en-GB"/>
        </w:rPr>
      </w:pPr>
    </w:p>
    <w:p w14:paraId="7C002FB9" w14:textId="77777777" w:rsidR="001F4F56" w:rsidRDefault="001F4F56" w:rsidP="00605B67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Requirements in FR2</w:t>
      </w:r>
    </w:p>
    <w:p w14:paraId="2E33C1D9" w14:textId="5924BEFC" w:rsidR="001F4F56" w:rsidRDefault="001F4F56" w:rsidP="00605B67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There has been discussion for the past meetings to introduce requirements for URLLC in FR2. In FR2 we don’t see the necessity to introduce requirements with </w:t>
      </w:r>
      <w:r w:rsidR="004326A6">
        <w:rPr>
          <w:rFonts w:eastAsia="SimSun"/>
          <w:sz w:val="20"/>
          <w:szCs w:val="20"/>
          <w:lang w:val="en-GB" w:eastAsia="en-GB"/>
        </w:rPr>
        <w:t>ultra-low BLER</w:t>
      </w:r>
      <w:r>
        <w:rPr>
          <w:rFonts w:eastAsia="SimSun"/>
          <w:sz w:val="20"/>
          <w:szCs w:val="20"/>
          <w:lang w:val="en-GB" w:eastAsia="en-GB"/>
        </w:rPr>
        <w:t xml:space="preserve"> as there might not be use cases for it. Hence, we propose not to introduce UE demodulation requirements in FR2 for </w:t>
      </w:r>
      <w:r w:rsidR="004326A6">
        <w:rPr>
          <w:rFonts w:eastAsia="SimSun"/>
          <w:sz w:val="20"/>
          <w:szCs w:val="20"/>
          <w:lang w:val="en-GB" w:eastAsia="en-GB"/>
        </w:rPr>
        <w:t>ultra-low BLER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12A05C34" w14:textId="3B7E5351" w:rsidR="001F4F56" w:rsidRPr="00390143" w:rsidRDefault="001F4F56" w:rsidP="00605B67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4326A6">
        <w:rPr>
          <w:rFonts w:eastAsia="SimSun"/>
          <w:b/>
          <w:bCs/>
          <w:sz w:val="20"/>
          <w:szCs w:val="20"/>
          <w:lang w:val="en-GB" w:eastAsia="en-GB"/>
        </w:rPr>
        <w:t>1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Do no define requirements in FR2 for </w:t>
      </w:r>
      <w:r w:rsidR="004326A6">
        <w:rPr>
          <w:rFonts w:eastAsia="SimSun"/>
          <w:b/>
          <w:bCs/>
          <w:sz w:val="20"/>
          <w:szCs w:val="20"/>
          <w:lang w:val="en-GB" w:eastAsia="en-GB"/>
        </w:rPr>
        <w:t>ultra-low BLER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for URLLC</w:t>
      </w:r>
    </w:p>
    <w:p w14:paraId="2CFDFD79" w14:textId="77777777" w:rsidR="001F4F56" w:rsidRPr="00365FB2" w:rsidRDefault="001F4F56" w:rsidP="00605B67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</w:p>
    <w:p w14:paraId="6D555606" w14:textId="519F9519" w:rsidR="001F4F56" w:rsidRDefault="001F4F56" w:rsidP="00605B67">
      <w:pPr>
        <w:pStyle w:val="Heading2"/>
        <w:jc w:val="both"/>
      </w:pPr>
      <w:r w:rsidRPr="00303915">
        <w:t xml:space="preserve">Requirements for </w:t>
      </w:r>
      <w:r>
        <w:t>CQI Reporting</w:t>
      </w:r>
    </w:p>
    <w:p w14:paraId="7DD21F0F" w14:textId="273EB41A" w:rsidR="001F4F56" w:rsidRDefault="001F4F56" w:rsidP="00605B67">
      <w:pPr>
        <w:spacing w:after="120"/>
        <w:rPr>
          <w:sz w:val="20"/>
          <w:szCs w:val="20"/>
        </w:rPr>
      </w:pPr>
      <w:r w:rsidRPr="00A47398">
        <w:rPr>
          <w:sz w:val="20"/>
          <w:szCs w:val="20"/>
        </w:rPr>
        <w:t xml:space="preserve">In the past RAN4 meeting CQI reporting requirements with Table 3 have been discussed. </w:t>
      </w:r>
      <w:r>
        <w:rPr>
          <w:sz w:val="20"/>
          <w:szCs w:val="20"/>
        </w:rPr>
        <w:t xml:space="preserve">Based on the test feasibility study for introducing requirements with ultra-low BLER, it was determined that it is feasible to introduce requirements at slightly higher SNR </w:t>
      </w:r>
      <w:r w:rsidR="004326A6">
        <w:rPr>
          <w:sz w:val="20"/>
          <w:szCs w:val="20"/>
        </w:rPr>
        <w:t xml:space="preserve">than operating SNR </w:t>
      </w:r>
      <w:r>
        <w:rPr>
          <w:sz w:val="20"/>
          <w:szCs w:val="20"/>
        </w:rPr>
        <w:t>in order to finish the test with early pass-fail criteria within a reasonable time. For CQI reporting in AWGN, the test will have to be run to test around the 10</w:t>
      </w:r>
      <w:r w:rsidRPr="00700E4D">
        <w:rPr>
          <w:sz w:val="20"/>
          <w:szCs w:val="20"/>
          <w:vertAlign w:val="superscript"/>
        </w:rPr>
        <w:t>-5</w:t>
      </w:r>
      <w:r>
        <w:rPr>
          <w:sz w:val="20"/>
          <w:szCs w:val="20"/>
        </w:rPr>
        <w:t xml:space="preserve"> BLER requirement, and there might not be an early pass-fail possibility in this case. </w:t>
      </w:r>
      <w:r w:rsidR="006A3092">
        <w:rPr>
          <w:sz w:val="20"/>
          <w:szCs w:val="20"/>
        </w:rPr>
        <w:t>Hence,</w:t>
      </w:r>
      <w:r w:rsidR="004326A6">
        <w:rPr>
          <w:sz w:val="20"/>
          <w:szCs w:val="20"/>
        </w:rPr>
        <w:t xml:space="preserve"> we propose not to define CQI requirements with ultra-low BLER</w:t>
      </w:r>
      <w:r>
        <w:rPr>
          <w:sz w:val="20"/>
          <w:szCs w:val="20"/>
        </w:rPr>
        <w:t xml:space="preserve">. </w:t>
      </w:r>
    </w:p>
    <w:p w14:paraId="4AC615C0" w14:textId="77777777" w:rsidR="004326A6" w:rsidRDefault="001F4F56" w:rsidP="00605B67">
      <w:pPr>
        <w:spacing w:after="120"/>
        <w:ind w:left="720" w:hanging="7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4326A6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: </w:t>
      </w:r>
      <w:r w:rsidR="004326A6">
        <w:rPr>
          <w:b/>
          <w:bCs/>
          <w:sz w:val="20"/>
          <w:szCs w:val="20"/>
        </w:rPr>
        <w:t>Do not d</w:t>
      </w:r>
      <w:r>
        <w:rPr>
          <w:b/>
          <w:bCs/>
          <w:sz w:val="20"/>
          <w:szCs w:val="20"/>
        </w:rPr>
        <w:t xml:space="preserve">efine CQI reporting test in </w:t>
      </w:r>
      <w:r w:rsidR="004326A6">
        <w:rPr>
          <w:b/>
          <w:bCs/>
          <w:sz w:val="20"/>
          <w:szCs w:val="20"/>
        </w:rPr>
        <w:t>AWGN channel with ultra-low BLER target.</w:t>
      </w:r>
    </w:p>
    <w:p w14:paraId="3BFCC725" w14:textId="6B70A3C4" w:rsidR="00BA24DC" w:rsidRDefault="00BA24DC" w:rsidP="00605B67">
      <w:pPr>
        <w:spacing w:after="120"/>
      </w:pPr>
    </w:p>
    <w:p w14:paraId="1C121178" w14:textId="77777777" w:rsidR="00303915" w:rsidRPr="002F79EB" w:rsidRDefault="00303915" w:rsidP="00605B67">
      <w:pPr>
        <w:pStyle w:val="Heading1"/>
        <w:jc w:val="both"/>
        <w:rPr>
          <w:lang w:val="en-US"/>
        </w:rPr>
      </w:pPr>
      <w:r>
        <w:rPr>
          <w:lang w:val="en-US"/>
        </w:rPr>
        <w:t>3. Conclusion</w:t>
      </w:r>
    </w:p>
    <w:p w14:paraId="7C34DD0B" w14:textId="6CBCB367" w:rsidR="00303915" w:rsidRPr="00B51A58" w:rsidRDefault="00303915" w:rsidP="00605B67">
      <w:pPr>
        <w:spacing w:after="180"/>
        <w:rPr>
          <w:rFonts w:eastAsia="SimSun"/>
          <w:sz w:val="20"/>
          <w:szCs w:val="20"/>
          <w:lang w:val="en-GB" w:eastAsia="en-GB"/>
        </w:rPr>
      </w:pPr>
      <w:r w:rsidRPr="00B51A58">
        <w:rPr>
          <w:rFonts w:eastAsia="SimSun"/>
          <w:sz w:val="20"/>
          <w:szCs w:val="20"/>
          <w:lang w:val="en-GB" w:eastAsia="en-GB"/>
        </w:rPr>
        <w:t xml:space="preserve">In this paper, we provide our views on the remaining open issues related to </w:t>
      </w:r>
      <w:r w:rsidR="00605B67" w:rsidRPr="007E3B0D">
        <w:rPr>
          <w:sz w:val="20"/>
          <w:szCs w:val="20"/>
        </w:rPr>
        <w:t xml:space="preserve">UE demodulation and CQI reporting requirements with </w:t>
      </w:r>
      <w:r w:rsidR="00605B67">
        <w:rPr>
          <w:sz w:val="20"/>
          <w:szCs w:val="20"/>
        </w:rPr>
        <w:t>ultra-low</w:t>
      </w:r>
      <w:r w:rsidR="00605B67" w:rsidRPr="007E3B0D">
        <w:rPr>
          <w:sz w:val="20"/>
          <w:szCs w:val="20"/>
        </w:rPr>
        <w:t xml:space="preserve"> BLER</w:t>
      </w:r>
      <w:r w:rsidRPr="00B51A58">
        <w:rPr>
          <w:rFonts w:eastAsia="SimSun"/>
          <w:sz w:val="20"/>
          <w:szCs w:val="20"/>
          <w:lang w:val="en-GB" w:eastAsia="en-GB"/>
        </w:rPr>
        <w:t>. Our proposals are captured below:</w:t>
      </w:r>
    </w:p>
    <w:p w14:paraId="65C330BF" w14:textId="77777777" w:rsidR="00605B67" w:rsidRPr="00390143" w:rsidRDefault="00605B67" w:rsidP="00605B67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Do no define requirements in FR2 for ultra-low BLER for URLLC</w:t>
      </w:r>
    </w:p>
    <w:p w14:paraId="71F565EE" w14:textId="77777777" w:rsidR="00605B67" w:rsidRDefault="00605B67" w:rsidP="00605B67">
      <w:pPr>
        <w:spacing w:after="120"/>
        <w:ind w:left="720" w:hanging="7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2: Do not define CQI reporting test in AWGN channel with ultra-low BLER target.</w:t>
      </w:r>
    </w:p>
    <w:p w14:paraId="00A02E04" w14:textId="595328FF" w:rsidR="00303915" w:rsidRDefault="00303915" w:rsidP="00605B67"/>
    <w:p w14:paraId="708ACA3B" w14:textId="77777777" w:rsidR="00303915" w:rsidRDefault="00303915" w:rsidP="00605B67">
      <w:pPr>
        <w:pStyle w:val="Heading1"/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66589CF8" w14:textId="0A7406E3" w:rsidR="00303915" w:rsidRDefault="00303915" w:rsidP="00F87223">
      <w:pPr>
        <w:pStyle w:val="ListParagraph"/>
        <w:numPr>
          <w:ilvl w:val="0"/>
          <w:numId w:val="2"/>
        </w:numPr>
        <w:spacing w:after="120"/>
        <w:ind w:firstLineChars="0"/>
        <w:jc w:val="both"/>
      </w:pPr>
      <w:r w:rsidRPr="00605B67">
        <w:rPr>
          <w:rFonts w:ascii="Times New Roman" w:hAnsi="Times New Roman" w:cs="Times New Roman"/>
          <w:sz w:val="20"/>
          <w:szCs w:val="20"/>
        </w:rPr>
        <w:t>R4-200</w:t>
      </w:r>
      <w:r w:rsidR="00871015" w:rsidRPr="00605B67">
        <w:rPr>
          <w:rFonts w:ascii="Times New Roman" w:hAnsi="Times New Roman" w:cs="Times New Roman"/>
          <w:sz w:val="20"/>
          <w:szCs w:val="20"/>
        </w:rPr>
        <w:t>881</w:t>
      </w:r>
      <w:r w:rsidR="002D448E" w:rsidRPr="00605B67">
        <w:rPr>
          <w:rFonts w:ascii="Times New Roman" w:hAnsi="Times New Roman" w:cs="Times New Roman"/>
          <w:sz w:val="20"/>
          <w:szCs w:val="20"/>
        </w:rPr>
        <w:t>6</w:t>
      </w:r>
      <w:r w:rsidRPr="00605B67">
        <w:rPr>
          <w:rFonts w:ascii="Times New Roman" w:hAnsi="Times New Roman" w:cs="Times New Roman"/>
          <w:sz w:val="20"/>
          <w:szCs w:val="20"/>
        </w:rPr>
        <w:t>, “</w:t>
      </w:r>
      <w:r w:rsidR="002D448E" w:rsidRPr="00605B67">
        <w:rPr>
          <w:rFonts w:ascii="Times New Roman" w:hAnsi="Times New Roman" w:cs="Times New Roman"/>
          <w:sz w:val="20"/>
          <w:szCs w:val="20"/>
        </w:rPr>
        <w:t>Way Forward on PMI Reporting Test Cases with Rel-16 Type II Codebook</w:t>
      </w:r>
      <w:r w:rsidRPr="00605B67">
        <w:rPr>
          <w:rFonts w:ascii="Times New Roman" w:hAnsi="Times New Roman" w:cs="Times New Roman"/>
          <w:sz w:val="20"/>
          <w:szCs w:val="20"/>
        </w:rPr>
        <w:t xml:space="preserve">”, </w:t>
      </w:r>
      <w:r w:rsidR="002D448E" w:rsidRPr="00605B67">
        <w:rPr>
          <w:rFonts w:ascii="Times New Roman" w:hAnsi="Times New Roman" w:cs="Times New Roman"/>
          <w:sz w:val="20"/>
          <w:szCs w:val="20"/>
        </w:rPr>
        <w:t>Qualcomm</w:t>
      </w:r>
      <w:r w:rsidR="00871015" w:rsidRPr="00605B67">
        <w:rPr>
          <w:rFonts w:ascii="Times New Roman" w:hAnsi="Times New Roman" w:cs="Times New Roman"/>
          <w:sz w:val="20"/>
          <w:szCs w:val="20"/>
        </w:rPr>
        <w:t xml:space="preserve">, </w:t>
      </w:r>
      <w:r w:rsidR="002D448E" w:rsidRPr="00605B67">
        <w:rPr>
          <w:rFonts w:ascii="Times New Roman" w:hAnsi="Times New Roman" w:cs="Times New Roman"/>
          <w:sz w:val="20"/>
          <w:szCs w:val="20"/>
        </w:rPr>
        <w:t>Ericsson</w:t>
      </w:r>
      <w:r w:rsidRPr="00605B67">
        <w:rPr>
          <w:rFonts w:ascii="Times New Roman" w:hAnsi="Times New Roman" w:cs="Times New Roman"/>
          <w:sz w:val="20"/>
          <w:szCs w:val="20"/>
        </w:rPr>
        <w:t xml:space="preserve">.  </w:t>
      </w:r>
    </w:p>
    <w:sectPr w:rsidR="0030391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13B27"/>
    <w:multiLevelType w:val="hybridMultilevel"/>
    <w:tmpl w:val="E8242916"/>
    <w:lvl w:ilvl="0" w:tplc="903E2F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B64F7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F070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EEB5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5062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813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36D8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1B83B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A219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7491B2C"/>
    <w:multiLevelType w:val="hybridMultilevel"/>
    <w:tmpl w:val="479A57E0"/>
    <w:lvl w:ilvl="0" w:tplc="C0E8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05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581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EE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D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42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01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C8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B949EF"/>
    <w:multiLevelType w:val="hybridMultilevel"/>
    <w:tmpl w:val="4A5C34F0"/>
    <w:lvl w:ilvl="0" w:tplc="989C06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44CB9"/>
    <w:multiLevelType w:val="hybridMultilevel"/>
    <w:tmpl w:val="4A5C33E0"/>
    <w:lvl w:ilvl="0" w:tplc="5FCC6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9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A4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00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28E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2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7C4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AE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D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F7EC2"/>
    <w:multiLevelType w:val="hybridMultilevel"/>
    <w:tmpl w:val="342CC578"/>
    <w:lvl w:ilvl="0" w:tplc="35F8BA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7C533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AAC7C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8EA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5CFC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5E8CC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E070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AC35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61C4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599484B"/>
    <w:multiLevelType w:val="hybridMultilevel"/>
    <w:tmpl w:val="4FE0A03A"/>
    <w:lvl w:ilvl="0" w:tplc="989C069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230332"/>
    <w:multiLevelType w:val="hybridMultilevel"/>
    <w:tmpl w:val="7E7E266A"/>
    <w:lvl w:ilvl="0" w:tplc="3B14B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9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624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4B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ECE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8C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EBB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508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4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9856ED"/>
    <w:multiLevelType w:val="hybridMultilevel"/>
    <w:tmpl w:val="309C2C4C"/>
    <w:lvl w:ilvl="0" w:tplc="AC64E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1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E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63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A2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A6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6A5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22473F"/>
    <w:multiLevelType w:val="hybridMultilevel"/>
    <w:tmpl w:val="1DA0C89C"/>
    <w:lvl w:ilvl="0" w:tplc="8242C5F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CA0A482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B97EBD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C88A7F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BBCAC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A246EE8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360028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B4EBCF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3D66AC2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1BA66193"/>
    <w:multiLevelType w:val="hybridMultilevel"/>
    <w:tmpl w:val="37CABF8A"/>
    <w:lvl w:ilvl="0" w:tplc="9EFCA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4C8B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A0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AD8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C759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490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E0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62E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8E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362D78"/>
    <w:multiLevelType w:val="hybridMultilevel"/>
    <w:tmpl w:val="0E96EBB0"/>
    <w:lvl w:ilvl="0" w:tplc="49A24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A05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02D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25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42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20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C8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00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06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71F77F1"/>
    <w:multiLevelType w:val="hybridMultilevel"/>
    <w:tmpl w:val="42C01EF0"/>
    <w:lvl w:ilvl="0" w:tplc="4AF64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C482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08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464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1AE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AC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E0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F215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E4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BA2037"/>
    <w:multiLevelType w:val="hybridMultilevel"/>
    <w:tmpl w:val="239C6936"/>
    <w:lvl w:ilvl="0" w:tplc="DAEAD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D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C3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2C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869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A2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EC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728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22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D4126E"/>
    <w:multiLevelType w:val="hybridMultilevel"/>
    <w:tmpl w:val="914CAB72"/>
    <w:lvl w:ilvl="0" w:tplc="A7AC1A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5C722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27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528B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E62B6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22B6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ACF8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D80A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C864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C8742B7"/>
    <w:multiLevelType w:val="hybridMultilevel"/>
    <w:tmpl w:val="77240D02"/>
    <w:lvl w:ilvl="0" w:tplc="6EECBD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816483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EA80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3F4BA5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76EE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84A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4C2C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CA8A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FCE2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34872D2"/>
    <w:multiLevelType w:val="hybridMultilevel"/>
    <w:tmpl w:val="68AC078E"/>
    <w:lvl w:ilvl="0" w:tplc="477CB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74D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2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84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85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10C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42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2F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47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9297330"/>
    <w:multiLevelType w:val="hybridMultilevel"/>
    <w:tmpl w:val="9A02D9E6"/>
    <w:lvl w:ilvl="0" w:tplc="F85EB1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F046CC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230D00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489E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D000B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E6C6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146A8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A8016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A21AF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4FA6699E"/>
    <w:multiLevelType w:val="hybridMultilevel"/>
    <w:tmpl w:val="23000D02"/>
    <w:lvl w:ilvl="0" w:tplc="79E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6CE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C2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2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6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2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C3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67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E88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9D0C7D"/>
    <w:multiLevelType w:val="hybridMultilevel"/>
    <w:tmpl w:val="B1C8B57E"/>
    <w:lvl w:ilvl="0" w:tplc="5366C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B83F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81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8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C5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A2A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C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CC5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6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8B2FB3"/>
    <w:multiLevelType w:val="multilevel"/>
    <w:tmpl w:val="61FC9F74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7A31445"/>
    <w:multiLevelType w:val="hybridMultilevel"/>
    <w:tmpl w:val="91D4E7FE"/>
    <w:lvl w:ilvl="0" w:tplc="95FA3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CC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CE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C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03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0C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87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E4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AD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D5146F"/>
    <w:multiLevelType w:val="hybridMultilevel"/>
    <w:tmpl w:val="87B6F74A"/>
    <w:lvl w:ilvl="0" w:tplc="989C06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D891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3AA64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DAF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1282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2ADD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C49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D237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8021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FE5673F"/>
    <w:multiLevelType w:val="hybridMultilevel"/>
    <w:tmpl w:val="48FC8322"/>
    <w:lvl w:ilvl="0" w:tplc="4DFAC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149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05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0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24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F23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01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00D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98A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250E49"/>
    <w:multiLevelType w:val="hybridMultilevel"/>
    <w:tmpl w:val="584CE9D8"/>
    <w:lvl w:ilvl="0" w:tplc="90A20C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2AB16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7029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54740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8E88A2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7EB7F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2CFCE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42BFC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66FE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0"/>
  </w:num>
  <w:num w:numId="3">
    <w:abstractNumId w:val="4"/>
  </w:num>
  <w:num w:numId="4">
    <w:abstractNumId w:val="22"/>
  </w:num>
  <w:num w:numId="5">
    <w:abstractNumId w:val="19"/>
  </w:num>
  <w:num w:numId="6">
    <w:abstractNumId w:val="12"/>
  </w:num>
  <w:num w:numId="7">
    <w:abstractNumId w:val="21"/>
  </w:num>
  <w:num w:numId="8">
    <w:abstractNumId w:val="1"/>
  </w:num>
  <w:num w:numId="9">
    <w:abstractNumId w:val="24"/>
  </w:num>
  <w:num w:numId="10">
    <w:abstractNumId w:val="5"/>
  </w:num>
  <w:num w:numId="11">
    <w:abstractNumId w:val="17"/>
  </w:num>
  <w:num w:numId="12">
    <w:abstractNumId w:val="9"/>
  </w:num>
  <w:num w:numId="13">
    <w:abstractNumId w:val="3"/>
  </w:num>
  <w:num w:numId="14">
    <w:abstractNumId w:val="8"/>
  </w:num>
  <w:num w:numId="15">
    <w:abstractNumId w:val="23"/>
  </w:num>
  <w:num w:numId="16">
    <w:abstractNumId w:val="2"/>
  </w:num>
  <w:num w:numId="17">
    <w:abstractNumId w:val="0"/>
  </w:num>
  <w:num w:numId="18">
    <w:abstractNumId w:val="15"/>
  </w:num>
  <w:num w:numId="19">
    <w:abstractNumId w:val="16"/>
  </w:num>
  <w:num w:numId="20">
    <w:abstractNumId w:val="7"/>
  </w:num>
  <w:num w:numId="21">
    <w:abstractNumId w:val="6"/>
  </w:num>
  <w:num w:numId="22">
    <w:abstractNumId w:val="18"/>
  </w:num>
  <w:num w:numId="23">
    <w:abstractNumId w:val="10"/>
  </w:num>
  <w:num w:numId="24">
    <w:abstractNumId w:val="1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915"/>
    <w:rsid w:val="000A5BF3"/>
    <w:rsid w:val="00110564"/>
    <w:rsid w:val="00154462"/>
    <w:rsid w:val="001F4F56"/>
    <w:rsid w:val="00207B95"/>
    <w:rsid w:val="00226715"/>
    <w:rsid w:val="002C472C"/>
    <w:rsid w:val="002D448E"/>
    <w:rsid w:val="002D5BE3"/>
    <w:rsid w:val="00303915"/>
    <w:rsid w:val="00343FB4"/>
    <w:rsid w:val="003C06D9"/>
    <w:rsid w:val="004169DC"/>
    <w:rsid w:val="004326A6"/>
    <w:rsid w:val="00495459"/>
    <w:rsid w:val="00497666"/>
    <w:rsid w:val="004A145A"/>
    <w:rsid w:val="0050307E"/>
    <w:rsid w:val="00605B67"/>
    <w:rsid w:val="006A3092"/>
    <w:rsid w:val="00807653"/>
    <w:rsid w:val="00844176"/>
    <w:rsid w:val="00871015"/>
    <w:rsid w:val="008F237E"/>
    <w:rsid w:val="00987FE1"/>
    <w:rsid w:val="00AF5D1C"/>
    <w:rsid w:val="00B10FA0"/>
    <w:rsid w:val="00B51A58"/>
    <w:rsid w:val="00BA24DC"/>
    <w:rsid w:val="00BD05BA"/>
    <w:rsid w:val="00BE4304"/>
    <w:rsid w:val="00C05C35"/>
    <w:rsid w:val="00C23920"/>
    <w:rsid w:val="00CC052A"/>
    <w:rsid w:val="00E36303"/>
    <w:rsid w:val="00E734C6"/>
    <w:rsid w:val="00E76523"/>
    <w:rsid w:val="00EF179C"/>
    <w:rsid w:val="00F8572D"/>
    <w:rsid w:val="00F9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CFFA"/>
  <w15:chartTrackingRefBased/>
  <w15:docId w15:val="{C8B8973C-3F4F-F045-9DC2-BACFBE913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72D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3039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3915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915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303915"/>
    <w:rPr>
      <w:rFonts w:ascii="Times New Roman" w:eastAsia="MS Mincho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3915"/>
    <w:rPr>
      <w:rFonts w:ascii="Arial" w:eastAsia="SimSun" w:hAnsi="Arial" w:cs="Times New Roman"/>
      <w:sz w:val="36"/>
      <w:szCs w:val="20"/>
      <w:lang w:val="en-GB"/>
    </w:rPr>
  </w:style>
  <w:style w:type="paragraph" w:customStyle="1" w:styleId="CH">
    <w:name w:val="CH"/>
    <w:basedOn w:val="Normal"/>
    <w:rsid w:val="00303915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03915"/>
    <w:rPr>
      <w:rFonts w:ascii="Arial" w:eastAsia="SimSun" w:hAnsi="Arial" w:cs="Arial"/>
      <w:sz w:val="2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03915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03915"/>
    <w:rPr>
      <w:rFonts w:ascii="SimSun" w:eastAsia="SimSun" w:hAnsi="SimSun" w:cs="SimSun"/>
      <w:lang w:eastAsia="zh-CN"/>
    </w:rPr>
  </w:style>
  <w:style w:type="table" w:styleId="TableGrid">
    <w:name w:val="Table Grid"/>
    <w:basedOn w:val="TableNormal"/>
    <w:uiPriority w:val="39"/>
    <w:rsid w:val="00C0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7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715"/>
    <w:rPr>
      <w:rFonts w:ascii="Times New Roman" w:hAnsi="Times New Roman" w:cs="Times New Roman"/>
      <w:sz w:val="18"/>
      <w:szCs w:val="18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1F4F56"/>
    <w:pPr>
      <w:spacing w:after="200"/>
      <w:jc w:val="left"/>
    </w:pPr>
    <w:rPr>
      <w:rFonts w:eastAsia="Times New Roma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F4F56"/>
    <w:rPr>
      <w:rFonts w:ascii="Times New Roman" w:eastAsia="Times New Roman" w:hAnsi="Times New Roman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3405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9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38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9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1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637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480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12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829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06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97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3799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089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40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6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9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413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5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7321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1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4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5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9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547">
          <w:marLeft w:val="533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250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7113">
          <w:marLeft w:val="533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45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8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1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5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1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6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31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467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70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1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07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74896">
          <w:marLeft w:val="533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1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37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7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1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339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32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1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9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3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6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9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07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2806</Characters>
  <Application>Microsoft Office Word</Application>
  <DocSecurity>0</DocSecurity>
  <Lines>147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Manasa[Apple]</dc:creator>
  <cp:keywords/>
  <dc:description/>
  <cp:lastModifiedBy>Apple_RAN4#96e</cp:lastModifiedBy>
  <cp:revision>2</cp:revision>
  <dcterms:created xsi:type="dcterms:W3CDTF">2020-08-07T19:26:00Z</dcterms:created>
  <dcterms:modified xsi:type="dcterms:W3CDTF">2020-08-07T19:26:00Z</dcterms:modified>
</cp:coreProperties>
</file>