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3891B" w14:textId="3F287582" w:rsidR="00DF018A" w:rsidRPr="001B14C1" w:rsidRDefault="00DF018A" w:rsidP="00DF018A">
      <w:pPr>
        <w:pStyle w:val="a"/>
        <w:rPr>
          <w:rFonts w:eastAsia="SimSun"/>
          <w:lang w:eastAsia="zh-CN"/>
        </w:rPr>
      </w:pPr>
      <w:bookmarkStart w:id="0" w:name="OLE_LINK1"/>
      <w:bookmarkStart w:id="1" w:name="OLE_LINK2"/>
      <w:r w:rsidRPr="00B534DC">
        <w:t>3GPP TSG-RAN WG4 Meeting #</w:t>
      </w:r>
      <w:r w:rsidRPr="00B534DC">
        <w:rPr>
          <w:rFonts w:eastAsia="SimSun"/>
          <w:lang w:eastAsia="zh-CN"/>
        </w:rPr>
        <w:t>9</w:t>
      </w:r>
      <w:r w:rsidR="000E0DD8" w:rsidRPr="00B534DC">
        <w:rPr>
          <w:rFonts w:eastAsia="SimSun"/>
          <w:lang w:eastAsia="zh-CN"/>
        </w:rPr>
        <w:t>5</w:t>
      </w:r>
      <w:r w:rsidR="00D371FB" w:rsidRPr="00B534DC">
        <w:rPr>
          <w:rFonts w:eastAsia="SimSun"/>
          <w:lang w:eastAsia="zh-CN"/>
        </w:rPr>
        <w:t>-e</w:t>
      </w:r>
      <w:r w:rsidRPr="00B534DC">
        <w:tab/>
      </w:r>
      <w:r w:rsidRPr="00B534DC">
        <w:tab/>
      </w:r>
      <w:r w:rsidR="00A77F00">
        <w:tab/>
      </w:r>
      <w:r w:rsidR="00A77F00">
        <w:tab/>
      </w:r>
      <w:r w:rsidRPr="00B534DC">
        <w:tab/>
      </w:r>
      <w:r w:rsidRPr="00B534DC">
        <w:tab/>
      </w:r>
      <w:r w:rsidRPr="00B534DC">
        <w:tab/>
      </w:r>
      <w:r w:rsidRPr="00B534DC">
        <w:rPr>
          <w:rFonts w:eastAsia="SimSun" w:hint="eastAsia"/>
          <w:lang w:eastAsia="zh-CN"/>
        </w:rPr>
        <w:t xml:space="preserve">  </w:t>
      </w:r>
      <w:r w:rsidRPr="00B534DC">
        <w:tab/>
        <w:t xml:space="preserve">     </w:t>
      </w:r>
      <w:r w:rsidR="00371259" w:rsidRPr="00B534DC">
        <w:tab/>
      </w:r>
      <w:r w:rsidR="00371259" w:rsidRPr="00B534DC">
        <w:tab/>
      </w:r>
      <w:r w:rsidRPr="00B534DC">
        <w:t xml:space="preserve"> </w:t>
      </w:r>
      <w:r w:rsidR="00A77F00">
        <w:tab/>
      </w:r>
      <w:r w:rsidR="00A77F00">
        <w:tab/>
      </w:r>
      <w:bookmarkStart w:id="2" w:name="_GoBack"/>
      <w:bookmarkEnd w:id="2"/>
      <w:r w:rsidRPr="00B534DC">
        <w:t xml:space="preserve"> </w:t>
      </w:r>
      <w:r w:rsidR="00A77F00">
        <w:t>draft</w:t>
      </w:r>
      <w:r w:rsidRPr="00B534DC">
        <w:rPr>
          <w:rFonts w:eastAsia="SimSun" w:hint="eastAsia"/>
          <w:lang w:eastAsia="zh-CN"/>
        </w:rPr>
        <w:t xml:space="preserve"> </w:t>
      </w:r>
      <w:r w:rsidRPr="00B534DC">
        <w:t>R4-</w:t>
      </w:r>
      <w:r w:rsidR="00A30758" w:rsidRPr="00B534DC">
        <w:t>200</w:t>
      </w:r>
      <w:r w:rsidR="00A77F00">
        <w:t>8770</w:t>
      </w:r>
    </w:p>
    <w:p w14:paraId="35BF833C" w14:textId="37D17403" w:rsidR="00DF018A" w:rsidRPr="008E18F2" w:rsidRDefault="00D371FB" w:rsidP="00DF018A">
      <w:pPr>
        <w:pStyle w:val="a"/>
        <w:rPr>
          <w:rFonts w:eastAsia="SimSun"/>
          <w:lang w:eastAsia="zh-CN"/>
        </w:rPr>
      </w:pPr>
      <w:r>
        <w:rPr>
          <w:rFonts w:cs="Arial"/>
        </w:rPr>
        <w:t>Electronic meeting</w:t>
      </w:r>
      <w:r w:rsidR="00DF018A" w:rsidRPr="00E23C3E">
        <w:rPr>
          <w:rFonts w:hint="eastAsia"/>
        </w:rPr>
        <w:t>,</w:t>
      </w:r>
      <w:r w:rsidR="00AD15D4">
        <w:t xml:space="preserve"> </w:t>
      </w:r>
      <w:r w:rsidR="00A30758">
        <w:rPr>
          <w:rFonts w:cs="Arial"/>
        </w:rPr>
        <w:t>2</w:t>
      </w:r>
      <w:r w:rsidR="000E0DD8">
        <w:rPr>
          <w:rFonts w:cs="Arial"/>
        </w:rPr>
        <w:t>5 May</w:t>
      </w:r>
      <w:r w:rsidR="00DF018A" w:rsidRPr="00084769">
        <w:rPr>
          <w:rFonts w:cs="Arial"/>
        </w:rPr>
        <w:t xml:space="preserve"> – </w:t>
      </w:r>
      <w:r w:rsidR="000E0DD8">
        <w:rPr>
          <w:rFonts w:cs="Arial"/>
        </w:rPr>
        <w:t>5</w:t>
      </w:r>
      <w:r w:rsidR="00DF018A">
        <w:rPr>
          <w:rFonts w:cs="Arial"/>
        </w:rPr>
        <w:t xml:space="preserve"> </w:t>
      </w:r>
      <w:r w:rsidR="000E0DD8">
        <w:rPr>
          <w:rFonts w:cs="Arial"/>
        </w:rPr>
        <w:t>June</w:t>
      </w:r>
      <w:r w:rsidR="00DF018A">
        <w:t>, 20</w:t>
      </w:r>
      <w:r w:rsidR="00A30758">
        <w:t>20</w:t>
      </w:r>
    </w:p>
    <w:bookmarkEnd w:id="0"/>
    <w:bookmarkEnd w:id="1"/>
    <w:p w14:paraId="0F1A7801" w14:textId="77777777" w:rsidR="0043450E" w:rsidRPr="009674D4" w:rsidRDefault="0043450E" w:rsidP="0043450E">
      <w:pPr>
        <w:overflowPunct/>
        <w:autoSpaceDE/>
        <w:autoSpaceDN/>
        <w:adjustRightInd/>
        <w:textAlignment w:val="auto"/>
        <w:rPr>
          <w:rFonts w:ascii="Arial" w:hAnsi="Arial"/>
          <w:b/>
          <w:noProof/>
          <w:sz w:val="24"/>
        </w:rPr>
      </w:pPr>
    </w:p>
    <w:p w14:paraId="057A84BA" w14:textId="691F39B6" w:rsidR="0043450E" w:rsidRPr="00B16EEF" w:rsidRDefault="0043450E" w:rsidP="0043450E">
      <w:pPr>
        <w:tabs>
          <w:tab w:val="left" w:pos="1985"/>
        </w:tabs>
        <w:jc w:val="both"/>
        <w:rPr>
          <w:b/>
          <w:sz w:val="22"/>
        </w:rPr>
      </w:pPr>
      <w:r w:rsidRPr="00B16EEF">
        <w:rPr>
          <w:b/>
          <w:sz w:val="22"/>
        </w:rPr>
        <w:t xml:space="preserve">Source: </w:t>
      </w:r>
      <w:r w:rsidRPr="00B16EEF">
        <w:rPr>
          <w:b/>
          <w:sz w:val="22"/>
        </w:rPr>
        <w:tab/>
      </w:r>
      <w:r w:rsidRPr="008849F2">
        <w:rPr>
          <w:sz w:val="22"/>
        </w:rPr>
        <w:t>Nok</w:t>
      </w:r>
      <w:r w:rsidR="00BC764C">
        <w:rPr>
          <w:sz w:val="22"/>
        </w:rPr>
        <w:t>ia</w:t>
      </w:r>
      <w:r w:rsidR="0089736D">
        <w:rPr>
          <w:sz w:val="22"/>
        </w:rPr>
        <w:t>, Nokia Shanghai Bell</w:t>
      </w:r>
    </w:p>
    <w:p w14:paraId="48427630" w14:textId="3AEB63A0" w:rsidR="0043450E" w:rsidRPr="00A77F00" w:rsidRDefault="0043450E" w:rsidP="00A77F00">
      <w:pPr>
        <w:ind w:left="1988" w:hanging="1988"/>
        <w:rPr>
          <w:sz w:val="22"/>
        </w:rPr>
      </w:pPr>
      <w:r w:rsidRPr="00B16EEF">
        <w:rPr>
          <w:b/>
          <w:sz w:val="22"/>
        </w:rPr>
        <w:t>Title:</w:t>
      </w:r>
      <w:r w:rsidRPr="00B16EEF">
        <w:rPr>
          <w:sz w:val="22"/>
        </w:rPr>
        <w:t xml:space="preserve"> </w:t>
      </w:r>
      <w:r w:rsidRPr="00B16EEF">
        <w:rPr>
          <w:sz w:val="22"/>
        </w:rPr>
        <w:tab/>
      </w:r>
      <w:r w:rsidR="00A77F00" w:rsidRPr="00A77F00">
        <w:rPr>
          <w:rFonts w:hint="eastAsia"/>
          <w:sz w:val="22"/>
        </w:rPr>
        <w:t>WF</w:t>
      </w:r>
      <w:r w:rsidR="00A77F00" w:rsidRPr="00A77F00">
        <w:rPr>
          <w:sz w:val="22"/>
        </w:rPr>
        <w:t xml:space="preserve"> on referencing rules and how update</w:t>
      </w:r>
      <w:r w:rsidR="00A77F00">
        <w:rPr>
          <w:sz w:val="22"/>
        </w:rPr>
        <w:t>s</w:t>
      </w:r>
      <w:r w:rsidR="00A77F00" w:rsidRPr="00A77F00">
        <w:rPr>
          <w:sz w:val="22"/>
        </w:rPr>
        <w:t xml:space="preserve"> to donor specs are applied to the IAB specification</w:t>
      </w:r>
    </w:p>
    <w:p w14:paraId="38BCE621" w14:textId="25199394" w:rsidR="00C24D31" w:rsidRPr="000D5C67" w:rsidRDefault="00C24D31" w:rsidP="0043450E">
      <w:pPr>
        <w:rPr>
          <w:sz w:val="22"/>
        </w:rPr>
      </w:pPr>
      <w:r w:rsidRPr="00766044">
        <w:rPr>
          <w:b/>
          <w:color w:val="000000"/>
          <w:lang w:val="en-US"/>
        </w:rPr>
        <w:t>Agenda item:</w:t>
      </w:r>
      <w:r w:rsidR="00E46CA7" w:rsidRPr="00766044">
        <w:rPr>
          <w:b/>
          <w:color w:val="000000"/>
          <w:lang w:val="en-US"/>
        </w:rPr>
        <w:tab/>
      </w:r>
      <w:r w:rsidR="00E46CA7" w:rsidRPr="00766044">
        <w:rPr>
          <w:b/>
          <w:color w:val="000000"/>
          <w:lang w:val="en-US"/>
        </w:rPr>
        <w:tab/>
      </w:r>
      <w:r w:rsidR="00E46CA7" w:rsidRPr="00766044">
        <w:rPr>
          <w:b/>
          <w:color w:val="000000"/>
          <w:lang w:val="en-US"/>
        </w:rPr>
        <w:tab/>
      </w:r>
      <w:r w:rsidR="00D4752A" w:rsidRPr="00766044">
        <w:rPr>
          <w:sz w:val="22"/>
          <w:lang w:val="en-US"/>
        </w:rPr>
        <w:t>6.5</w:t>
      </w:r>
    </w:p>
    <w:p w14:paraId="41D55FE6" w14:textId="37A7C911" w:rsidR="00C24D31" w:rsidRPr="000D5C67" w:rsidRDefault="00C24D31" w:rsidP="0043450E">
      <w:pPr>
        <w:rPr>
          <w:sz w:val="22"/>
        </w:rPr>
      </w:pPr>
      <w:r w:rsidRPr="0057669F">
        <w:rPr>
          <w:b/>
          <w:sz w:val="22"/>
        </w:rPr>
        <w:t>Document for:</w:t>
      </w:r>
      <w:r w:rsidR="00E46CA7">
        <w:rPr>
          <w:b/>
          <w:sz w:val="22"/>
        </w:rPr>
        <w:tab/>
      </w:r>
      <w:r w:rsidR="00E46CA7" w:rsidRPr="00E46CA7">
        <w:rPr>
          <w:sz w:val="22"/>
        </w:rPr>
        <w:tab/>
      </w:r>
      <w:r w:rsidR="00E46CA7" w:rsidRPr="00E46CA7">
        <w:rPr>
          <w:sz w:val="22"/>
        </w:rPr>
        <w:tab/>
      </w:r>
      <w:r w:rsidR="00E02AD5" w:rsidRPr="00DA21EC">
        <w:rPr>
          <w:sz w:val="22"/>
        </w:rPr>
        <w:t>Approval</w:t>
      </w:r>
    </w:p>
    <w:p w14:paraId="31CCC137" w14:textId="3115F1F9" w:rsidR="0043450E" w:rsidRDefault="0043450E" w:rsidP="0043450E">
      <w:pPr>
        <w:pStyle w:val="Heading1"/>
      </w:pPr>
      <w:r>
        <w:t>1</w:t>
      </w:r>
      <w:r>
        <w:tab/>
      </w:r>
      <w:r w:rsidR="00910A64">
        <w:t>Background</w:t>
      </w:r>
    </w:p>
    <w:p w14:paraId="6D675A22" w14:textId="30F9C310" w:rsidR="00910A64" w:rsidRDefault="00910A64" w:rsidP="000B5E8E">
      <w:pPr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In </w:t>
      </w:r>
      <w:r w:rsidR="000E0DD8">
        <w:rPr>
          <w:rFonts w:eastAsia="Batang"/>
          <w:lang w:eastAsia="ko-KR"/>
        </w:rPr>
        <w:t>RAN4#94-e</w:t>
      </w:r>
      <w:r>
        <w:rPr>
          <w:rFonts w:eastAsia="Batang"/>
          <w:lang w:eastAsia="ko-KR"/>
        </w:rPr>
        <w:t xml:space="preserve"> R4-2002484 giving guidelines how and when IAB TS shall reference UE and BS RF requirement specifications was agreed. The guidelines have been copied below, except emphasis is authors. </w:t>
      </w:r>
    </w:p>
    <w:p w14:paraId="3D618CD8" w14:textId="1EEAB508" w:rsidR="00910A64" w:rsidRPr="00910A64" w:rsidRDefault="00910A64" w:rsidP="00910A64">
      <w:pPr>
        <w:numPr>
          <w:ilvl w:val="0"/>
          <w:numId w:val="21"/>
        </w:numPr>
        <w:rPr>
          <w:rFonts w:eastAsia="Batang"/>
          <w:lang w:eastAsia="ko-KR"/>
        </w:rPr>
      </w:pPr>
      <w:r w:rsidRPr="00910A64">
        <w:rPr>
          <w:rFonts w:eastAsia="Batang"/>
          <w:lang w:eastAsia="ko-KR"/>
        </w:rPr>
        <w:t>Decision whether to reference will be taken case by case following the rules in this slide</w:t>
      </w:r>
    </w:p>
    <w:p w14:paraId="6265191A" w14:textId="77777777" w:rsidR="00910A64" w:rsidRPr="00910A64" w:rsidRDefault="00910A64" w:rsidP="00910A64">
      <w:pPr>
        <w:numPr>
          <w:ilvl w:val="0"/>
          <w:numId w:val="21"/>
        </w:numPr>
        <w:rPr>
          <w:rFonts w:eastAsia="Batang"/>
          <w:lang w:eastAsia="ko-KR"/>
        </w:rPr>
      </w:pPr>
      <w:r w:rsidRPr="00910A64">
        <w:rPr>
          <w:rFonts w:eastAsia="Batang"/>
          <w:lang w:eastAsia="ko-KR"/>
        </w:rPr>
        <w:t>The examples in this slide are meant to illustrate the meaning, not to agree exact wording to be used in the specification.</w:t>
      </w:r>
    </w:p>
    <w:p w14:paraId="5B80E418" w14:textId="77777777" w:rsidR="00910A64" w:rsidRPr="00910A64" w:rsidRDefault="00910A64" w:rsidP="00910A64">
      <w:pPr>
        <w:numPr>
          <w:ilvl w:val="0"/>
          <w:numId w:val="21"/>
        </w:numPr>
        <w:rPr>
          <w:rFonts w:eastAsia="Batang"/>
          <w:lang w:eastAsia="ko-KR"/>
        </w:rPr>
      </w:pPr>
      <w:r w:rsidRPr="00910A64">
        <w:rPr>
          <w:rFonts w:eastAsia="Batang"/>
          <w:lang w:eastAsia="ko-KR"/>
        </w:rPr>
        <w:t>Referencing can be done only if requirement is the same, meaning that requirement values and principles are the same</w:t>
      </w:r>
    </w:p>
    <w:p w14:paraId="7ABB4AE6" w14:textId="77777777" w:rsidR="00910A64" w:rsidRPr="00910A64" w:rsidRDefault="00910A64" w:rsidP="00910A64">
      <w:pPr>
        <w:numPr>
          <w:ilvl w:val="1"/>
          <w:numId w:val="21"/>
        </w:numPr>
        <w:rPr>
          <w:rFonts w:eastAsia="Batang"/>
          <w:lang w:eastAsia="ko-KR"/>
        </w:rPr>
      </w:pPr>
      <w:r w:rsidRPr="00910A64">
        <w:rPr>
          <w:rFonts w:eastAsia="Batang"/>
          <w:lang w:eastAsia="ko-KR"/>
        </w:rPr>
        <w:t xml:space="preserve">Exact words do not need to be same. As a theoretical example, it can be said </w:t>
      </w:r>
      <w:proofErr w:type="gramStart"/>
      <w:r w:rsidRPr="00910A64">
        <w:rPr>
          <w:rFonts w:eastAsia="Batang"/>
          <w:lang w:eastAsia="ko-KR"/>
        </w:rPr>
        <w:t>that ”BS</w:t>
      </w:r>
      <w:proofErr w:type="gramEnd"/>
      <w:r w:rsidRPr="00910A64">
        <w:rPr>
          <w:rFonts w:eastAsia="Batang"/>
          <w:lang w:eastAsia="ko-KR"/>
        </w:rPr>
        <w:t xml:space="preserve"> type 2-O requirements in sub-clause </w:t>
      </w:r>
      <w:proofErr w:type="spellStart"/>
      <w:r w:rsidRPr="00910A64">
        <w:rPr>
          <w:rFonts w:eastAsia="Batang"/>
          <w:lang w:eastAsia="ko-KR"/>
        </w:rPr>
        <w:t>x.x.x</w:t>
      </w:r>
      <w:proofErr w:type="spellEnd"/>
      <w:r w:rsidRPr="00910A64">
        <w:rPr>
          <w:rFonts w:eastAsia="Batang"/>
          <w:lang w:eastAsia="ko-KR"/>
        </w:rPr>
        <w:t xml:space="preserve"> [ref X] apply for IAB-DU”</w:t>
      </w:r>
    </w:p>
    <w:p w14:paraId="7E35661E" w14:textId="77777777" w:rsidR="00910A64" w:rsidRPr="00910A64" w:rsidRDefault="00910A64" w:rsidP="00910A64">
      <w:pPr>
        <w:numPr>
          <w:ilvl w:val="1"/>
          <w:numId w:val="21"/>
        </w:numPr>
        <w:rPr>
          <w:rFonts w:eastAsia="Batang"/>
          <w:lang w:eastAsia="ko-KR"/>
        </w:rPr>
      </w:pPr>
      <w:r w:rsidRPr="00910A64">
        <w:rPr>
          <w:rFonts w:eastAsia="Batang"/>
          <w:lang w:eastAsia="ko-KR"/>
        </w:rPr>
        <w:t xml:space="preserve">Referencing shall not be done if requirements are different, i.e. value or principle differs. </w:t>
      </w:r>
    </w:p>
    <w:p w14:paraId="619B83CF" w14:textId="77777777" w:rsidR="00910A64" w:rsidRPr="00910A64" w:rsidRDefault="00910A64" w:rsidP="00910A64">
      <w:pPr>
        <w:numPr>
          <w:ilvl w:val="1"/>
          <w:numId w:val="21"/>
        </w:numPr>
        <w:rPr>
          <w:rFonts w:eastAsia="Batang"/>
          <w:highlight w:val="yellow"/>
          <w:lang w:eastAsia="ko-KR"/>
        </w:rPr>
      </w:pPr>
      <w:r w:rsidRPr="00910A64">
        <w:rPr>
          <w:rFonts w:eastAsia="Batang"/>
          <w:highlight w:val="yellow"/>
          <w:lang w:eastAsia="ko-KR"/>
        </w:rPr>
        <w:t xml:space="preserve">If referencing is used all node specific text and </w:t>
      </w:r>
      <w:proofErr w:type="spellStart"/>
      <w:r w:rsidRPr="00910A64">
        <w:rPr>
          <w:rFonts w:eastAsia="Batang"/>
          <w:highlight w:val="yellow"/>
          <w:lang w:eastAsia="ko-KR"/>
        </w:rPr>
        <w:t>defiitions</w:t>
      </w:r>
      <w:proofErr w:type="spellEnd"/>
      <w:r w:rsidRPr="00910A64">
        <w:rPr>
          <w:rFonts w:eastAsia="Batang"/>
          <w:highlight w:val="yellow"/>
          <w:lang w:eastAsia="ko-KR"/>
        </w:rPr>
        <w:t xml:space="preserve"> must be clarified (for example: </w:t>
      </w:r>
      <w:proofErr w:type="gramStart"/>
      <w:r w:rsidRPr="00910A64">
        <w:rPr>
          <w:rFonts w:eastAsia="Batang"/>
          <w:highlight w:val="yellow"/>
          <w:lang w:eastAsia="ko-KR"/>
        </w:rPr>
        <w:t>Where ”base</w:t>
      </w:r>
      <w:proofErr w:type="gramEnd"/>
      <w:r w:rsidRPr="00910A64">
        <w:rPr>
          <w:rFonts w:eastAsia="Batang"/>
          <w:highlight w:val="yellow"/>
          <w:lang w:eastAsia="ko-KR"/>
        </w:rPr>
        <w:t xml:space="preserve"> station RF bandwidth” is </w:t>
      </w:r>
      <w:proofErr w:type="spellStart"/>
      <w:r w:rsidRPr="00910A64">
        <w:rPr>
          <w:rFonts w:eastAsia="Batang"/>
          <w:highlight w:val="yellow"/>
          <w:lang w:eastAsia="ko-KR"/>
        </w:rPr>
        <w:t>replced</w:t>
      </w:r>
      <w:proofErr w:type="spellEnd"/>
      <w:r w:rsidRPr="00910A64">
        <w:rPr>
          <w:rFonts w:eastAsia="Batang"/>
          <w:highlight w:val="yellow"/>
          <w:lang w:eastAsia="ko-KR"/>
        </w:rPr>
        <w:t xml:space="preserve"> by ”IAB-DU RF bandwidth”)</w:t>
      </w:r>
    </w:p>
    <w:p w14:paraId="261C803B" w14:textId="77777777" w:rsidR="00910A64" w:rsidRPr="00910A64" w:rsidRDefault="00910A64" w:rsidP="00910A64">
      <w:pPr>
        <w:numPr>
          <w:ilvl w:val="1"/>
          <w:numId w:val="21"/>
        </w:numPr>
        <w:rPr>
          <w:rFonts w:eastAsia="Batang"/>
          <w:highlight w:val="yellow"/>
          <w:lang w:eastAsia="ko-KR"/>
        </w:rPr>
      </w:pPr>
      <w:r w:rsidRPr="00910A64">
        <w:rPr>
          <w:rFonts w:eastAsia="Batang"/>
          <w:highlight w:val="yellow"/>
          <w:lang w:eastAsia="ko-KR"/>
        </w:rPr>
        <w:t xml:space="preserve">Specific references must be made to versioned </w:t>
      </w:r>
      <w:proofErr w:type="spellStart"/>
      <w:r w:rsidRPr="00910A64">
        <w:rPr>
          <w:rFonts w:eastAsia="Batang"/>
          <w:highlight w:val="yellow"/>
          <w:lang w:eastAsia="ko-KR"/>
        </w:rPr>
        <w:t>docuuments</w:t>
      </w:r>
      <w:proofErr w:type="spellEnd"/>
    </w:p>
    <w:p w14:paraId="2E701DB8" w14:textId="77777777" w:rsidR="00910A64" w:rsidRPr="00910A64" w:rsidRDefault="00910A64" w:rsidP="00910A64">
      <w:pPr>
        <w:numPr>
          <w:ilvl w:val="0"/>
          <w:numId w:val="21"/>
        </w:numPr>
        <w:rPr>
          <w:rFonts w:eastAsia="Batang"/>
          <w:lang w:eastAsia="ko-KR"/>
        </w:rPr>
      </w:pPr>
      <w:r w:rsidRPr="00910A64">
        <w:rPr>
          <w:rFonts w:eastAsia="Batang"/>
          <w:lang w:eastAsia="ko-KR"/>
        </w:rPr>
        <w:t>Referencing is not recommended if it results in a partial requirement</w:t>
      </w:r>
    </w:p>
    <w:p w14:paraId="1E30DDDC" w14:textId="77777777" w:rsidR="00910A64" w:rsidRPr="00910A64" w:rsidRDefault="00910A64" w:rsidP="00910A64">
      <w:pPr>
        <w:numPr>
          <w:ilvl w:val="1"/>
          <w:numId w:val="21"/>
        </w:numPr>
        <w:rPr>
          <w:rFonts w:eastAsia="Batang"/>
          <w:lang w:val="fi-FI" w:eastAsia="ko-KR"/>
        </w:rPr>
      </w:pPr>
      <w:r w:rsidRPr="00910A64">
        <w:rPr>
          <w:rFonts w:eastAsia="Batang"/>
          <w:lang w:eastAsia="ko-KR"/>
        </w:rPr>
        <w:t xml:space="preserve">As a theoretical example, this means a case where specification would </w:t>
      </w:r>
      <w:proofErr w:type="gramStart"/>
      <w:r w:rsidRPr="00910A64">
        <w:rPr>
          <w:rFonts w:eastAsia="Batang"/>
          <w:lang w:eastAsia="ko-KR"/>
        </w:rPr>
        <w:t>say ”</w:t>
      </w:r>
      <w:proofErr w:type="gramEnd"/>
      <w:r w:rsidRPr="00910A64">
        <w:rPr>
          <w:rFonts w:eastAsia="Batang"/>
          <w:lang w:eastAsia="ko-KR"/>
        </w:rPr>
        <w:t xml:space="preserve"> BS type 2-O requirements in sub-clause </w:t>
      </w:r>
      <w:proofErr w:type="spellStart"/>
      <w:r w:rsidRPr="00910A64">
        <w:rPr>
          <w:rFonts w:eastAsia="Batang"/>
          <w:lang w:eastAsia="ko-KR"/>
        </w:rPr>
        <w:t>x.x.x</w:t>
      </w:r>
      <w:proofErr w:type="spellEnd"/>
      <w:r w:rsidRPr="00910A64">
        <w:rPr>
          <w:rFonts w:eastAsia="Batang"/>
          <w:lang w:eastAsia="ko-KR"/>
        </w:rPr>
        <w:t xml:space="preserve"> [ref X] apply for IAB-DU. </w:t>
      </w:r>
      <w:r w:rsidRPr="00910A64">
        <w:rPr>
          <w:rFonts w:eastAsia="Batang"/>
          <w:lang w:val="fi-FI" w:eastAsia="ko-KR"/>
        </w:rPr>
        <w:t xml:space="preserve">In </w:t>
      </w:r>
      <w:proofErr w:type="spellStart"/>
      <w:r w:rsidRPr="00910A64">
        <w:rPr>
          <w:rFonts w:eastAsia="Batang"/>
          <w:lang w:val="fi-FI" w:eastAsia="ko-KR"/>
        </w:rPr>
        <w:t>addition</w:t>
      </w:r>
      <w:proofErr w:type="spellEnd"/>
      <w:r w:rsidRPr="00910A64">
        <w:rPr>
          <w:rFonts w:eastAsia="Batang"/>
          <w:lang w:val="fi-FI" w:eastAsia="ko-KR"/>
        </w:rPr>
        <w:t xml:space="preserve"> IAB-DU </w:t>
      </w:r>
      <w:proofErr w:type="spellStart"/>
      <w:r w:rsidRPr="00910A64">
        <w:rPr>
          <w:rFonts w:eastAsia="Batang"/>
          <w:lang w:val="fi-FI" w:eastAsia="ko-KR"/>
        </w:rPr>
        <w:t>shall</w:t>
      </w:r>
      <w:proofErr w:type="spellEnd"/>
      <w:r w:rsidRPr="00910A64">
        <w:rPr>
          <w:rFonts w:eastAsia="Batang"/>
          <w:lang w:val="fi-FI" w:eastAsia="ko-KR"/>
        </w:rPr>
        <w:t xml:space="preserve"> </w:t>
      </w:r>
      <w:proofErr w:type="spellStart"/>
      <w:r w:rsidRPr="00910A64">
        <w:rPr>
          <w:rFonts w:eastAsia="Batang"/>
          <w:lang w:val="fi-FI" w:eastAsia="ko-KR"/>
        </w:rPr>
        <w:t>meet</w:t>
      </w:r>
      <w:proofErr w:type="spellEnd"/>
      <w:r w:rsidRPr="00910A64">
        <w:rPr>
          <w:rFonts w:eastAsia="Batang"/>
          <w:lang w:val="fi-FI" w:eastAsia="ko-KR"/>
        </w:rPr>
        <w:t>….”</w:t>
      </w:r>
    </w:p>
    <w:p w14:paraId="53BBF55F" w14:textId="77777777" w:rsidR="00910A64" w:rsidRPr="00910A64" w:rsidRDefault="00910A64" w:rsidP="00910A64">
      <w:pPr>
        <w:numPr>
          <w:ilvl w:val="0"/>
          <w:numId w:val="21"/>
        </w:numPr>
        <w:rPr>
          <w:rFonts w:eastAsia="Batang"/>
          <w:lang w:eastAsia="ko-KR"/>
        </w:rPr>
      </w:pPr>
      <w:r w:rsidRPr="00910A64">
        <w:rPr>
          <w:rFonts w:eastAsia="Batang"/>
          <w:lang w:eastAsia="ko-KR"/>
        </w:rPr>
        <w:t>Referencing is not recommended if a complete specification sub-clause cannot be referenced</w:t>
      </w:r>
    </w:p>
    <w:p w14:paraId="6CC11D0B" w14:textId="77777777" w:rsidR="00910A64" w:rsidRPr="00910A64" w:rsidRDefault="00910A64" w:rsidP="00910A64">
      <w:pPr>
        <w:numPr>
          <w:ilvl w:val="1"/>
          <w:numId w:val="21"/>
        </w:numPr>
        <w:rPr>
          <w:rFonts w:eastAsia="Batang"/>
          <w:lang w:eastAsia="ko-KR"/>
        </w:rPr>
      </w:pPr>
      <w:r w:rsidRPr="00910A64">
        <w:rPr>
          <w:rFonts w:eastAsia="Batang"/>
          <w:lang w:eastAsia="ko-KR"/>
        </w:rPr>
        <w:t xml:space="preserve">No referencing when it results in </w:t>
      </w:r>
      <w:proofErr w:type="gramStart"/>
      <w:r w:rsidRPr="00910A64">
        <w:rPr>
          <w:rFonts w:eastAsia="Batang"/>
          <w:lang w:eastAsia="ko-KR"/>
        </w:rPr>
        <w:t>formulation ”BS</w:t>
      </w:r>
      <w:proofErr w:type="gramEnd"/>
      <w:r w:rsidRPr="00910A64">
        <w:rPr>
          <w:rFonts w:eastAsia="Batang"/>
          <w:lang w:eastAsia="ko-KR"/>
        </w:rPr>
        <w:t xml:space="preserve"> type 2-O requirements in clause </w:t>
      </w:r>
      <w:proofErr w:type="spellStart"/>
      <w:r w:rsidRPr="00910A64">
        <w:rPr>
          <w:rFonts w:eastAsia="Batang"/>
          <w:lang w:eastAsia="ko-KR"/>
        </w:rPr>
        <w:t>x.x.x</w:t>
      </w:r>
      <w:proofErr w:type="spellEnd"/>
      <w:r w:rsidRPr="00910A64">
        <w:rPr>
          <w:rFonts w:eastAsia="Batang"/>
          <w:lang w:eastAsia="ko-KR"/>
        </w:rPr>
        <w:t xml:space="preserve"> [ref X] except [bad requirement] will apply for IAB-DU”</w:t>
      </w:r>
    </w:p>
    <w:p w14:paraId="47841F8A" w14:textId="77777777" w:rsidR="00910A64" w:rsidRPr="00910A64" w:rsidRDefault="00910A64" w:rsidP="00910A64">
      <w:pPr>
        <w:numPr>
          <w:ilvl w:val="1"/>
          <w:numId w:val="21"/>
        </w:numPr>
        <w:rPr>
          <w:rFonts w:eastAsia="Batang"/>
          <w:lang w:eastAsia="ko-KR"/>
        </w:rPr>
      </w:pPr>
      <w:r w:rsidRPr="00910A64">
        <w:rPr>
          <w:rFonts w:eastAsia="Batang"/>
          <w:lang w:eastAsia="ko-KR"/>
        </w:rPr>
        <w:t xml:space="preserve">No referencing of individual tables or figures </w:t>
      </w:r>
    </w:p>
    <w:p w14:paraId="32BAC461" w14:textId="77777777" w:rsidR="00910A64" w:rsidRPr="00910A64" w:rsidRDefault="00910A64" w:rsidP="00910A64">
      <w:pPr>
        <w:numPr>
          <w:ilvl w:val="0"/>
          <w:numId w:val="21"/>
        </w:numPr>
        <w:rPr>
          <w:rFonts w:eastAsia="Batang"/>
          <w:lang w:eastAsia="ko-KR"/>
        </w:rPr>
      </w:pPr>
      <w:r w:rsidRPr="00910A64">
        <w:rPr>
          <w:rFonts w:eastAsia="Batang"/>
          <w:lang w:eastAsia="ko-KR"/>
        </w:rPr>
        <w:t>Referencing sub-</w:t>
      </w:r>
      <w:proofErr w:type="spellStart"/>
      <w:r w:rsidRPr="00910A64">
        <w:rPr>
          <w:rFonts w:eastAsia="Batang"/>
          <w:lang w:eastAsia="ko-KR"/>
        </w:rPr>
        <w:t>clasues</w:t>
      </w:r>
      <w:proofErr w:type="spellEnd"/>
      <w:r w:rsidRPr="00910A64">
        <w:rPr>
          <w:rFonts w:eastAsia="Batang"/>
          <w:lang w:eastAsia="ko-KR"/>
        </w:rPr>
        <w:t xml:space="preserve"> where </w:t>
      </w:r>
      <w:proofErr w:type="spellStart"/>
      <w:r w:rsidRPr="00910A64">
        <w:rPr>
          <w:rFonts w:eastAsia="Batang"/>
          <w:lang w:eastAsia="ko-KR"/>
        </w:rPr>
        <w:t>requiremenst</w:t>
      </w:r>
      <w:proofErr w:type="spellEnd"/>
      <w:r w:rsidRPr="00910A64">
        <w:rPr>
          <w:rFonts w:eastAsia="Batang"/>
          <w:lang w:eastAsia="ko-KR"/>
        </w:rPr>
        <w:t xml:space="preserve"> apply for frequencies which are not IAB frequencies is TBD</w:t>
      </w:r>
    </w:p>
    <w:p w14:paraId="420C8F82" w14:textId="77777777" w:rsidR="00910A64" w:rsidRPr="00910A64" w:rsidRDefault="00910A64" w:rsidP="00910A64">
      <w:pPr>
        <w:numPr>
          <w:ilvl w:val="1"/>
          <w:numId w:val="21"/>
        </w:numPr>
        <w:rPr>
          <w:rFonts w:eastAsia="Batang"/>
          <w:lang w:val="fi-FI" w:eastAsia="ko-KR"/>
        </w:rPr>
      </w:pPr>
      <w:r w:rsidRPr="00910A64">
        <w:rPr>
          <w:rFonts w:eastAsia="Batang"/>
          <w:lang w:eastAsia="ko-KR"/>
        </w:rPr>
        <w:t xml:space="preserve">UE and BS specification shave many requirements which are band specific and result in tables containing many bands, </w:t>
      </w:r>
      <w:proofErr w:type="spellStart"/>
      <w:r w:rsidRPr="00910A64">
        <w:rPr>
          <w:rFonts w:eastAsia="Batang"/>
          <w:lang w:eastAsia="ko-KR"/>
        </w:rPr>
        <w:t>its</w:t>
      </w:r>
      <w:proofErr w:type="spellEnd"/>
      <w:r w:rsidRPr="00910A64">
        <w:rPr>
          <w:rFonts w:eastAsia="Batang"/>
          <w:lang w:eastAsia="ko-KR"/>
        </w:rPr>
        <w:t xml:space="preserve"> not clear if these sub-clauses should be referenced. </w:t>
      </w:r>
      <w:proofErr w:type="spellStart"/>
      <w:r w:rsidRPr="00910A64">
        <w:rPr>
          <w:rFonts w:eastAsia="Batang"/>
          <w:lang w:val="fi-FI" w:eastAsia="ko-KR"/>
        </w:rPr>
        <w:t>Thsi</w:t>
      </w:r>
      <w:proofErr w:type="spellEnd"/>
      <w:r w:rsidRPr="00910A64">
        <w:rPr>
          <w:rFonts w:eastAsia="Batang"/>
          <w:lang w:val="fi-FI" w:eastAsia="ko-KR"/>
        </w:rPr>
        <w:t xml:space="preserve"> </w:t>
      </w:r>
      <w:proofErr w:type="spellStart"/>
      <w:r w:rsidRPr="00910A64">
        <w:rPr>
          <w:rFonts w:eastAsia="Batang"/>
          <w:lang w:val="fi-FI" w:eastAsia="ko-KR"/>
        </w:rPr>
        <w:t>coudl</w:t>
      </w:r>
      <w:proofErr w:type="spellEnd"/>
      <w:r w:rsidRPr="00910A64">
        <w:rPr>
          <w:rFonts w:eastAsia="Batang"/>
          <w:lang w:val="fi-FI" w:eastAsia="ko-KR"/>
        </w:rPr>
        <w:t xml:space="preserve"> </w:t>
      </w:r>
      <w:proofErr w:type="spellStart"/>
      <w:r w:rsidRPr="00910A64">
        <w:rPr>
          <w:rFonts w:eastAsia="Batang"/>
          <w:lang w:val="fi-FI" w:eastAsia="ko-KR"/>
        </w:rPr>
        <w:t>be</w:t>
      </w:r>
      <w:proofErr w:type="spellEnd"/>
      <w:r w:rsidRPr="00910A64">
        <w:rPr>
          <w:rFonts w:eastAsia="Batang"/>
          <w:lang w:val="fi-FI" w:eastAsia="ko-KR"/>
        </w:rPr>
        <w:t xml:space="preserve"> </w:t>
      </w:r>
      <w:proofErr w:type="spellStart"/>
      <w:r w:rsidRPr="00910A64">
        <w:rPr>
          <w:rFonts w:eastAsia="Batang"/>
          <w:lang w:val="fi-FI" w:eastAsia="ko-KR"/>
        </w:rPr>
        <w:t>similar</w:t>
      </w:r>
      <w:proofErr w:type="spellEnd"/>
      <w:r w:rsidRPr="00910A64">
        <w:rPr>
          <w:rFonts w:eastAsia="Batang"/>
          <w:lang w:val="fi-FI" w:eastAsia="ko-KR"/>
        </w:rPr>
        <w:t xml:space="preserve"> to </w:t>
      </w:r>
      <w:proofErr w:type="spellStart"/>
      <w:r w:rsidRPr="00910A64">
        <w:rPr>
          <w:rFonts w:eastAsia="Batang"/>
          <w:lang w:val="fi-FI" w:eastAsia="ko-KR"/>
        </w:rPr>
        <w:t>teh</w:t>
      </w:r>
      <w:proofErr w:type="spellEnd"/>
      <w:r w:rsidRPr="00910A64">
        <w:rPr>
          <w:rFonts w:eastAsia="Batang"/>
          <w:lang w:val="fi-FI" w:eastAsia="ko-KR"/>
        </w:rPr>
        <w:t xml:space="preserve"> ”</w:t>
      </w:r>
      <w:proofErr w:type="spellStart"/>
      <w:r w:rsidRPr="00910A64">
        <w:rPr>
          <w:rFonts w:eastAsia="Batang"/>
          <w:lang w:val="fi-FI" w:eastAsia="ko-KR"/>
        </w:rPr>
        <w:t>partial</w:t>
      </w:r>
      <w:proofErr w:type="spellEnd"/>
      <w:r w:rsidRPr="00910A64">
        <w:rPr>
          <w:rFonts w:eastAsia="Batang"/>
          <w:lang w:val="fi-FI" w:eastAsia="ko-KR"/>
        </w:rPr>
        <w:t xml:space="preserve"> </w:t>
      </w:r>
      <w:proofErr w:type="spellStart"/>
      <w:r w:rsidRPr="00910A64">
        <w:rPr>
          <w:rFonts w:eastAsia="Batang"/>
          <w:lang w:val="fi-FI" w:eastAsia="ko-KR"/>
        </w:rPr>
        <w:t>requirement</w:t>
      </w:r>
      <w:proofErr w:type="spellEnd"/>
      <w:r w:rsidRPr="00910A64">
        <w:rPr>
          <w:rFonts w:eastAsia="Batang"/>
          <w:lang w:val="fi-FI" w:eastAsia="ko-KR"/>
        </w:rPr>
        <w:t xml:space="preserve">” </w:t>
      </w:r>
      <w:proofErr w:type="spellStart"/>
      <w:r w:rsidRPr="00910A64">
        <w:rPr>
          <w:rFonts w:eastAsia="Batang"/>
          <w:lang w:val="fi-FI" w:eastAsia="ko-KR"/>
        </w:rPr>
        <w:t>bullet</w:t>
      </w:r>
      <w:proofErr w:type="spellEnd"/>
      <w:r w:rsidRPr="00910A64">
        <w:rPr>
          <w:rFonts w:eastAsia="Batang"/>
          <w:lang w:val="fi-FI" w:eastAsia="ko-KR"/>
        </w:rPr>
        <w:t xml:space="preserve"> </w:t>
      </w:r>
      <w:proofErr w:type="spellStart"/>
      <w:r w:rsidRPr="00910A64">
        <w:rPr>
          <w:rFonts w:eastAsia="Batang"/>
          <w:lang w:val="fi-FI" w:eastAsia="ko-KR"/>
        </w:rPr>
        <w:t>above</w:t>
      </w:r>
      <w:proofErr w:type="spellEnd"/>
    </w:p>
    <w:p w14:paraId="4340AA76" w14:textId="3EA3D996" w:rsidR="00910A64" w:rsidRDefault="00910A64" w:rsidP="000B5E8E"/>
    <w:p w14:paraId="2EDF35D8" w14:textId="04A9AD02" w:rsidR="003C0761" w:rsidRDefault="003C0761" w:rsidP="000B5E8E">
      <w:r>
        <w:t xml:space="preserve">Especially the highlighted guidelines have been resulted in multiple comments on submitted text proposals, and therefore it was seen useful to clarify these two bullets further. </w:t>
      </w:r>
    </w:p>
    <w:p w14:paraId="7C5EE7F6" w14:textId="1A9707F5" w:rsidR="006C336C" w:rsidRDefault="006C336C" w:rsidP="000B5E8E">
      <w:pPr>
        <w:rPr>
          <w:b/>
          <w:bCs/>
          <w:sz w:val="24"/>
          <w:szCs w:val="24"/>
        </w:rPr>
      </w:pPr>
      <w:commentRangeStart w:id="3"/>
      <w:r w:rsidRPr="006C336C">
        <w:rPr>
          <w:b/>
          <w:bCs/>
          <w:sz w:val="24"/>
          <w:szCs w:val="24"/>
        </w:rPr>
        <w:t xml:space="preserve">Practices in other </w:t>
      </w:r>
      <w:r>
        <w:rPr>
          <w:b/>
          <w:bCs/>
          <w:sz w:val="24"/>
          <w:szCs w:val="24"/>
        </w:rPr>
        <w:t xml:space="preserve">RF core </w:t>
      </w:r>
      <w:r w:rsidRPr="006C336C">
        <w:rPr>
          <w:b/>
          <w:bCs/>
          <w:sz w:val="24"/>
          <w:szCs w:val="24"/>
        </w:rPr>
        <w:t>specifications</w:t>
      </w:r>
      <w:commentRangeEnd w:id="3"/>
      <w:r w:rsidR="005C5B00">
        <w:rPr>
          <w:rStyle w:val="CommentReference"/>
        </w:rPr>
        <w:commentReference w:id="3"/>
      </w:r>
    </w:p>
    <w:p w14:paraId="7EAC29C7" w14:textId="7655FEBD" w:rsidR="006C336C" w:rsidRPr="006C336C" w:rsidRDefault="006C336C" w:rsidP="006C336C">
      <w:r>
        <w:t>Example from TS 37.105 how other RF core specifications are referenced:</w:t>
      </w:r>
    </w:p>
    <w:p w14:paraId="531CF9B1" w14:textId="009BEE8C" w:rsidR="006C336C" w:rsidRDefault="00FF1A4C" w:rsidP="000B5E8E">
      <w:pPr>
        <w:rPr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F1F5878" wp14:editId="5977A707">
            <wp:extent cx="6105525" cy="762000"/>
            <wp:effectExtent l="133350" t="114300" r="123825" b="1714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762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E59BB0B" w14:textId="6686AC9D" w:rsidR="00FF1A4C" w:rsidRDefault="00FF1A4C" w:rsidP="000B5E8E">
      <w:r>
        <w:rPr>
          <w:noProof/>
        </w:rPr>
        <w:drawing>
          <wp:inline distT="0" distB="0" distL="0" distR="0" wp14:anchorId="765CC46A" wp14:editId="56FE1331">
            <wp:extent cx="6120765" cy="1361440"/>
            <wp:effectExtent l="133350" t="114300" r="127635" b="1625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3614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798F0CE" w14:textId="3D3DC3BA" w:rsidR="005C5B00" w:rsidRDefault="005C5B00" w:rsidP="000B5E8E">
      <w:r>
        <w:rPr>
          <w:noProof/>
        </w:rPr>
        <w:drawing>
          <wp:inline distT="0" distB="0" distL="0" distR="0" wp14:anchorId="058A7C08" wp14:editId="0DDF1291">
            <wp:extent cx="6120765" cy="2559685"/>
            <wp:effectExtent l="133350" t="114300" r="127635" b="16446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5596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91B1592" w14:textId="343BF3E3" w:rsidR="00FF1A4C" w:rsidRDefault="00FF1A4C" w:rsidP="000B5E8E">
      <w:r w:rsidRPr="00FF1A4C">
        <w:t>Both specific and non-specific reference to TS 38.104 exist</w:t>
      </w:r>
      <w:r>
        <w:t xml:space="preserve">, but still the reference without version number is used when pointing to a specific clause. This is against 3GPP drafting </w:t>
      </w:r>
      <w:proofErr w:type="gramStart"/>
      <w:r>
        <w:t>rules, but</w:t>
      </w:r>
      <w:proofErr w:type="gramEnd"/>
      <w:r>
        <w:t xml:space="preserve"> using a versioned reference here would mean that all bands added after version 15.1.0 would not be included.</w:t>
      </w:r>
      <w:r w:rsidR="005C5B00">
        <w:t xml:space="preserve"> This has happened for MSR requirements, and it seems reference sensitivity for NR in MSR operation is not defined for bands introduced after version 15.1.0.</w:t>
      </w:r>
    </w:p>
    <w:p w14:paraId="7B0822AE" w14:textId="693D9070" w:rsidR="005C5B00" w:rsidRPr="00FF1A4C" w:rsidRDefault="001276ED" w:rsidP="000B5E8E">
      <w:r>
        <w:t>Several similar cases appear in most, if not all, RF core specifications</w:t>
      </w:r>
      <w:r w:rsidR="00A77F00">
        <w:t>, i.e. it seems somewhat normal to select convenience instead of following drafting rules to the letter.</w:t>
      </w:r>
    </w:p>
    <w:p w14:paraId="1ECA57B6" w14:textId="7F026AB6" w:rsidR="001C3296" w:rsidRDefault="001C3296" w:rsidP="001C3296">
      <w:pPr>
        <w:pStyle w:val="Heading1"/>
      </w:pPr>
      <w:r>
        <w:t>2</w:t>
      </w:r>
      <w:r>
        <w:tab/>
      </w:r>
      <w:r w:rsidR="00910A64">
        <w:t>Way forward</w:t>
      </w:r>
    </w:p>
    <w:p w14:paraId="09470CE5" w14:textId="0E4D0B20" w:rsidR="00A77F00" w:rsidRPr="00A77F00" w:rsidRDefault="00A77F00" w:rsidP="00910A64">
      <w:pPr>
        <w:rPr>
          <w:b/>
          <w:bCs/>
          <w:u w:val="single"/>
        </w:rPr>
      </w:pPr>
      <w:r w:rsidRPr="00A77F00">
        <w:rPr>
          <w:b/>
          <w:bCs/>
          <w:u w:val="single"/>
        </w:rPr>
        <w:t>Specific vs. non-specific references and specification maintenance</w:t>
      </w:r>
    </w:p>
    <w:p w14:paraId="6814AC50" w14:textId="75CE6008" w:rsidR="001F0BE3" w:rsidRDefault="001F0BE3" w:rsidP="00910A64">
      <w:r w:rsidRPr="001F0BE3">
        <w:rPr>
          <w:b/>
          <w:bCs/>
        </w:rPr>
        <w:t>Option 1:</w:t>
      </w:r>
      <w:r>
        <w:t xml:space="preserve"> Knowingly break drafting rules and combine specific reference with non-versioned document</w:t>
      </w:r>
      <w:r w:rsidR="003E6A12">
        <w:t xml:space="preserve"> when rules in </w:t>
      </w:r>
      <w:r w:rsidR="003E6A12">
        <w:rPr>
          <w:rFonts w:eastAsia="Batang"/>
          <w:lang w:eastAsia="ko-KR"/>
        </w:rPr>
        <w:t>R4-2002484 allow referencing</w:t>
      </w:r>
    </w:p>
    <w:p w14:paraId="2F58C3C2" w14:textId="7B7E12DD" w:rsidR="001F0BE3" w:rsidRDefault="001F0BE3" w:rsidP="001F0BE3">
      <w:pPr>
        <w:pStyle w:val="ListParagraph"/>
        <w:numPr>
          <w:ilvl w:val="0"/>
          <w:numId w:val="23"/>
        </w:numPr>
      </w:pPr>
      <w:r>
        <w:t>most convenience as updates to e.g. TS 38.104 and TS 38.101-1/2 would automatically carry over to IAB spec</w:t>
      </w:r>
    </w:p>
    <w:p w14:paraId="2EA6B381" w14:textId="26431020" w:rsidR="00733FED" w:rsidRDefault="00733FED" w:rsidP="001F0BE3">
      <w:pPr>
        <w:pStyle w:val="ListParagraph"/>
        <w:numPr>
          <w:ilvl w:val="0"/>
          <w:numId w:val="23"/>
        </w:numPr>
      </w:pPr>
      <w:r>
        <w:t xml:space="preserve">updates in other specifications related to access link </w:t>
      </w:r>
      <w:proofErr w:type="spellStart"/>
      <w:r>
        <w:t>carry over</w:t>
      </w:r>
      <w:proofErr w:type="spellEnd"/>
      <w:r>
        <w:t xml:space="preserve"> </w:t>
      </w:r>
      <w:r w:rsidR="00A77F00">
        <w:t xml:space="preserve">also </w:t>
      </w:r>
      <w:r>
        <w:t>to backhaul link in case IAB-MT requirements are referenced</w:t>
      </w:r>
    </w:p>
    <w:p w14:paraId="49F69609" w14:textId="2E041A4B" w:rsidR="003E6A12" w:rsidRDefault="003E6A12" w:rsidP="003E6A12">
      <w:r w:rsidRPr="001F0BE3">
        <w:rPr>
          <w:b/>
          <w:bCs/>
        </w:rPr>
        <w:t xml:space="preserve">Option </w:t>
      </w:r>
      <w:r>
        <w:rPr>
          <w:b/>
          <w:bCs/>
        </w:rPr>
        <w:t>2</w:t>
      </w:r>
      <w:r w:rsidRPr="001F0BE3">
        <w:rPr>
          <w:b/>
          <w:bCs/>
        </w:rPr>
        <w:t>:</w:t>
      </w:r>
      <w:r>
        <w:t xml:space="preserve"> Spell out all IAB-MT requirements explicitly in IAB TS, but reference IAB-DU requirements when applicable</w:t>
      </w:r>
    </w:p>
    <w:p w14:paraId="777DE9E1" w14:textId="3F143FC4" w:rsidR="003E6A12" w:rsidRDefault="003E6A12" w:rsidP="003E6A12">
      <w:pPr>
        <w:pStyle w:val="ListParagraph"/>
        <w:numPr>
          <w:ilvl w:val="0"/>
          <w:numId w:val="23"/>
        </w:numPr>
      </w:pPr>
      <w:r>
        <w:t>Behaviour and requirements of access link of IAB-Node stay automatically aligned with the one of BS</w:t>
      </w:r>
    </w:p>
    <w:p w14:paraId="06DF18F9" w14:textId="35E87CAB" w:rsidR="003E6A12" w:rsidRDefault="003E6A12" w:rsidP="003E6A12">
      <w:pPr>
        <w:pStyle w:val="ListParagraph"/>
        <w:numPr>
          <w:ilvl w:val="0"/>
          <w:numId w:val="23"/>
        </w:numPr>
      </w:pPr>
      <w:proofErr w:type="gramStart"/>
      <w:r>
        <w:lastRenderedPageBreak/>
        <w:t>Impact on IAB-MT,</w:t>
      </w:r>
      <w:proofErr w:type="gramEnd"/>
      <w:r>
        <w:t xml:space="preserve"> i.e. backhaul operation, and therefore a separate CR to IAB-TS needs to be always separately considered when a CR in 38.101-1/2 or TS 38-104 is done.</w:t>
      </w:r>
    </w:p>
    <w:p w14:paraId="46DA2A98" w14:textId="627C5AF8" w:rsidR="003E6A12" w:rsidRDefault="003E6A12" w:rsidP="003E6A12">
      <w:r w:rsidRPr="001F0BE3">
        <w:rPr>
          <w:b/>
          <w:bCs/>
        </w:rPr>
        <w:t xml:space="preserve">Option </w:t>
      </w:r>
      <w:r>
        <w:rPr>
          <w:b/>
          <w:bCs/>
        </w:rPr>
        <w:t>3</w:t>
      </w:r>
      <w:r w:rsidRPr="001F0BE3">
        <w:rPr>
          <w:b/>
          <w:bCs/>
        </w:rPr>
        <w:t>:</w:t>
      </w:r>
      <w:r>
        <w:t xml:space="preserve"> Spell out all requirements explicitly in IAB TS</w:t>
      </w:r>
    </w:p>
    <w:p w14:paraId="3AA0F08C" w14:textId="15A95FE1" w:rsidR="003E6A12" w:rsidRDefault="003E6A12" w:rsidP="003E6A12">
      <w:pPr>
        <w:pStyle w:val="ListParagraph"/>
        <w:numPr>
          <w:ilvl w:val="0"/>
          <w:numId w:val="23"/>
        </w:numPr>
      </w:pPr>
      <w:r>
        <w:t xml:space="preserve">Whenever a CR is done to TS 38.101-1/2 or TS 38.104, it needs to be considered whether a CR is needed also </w:t>
      </w:r>
      <w:r w:rsidR="00A77F00">
        <w:t>to</w:t>
      </w:r>
      <w:r>
        <w:t xml:space="preserve"> IAB</w:t>
      </w:r>
      <w:r w:rsidR="00A77F00">
        <w:t xml:space="preserve"> TS</w:t>
      </w:r>
    </w:p>
    <w:p w14:paraId="2705817A" w14:textId="77777777" w:rsidR="001F0BE3" w:rsidRDefault="001F0BE3" w:rsidP="00910A64"/>
    <w:p w14:paraId="2ED64DB2" w14:textId="0D6ABBF9" w:rsidR="001F0BE3" w:rsidRPr="00A77F00" w:rsidRDefault="00A77F00" w:rsidP="00910A64">
      <w:pPr>
        <w:rPr>
          <w:b/>
          <w:bCs/>
          <w:u w:val="single"/>
        </w:rPr>
      </w:pPr>
      <w:r>
        <w:rPr>
          <w:b/>
          <w:bCs/>
          <w:u w:val="single"/>
        </w:rPr>
        <w:t>Detailed wording for references</w:t>
      </w:r>
    </w:p>
    <w:p w14:paraId="4C1C78F9" w14:textId="54FAA69A" w:rsidR="001276ED" w:rsidRDefault="001276ED" w:rsidP="00910A64">
      <w:r>
        <w:t>For specific wording used in referencing, the following wording is to be used:</w:t>
      </w:r>
    </w:p>
    <w:p w14:paraId="6DBDC2E3" w14:textId="29FA0FF0" w:rsidR="001276ED" w:rsidRDefault="001276ED" w:rsidP="00910A64">
      <w:r>
        <w:t>“The minimum requirements specified for [BS type XX /UE] in TS 38.104[X], clause Y.Y.Y apply for IAB-[MT/DU/Node]”</w:t>
      </w:r>
    </w:p>
    <w:p w14:paraId="71EFE6B3" w14:textId="79422334" w:rsidR="001276ED" w:rsidRDefault="001276ED" w:rsidP="00910A64">
      <w:r>
        <w:t xml:space="preserve">This wording is deemed </w:t>
      </w:r>
      <w:proofErr w:type="gramStart"/>
      <w:r>
        <w:t>sufficient</w:t>
      </w:r>
      <w:proofErr w:type="gramEnd"/>
      <w:r>
        <w:t xml:space="preserve"> to convey that UE/BS specific terminology used in defining minimum requirements in UE/BS specifications will also apply for IAB. For example, UE channel bandwidth shall be understood to mean IAB-[MT/DU] channel bandwidth.</w:t>
      </w:r>
    </w:p>
    <w:p w14:paraId="5CE19DDF" w14:textId="35D7349C" w:rsidR="00115068" w:rsidRPr="00DA21EC" w:rsidRDefault="00115068" w:rsidP="00CF183D">
      <w:pPr>
        <w:rPr>
          <w:color w:val="FF0000"/>
          <w:sz w:val="28"/>
          <w:lang w:val="en-US"/>
        </w:rPr>
      </w:pPr>
    </w:p>
    <w:sectPr w:rsidR="00115068" w:rsidRPr="00DA21EC" w:rsidSect="00F3220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7" w:h="16840" w:code="9"/>
      <w:pgMar w:top="709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Nokia-user" w:date="2020-05-29T14:18:00Z" w:initials="LT(-F">
    <w:p w14:paraId="7F237D6C" w14:textId="18AE8DAE" w:rsidR="005C5B00" w:rsidRDefault="005C5B00">
      <w:pPr>
        <w:pStyle w:val="CommentText"/>
      </w:pPr>
      <w:r>
        <w:rPr>
          <w:rStyle w:val="CommentReference"/>
        </w:rPr>
        <w:annotationRef/>
      </w:r>
      <w:r>
        <w:t xml:space="preserve">This </w:t>
      </w:r>
      <w:r w:rsidR="00733FED">
        <w:t xml:space="preserve">whole </w:t>
      </w:r>
      <w:r>
        <w:t xml:space="preserve">section can </w:t>
      </w:r>
      <w:r w:rsidR="003E6A12">
        <w:t xml:space="preserve">and likely should </w:t>
      </w:r>
      <w:r>
        <w:t>be removed</w:t>
      </w:r>
      <w:r w:rsidR="00733FED">
        <w:t>.</w:t>
      </w:r>
      <w:r>
        <w:t xml:space="preserve"> </w:t>
      </w:r>
      <w:r w:rsidR="00733FED">
        <w:t>I</w:t>
      </w:r>
      <w:r>
        <w:t xml:space="preserve">t is added here for now to illustrate the issue </w:t>
      </w:r>
      <w:r w:rsidR="00733FED">
        <w:t xml:space="preserve">related to referencing </w:t>
      </w:r>
      <w:r>
        <w:t>more clearly and therefore</w:t>
      </w:r>
      <w:r w:rsidR="00733FED">
        <w:t xml:space="preserve"> intended to</w:t>
      </w:r>
      <w:r>
        <w:t xml:space="preserve"> help the discussion.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237D6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237D6C" w16cid:durableId="227B98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43253" w14:textId="77777777" w:rsidR="00D9327E" w:rsidRDefault="00D9327E" w:rsidP="002B3503">
      <w:pPr>
        <w:spacing w:after="0"/>
      </w:pPr>
      <w:r>
        <w:separator/>
      </w:r>
    </w:p>
  </w:endnote>
  <w:endnote w:type="continuationSeparator" w:id="0">
    <w:p w14:paraId="2AA14583" w14:textId="77777777" w:rsidR="00D9327E" w:rsidRDefault="00D9327E" w:rsidP="002B35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41A9F" w14:textId="77777777" w:rsidR="00AE1541" w:rsidRDefault="00AE15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C594D" w14:textId="77777777" w:rsidR="00AE1541" w:rsidRDefault="00AE15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897A5" w14:textId="77777777" w:rsidR="00AE1541" w:rsidRDefault="00AE15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8AAE9" w14:textId="77777777" w:rsidR="00D9327E" w:rsidRDefault="00D9327E" w:rsidP="002B3503">
      <w:pPr>
        <w:spacing w:after="0"/>
      </w:pPr>
      <w:r>
        <w:separator/>
      </w:r>
    </w:p>
  </w:footnote>
  <w:footnote w:type="continuationSeparator" w:id="0">
    <w:p w14:paraId="4DAD467E" w14:textId="77777777" w:rsidR="00D9327E" w:rsidRDefault="00D9327E" w:rsidP="002B35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C110D" w14:textId="77777777" w:rsidR="00AE1541" w:rsidRDefault="00AE1541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87148" w14:textId="77777777" w:rsidR="00AE1541" w:rsidRDefault="00AE15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DBF74" w14:textId="77777777" w:rsidR="00AE1541" w:rsidRDefault="00AE15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A64"/>
    <w:multiLevelType w:val="hybridMultilevel"/>
    <w:tmpl w:val="36FCF470"/>
    <w:lvl w:ilvl="0" w:tplc="3F028FA6">
      <w:start w:val="1"/>
      <w:numFmt w:val="decimal"/>
      <w:lvlText w:val="[%1]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902D28"/>
    <w:multiLevelType w:val="hybridMultilevel"/>
    <w:tmpl w:val="323815B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24C72"/>
    <w:multiLevelType w:val="hybridMultilevel"/>
    <w:tmpl w:val="C68C93FC"/>
    <w:lvl w:ilvl="0" w:tplc="7C22815A">
      <w:start w:val="3"/>
      <w:numFmt w:val="bullet"/>
      <w:lvlText w:val=""/>
      <w:lvlJc w:val="left"/>
      <w:pPr>
        <w:ind w:left="1725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 w15:restartNumberingAfterBreak="0">
    <w:nsid w:val="1C911376"/>
    <w:multiLevelType w:val="hybridMultilevel"/>
    <w:tmpl w:val="A6C6767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21DEB"/>
    <w:multiLevelType w:val="hybridMultilevel"/>
    <w:tmpl w:val="0C46556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C36C1"/>
    <w:multiLevelType w:val="hybridMultilevel"/>
    <w:tmpl w:val="E0E8A502"/>
    <w:lvl w:ilvl="0" w:tplc="22EE7B1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E7690"/>
    <w:multiLevelType w:val="hybridMultilevel"/>
    <w:tmpl w:val="D62A9CDC"/>
    <w:lvl w:ilvl="0" w:tplc="DA34B77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6A96208"/>
    <w:multiLevelType w:val="hybridMultilevel"/>
    <w:tmpl w:val="42D2FEC4"/>
    <w:lvl w:ilvl="0" w:tplc="000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81517"/>
    <w:multiLevelType w:val="hybridMultilevel"/>
    <w:tmpl w:val="12F48D02"/>
    <w:lvl w:ilvl="0" w:tplc="6010B3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95AED"/>
    <w:multiLevelType w:val="hybridMultilevel"/>
    <w:tmpl w:val="0C2E98D4"/>
    <w:lvl w:ilvl="0" w:tplc="40C09A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E457A"/>
    <w:multiLevelType w:val="hybridMultilevel"/>
    <w:tmpl w:val="3440D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46AB1"/>
    <w:multiLevelType w:val="hybridMultilevel"/>
    <w:tmpl w:val="BB4AA6D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F37F8"/>
    <w:multiLevelType w:val="hybridMultilevel"/>
    <w:tmpl w:val="A6C6767A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14516"/>
    <w:multiLevelType w:val="hybridMultilevel"/>
    <w:tmpl w:val="19729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E7CDD"/>
    <w:multiLevelType w:val="hybridMultilevel"/>
    <w:tmpl w:val="6AA46E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665447"/>
    <w:multiLevelType w:val="hybridMultilevel"/>
    <w:tmpl w:val="BB34609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947D1"/>
    <w:multiLevelType w:val="hybridMultilevel"/>
    <w:tmpl w:val="3D60F1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79"/>
        </w:tabs>
        <w:ind w:left="16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6076F0"/>
    <w:multiLevelType w:val="hybridMultilevel"/>
    <w:tmpl w:val="3E828674"/>
    <w:lvl w:ilvl="0" w:tplc="B00400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D2FD1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E82E8"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A0B0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5275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D4DE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22A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3A41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0EC8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721446"/>
    <w:multiLevelType w:val="hybridMultilevel"/>
    <w:tmpl w:val="CF8CC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1511C"/>
    <w:multiLevelType w:val="hybridMultilevel"/>
    <w:tmpl w:val="74A6A5F4"/>
    <w:lvl w:ilvl="0" w:tplc="6ED8E6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72566"/>
    <w:multiLevelType w:val="hybridMultilevel"/>
    <w:tmpl w:val="CAA238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7C1632"/>
    <w:multiLevelType w:val="hybridMultilevel"/>
    <w:tmpl w:val="7E867C90"/>
    <w:lvl w:ilvl="0" w:tplc="38EE9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EC718">
      <w:start w:val="27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7CA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6D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1C2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A4C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2F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EE8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5AC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A8050B6"/>
    <w:multiLevelType w:val="hybridMultilevel"/>
    <w:tmpl w:val="25C2F51E"/>
    <w:lvl w:ilvl="0" w:tplc="040B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1"/>
  </w:num>
  <w:num w:numId="4">
    <w:abstractNumId w:val="15"/>
  </w:num>
  <w:num w:numId="5">
    <w:abstractNumId w:val="17"/>
  </w:num>
  <w:num w:numId="6">
    <w:abstractNumId w:val="18"/>
  </w:num>
  <w:num w:numId="7">
    <w:abstractNumId w:val="10"/>
  </w:num>
  <w:num w:numId="8">
    <w:abstractNumId w:val="3"/>
  </w:num>
  <w:num w:numId="9">
    <w:abstractNumId w:val="1"/>
  </w:num>
  <w:num w:numId="10">
    <w:abstractNumId w:val="12"/>
  </w:num>
  <w:num w:numId="11">
    <w:abstractNumId w:val="22"/>
  </w:num>
  <w:num w:numId="12">
    <w:abstractNumId w:val="2"/>
  </w:num>
  <w:num w:numId="13">
    <w:abstractNumId w:val="5"/>
  </w:num>
  <w:num w:numId="14">
    <w:abstractNumId w:val="14"/>
  </w:num>
  <w:num w:numId="15">
    <w:abstractNumId w:val="13"/>
  </w:num>
  <w:num w:numId="16">
    <w:abstractNumId w:val="16"/>
  </w:num>
  <w:num w:numId="17">
    <w:abstractNumId w:val="9"/>
  </w:num>
  <w:num w:numId="18">
    <w:abstractNumId w:val="6"/>
  </w:num>
  <w:num w:numId="19">
    <w:abstractNumId w:val="7"/>
  </w:num>
  <w:num w:numId="20">
    <w:abstractNumId w:val="0"/>
  </w:num>
  <w:num w:numId="21">
    <w:abstractNumId w:val="21"/>
  </w:num>
  <w:num w:numId="22">
    <w:abstractNumId w:val="8"/>
  </w:num>
  <w:num w:numId="23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-user">
    <w15:presenceInfo w15:providerId="None" w15:userId="Nokia-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attachedTemplate r:id="rId1"/>
  <w:linkStyles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3tjQ1MzS3NDYwNjBV0lEKTi0uzszPAykwrAUAJO0/EywAAAA="/>
  </w:docVars>
  <w:rsids>
    <w:rsidRoot w:val="0043450E"/>
    <w:rsid w:val="000008B4"/>
    <w:rsid w:val="00000C2D"/>
    <w:rsid w:val="0000488B"/>
    <w:rsid w:val="00013683"/>
    <w:rsid w:val="000138E1"/>
    <w:rsid w:val="000146D1"/>
    <w:rsid w:val="0001566F"/>
    <w:rsid w:val="00016F62"/>
    <w:rsid w:val="00017F18"/>
    <w:rsid w:val="000450CB"/>
    <w:rsid w:val="00046F81"/>
    <w:rsid w:val="00051A7D"/>
    <w:rsid w:val="000633C1"/>
    <w:rsid w:val="000832DA"/>
    <w:rsid w:val="00091F0B"/>
    <w:rsid w:val="000943A9"/>
    <w:rsid w:val="000A4A61"/>
    <w:rsid w:val="000A5C0F"/>
    <w:rsid w:val="000A6473"/>
    <w:rsid w:val="000A7F46"/>
    <w:rsid w:val="000B4E56"/>
    <w:rsid w:val="000B5E8E"/>
    <w:rsid w:val="000C07E1"/>
    <w:rsid w:val="000D0627"/>
    <w:rsid w:val="000D5C67"/>
    <w:rsid w:val="000D6C3A"/>
    <w:rsid w:val="000E0DD8"/>
    <w:rsid w:val="000E18EC"/>
    <w:rsid w:val="000E41E5"/>
    <w:rsid w:val="000F2546"/>
    <w:rsid w:val="00101626"/>
    <w:rsid w:val="00101848"/>
    <w:rsid w:val="00113312"/>
    <w:rsid w:val="00115068"/>
    <w:rsid w:val="001276ED"/>
    <w:rsid w:val="00131F06"/>
    <w:rsid w:val="00132FF9"/>
    <w:rsid w:val="001364A1"/>
    <w:rsid w:val="0015000E"/>
    <w:rsid w:val="00155F2D"/>
    <w:rsid w:val="0016131F"/>
    <w:rsid w:val="00162795"/>
    <w:rsid w:val="00164A53"/>
    <w:rsid w:val="001678D9"/>
    <w:rsid w:val="001779BE"/>
    <w:rsid w:val="0018022D"/>
    <w:rsid w:val="001B180D"/>
    <w:rsid w:val="001B3AC6"/>
    <w:rsid w:val="001B46BB"/>
    <w:rsid w:val="001B494A"/>
    <w:rsid w:val="001C3296"/>
    <w:rsid w:val="001D4627"/>
    <w:rsid w:val="001D6F67"/>
    <w:rsid w:val="001E542E"/>
    <w:rsid w:val="001F0BE3"/>
    <w:rsid w:val="00205BA4"/>
    <w:rsid w:val="00210C9E"/>
    <w:rsid w:val="002127E2"/>
    <w:rsid w:val="00213D17"/>
    <w:rsid w:val="00214C87"/>
    <w:rsid w:val="00215035"/>
    <w:rsid w:val="002202BE"/>
    <w:rsid w:val="00222ADE"/>
    <w:rsid w:val="00230B20"/>
    <w:rsid w:val="0023444F"/>
    <w:rsid w:val="00236867"/>
    <w:rsid w:val="00237779"/>
    <w:rsid w:val="00237803"/>
    <w:rsid w:val="00263B3D"/>
    <w:rsid w:val="002640C9"/>
    <w:rsid w:val="00264D5C"/>
    <w:rsid w:val="00264F78"/>
    <w:rsid w:val="002725A3"/>
    <w:rsid w:val="00277EE7"/>
    <w:rsid w:val="00281158"/>
    <w:rsid w:val="00285189"/>
    <w:rsid w:val="00285EBA"/>
    <w:rsid w:val="00291DDD"/>
    <w:rsid w:val="002A7160"/>
    <w:rsid w:val="002A7181"/>
    <w:rsid w:val="002B3503"/>
    <w:rsid w:val="002B3F6F"/>
    <w:rsid w:val="002C1641"/>
    <w:rsid w:val="002C1C70"/>
    <w:rsid w:val="002D2721"/>
    <w:rsid w:val="002D6A65"/>
    <w:rsid w:val="002F0018"/>
    <w:rsid w:val="002F139F"/>
    <w:rsid w:val="002F6A38"/>
    <w:rsid w:val="002F6C06"/>
    <w:rsid w:val="00311ABA"/>
    <w:rsid w:val="0031608B"/>
    <w:rsid w:val="003174F7"/>
    <w:rsid w:val="00317C62"/>
    <w:rsid w:val="00331CE4"/>
    <w:rsid w:val="00342D3D"/>
    <w:rsid w:val="00347DEA"/>
    <w:rsid w:val="00350DA9"/>
    <w:rsid w:val="00351332"/>
    <w:rsid w:val="0035582C"/>
    <w:rsid w:val="003613B8"/>
    <w:rsid w:val="00363074"/>
    <w:rsid w:val="00363800"/>
    <w:rsid w:val="00371259"/>
    <w:rsid w:val="00376110"/>
    <w:rsid w:val="003777FE"/>
    <w:rsid w:val="003879A9"/>
    <w:rsid w:val="0039353D"/>
    <w:rsid w:val="003A1BF2"/>
    <w:rsid w:val="003C0761"/>
    <w:rsid w:val="003C3016"/>
    <w:rsid w:val="003C743B"/>
    <w:rsid w:val="003D3111"/>
    <w:rsid w:val="003D5813"/>
    <w:rsid w:val="003E36C3"/>
    <w:rsid w:val="003E6A12"/>
    <w:rsid w:val="003F0CBC"/>
    <w:rsid w:val="003F1982"/>
    <w:rsid w:val="004035FC"/>
    <w:rsid w:val="00404C40"/>
    <w:rsid w:val="00405E3D"/>
    <w:rsid w:val="00420E2F"/>
    <w:rsid w:val="0042109F"/>
    <w:rsid w:val="00427F57"/>
    <w:rsid w:val="0043450E"/>
    <w:rsid w:val="0044772E"/>
    <w:rsid w:val="00447C2E"/>
    <w:rsid w:val="0045082D"/>
    <w:rsid w:val="004533DE"/>
    <w:rsid w:val="00453BA5"/>
    <w:rsid w:val="00454E53"/>
    <w:rsid w:val="004754A1"/>
    <w:rsid w:val="00482477"/>
    <w:rsid w:val="00482BAF"/>
    <w:rsid w:val="00484762"/>
    <w:rsid w:val="00491386"/>
    <w:rsid w:val="00494F18"/>
    <w:rsid w:val="00495483"/>
    <w:rsid w:val="00496414"/>
    <w:rsid w:val="004A1E95"/>
    <w:rsid w:val="004A41DA"/>
    <w:rsid w:val="004A47DD"/>
    <w:rsid w:val="004A51BA"/>
    <w:rsid w:val="004C0103"/>
    <w:rsid w:val="004C4473"/>
    <w:rsid w:val="004C58F9"/>
    <w:rsid w:val="004D0C67"/>
    <w:rsid w:val="004D36A5"/>
    <w:rsid w:val="004D3D81"/>
    <w:rsid w:val="004D4354"/>
    <w:rsid w:val="005001B2"/>
    <w:rsid w:val="00507108"/>
    <w:rsid w:val="00512C65"/>
    <w:rsid w:val="00522412"/>
    <w:rsid w:val="00527349"/>
    <w:rsid w:val="00527B86"/>
    <w:rsid w:val="00527D3E"/>
    <w:rsid w:val="005304C6"/>
    <w:rsid w:val="00530929"/>
    <w:rsid w:val="00537362"/>
    <w:rsid w:val="00541E71"/>
    <w:rsid w:val="00542EA4"/>
    <w:rsid w:val="00544A0E"/>
    <w:rsid w:val="00544EA7"/>
    <w:rsid w:val="005472C5"/>
    <w:rsid w:val="00551BD8"/>
    <w:rsid w:val="0056035D"/>
    <w:rsid w:val="00560A63"/>
    <w:rsid w:val="00561673"/>
    <w:rsid w:val="00564B2E"/>
    <w:rsid w:val="00566191"/>
    <w:rsid w:val="00570B14"/>
    <w:rsid w:val="005765EE"/>
    <w:rsid w:val="0057669F"/>
    <w:rsid w:val="005A08FD"/>
    <w:rsid w:val="005A3D67"/>
    <w:rsid w:val="005A5924"/>
    <w:rsid w:val="005B2640"/>
    <w:rsid w:val="005C2EB7"/>
    <w:rsid w:val="005C3C47"/>
    <w:rsid w:val="005C5B00"/>
    <w:rsid w:val="005D0E70"/>
    <w:rsid w:val="005D0FDB"/>
    <w:rsid w:val="005D7B06"/>
    <w:rsid w:val="005E3597"/>
    <w:rsid w:val="005E49A2"/>
    <w:rsid w:val="005F1F1C"/>
    <w:rsid w:val="005F6CE3"/>
    <w:rsid w:val="00602EB6"/>
    <w:rsid w:val="0060382B"/>
    <w:rsid w:val="006168C2"/>
    <w:rsid w:val="006235B4"/>
    <w:rsid w:val="00630341"/>
    <w:rsid w:val="00641C2E"/>
    <w:rsid w:val="00654B03"/>
    <w:rsid w:val="00662E0D"/>
    <w:rsid w:val="00663E30"/>
    <w:rsid w:val="00666120"/>
    <w:rsid w:val="00673969"/>
    <w:rsid w:val="006750A5"/>
    <w:rsid w:val="00680997"/>
    <w:rsid w:val="00692D32"/>
    <w:rsid w:val="00695026"/>
    <w:rsid w:val="006A21E1"/>
    <w:rsid w:val="006A6876"/>
    <w:rsid w:val="006B720B"/>
    <w:rsid w:val="006C16B3"/>
    <w:rsid w:val="006C336C"/>
    <w:rsid w:val="006C6840"/>
    <w:rsid w:val="006C7482"/>
    <w:rsid w:val="006D7FB5"/>
    <w:rsid w:val="006E3462"/>
    <w:rsid w:val="006F1B82"/>
    <w:rsid w:val="006F651D"/>
    <w:rsid w:val="00701131"/>
    <w:rsid w:val="0070573A"/>
    <w:rsid w:val="00710301"/>
    <w:rsid w:val="007120DD"/>
    <w:rsid w:val="007149F9"/>
    <w:rsid w:val="00720AFB"/>
    <w:rsid w:val="00721417"/>
    <w:rsid w:val="00722ED4"/>
    <w:rsid w:val="00724CD9"/>
    <w:rsid w:val="00726265"/>
    <w:rsid w:val="00733FED"/>
    <w:rsid w:val="00734EBD"/>
    <w:rsid w:val="0073601D"/>
    <w:rsid w:val="00742892"/>
    <w:rsid w:val="00747246"/>
    <w:rsid w:val="00753982"/>
    <w:rsid w:val="00763E62"/>
    <w:rsid w:val="00766044"/>
    <w:rsid w:val="00770296"/>
    <w:rsid w:val="00782875"/>
    <w:rsid w:val="007A09DC"/>
    <w:rsid w:val="007A12F4"/>
    <w:rsid w:val="007A23DA"/>
    <w:rsid w:val="007C0429"/>
    <w:rsid w:val="007D20DF"/>
    <w:rsid w:val="007E79BE"/>
    <w:rsid w:val="007F7547"/>
    <w:rsid w:val="00801CCB"/>
    <w:rsid w:val="0081739A"/>
    <w:rsid w:val="008236E4"/>
    <w:rsid w:val="0084176E"/>
    <w:rsid w:val="00845E2E"/>
    <w:rsid w:val="00847F20"/>
    <w:rsid w:val="00850296"/>
    <w:rsid w:val="00853EC3"/>
    <w:rsid w:val="00866BF1"/>
    <w:rsid w:val="00870635"/>
    <w:rsid w:val="00874DB0"/>
    <w:rsid w:val="008771F4"/>
    <w:rsid w:val="008911BD"/>
    <w:rsid w:val="008922F9"/>
    <w:rsid w:val="008945F0"/>
    <w:rsid w:val="00895ABC"/>
    <w:rsid w:val="0089736D"/>
    <w:rsid w:val="0089773D"/>
    <w:rsid w:val="008A43C6"/>
    <w:rsid w:val="008A4493"/>
    <w:rsid w:val="008A5AE8"/>
    <w:rsid w:val="008B5F74"/>
    <w:rsid w:val="008D39F0"/>
    <w:rsid w:val="008D6E47"/>
    <w:rsid w:val="008F311C"/>
    <w:rsid w:val="008F463D"/>
    <w:rsid w:val="008F530E"/>
    <w:rsid w:val="009050E8"/>
    <w:rsid w:val="00906259"/>
    <w:rsid w:val="00910A64"/>
    <w:rsid w:val="0091117C"/>
    <w:rsid w:val="0091383D"/>
    <w:rsid w:val="00932D74"/>
    <w:rsid w:val="009351C4"/>
    <w:rsid w:val="00937974"/>
    <w:rsid w:val="00940559"/>
    <w:rsid w:val="00943634"/>
    <w:rsid w:val="0096038C"/>
    <w:rsid w:val="009662F1"/>
    <w:rsid w:val="009674D4"/>
    <w:rsid w:val="00977A17"/>
    <w:rsid w:val="00982464"/>
    <w:rsid w:val="00983C8F"/>
    <w:rsid w:val="0098619A"/>
    <w:rsid w:val="00996062"/>
    <w:rsid w:val="009A3979"/>
    <w:rsid w:val="009A6A8B"/>
    <w:rsid w:val="009A70AA"/>
    <w:rsid w:val="009B1E68"/>
    <w:rsid w:val="009B565E"/>
    <w:rsid w:val="009B7379"/>
    <w:rsid w:val="009E3B23"/>
    <w:rsid w:val="00A067D5"/>
    <w:rsid w:val="00A10A2C"/>
    <w:rsid w:val="00A10B1E"/>
    <w:rsid w:val="00A14642"/>
    <w:rsid w:val="00A15DC7"/>
    <w:rsid w:val="00A15FBF"/>
    <w:rsid w:val="00A2395F"/>
    <w:rsid w:val="00A269DA"/>
    <w:rsid w:val="00A30758"/>
    <w:rsid w:val="00A30C91"/>
    <w:rsid w:val="00A35998"/>
    <w:rsid w:val="00A451E8"/>
    <w:rsid w:val="00A466BF"/>
    <w:rsid w:val="00A47C8B"/>
    <w:rsid w:val="00A508FF"/>
    <w:rsid w:val="00A52A3B"/>
    <w:rsid w:val="00A52B69"/>
    <w:rsid w:val="00A6018C"/>
    <w:rsid w:val="00A64564"/>
    <w:rsid w:val="00A64DE7"/>
    <w:rsid w:val="00A708BD"/>
    <w:rsid w:val="00A77F00"/>
    <w:rsid w:val="00A8390A"/>
    <w:rsid w:val="00A96A12"/>
    <w:rsid w:val="00A97C2D"/>
    <w:rsid w:val="00AB5402"/>
    <w:rsid w:val="00AC55C0"/>
    <w:rsid w:val="00AC6D7C"/>
    <w:rsid w:val="00AD0C29"/>
    <w:rsid w:val="00AD15D4"/>
    <w:rsid w:val="00AD55F1"/>
    <w:rsid w:val="00AD71AD"/>
    <w:rsid w:val="00AE1541"/>
    <w:rsid w:val="00AE4135"/>
    <w:rsid w:val="00AE6327"/>
    <w:rsid w:val="00AF14A0"/>
    <w:rsid w:val="00B05B2F"/>
    <w:rsid w:val="00B1541B"/>
    <w:rsid w:val="00B1706D"/>
    <w:rsid w:val="00B172CC"/>
    <w:rsid w:val="00B31BAE"/>
    <w:rsid w:val="00B4385F"/>
    <w:rsid w:val="00B534DC"/>
    <w:rsid w:val="00B638DE"/>
    <w:rsid w:val="00B6504C"/>
    <w:rsid w:val="00B65B59"/>
    <w:rsid w:val="00B675CB"/>
    <w:rsid w:val="00BA3DB3"/>
    <w:rsid w:val="00BB523E"/>
    <w:rsid w:val="00BC764C"/>
    <w:rsid w:val="00BD0FF7"/>
    <w:rsid w:val="00BD3170"/>
    <w:rsid w:val="00BE140C"/>
    <w:rsid w:val="00BE1BA0"/>
    <w:rsid w:val="00BE5FB6"/>
    <w:rsid w:val="00BF4B17"/>
    <w:rsid w:val="00C14230"/>
    <w:rsid w:val="00C21554"/>
    <w:rsid w:val="00C24C90"/>
    <w:rsid w:val="00C24D31"/>
    <w:rsid w:val="00C33434"/>
    <w:rsid w:val="00C55B96"/>
    <w:rsid w:val="00C57BDA"/>
    <w:rsid w:val="00C6627F"/>
    <w:rsid w:val="00C944DE"/>
    <w:rsid w:val="00CA5455"/>
    <w:rsid w:val="00CB1708"/>
    <w:rsid w:val="00CB69B3"/>
    <w:rsid w:val="00CB7240"/>
    <w:rsid w:val="00CB768E"/>
    <w:rsid w:val="00CC3529"/>
    <w:rsid w:val="00CD269D"/>
    <w:rsid w:val="00CD4FAF"/>
    <w:rsid w:val="00CE0C6F"/>
    <w:rsid w:val="00CE6171"/>
    <w:rsid w:val="00CF183D"/>
    <w:rsid w:val="00CF249F"/>
    <w:rsid w:val="00CF4657"/>
    <w:rsid w:val="00CF5190"/>
    <w:rsid w:val="00D16EA7"/>
    <w:rsid w:val="00D23C06"/>
    <w:rsid w:val="00D26459"/>
    <w:rsid w:val="00D275CC"/>
    <w:rsid w:val="00D309FF"/>
    <w:rsid w:val="00D324A8"/>
    <w:rsid w:val="00D355D3"/>
    <w:rsid w:val="00D371FB"/>
    <w:rsid w:val="00D41CE0"/>
    <w:rsid w:val="00D4752A"/>
    <w:rsid w:val="00D54EAA"/>
    <w:rsid w:val="00D5669A"/>
    <w:rsid w:val="00D60812"/>
    <w:rsid w:val="00D62DCA"/>
    <w:rsid w:val="00D64BFF"/>
    <w:rsid w:val="00D767C4"/>
    <w:rsid w:val="00D77CF5"/>
    <w:rsid w:val="00D81CF3"/>
    <w:rsid w:val="00D83D0F"/>
    <w:rsid w:val="00D848CC"/>
    <w:rsid w:val="00D8686A"/>
    <w:rsid w:val="00D86BF8"/>
    <w:rsid w:val="00D903D5"/>
    <w:rsid w:val="00D9327E"/>
    <w:rsid w:val="00D93CF9"/>
    <w:rsid w:val="00D944B1"/>
    <w:rsid w:val="00D95179"/>
    <w:rsid w:val="00DA21EC"/>
    <w:rsid w:val="00DB3EC2"/>
    <w:rsid w:val="00DB5AD3"/>
    <w:rsid w:val="00DB78B8"/>
    <w:rsid w:val="00DC7584"/>
    <w:rsid w:val="00DD43B9"/>
    <w:rsid w:val="00DD4BA1"/>
    <w:rsid w:val="00DD6BAA"/>
    <w:rsid w:val="00DF018A"/>
    <w:rsid w:val="00DF0C0A"/>
    <w:rsid w:val="00DF16F5"/>
    <w:rsid w:val="00DF7627"/>
    <w:rsid w:val="00E00F64"/>
    <w:rsid w:val="00E010A0"/>
    <w:rsid w:val="00E01EBB"/>
    <w:rsid w:val="00E02AD5"/>
    <w:rsid w:val="00E11B6F"/>
    <w:rsid w:val="00E13DFA"/>
    <w:rsid w:val="00E17C47"/>
    <w:rsid w:val="00E21F51"/>
    <w:rsid w:val="00E2604B"/>
    <w:rsid w:val="00E3148E"/>
    <w:rsid w:val="00E32CD3"/>
    <w:rsid w:val="00E33B68"/>
    <w:rsid w:val="00E36667"/>
    <w:rsid w:val="00E37013"/>
    <w:rsid w:val="00E46CA7"/>
    <w:rsid w:val="00E5616A"/>
    <w:rsid w:val="00E56A42"/>
    <w:rsid w:val="00E62063"/>
    <w:rsid w:val="00E62B4E"/>
    <w:rsid w:val="00E90883"/>
    <w:rsid w:val="00E90BCB"/>
    <w:rsid w:val="00E962C5"/>
    <w:rsid w:val="00EA3488"/>
    <w:rsid w:val="00EB5F7D"/>
    <w:rsid w:val="00EC589F"/>
    <w:rsid w:val="00EF103D"/>
    <w:rsid w:val="00EF4045"/>
    <w:rsid w:val="00EF6304"/>
    <w:rsid w:val="00F03666"/>
    <w:rsid w:val="00F07FB1"/>
    <w:rsid w:val="00F173C9"/>
    <w:rsid w:val="00F21216"/>
    <w:rsid w:val="00F26C2D"/>
    <w:rsid w:val="00F32200"/>
    <w:rsid w:val="00F374CF"/>
    <w:rsid w:val="00F40AF9"/>
    <w:rsid w:val="00F47649"/>
    <w:rsid w:val="00F51367"/>
    <w:rsid w:val="00F525F5"/>
    <w:rsid w:val="00F55BB5"/>
    <w:rsid w:val="00F65437"/>
    <w:rsid w:val="00F67501"/>
    <w:rsid w:val="00F8280F"/>
    <w:rsid w:val="00F82A23"/>
    <w:rsid w:val="00F832DE"/>
    <w:rsid w:val="00F855E2"/>
    <w:rsid w:val="00F95D75"/>
    <w:rsid w:val="00F96BF4"/>
    <w:rsid w:val="00F974FD"/>
    <w:rsid w:val="00F97D64"/>
    <w:rsid w:val="00FA111D"/>
    <w:rsid w:val="00FA2A7B"/>
    <w:rsid w:val="00FA66CB"/>
    <w:rsid w:val="00FB4E75"/>
    <w:rsid w:val="00FB7D23"/>
    <w:rsid w:val="00FC75E4"/>
    <w:rsid w:val="00FC7CFA"/>
    <w:rsid w:val="00FD085A"/>
    <w:rsid w:val="00FD543C"/>
    <w:rsid w:val="00FE3848"/>
    <w:rsid w:val="00FF1A4C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18E3408D"/>
  <w15:chartTrackingRefBased/>
  <w15:docId w15:val="{CF04BEE3-8016-42D4-9376-A502F4B3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F018A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DF018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DF018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DF018A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DF018A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DF018A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DF018A"/>
    <w:pPr>
      <w:outlineLvl w:val="5"/>
    </w:pPr>
  </w:style>
  <w:style w:type="paragraph" w:styleId="Heading7">
    <w:name w:val="heading 7"/>
    <w:basedOn w:val="H6"/>
    <w:next w:val="Normal"/>
    <w:qFormat/>
    <w:rsid w:val="00DF018A"/>
    <w:pPr>
      <w:outlineLvl w:val="6"/>
    </w:pPr>
  </w:style>
  <w:style w:type="paragraph" w:styleId="Heading8">
    <w:name w:val="heading 8"/>
    <w:basedOn w:val="Heading1"/>
    <w:next w:val="Normal"/>
    <w:qFormat/>
    <w:rsid w:val="00DF018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DF018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DF018A"/>
    <w:pPr>
      <w:spacing w:before="180"/>
      <w:ind w:left="2693" w:hanging="2693"/>
    </w:pPr>
    <w:rPr>
      <w:b/>
    </w:rPr>
  </w:style>
  <w:style w:type="paragraph" w:styleId="TOC1">
    <w:name w:val="toc 1"/>
    <w:semiHidden/>
    <w:rsid w:val="00DF018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val="en-US" w:eastAsia="en-US"/>
    </w:rPr>
  </w:style>
  <w:style w:type="paragraph" w:customStyle="1" w:styleId="ZT">
    <w:name w:val="ZT"/>
    <w:rsid w:val="00DF018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DF018A"/>
    <w:pPr>
      <w:ind w:left="1701" w:hanging="1701"/>
    </w:pPr>
  </w:style>
  <w:style w:type="paragraph" w:styleId="TOC4">
    <w:name w:val="toc 4"/>
    <w:basedOn w:val="TOC3"/>
    <w:semiHidden/>
    <w:rsid w:val="00DF018A"/>
    <w:pPr>
      <w:ind w:left="1418" w:hanging="1418"/>
    </w:pPr>
  </w:style>
  <w:style w:type="paragraph" w:styleId="TOC3">
    <w:name w:val="toc 3"/>
    <w:basedOn w:val="TOC2"/>
    <w:semiHidden/>
    <w:rsid w:val="00DF018A"/>
    <w:pPr>
      <w:ind w:left="1134" w:hanging="1134"/>
    </w:pPr>
  </w:style>
  <w:style w:type="paragraph" w:styleId="TOC2">
    <w:name w:val="toc 2"/>
    <w:basedOn w:val="TOC1"/>
    <w:semiHidden/>
    <w:rsid w:val="00DF018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DF018A"/>
    <w:pPr>
      <w:ind w:left="284"/>
    </w:pPr>
  </w:style>
  <w:style w:type="paragraph" w:styleId="Index1">
    <w:name w:val="index 1"/>
    <w:basedOn w:val="Normal"/>
    <w:semiHidden/>
    <w:rsid w:val="00DF018A"/>
    <w:pPr>
      <w:keepLines/>
      <w:spacing w:after="0"/>
    </w:pPr>
  </w:style>
  <w:style w:type="paragraph" w:customStyle="1" w:styleId="ZH">
    <w:name w:val="ZH"/>
    <w:rsid w:val="00DF018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DF018A"/>
    <w:pPr>
      <w:outlineLvl w:val="9"/>
    </w:pPr>
  </w:style>
  <w:style w:type="paragraph" w:styleId="ListNumber2">
    <w:name w:val="List Number 2"/>
    <w:basedOn w:val="ListNumber"/>
    <w:semiHidden/>
    <w:rsid w:val="00DF018A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DF018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character" w:styleId="FootnoteReference">
    <w:name w:val="footnote reference"/>
    <w:basedOn w:val="DefaultParagraphFont"/>
    <w:semiHidden/>
    <w:rsid w:val="00DF018A"/>
    <w:rPr>
      <w:b/>
      <w:position w:val="6"/>
      <w:sz w:val="16"/>
    </w:rPr>
  </w:style>
  <w:style w:type="paragraph" w:styleId="FootnoteText">
    <w:name w:val="footnote text"/>
    <w:basedOn w:val="Normal"/>
    <w:semiHidden/>
    <w:rsid w:val="00DF018A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DF018A"/>
    <w:rPr>
      <w:b/>
    </w:rPr>
  </w:style>
  <w:style w:type="paragraph" w:customStyle="1" w:styleId="TAC">
    <w:name w:val="TAC"/>
    <w:basedOn w:val="TAL"/>
    <w:link w:val="TACChar"/>
    <w:qFormat/>
    <w:rsid w:val="00DF018A"/>
    <w:pPr>
      <w:jc w:val="center"/>
    </w:pPr>
  </w:style>
  <w:style w:type="paragraph" w:customStyle="1" w:styleId="TF">
    <w:name w:val="TF"/>
    <w:basedOn w:val="TH"/>
    <w:rsid w:val="00DF018A"/>
    <w:pPr>
      <w:keepNext w:val="0"/>
      <w:spacing w:before="0" w:after="240"/>
    </w:pPr>
  </w:style>
  <w:style w:type="paragraph" w:customStyle="1" w:styleId="NO">
    <w:name w:val="NO"/>
    <w:basedOn w:val="Normal"/>
    <w:rsid w:val="00DF018A"/>
    <w:pPr>
      <w:keepLines/>
      <w:ind w:left="1135" w:hanging="851"/>
    </w:pPr>
  </w:style>
  <w:style w:type="paragraph" w:styleId="TOC9">
    <w:name w:val="toc 9"/>
    <w:basedOn w:val="TOC8"/>
    <w:semiHidden/>
    <w:rsid w:val="00DF018A"/>
    <w:pPr>
      <w:ind w:left="1418" w:hanging="1418"/>
    </w:pPr>
  </w:style>
  <w:style w:type="paragraph" w:customStyle="1" w:styleId="EX">
    <w:name w:val="EX"/>
    <w:basedOn w:val="Normal"/>
    <w:rsid w:val="00DF018A"/>
    <w:pPr>
      <w:keepLines/>
      <w:ind w:left="1702" w:hanging="1418"/>
    </w:pPr>
  </w:style>
  <w:style w:type="paragraph" w:customStyle="1" w:styleId="FP">
    <w:name w:val="FP"/>
    <w:basedOn w:val="Normal"/>
    <w:rsid w:val="00DF018A"/>
    <w:pPr>
      <w:spacing w:after="0"/>
    </w:pPr>
  </w:style>
  <w:style w:type="paragraph" w:customStyle="1" w:styleId="LD">
    <w:name w:val="LD"/>
    <w:rsid w:val="00DF018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DF018A"/>
    <w:pPr>
      <w:spacing w:after="0"/>
    </w:pPr>
  </w:style>
  <w:style w:type="paragraph" w:customStyle="1" w:styleId="EW">
    <w:name w:val="EW"/>
    <w:basedOn w:val="EX"/>
    <w:rsid w:val="00DF018A"/>
    <w:pPr>
      <w:spacing w:after="0"/>
    </w:pPr>
  </w:style>
  <w:style w:type="paragraph" w:styleId="TOC6">
    <w:name w:val="toc 6"/>
    <w:basedOn w:val="TOC5"/>
    <w:next w:val="Normal"/>
    <w:semiHidden/>
    <w:rsid w:val="00DF018A"/>
    <w:pPr>
      <w:ind w:left="1985" w:hanging="1985"/>
    </w:pPr>
  </w:style>
  <w:style w:type="paragraph" w:styleId="TOC7">
    <w:name w:val="toc 7"/>
    <w:basedOn w:val="TOC6"/>
    <w:next w:val="Normal"/>
    <w:semiHidden/>
    <w:rsid w:val="00DF018A"/>
    <w:pPr>
      <w:ind w:left="2268" w:hanging="2268"/>
    </w:pPr>
  </w:style>
  <w:style w:type="paragraph" w:styleId="ListBullet2">
    <w:name w:val="List Bullet 2"/>
    <w:basedOn w:val="ListBullet"/>
    <w:semiHidden/>
    <w:rsid w:val="00DF018A"/>
    <w:pPr>
      <w:ind w:left="851"/>
    </w:pPr>
  </w:style>
  <w:style w:type="paragraph" w:styleId="ListBullet3">
    <w:name w:val="List Bullet 3"/>
    <w:basedOn w:val="ListBullet2"/>
    <w:semiHidden/>
    <w:rsid w:val="00DF018A"/>
    <w:pPr>
      <w:ind w:left="1135"/>
    </w:pPr>
  </w:style>
  <w:style w:type="paragraph" w:styleId="ListNumber">
    <w:name w:val="List Number"/>
    <w:basedOn w:val="List"/>
    <w:semiHidden/>
    <w:rsid w:val="00DF018A"/>
  </w:style>
  <w:style w:type="paragraph" w:customStyle="1" w:styleId="EQ">
    <w:name w:val="EQ"/>
    <w:basedOn w:val="Normal"/>
    <w:next w:val="Normal"/>
    <w:rsid w:val="00DF018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DF018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F018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F018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DF018A"/>
    <w:pPr>
      <w:jc w:val="right"/>
    </w:pPr>
  </w:style>
  <w:style w:type="paragraph" w:customStyle="1" w:styleId="H6">
    <w:name w:val="H6"/>
    <w:basedOn w:val="Heading5"/>
    <w:next w:val="Normal"/>
    <w:rsid w:val="00DF018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DF018A"/>
    <w:pPr>
      <w:ind w:left="851" w:hanging="851"/>
    </w:pPr>
  </w:style>
  <w:style w:type="paragraph" w:customStyle="1" w:styleId="TAL">
    <w:name w:val="TAL"/>
    <w:basedOn w:val="Normal"/>
    <w:link w:val="TALChar"/>
    <w:qFormat/>
    <w:rsid w:val="00DF018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F018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DF018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DF018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DF018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DF018A"/>
    <w:pPr>
      <w:framePr w:wrap="notBeside" w:y="16161"/>
    </w:pPr>
  </w:style>
  <w:style w:type="character" w:customStyle="1" w:styleId="ZGSM">
    <w:name w:val="ZGSM"/>
    <w:rsid w:val="00DF018A"/>
  </w:style>
  <w:style w:type="paragraph" w:styleId="List2">
    <w:name w:val="List 2"/>
    <w:basedOn w:val="List"/>
    <w:semiHidden/>
    <w:rsid w:val="00DF018A"/>
    <w:pPr>
      <w:ind w:left="851"/>
    </w:pPr>
  </w:style>
  <w:style w:type="paragraph" w:customStyle="1" w:styleId="ZG">
    <w:name w:val="ZG"/>
    <w:rsid w:val="00DF018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semiHidden/>
    <w:rsid w:val="00DF018A"/>
    <w:pPr>
      <w:ind w:left="1135"/>
    </w:pPr>
  </w:style>
  <w:style w:type="paragraph" w:styleId="List4">
    <w:name w:val="List 4"/>
    <w:basedOn w:val="List3"/>
    <w:semiHidden/>
    <w:rsid w:val="00DF018A"/>
    <w:pPr>
      <w:ind w:left="1418"/>
    </w:pPr>
  </w:style>
  <w:style w:type="paragraph" w:styleId="List5">
    <w:name w:val="List 5"/>
    <w:basedOn w:val="List4"/>
    <w:semiHidden/>
    <w:rsid w:val="00DF018A"/>
    <w:pPr>
      <w:ind w:left="1702"/>
    </w:pPr>
  </w:style>
  <w:style w:type="paragraph" w:customStyle="1" w:styleId="EditorsNote">
    <w:name w:val="Editor's Note"/>
    <w:basedOn w:val="NO"/>
    <w:rsid w:val="00DF018A"/>
    <w:rPr>
      <w:color w:val="FF0000"/>
    </w:rPr>
  </w:style>
  <w:style w:type="paragraph" w:styleId="List">
    <w:name w:val="List"/>
    <w:basedOn w:val="Normal"/>
    <w:semiHidden/>
    <w:rsid w:val="00DF018A"/>
    <w:pPr>
      <w:ind w:left="568" w:hanging="284"/>
    </w:pPr>
  </w:style>
  <w:style w:type="paragraph" w:styleId="ListBullet">
    <w:name w:val="List Bullet"/>
    <w:basedOn w:val="List"/>
    <w:semiHidden/>
    <w:rsid w:val="00DF018A"/>
  </w:style>
  <w:style w:type="paragraph" w:styleId="ListBullet4">
    <w:name w:val="List Bullet 4"/>
    <w:basedOn w:val="ListBullet3"/>
    <w:semiHidden/>
    <w:rsid w:val="00DF018A"/>
    <w:pPr>
      <w:ind w:left="1418"/>
    </w:pPr>
  </w:style>
  <w:style w:type="paragraph" w:styleId="ListBullet5">
    <w:name w:val="List Bullet 5"/>
    <w:basedOn w:val="ListBullet4"/>
    <w:semiHidden/>
    <w:rsid w:val="00DF018A"/>
    <w:pPr>
      <w:ind w:left="1702"/>
    </w:pPr>
  </w:style>
  <w:style w:type="paragraph" w:customStyle="1" w:styleId="B1">
    <w:name w:val="B1"/>
    <w:basedOn w:val="List"/>
    <w:link w:val="B1Char"/>
    <w:qFormat/>
    <w:rsid w:val="00DF018A"/>
  </w:style>
  <w:style w:type="paragraph" w:customStyle="1" w:styleId="B2">
    <w:name w:val="B2"/>
    <w:basedOn w:val="List2"/>
    <w:rsid w:val="00DF018A"/>
  </w:style>
  <w:style w:type="paragraph" w:customStyle="1" w:styleId="B3">
    <w:name w:val="B3"/>
    <w:basedOn w:val="List3"/>
    <w:rsid w:val="00DF018A"/>
  </w:style>
  <w:style w:type="paragraph" w:customStyle="1" w:styleId="B4">
    <w:name w:val="B4"/>
    <w:basedOn w:val="List4"/>
    <w:rsid w:val="00DF018A"/>
  </w:style>
  <w:style w:type="paragraph" w:customStyle="1" w:styleId="B5">
    <w:name w:val="B5"/>
    <w:basedOn w:val="List5"/>
    <w:rsid w:val="00DF018A"/>
  </w:style>
  <w:style w:type="paragraph" w:styleId="Footer">
    <w:name w:val="footer"/>
    <w:basedOn w:val="Header"/>
    <w:rsid w:val="00DF018A"/>
    <w:pPr>
      <w:jc w:val="center"/>
    </w:pPr>
    <w:rPr>
      <w:i/>
    </w:rPr>
  </w:style>
  <w:style w:type="paragraph" w:customStyle="1" w:styleId="ZTD">
    <w:name w:val="ZTD"/>
    <w:basedOn w:val="ZB"/>
    <w:rsid w:val="00DF018A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43450E"/>
    <w:pPr>
      <w:spacing w:after="120"/>
    </w:pPr>
    <w:rPr>
      <w:rFonts w:ascii="Arial" w:hAnsi="Arial"/>
      <w:lang w:val="en-GB" w:eastAsia="en-US"/>
    </w:rPr>
  </w:style>
  <w:style w:type="character" w:customStyle="1" w:styleId="Heading1Char">
    <w:name w:val="Heading 1 Char"/>
    <w:link w:val="Heading1"/>
    <w:rsid w:val="0043450E"/>
    <w:rPr>
      <w:rFonts w:ascii="Arial" w:hAnsi="Arial"/>
      <w:sz w:val="36"/>
      <w:lang w:val="en-GB" w:eastAsia="en-US"/>
    </w:rPr>
  </w:style>
  <w:style w:type="character" w:customStyle="1" w:styleId="CRCoverPageChar">
    <w:name w:val="CR Cover Page Char"/>
    <w:link w:val="CRCoverPage"/>
    <w:locked/>
    <w:rsid w:val="0043450E"/>
    <w:rPr>
      <w:rFonts w:ascii="Arial" w:hAnsi="Arial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C0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1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10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103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10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103"/>
    <w:rPr>
      <w:rFonts w:ascii="Segoe UI" w:hAnsi="Segoe UI" w:cs="Segoe UI"/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sid w:val="004C010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rsid w:val="004C0103"/>
    <w:rPr>
      <w:rFonts w:ascii="Arial" w:hAnsi="Arial"/>
      <w:b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locked/>
    <w:rsid w:val="007D20DF"/>
    <w:rPr>
      <w:rFonts w:ascii="Arial" w:hAnsi="Arial"/>
      <w:b/>
      <w:noProof/>
      <w:sz w:val="18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70B14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aliases w:val="- Bullets,목록 단락,?? ??,?????,????,Lista1,列出段落1,中等深浅网格 1 - 着色 21,列出段落,列表段落,リスト段落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D767C4"/>
    <w:pPr>
      <w:ind w:left="720"/>
      <w:contextualSpacing/>
    </w:pPr>
  </w:style>
  <w:style w:type="paragraph" w:customStyle="1" w:styleId="Default">
    <w:name w:val="Default"/>
    <w:basedOn w:val="Normal"/>
    <w:rsid w:val="001C3296"/>
    <w:pPr>
      <w:overflowPunct/>
      <w:adjustRightInd/>
      <w:spacing w:after="0"/>
      <w:textAlignment w:val="auto"/>
    </w:pPr>
    <w:rPr>
      <w:rFonts w:eastAsiaTheme="minorHAnsi"/>
      <w:color w:val="000000"/>
      <w:sz w:val="24"/>
      <w:szCs w:val="24"/>
      <w:lang w:val="fi-FI" w:eastAsia="fi-FI"/>
    </w:rPr>
  </w:style>
  <w:style w:type="character" w:customStyle="1" w:styleId="THChar">
    <w:name w:val="TH Char"/>
    <w:link w:val="TH"/>
    <w:qFormat/>
    <w:rsid w:val="00C24C9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C24C90"/>
    <w:rPr>
      <w:rFonts w:ascii="Arial" w:hAnsi="Arial"/>
      <w:sz w:val="18"/>
      <w:lang w:val="en-GB" w:eastAsia="en-US"/>
    </w:rPr>
  </w:style>
  <w:style w:type="paragraph" w:customStyle="1" w:styleId="a">
    <w:name w:val="样式 页眉"/>
    <w:basedOn w:val="Header"/>
    <w:link w:val="Char"/>
    <w:rsid w:val="009674D4"/>
    <w:rPr>
      <w:rFonts w:eastAsia="Arial"/>
      <w:bCs/>
      <w:sz w:val="22"/>
      <w:lang w:val="en-GB"/>
    </w:rPr>
  </w:style>
  <w:style w:type="character" w:customStyle="1" w:styleId="Char">
    <w:name w:val="样式 页眉 Char"/>
    <w:link w:val="a"/>
    <w:rsid w:val="009674D4"/>
    <w:rPr>
      <w:rFonts w:ascii="Arial" w:eastAsia="Arial" w:hAnsi="Arial"/>
      <w:b/>
      <w:bCs/>
      <w:noProof/>
      <w:sz w:val="22"/>
      <w:lang w:val="en-GB" w:eastAsia="en-US"/>
    </w:rPr>
  </w:style>
  <w:style w:type="table" w:styleId="TableGrid">
    <w:name w:val="Table Grid"/>
    <w:basedOn w:val="TableNormal"/>
    <w:uiPriority w:val="59"/>
    <w:rsid w:val="00E13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A5455"/>
    <w:rPr>
      <w:sz w:val="24"/>
      <w:szCs w:val="24"/>
    </w:rPr>
  </w:style>
  <w:style w:type="character" w:customStyle="1" w:styleId="TALChar">
    <w:name w:val="TAL Char"/>
    <w:link w:val="TAL"/>
    <w:rsid w:val="00A6456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6750A5"/>
    <w:rPr>
      <w:rFonts w:ascii="Times New Roman" w:hAnsi="Times New Roman"/>
      <w:lang w:val="en-GB" w:eastAsia="en-US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列出段落 Char,列表段落 Char,リスト段落 Char,¥¡¡¡¡ì¬º¥¹¥È¶ÎÂä Char,ÁÐ³ö¶ÎÂä Char,列表段落1 Char,—ño’i—Ž Char,¥ê¥¹¥È¶ÎÂä Char,Paragrafo elenco Char"/>
    <w:link w:val="ListParagraph"/>
    <w:uiPriority w:val="34"/>
    <w:qFormat/>
    <w:rsid w:val="00D309FF"/>
    <w:rPr>
      <w:rFonts w:ascii="Times New Roman" w:hAnsi="Times New Roman"/>
      <w:lang w:val="en-GB" w:eastAsia="en-US"/>
    </w:rPr>
  </w:style>
  <w:style w:type="paragraph" w:customStyle="1" w:styleId="11BodyText">
    <w:name w:val="11 BodyText"/>
    <w:basedOn w:val="Normal"/>
    <w:link w:val="11BodyTextChar"/>
    <w:rsid w:val="00236867"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lang w:val="en-US" w:eastAsia="x-none"/>
    </w:rPr>
  </w:style>
  <w:style w:type="character" w:customStyle="1" w:styleId="11BodyTextChar">
    <w:name w:val="11 BodyText Char"/>
    <w:link w:val="11BodyText"/>
    <w:rsid w:val="00236867"/>
    <w:rPr>
      <w:rFonts w:ascii="Arial" w:hAnsi="Arial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3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2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0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7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36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1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6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4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67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3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1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6/09/relationships/commentsIds" Target="commentsIds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vasenkap\My%20Documents\Ty&#246;t\RAN4\Omat%20kontribuutit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50A88-5161-4DFD-9F02-7DAB4F94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727</Words>
  <Characters>3891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ETSI stylesheet (v.7.0)</vt:lpstr>
      </vt:variant>
      <vt:variant>
        <vt:i4>0</vt:i4>
      </vt:variant>
    </vt:vector>
  </HeadingPairs>
  <TitlesOfParts>
    <vt:vector size="1" baseType="lpstr">
      <vt:lpstr>ETSI stylesheet (v.7.0)</vt:lpstr>
    </vt:vector>
  </TitlesOfParts>
  <Company>ETSI Sophia Antipolis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ETSI stylesheet (v.7.0)</dc:title>
  <dc:subject>Word for Windows 6.x &amp; 95+</dc:subject>
  <dc:creator>Petri Vasenkari</dc:creator>
  <cp:keywords>ESA, style sheet, Winword</cp:keywords>
  <dc:description/>
  <cp:lastModifiedBy>Nokia-user</cp:lastModifiedBy>
  <cp:revision>2</cp:revision>
  <cp:lastPrinted>1900-01-01T06:00:00Z</cp:lastPrinted>
  <dcterms:created xsi:type="dcterms:W3CDTF">2020-06-01T11:16:00Z</dcterms:created>
  <dcterms:modified xsi:type="dcterms:W3CDTF">2020-06-01T11:16:00Z</dcterms:modified>
</cp:coreProperties>
</file>