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99AE8" w14:textId="089AB512" w:rsidR="004135FD" w:rsidRPr="00E61854" w:rsidRDefault="004135FD" w:rsidP="004135F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</w:t>
      </w:r>
      <w:r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5</w:t>
      </w:r>
      <w:r>
        <w:rPr>
          <w:rFonts w:ascii="Arial" w:hAnsi="Arial" w:cs="Arial"/>
          <w:b/>
          <w:noProof/>
          <w:sz w:val="24"/>
          <w:szCs w:val="24"/>
          <w:lang w:val="en-US"/>
        </w:rPr>
        <w:t>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="00405DED">
        <w:rPr>
          <w:rFonts w:ascii="Arial" w:hAnsi="Arial" w:cs="Arial"/>
          <w:b/>
          <w:noProof/>
          <w:sz w:val="24"/>
          <w:szCs w:val="24"/>
          <w:lang w:val="en-US"/>
        </w:rPr>
        <w:t>09051</w:t>
      </w:r>
    </w:p>
    <w:p w14:paraId="321874FF" w14:textId="77777777" w:rsidR="004135FD" w:rsidRDefault="004135FD" w:rsidP="004135FD">
      <w:pPr>
        <w:pStyle w:val="Footer"/>
        <w:jc w:val="both"/>
        <w:rPr>
          <w:i w:val="0"/>
          <w:sz w:val="24"/>
          <w:szCs w:val="24"/>
        </w:rPr>
      </w:pPr>
      <w:bookmarkStart w:id="6" w:name="_Hlk40299494"/>
      <w:r>
        <w:rPr>
          <w:rFonts w:eastAsia="SimSun"/>
          <w:i w:val="0"/>
          <w:sz w:val="24"/>
          <w:szCs w:val="24"/>
          <w:lang w:eastAsia="zh-CN"/>
        </w:rPr>
        <w:t>Online, May 25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sz w:val="24"/>
          <w:szCs w:val="24"/>
          <w:lang w:eastAsia="zh-CN"/>
        </w:rPr>
        <w:t>June 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>2020</w:t>
      </w:r>
      <w:bookmarkEnd w:id="6"/>
    </w:p>
    <w:p w14:paraId="6748267D" w14:textId="1213906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lang w:eastAsia="ja-JP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 xml:space="preserve">Draft Reply LS </w:t>
      </w:r>
      <w:r w:rsidR="00F63110" w:rsidRPr="00A17229">
        <w:rPr>
          <w:rFonts w:ascii="Arial" w:hAnsi="Arial" w:cs="Arial"/>
          <w:bCs/>
        </w:rPr>
        <w:t>on</w:t>
      </w:r>
      <w:r w:rsidR="000F15DD">
        <w:rPr>
          <w:rFonts w:ascii="Arial" w:hAnsi="Arial" w:cs="Arial"/>
          <w:bCs/>
        </w:rPr>
        <w:t xml:space="preserve"> IAB-MT Features</w:t>
      </w:r>
    </w:p>
    <w:p w14:paraId="55F97F0C" w14:textId="09D70483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7B2F74">
        <w:rPr>
          <w:rFonts w:ascii="Arial" w:hAnsi="Arial" w:cs="Arial"/>
          <w:bCs/>
        </w:rPr>
        <w:t>6</w:t>
      </w:r>
    </w:p>
    <w:p w14:paraId="5F8BCFF1" w14:textId="6593E89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F05856" w:rsidRPr="001B024F">
        <w:rPr>
          <w:rFonts w:ascii="Arial" w:hAnsi="Arial" w:cs="Arial"/>
          <w:sz w:val="21"/>
          <w:szCs w:val="21"/>
          <w:lang w:eastAsia="ja-JP"/>
        </w:rPr>
        <w:t>NR_IAB-Core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647D31A3"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551690">
        <w:rPr>
          <w:rFonts w:ascii="Arial" w:hAnsi="Arial" w:cs="Arial"/>
          <w:bCs/>
        </w:rPr>
        <w:t>2</w:t>
      </w:r>
    </w:p>
    <w:p w14:paraId="0C714725" w14:textId="57881301" w:rsidR="002519EA" w:rsidRPr="00356E8B" w:rsidRDefault="002519EA" w:rsidP="00F85511">
      <w:pPr>
        <w:spacing w:after="60" w:line="240" w:lineRule="auto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RAN WG1</w:t>
      </w:r>
      <w:r w:rsidR="00385994">
        <w:rPr>
          <w:rFonts w:ascii="Arial" w:eastAsiaTheme="minorEastAsia" w:hAnsi="Arial" w:cs="Arial" w:hint="eastAsia"/>
          <w:bCs/>
          <w:lang w:eastAsia="zh-CN"/>
        </w:rPr>
        <w:t xml:space="preserve">, TSG RAN </w:t>
      </w:r>
      <w:r w:rsidR="00385994">
        <w:rPr>
          <w:rFonts w:ascii="Arial" w:eastAsiaTheme="minorEastAsia" w:hAnsi="Arial" w:cs="Arial"/>
          <w:bCs/>
          <w:lang w:eastAsia="zh-CN"/>
        </w:rPr>
        <w:t>Plenary</w:t>
      </w:r>
    </w:p>
    <w:p w14:paraId="3BD2CDB2" w14:textId="77777777" w:rsidR="00F85511" w:rsidRPr="002519EA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proofErr w:type="spellStart"/>
      <w:r w:rsidR="00937802">
        <w:rPr>
          <w:rFonts w:ascii="Arial" w:hAnsi="Arial" w:cs="Arial"/>
          <w:bCs/>
          <w:color w:val="0000FF"/>
        </w:rPr>
        <w:t>vgheorgh</w:t>
      </w:r>
      <w:proofErr w:type="spellEnd"/>
      <w:r w:rsidRPr="00F85511">
        <w:rPr>
          <w:rFonts w:ascii="Arial" w:hAnsi="Arial" w:cs="Arial"/>
          <w:bCs/>
          <w:color w:val="0000FF"/>
        </w:rPr>
        <w:t xml:space="preserve"> [AT] </w:t>
      </w:r>
      <w:proofErr w:type="spellStart"/>
      <w:proofErr w:type="gramStart"/>
      <w:r w:rsidR="00937802">
        <w:rPr>
          <w:rFonts w:ascii="Arial" w:hAnsi="Arial" w:cs="Arial"/>
          <w:bCs/>
          <w:color w:val="0000FF"/>
        </w:rPr>
        <w:t>qti</w:t>
      </w:r>
      <w:proofErr w:type="spellEnd"/>
      <w:r w:rsidR="00937802">
        <w:rPr>
          <w:rFonts w:ascii="Arial" w:hAnsi="Arial" w:cs="Arial"/>
          <w:bCs/>
          <w:color w:val="0000FF"/>
        </w:rPr>
        <w:t>.</w:t>
      </w:r>
      <w:r w:rsidRPr="00F85511">
        <w:rPr>
          <w:rFonts w:ascii="Arial" w:hAnsi="Arial" w:cs="Arial"/>
          <w:bCs/>
          <w:color w:val="0000FF"/>
        </w:rPr>
        <w:t>[</w:t>
      </w:r>
      <w:proofErr w:type="gramEnd"/>
      <w:r w:rsidRPr="00F85511">
        <w:rPr>
          <w:rFonts w:ascii="Arial" w:hAnsi="Arial" w:cs="Arial"/>
          <w:bCs/>
          <w:color w:val="0000FF"/>
        </w:rPr>
        <w:t>DOT]</w:t>
      </w:r>
      <w:proofErr w:type="spellStart"/>
      <w:r w:rsidR="00937802">
        <w:rPr>
          <w:rFonts w:ascii="Arial" w:hAnsi="Arial" w:cs="Arial"/>
          <w:bCs/>
          <w:color w:val="0000FF"/>
        </w:rPr>
        <w:t>qualcomm</w:t>
      </w:r>
      <w:proofErr w:type="spellEnd"/>
      <w:r w:rsidR="00937802">
        <w:rPr>
          <w:rFonts w:ascii="Arial" w:hAnsi="Arial" w:cs="Arial"/>
          <w:bCs/>
          <w:color w:val="0000FF"/>
        </w:rPr>
        <w:t xml:space="preserve">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530B88C" w14:textId="5C907101" w:rsidR="00F63110" w:rsidRDefault="000B584D" w:rsidP="009243CA">
      <w:pPr>
        <w:jc w:val="both"/>
        <w:rPr>
          <w:lang w:eastAsia="ja-JP"/>
        </w:rPr>
      </w:pPr>
      <w:r>
        <w:rPr>
          <w:lang w:eastAsia="ja-JP"/>
        </w:rPr>
        <w:t xml:space="preserve">RAN4 had further discussion on the IAB-MT feature support and would like to inform RAN2 about the status of the discussion. </w:t>
      </w:r>
    </w:p>
    <w:p w14:paraId="384F282E" w14:textId="64C37D09" w:rsidR="00B8140F" w:rsidRPr="00356E8B" w:rsidRDefault="00124344" w:rsidP="00356E8B">
      <w:pPr>
        <w:jc w:val="both"/>
        <w:rPr>
          <w:rFonts w:eastAsiaTheme="minorEastAsia"/>
          <w:strike/>
          <w:lang w:val="en-US" w:eastAsia="zh-CN"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 xml:space="preserve">AN4 has made </w:t>
      </w:r>
      <w:r w:rsidR="00E954E5">
        <w:rPr>
          <w:rFonts w:eastAsia="游明朝"/>
          <w:lang w:eastAsia="ja-JP"/>
        </w:rPr>
        <w:t>some new agreements on this topic that are captured in R4-200</w:t>
      </w:r>
      <w:r w:rsidR="00385994">
        <w:rPr>
          <w:rFonts w:eastAsiaTheme="minorEastAsia" w:hint="eastAsia"/>
          <w:lang w:eastAsia="zh-CN"/>
        </w:rPr>
        <w:t xml:space="preserve">9067 </w:t>
      </w:r>
      <w:r w:rsidR="00200A9F">
        <w:rPr>
          <w:rFonts w:eastAsia="游明朝"/>
          <w:lang w:eastAsia="ja-JP"/>
        </w:rPr>
        <w:t>which is attached to this LS.</w:t>
      </w:r>
    </w:p>
    <w:p w14:paraId="51E003A2" w14:textId="0CF0F318" w:rsidR="00B85756" w:rsidRPr="00356E8B" w:rsidRDefault="00FE5025" w:rsidP="00385994">
      <w:pPr>
        <w:jc w:val="both"/>
        <w:rPr>
          <w:rFonts w:eastAsia="游明朝"/>
          <w:strike/>
          <w:lang w:eastAsia="ja-JP"/>
        </w:rPr>
      </w:pPr>
      <w:r w:rsidRPr="00356E8B">
        <w:rPr>
          <w:rFonts w:eastAsiaTheme="minorEastAsia"/>
          <w:lang w:eastAsia="zh-CN"/>
        </w:rPr>
        <w:t>For the features RAN4 agreed as “optional”, two candidate options considered in RAN4 “</w:t>
      </w:r>
      <w:r w:rsidRPr="00356E8B">
        <w:rPr>
          <w:rFonts w:eastAsia="游明朝"/>
          <w:lang w:eastAsia="ja-JP"/>
        </w:rPr>
        <w:t>optional with manufacturer declaration</w:t>
      </w:r>
      <w:r w:rsidRPr="00356E8B">
        <w:rPr>
          <w:rFonts w:eastAsiaTheme="minorEastAsia"/>
          <w:lang w:eastAsia="zh-CN"/>
        </w:rPr>
        <w:t>”</w:t>
      </w:r>
      <w:r w:rsidR="00B8140F" w:rsidRPr="00356E8B">
        <w:rPr>
          <w:rFonts w:eastAsia="游明朝"/>
          <w:lang w:eastAsia="ja-JP"/>
        </w:rPr>
        <w:t xml:space="preserve"> </w:t>
      </w:r>
      <w:r w:rsidR="00B8140F" w:rsidRPr="00356E8B">
        <w:rPr>
          <w:rFonts w:eastAsiaTheme="minorEastAsia" w:hint="eastAsia"/>
          <w:lang w:eastAsia="zh-CN"/>
        </w:rPr>
        <w:t>or</w:t>
      </w:r>
      <w:r w:rsidRPr="00356E8B">
        <w:rPr>
          <w:rFonts w:eastAsia="游明朝"/>
          <w:lang w:eastAsia="ja-JP"/>
        </w:rPr>
        <w:t xml:space="preserve"> </w:t>
      </w:r>
      <w:r w:rsidRPr="00356E8B">
        <w:rPr>
          <w:rFonts w:eastAsiaTheme="minorEastAsia"/>
          <w:lang w:eastAsia="zh-CN"/>
        </w:rPr>
        <w:t>“</w:t>
      </w:r>
      <w:r w:rsidRPr="00356E8B">
        <w:rPr>
          <w:rFonts w:eastAsia="游明朝"/>
          <w:lang w:eastAsia="ja-JP"/>
        </w:rPr>
        <w:t>optional with signalling</w:t>
      </w:r>
      <w:r w:rsidRPr="00356E8B">
        <w:rPr>
          <w:rFonts w:eastAsiaTheme="minorEastAsia"/>
          <w:lang w:eastAsia="zh-CN"/>
        </w:rPr>
        <w:t>”</w:t>
      </w:r>
      <w:r w:rsidR="0044710D" w:rsidRPr="00356E8B">
        <w:rPr>
          <w:rFonts w:eastAsiaTheme="minorEastAsia" w:hint="eastAsia"/>
          <w:lang w:eastAsia="zh-CN"/>
        </w:rPr>
        <w:t xml:space="preserve"> to make the parent/donor aware of the capability of IAB-</w:t>
      </w:r>
      <w:proofErr w:type="gramStart"/>
      <w:r w:rsidR="0044710D" w:rsidRPr="00356E8B">
        <w:rPr>
          <w:rFonts w:eastAsiaTheme="minorEastAsia" w:hint="eastAsia"/>
          <w:lang w:eastAsia="zh-CN"/>
        </w:rPr>
        <w:t xml:space="preserve">MT, </w:t>
      </w:r>
      <w:r w:rsidRPr="00356E8B">
        <w:rPr>
          <w:rFonts w:eastAsiaTheme="minorEastAsia"/>
          <w:lang w:eastAsia="zh-CN"/>
        </w:rPr>
        <w:t xml:space="preserve"> the</w:t>
      </w:r>
      <w:proofErr w:type="gramEnd"/>
      <w:r w:rsidRPr="00356E8B">
        <w:rPr>
          <w:rFonts w:eastAsiaTheme="minorEastAsia"/>
          <w:lang w:eastAsia="zh-CN"/>
        </w:rPr>
        <w:t xml:space="preserve">  final decisions depend on RAN2</w:t>
      </w:r>
      <w:r w:rsidR="00B8140F" w:rsidRPr="00356E8B">
        <w:rPr>
          <w:rFonts w:eastAsiaTheme="minorEastAsia" w:hint="eastAsia"/>
          <w:lang w:eastAsia="zh-CN"/>
        </w:rPr>
        <w:t xml:space="preserve">  decisions on the framework</w:t>
      </w:r>
      <w:r w:rsidR="00356E8B">
        <w:rPr>
          <w:rFonts w:eastAsiaTheme="minorEastAsia"/>
          <w:lang w:eastAsia="zh-CN"/>
        </w:rPr>
        <w:t>.</w:t>
      </w:r>
      <w:r w:rsidR="009243CA" w:rsidRPr="00356E8B">
        <w:rPr>
          <w:rFonts w:eastAsia="游明朝"/>
          <w:strike/>
          <w:lang w:eastAsia="ja-JP"/>
        </w:rPr>
        <w:t xml:space="preserve"> </w:t>
      </w:r>
    </w:p>
    <w:p w14:paraId="6AAF2022" w14:textId="0521C4D8" w:rsidR="00385994" w:rsidRDefault="00B85756" w:rsidP="00356E8B">
      <w:pPr>
        <w:jc w:val="both"/>
        <w:rPr>
          <w:rFonts w:eastAsiaTheme="minorEastAsia"/>
          <w:lang w:eastAsia="zh-CN"/>
        </w:rPr>
      </w:pPr>
      <w:r w:rsidRPr="00356E8B">
        <w:rPr>
          <w:rFonts w:eastAsia="游明朝"/>
          <w:lang w:eastAsia="ja-JP"/>
        </w:rPr>
        <w:t xml:space="preserve">For </w:t>
      </w:r>
      <w:r w:rsidR="0094438C" w:rsidRPr="00356E8B">
        <w:rPr>
          <w:rFonts w:eastAsia="游明朝"/>
          <w:lang w:eastAsia="ja-JP"/>
        </w:rPr>
        <w:t xml:space="preserve">Band and/or band combination related </w:t>
      </w:r>
      <w:r w:rsidRPr="00356E8B">
        <w:rPr>
          <w:rFonts w:eastAsia="游明朝"/>
          <w:lang w:eastAsia="ja-JP"/>
        </w:rPr>
        <w:t xml:space="preserve">features </w:t>
      </w:r>
      <w:r w:rsidR="0094438C" w:rsidRPr="00356E8B">
        <w:rPr>
          <w:rFonts w:eastAsia="游明朝"/>
          <w:lang w:eastAsia="ja-JP"/>
        </w:rPr>
        <w:t>including EN-DC,CA and SUL : 1-9, 1-10, 2-2</w:t>
      </w:r>
      <w:r w:rsidRPr="00356E8B">
        <w:rPr>
          <w:rFonts w:eastAsia="游明朝"/>
          <w:lang w:eastAsia="ja-JP"/>
        </w:rPr>
        <w:t>, 2-3, 2-4, 2-5, 2-6, 2-9, 2-16, 2-17</w:t>
      </w:r>
      <w:r w:rsidR="0094438C" w:rsidRPr="00356E8B">
        <w:rPr>
          <w:rFonts w:eastAsia="游明朝"/>
          <w:lang w:eastAsia="ja-JP"/>
        </w:rPr>
        <w:t xml:space="preserve"> and 7.5kHz UL raster shift (1-11)</w:t>
      </w:r>
      <w:r w:rsidRPr="00356E8B">
        <w:rPr>
          <w:rFonts w:eastAsia="游明朝"/>
          <w:lang w:eastAsia="ja-JP"/>
        </w:rPr>
        <w:t xml:space="preserve">, RAN4 </w:t>
      </w:r>
      <w:r w:rsidR="008F019B" w:rsidRPr="00356E8B">
        <w:rPr>
          <w:rFonts w:eastAsiaTheme="minorEastAsia"/>
          <w:lang w:eastAsia="zh-CN"/>
        </w:rPr>
        <w:t xml:space="preserve">has not yet concluded the discussion on </w:t>
      </w:r>
      <w:r w:rsidRPr="00356E8B">
        <w:rPr>
          <w:rFonts w:eastAsia="游明朝"/>
          <w:lang w:eastAsia="ja-JP"/>
        </w:rPr>
        <w:t xml:space="preserve">the overall framework of supporting the features. </w:t>
      </w:r>
      <w:r w:rsidR="001D3CD2" w:rsidRPr="00356E8B">
        <w:rPr>
          <w:rFonts w:eastAsia="游明朝"/>
          <w:lang w:eastAsia="ja-JP"/>
        </w:rPr>
        <w:t>RAN4 would like to know</w:t>
      </w:r>
      <w:r w:rsidR="008F019B" w:rsidRPr="00356E8B">
        <w:rPr>
          <w:rFonts w:eastAsiaTheme="minorEastAsia"/>
          <w:lang w:eastAsia="zh-CN"/>
        </w:rPr>
        <w:t xml:space="preserve"> RAN2 view on revisiting these features in the future if the band combinations introduced in the specifications</w:t>
      </w:r>
      <w:r w:rsidR="001D3CD2" w:rsidRPr="00356E8B">
        <w:rPr>
          <w:rFonts w:eastAsia="游明朝"/>
          <w:lang w:eastAsia="ja-JP"/>
        </w:rPr>
        <w:t>, and bands</w:t>
      </w:r>
      <w:r w:rsidR="008F019B" w:rsidRPr="00356E8B">
        <w:rPr>
          <w:rFonts w:eastAsiaTheme="minorEastAsia"/>
          <w:lang w:eastAsia="zh-CN"/>
        </w:rPr>
        <w:t xml:space="preserve"> and band combinations</w:t>
      </w:r>
      <w:r w:rsidR="001D3CD2" w:rsidRPr="00356E8B">
        <w:rPr>
          <w:rFonts w:eastAsia="游明朝"/>
          <w:lang w:eastAsia="ja-JP"/>
        </w:rPr>
        <w:t xml:space="preserve"> are supported release independent from R</w:t>
      </w:r>
      <w:r w:rsidR="00385994" w:rsidRPr="00356E8B">
        <w:rPr>
          <w:rFonts w:eastAsiaTheme="minorEastAsia"/>
          <w:lang w:eastAsia="zh-CN"/>
        </w:rPr>
        <w:t>el</w:t>
      </w:r>
      <w:r w:rsidR="001D3CD2" w:rsidRPr="00356E8B">
        <w:rPr>
          <w:rFonts w:eastAsia="游明朝"/>
          <w:lang w:eastAsia="ja-JP"/>
        </w:rPr>
        <w:t>-16.</w:t>
      </w:r>
      <w:bookmarkStart w:id="7" w:name="_GoBack"/>
      <w:bookmarkEnd w:id="7"/>
    </w:p>
    <w:p w14:paraId="0BBEDBD3" w14:textId="3E37E0E2" w:rsidR="008022BE" w:rsidRPr="00385994" w:rsidRDefault="008022BE" w:rsidP="00385994">
      <w:pPr>
        <w:pStyle w:val="Heading1"/>
      </w:pPr>
      <w:r w:rsidRPr="00385994">
        <w:t>2</w:t>
      </w:r>
      <w:r w:rsidRPr="00385994">
        <w:tab/>
        <w:t xml:space="preserve">Actions </w:t>
      </w:r>
    </w:p>
    <w:p w14:paraId="3403E686" w14:textId="712D9BE5" w:rsidR="000E3EF3" w:rsidRPr="008969CE" w:rsidRDefault="000E3EF3" w:rsidP="000E3EF3">
      <w:r w:rsidRPr="008969CE">
        <w:t>A</w:t>
      </w:r>
      <w:r w:rsidR="009232FB">
        <w:t>ction</w:t>
      </w:r>
      <w:r w:rsidRPr="008969CE">
        <w:t xml:space="preserve"> to RAN</w:t>
      </w:r>
      <w:r w:rsidR="00AA1742" w:rsidRPr="008969CE">
        <w:t xml:space="preserve"> </w:t>
      </w:r>
      <w:r w:rsidR="009243CA" w:rsidRPr="008969CE">
        <w:t>2</w:t>
      </w:r>
      <w:r w:rsidR="00937802" w:rsidRPr="008969CE">
        <w:t>:</w:t>
      </w:r>
    </w:p>
    <w:p w14:paraId="19E990F6" w14:textId="0C827750" w:rsidR="008022BE" w:rsidRPr="00385994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Pr="00A90D7C">
        <w:t xml:space="preserve"> </w:t>
      </w:r>
      <w:r w:rsidR="00937802" w:rsidRPr="00A90D7C">
        <w:t>to take into consideration the above</w:t>
      </w:r>
      <w:r w:rsidR="009243CA">
        <w:t xml:space="preserve"> RAN4 </w:t>
      </w:r>
      <w:r w:rsidR="009C3D0C">
        <w:t xml:space="preserve">agreements in </w:t>
      </w:r>
      <w:r w:rsidR="00A77D9C">
        <w:t>their future work</w:t>
      </w:r>
      <w:r w:rsidR="001D3CD2">
        <w:t xml:space="preserve"> </w:t>
      </w:r>
      <w:r w:rsidR="001D3CD2" w:rsidRPr="00385994">
        <w:t>and provide feedback on the questions</w:t>
      </w:r>
      <w:r w:rsidR="00A77D9C" w:rsidRPr="00385994">
        <w:t>.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2970AF90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</w:t>
      </w:r>
      <w:r w:rsidR="00A77D9C">
        <w:rPr>
          <w:rFonts w:ascii="Arial" w:eastAsia="PMingLiU" w:hAnsi="Arial" w:cs="Arial"/>
          <w:bCs/>
          <w:lang w:val="en-US" w:eastAsia="zh-TW"/>
        </w:rPr>
        <w:t>96-e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63110">
        <w:rPr>
          <w:rFonts w:ascii="Arial" w:eastAsia="PMingLiU" w:hAnsi="Arial" w:cs="Arial"/>
          <w:bCs/>
          <w:lang w:val="en-US" w:eastAsia="zh-TW"/>
        </w:rPr>
        <w:t>1</w:t>
      </w:r>
      <w:r w:rsidR="007D5243">
        <w:rPr>
          <w:rFonts w:ascii="Arial" w:eastAsia="PMingLiU" w:hAnsi="Arial" w:cs="Arial"/>
          <w:bCs/>
          <w:lang w:val="en-US" w:eastAsia="zh-TW"/>
        </w:rPr>
        <w:t>7</w:t>
      </w:r>
      <w:r w:rsidR="00F63110" w:rsidRPr="00F63110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63110">
        <w:rPr>
          <w:rFonts w:ascii="Arial" w:eastAsia="PMingLiU" w:hAnsi="Arial" w:cs="Arial"/>
          <w:bCs/>
          <w:lang w:val="en-US" w:eastAsia="zh-TW"/>
        </w:rPr>
        <w:t xml:space="preserve"> </w:t>
      </w:r>
      <w:r w:rsidR="009243CA" w:rsidRPr="00AD0869">
        <w:rPr>
          <w:rFonts w:ascii="Arial" w:hAnsi="Arial" w:cs="Arial"/>
          <w:bCs/>
          <w:lang w:val="en-US"/>
        </w:rPr>
        <w:t xml:space="preserve">– </w:t>
      </w:r>
      <w:r w:rsidR="007D5243">
        <w:rPr>
          <w:rFonts w:ascii="Arial" w:hAnsi="Arial" w:cs="Arial"/>
          <w:bCs/>
          <w:lang w:val="en-US"/>
        </w:rPr>
        <w:t>2</w:t>
      </w:r>
      <w:r w:rsidR="00F63110">
        <w:rPr>
          <w:rFonts w:ascii="Arial" w:hAnsi="Arial" w:cs="Arial"/>
          <w:bCs/>
          <w:lang w:val="en-US"/>
        </w:rPr>
        <w:t>8</w:t>
      </w:r>
      <w:r w:rsidR="00F63110" w:rsidRPr="00F63110">
        <w:rPr>
          <w:rFonts w:ascii="Arial" w:hAnsi="Arial" w:cs="Arial"/>
          <w:bCs/>
          <w:vertAlign w:val="superscript"/>
          <w:lang w:val="en-US"/>
        </w:rPr>
        <w:t>th</w:t>
      </w:r>
      <w:r w:rsidR="00F63110">
        <w:rPr>
          <w:rFonts w:ascii="Arial" w:hAnsi="Arial" w:cs="Arial"/>
          <w:bCs/>
          <w:lang w:val="en-US"/>
        </w:rPr>
        <w:t xml:space="preserve"> </w:t>
      </w:r>
      <w:r w:rsidR="007D5243">
        <w:rPr>
          <w:rFonts w:ascii="Arial" w:hAnsi="Arial" w:cs="Arial"/>
          <w:bCs/>
          <w:lang w:val="en-US"/>
        </w:rPr>
        <w:t>August</w:t>
      </w:r>
      <w:r w:rsidR="009243CA" w:rsidRPr="00AD0869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>20</w:t>
      </w:r>
      <w:r w:rsidR="007D5243">
        <w:rPr>
          <w:rFonts w:ascii="Arial" w:hAnsi="Arial" w:cs="Arial"/>
          <w:bCs/>
          <w:lang w:val="en-US"/>
        </w:rPr>
        <w:t>20</w:t>
      </w:r>
      <w:r w:rsidR="009243CA" w:rsidRPr="00AD0869">
        <w:rPr>
          <w:rFonts w:ascii="Arial" w:hAnsi="Arial" w:cs="Arial"/>
          <w:bCs/>
          <w:lang w:val="en-US" w:eastAsia="zh-CN"/>
        </w:rPr>
        <w:t xml:space="preserve">   </w:t>
      </w:r>
      <w:r w:rsidR="009243CA">
        <w:rPr>
          <w:rFonts w:ascii="Arial" w:hAnsi="Arial" w:cs="Arial" w:hint="eastAsia"/>
          <w:bCs/>
          <w:lang w:val="en-US" w:eastAsia="zh-CN"/>
        </w:rPr>
        <w:t xml:space="preserve">  </w:t>
      </w:r>
      <w:r w:rsidR="00F36EA3">
        <w:rPr>
          <w:rFonts w:ascii="Arial" w:hAnsi="Arial" w:cs="Arial"/>
          <w:bCs/>
          <w:lang w:val="en-US" w:eastAsia="zh-CN"/>
        </w:rPr>
        <w:t>e-meeting</w:t>
      </w:r>
      <w:r w:rsidR="009243CA">
        <w:rPr>
          <w:rFonts w:ascii="Arial" w:eastAsia="PMingLiU" w:hAnsi="Arial" w:cs="Arial"/>
          <w:bCs/>
          <w:lang w:val="en-US" w:eastAsia="zh-TW"/>
        </w:rPr>
        <w:t xml:space="preserve"> </w:t>
      </w:r>
    </w:p>
    <w:p w14:paraId="536A50B8" w14:textId="6FAC76F6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 w:rsidR="00F63110">
        <w:rPr>
          <w:rFonts w:ascii="Arial" w:eastAsia="PMingLiU" w:hAnsi="Arial" w:cs="Arial"/>
          <w:bCs/>
          <w:lang w:val="en-US" w:eastAsia="zh-TW"/>
        </w:rPr>
        <w:t>9</w:t>
      </w:r>
      <w:r w:rsidR="007D5243">
        <w:rPr>
          <w:rFonts w:ascii="Arial" w:eastAsia="PMingLiU" w:hAnsi="Arial" w:cs="Arial"/>
          <w:bCs/>
          <w:lang w:val="en-US" w:eastAsia="zh-TW"/>
        </w:rPr>
        <w:t>7-e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1D5421">
        <w:rPr>
          <w:rFonts w:ascii="Arial" w:hAnsi="Arial" w:cs="Arial"/>
          <w:bCs/>
          <w:lang w:val="en-US"/>
        </w:rPr>
        <w:t>26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</w:t>
      </w:r>
      <w:r w:rsidR="001D5421">
        <w:rPr>
          <w:rFonts w:ascii="Arial" w:hAnsi="Arial" w:cs="Arial"/>
          <w:bCs/>
          <w:lang w:val="en-US"/>
        </w:rPr>
        <w:t>October</w:t>
      </w:r>
      <w:r w:rsidR="009243CA">
        <w:rPr>
          <w:rFonts w:ascii="Arial" w:hAnsi="Arial" w:cs="Arial"/>
          <w:bCs/>
          <w:lang w:val="en-US"/>
        </w:rPr>
        <w:t xml:space="preserve">– </w:t>
      </w:r>
      <w:r w:rsidR="00F36EA3">
        <w:rPr>
          <w:rFonts w:ascii="Arial" w:hAnsi="Arial" w:cs="Arial"/>
          <w:bCs/>
          <w:lang w:val="en-US"/>
        </w:rPr>
        <w:t>13</w:t>
      </w:r>
      <w:r w:rsidR="00F36EA3" w:rsidRPr="00F36EA3">
        <w:rPr>
          <w:rFonts w:ascii="Arial" w:hAnsi="Arial" w:cs="Arial"/>
          <w:bCs/>
          <w:vertAlign w:val="superscript"/>
          <w:lang w:val="en-US"/>
        </w:rPr>
        <w:t>th</w:t>
      </w:r>
      <w:r w:rsidR="00F36EA3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 xml:space="preserve">November </w:t>
      </w:r>
      <w:r w:rsidR="00F36EA3">
        <w:rPr>
          <w:rFonts w:ascii="Arial" w:hAnsi="Arial" w:cs="Arial"/>
          <w:bCs/>
          <w:lang w:val="en-US"/>
        </w:rPr>
        <w:t>2020</w:t>
      </w:r>
      <w:r w:rsidR="009243CA">
        <w:rPr>
          <w:rFonts w:ascii="Arial" w:hAnsi="Arial" w:cs="Arial"/>
          <w:bCs/>
          <w:lang w:val="en-US"/>
        </w:rPr>
        <w:t xml:space="preserve">    </w:t>
      </w:r>
      <w:r w:rsidR="00F36EA3">
        <w:rPr>
          <w:rFonts w:ascii="Arial" w:hAnsi="Arial" w:cs="Arial"/>
          <w:bCs/>
          <w:lang w:val="en-US"/>
        </w:rPr>
        <w:t>e-meeting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6E2F2" w14:textId="77777777" w:rsidR="00A97CDD" w:rsidRDefault="00A97CDD" w:rsidP="007846FF">
      <w:pPr>
        <w:spacing w:after="0" w:line="240" w:lineRule="auto"/>
      </w:pPr>
      <w:r>
        <w:separator/>
      </w:r>
    </w:p>
  </w:endnote>
  <w:endnote w:type="continuationSeparator" w:id="0">
    <w:p w14:paraId="4F08D0E0" w14:textId="77777777" w:rsidR="00A97CDD" w:rsidRDefault="00A97CDD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00000287" w:usb1="08070000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A2C5D" w14:textId="77777777" w:rsidR="00A97CDD" w:rsidRDefault="00A97CDD" w:rsidP="007846FF">
      <w:pPr>
        <w:spacing w:after="0" w:line="240" w:lineRule="auto"/>
      </w:pPr>
      <w:r>
        <w:separator/>
      </w:r>
    </w:p>
  </w:footnote>
  <w:footnote w:type="continuationSeparator" w:id="0">
    <w:p w14:paraId="02121ECD" w14:textId="77777777" w:rsidR="00A97CDD" w:rsidRDefault="00A97CDD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41296"/>
    <w:multiLevelType w:val="hybridMultilevel"/>
    <w:tmpl w:val="8F88EFDE"/>
    <w:lvl w:ilvl="0" w:tplc="A4BC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A1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4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40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0E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7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8E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63294"/>
    <w:multiLevelType w:val="hybridMultilevel"/>
    <w:tmpl w:val="39B2CA42"/>
    <w:lvl w:ilvl="0" w:tplc="F07A0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0BE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C9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A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0D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8B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6C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EB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E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6"/>
  </w:num>
  <w:num w:numId="17">
    <w:abstractNumId w:val="11"/>
  </w:num>
  <w:num w:numId="18">
    <w:abstractNumId w:val="18"/>
  </w:num>
  <w:num w:numId="19">
    <w:abstractNumId w:val="19"/>
  </w:num>
  <w:num w:numId="20">
    <w:abstractNumId w:val="20"/>
  </w:num>
  <w:num w:numId="21">
    <w:abstractNumId w:val="13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3B35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584D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15DD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4344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3CD2"/>
    <w:rsid w:val="001D42FC"/>
    <w:rsid w:val="001D4F4F"/>
    <w:rsid w:val="001D5421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0A9F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9EA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1DC7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45C4"/>
    <w:rsid w:val="0029505D"/>
    <w:rsid w:val="00295766"/>
    <w:rsid w:val="002A01CC"/>
    <w:rsid w:val="002A0BBB"/>
    <w:rsid w:val="002A13D5"/>
    <w:rsid w:val="002A2469"/>
    <w:rsid w:val="002A275F"/>
    <w:rsid w:val="002A2B39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6E8B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5994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27B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5DED"/>
    <w:rsid w:val="004065CE"/>
    <w:rsid w:val="00411091"/>
    <w:rsid w:val="00411920"/>
    <w:rsid w:val="00412444"/>
    <w:rsid w:val="00413418"/>
    <w:rsid w:val="004135FD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0D2A"/>
    <w:rsid w:val="004314B0"/>
    <w:rsid w:val="00431C92"/>
    <w:rsid w:val="00432D09"/>
    <w:rsid w:val="004369F8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0D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69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17F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31F4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4276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37FD3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2F74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43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199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767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CEB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19B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B4E"/>
    <w:rsid w:val="00941E54"/>
    <w:rsid w:val="00942EC2"/>
    <w:rsid w:val="0094315A"/>
    <w:rsid w:val="009438BB"/>
    <w:rsid w:val="009438BE"/>
    <w:rsid w:val="0094438C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D0C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77D9C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97CDD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140F"/>
    <w:rsid w:val="00B82A2C"/>
    <w:rsid w:val="00B82F34"/>
    <w:rsid w:val="00B82FC4"/>
    <w:rsid w:val="00B83600"/>
    <w:rsid w:val="00B83BB2"/>
    <w:rsid w:val="00B84ABC"/>
    <w:rsid w:val="00B850F6"/>
    <w:rsid w:val="00B856B9"/>
    <w:rsid w:val="00B85756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1AFD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0E9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2D1A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4E5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3DD3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856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4AC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6EA3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2F2"/>
    <w:rsid w:val="00F473A4"/>
    <w:rsid w:val="00F47A2D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025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4B88EA2C-DFC7-487A-BBCA-1AF45F1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0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5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3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8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DE9A4-D447-45AE-80A4-FFFB97717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94C90-D415-4285-84BB-F4D36224B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A009F-8E58-4E97-B041-3D847DE4E7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01C6FA8-7E07-41F4-A9F8-95DBE0BE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2020-06-05T14:33:00Z</dcterms:created>
  <dcterms:modified xsi:type="dcterms:W3CDTF">2020-06-05T14:33:00Z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0x0101003AA7AC0C743A294CADF60F661720E3E6</vt:lpwstr>
  </property>
  <property fmtid="{D5CDD505-2E9C-101B-9397-08002B2CF9AE}" pid="14" name="NSCPROP_SA">
    <vt:lpwstr>D:\RAN4 Meeting Doc\RAN4_95e\DraftR4-2009051DraftLSonIAB-MTFeatures_CATT_Nokia_Ericsson.docx</vt:lpwstr>
  </property>
</Properties>
</file>