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7F5F21" w14:textId="68CA65B5" w:rsidR="006C3DDC" w:rsidRPr="00D74B92" w:rsidRDefault="006C3DDC" w:rsidP="006C3DDC">
      <w:pPr>
        <w:tabs>
          <w:tab w:val="right" w:pos="9216"/>
        </w:tabs>
        <w:spacing w:after="0"/>
        <w:jc w:val="left"/>
        <w:rPr>
          <w:rFonts w:ascii="Arial" w:hAnsi="Arial" w:cs="Arial"/>
          <w:b/>
          <w:kern w:val="2"/>
          <w:lang w:eastAsia="zh-CN"/>
        </w:rPr>
      </w:pPr>
      <w:r w:rsidRPr="00D74B92">
        <w:rPr>
          <w:rFonts w:ascii="Arial" w:hAnsi="Arial" w:cs="Arial"/>
          <w:b/>
          <w:noProof/>
          <w:kern w:val="2"/>
        </w:rPr>
        <mc:AlternateContent>
          <mc:Choice Requires="wps">
            <w:drawing>
              <wp:anchor distT="0" distB="0" distL="114300" distR="114300" simplePos="0" relativeHeight="251659264" behindDoc="0" locked="1" layoutInCell="1" allowOverlap="1" wp14:anchorId="53421793" wp14:editId="298F3533">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60C7184"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D74B92">
        <w:rPr>
          <w:rFonts w:ascii="Arial" w:hAnsi="Arial" w:cs="Arial"/>
          <w:b/>
          <w:kern w:val="2"/>
          <w:lang w:eastAsia="zh-CN"/>
        </w:rPr>
        <w:t>3GPP TSG RAN WG</w:t>
      </w:r>
      <w:r>
        <w:rPr>
          <w:rFonts w:ascii="Arial" w:hAnsi="Arial" w:cs="Arial"/>
          <w:b/>
          <w:kern w:val="2"/>
          <w:lang w:eastAsia="zh-CN"/>
        </w:rPr>
        <w:t>4</w:t>
      </w:r>
      <w:r w:rsidRPr="00D74B92">
        <w:rPr>
          <w:rFonts w:ascii="Arial" w:hAnsi="Arial" w:cs="Arial"/>
          <w:b/>
          <w:kern w:val="2"/>
          <w:lang w:eastAsia="zh-CN"/>
        </w:rPr>
        <w:t xml:space="preserve"> </w:t>
      </w:r>
      <w:r>
        <w:rPr>
          <w:rFonts w:ascii="Arial" w:hAnsi="Arial" w:cs="Arial"/>
          <w:b/>
          <w:kern w:val="2"/>
          <w:lang w:eastAsia="zh-CN"/>
        </w:rPr>
        <w:t>Meeting #95-e</w:t>
      </w:r>
      <w:r w:rsidRPr="00D74B92">
        <w:rPr>
          <w:rFonts w:ascii="Arial" w:hAnsi="Arial" w:cs="Arial"/>
          <w:b/>
          <w:kern w:val="2"/>
          <w:lang w:eastAsia="zh-CN"/>
        </w:rPr>
        <w:tab/>
        <w:t>R</w:t>
      </w:r>
      <w:r>
        <w:rPr>
          <w:rFonts w:ascii="Arial" w:hAnsi="Arial" w:cs="Arial"/>
          <w:b/>
          <w:kern w:val="2"/>
          <w:lang w:eastAsia="zh-CN"/>
        </w:rPr>
        <w:t>4</w:t>
      </w:r>
      <w:r w:rsidRPr="00D74B92">
        <w:rPr>
          <w:rFonts w:ascii="Arial" w:hAnsi="Arial" w:cs="Arial"/>
          <w:b/>
          <w:kern w:val="2"/>
          <w:lang w:eastAsia="zh-CN"/>
        </w:rPr>
        <w:t>-</w:t>
      </w:r>
      <w:r>
        <w:rPr>
          <w:rFonts w:ascii="Arial" w:hAnsi="Arial" w:cs="Arial"/>
          <w:b/>
          <w:kern w:val="2"/>
          <w:lang w:eastAsia="zh-CN"/>
        </w:rPr>
        <w:t>200</w:t>
      </w:r>
      <w:r w:rsidR="0041252E">
        <w:rPr>
          <w:rFonts w:ascii="Arial" w:hAnsi="Arial" w:cs="Arial"/>
          <w:b/>
          <w:kern w:val="2"/>
          <w:lang w:eastAsia="zh-CN"/>
        </w:rPr>
        <w:t>8187</w:t>
      </w:r>
    </w:p>
    <w:p w14:paraId="40715CD7" w14:textId="0948753B" w:rsidR="006C3DDC" w:rsidRDefault="006C3DDC" w:rsidP="006C3DDC">
      <w:pPr>
        <w:spacing w:after="60"/>
        <w:ind w:left="1555" w:hanging="1555"/>
        <w:jc w:val="left"/>
        <w:rPr>
          <w:rFonts w:ascii="Arial" w:hAnsi="Arial" w:cs="Arial"/>
          <w:b/>
          <w:kern w:val="2"/>
          <w:lang w:eastAsia="zh-CN"/>
        </w:rPr>
      </w:pPr>
      <w:r>
        <w:rPr>
          <w:rFonts w:ascii="Arial" w:hAnsi="Arial" w:cs="Arial"/>
          <w:b/>
          <w:kern w:val="2"/>
          <w:lang w:eastAsia="zh-CN"/>
        </w:rPr>
        <w:t xml:space="preserve">Electronic meeting, </w:t>
      </w:r>
      <w:r>
        <w:rPr>
          <w:rFonts w:ascii="Arial" w:hAnsi="Arial" w:cs="Arial"/>
          <w:b/>
          <w:kern w:val="2"/>
          <w:lang w:eastAsia="zh-CN"/>
        </w:rPr>
        <w:tab/>
        <w:t>25</w:t>
      </w:r>
      <w:r w:rsidRPr="006D36BC">
        <w:rPr>
          <w:rFonts w:ascii="Arial" w:hAnsi="Arial" w:cs="Arial"/>
          <w:b/>
          <w:kern w:val="2"/>
          <w:vertAlign w:val="superscript"/>
          <w:lang w:eastAsia="zh-CN"/>
        </w:rPr>
        <w:t>th</w:t>
      </w:r>
      <w:r>
        <w:rPr>
          <w:rFonts w:ascii="Arial" w:hAnsi="Arial" w:cs="Arial"/>
          <w:b/>
          <w:kern w:val="2"/>
          <w:lang w:eastAsia="zh-CN"/>
        </w:rPr>
        <w:t xml:space="preserve"> May – </w:t>
      </w:r>
      <w:r w:rsidR="00472D5B">
        <w:rPr>
          <w:rFonts w:ascii="Arial" w:hAnsi="Arial" w:cs="Arial"/>
          <w:b/>
          <w:kern w:val="2"/>
          <w:lang w:eastAsia="zh-CN"/>
        </w:rPr>
        <w:t>5</w:t>
      </w:r>
      <w:r w:rsidRPr="005B5FC3">
        <w:rPr>
          <w:rFonts w:ascii="Arial" w:hAnsi="Arial" w:cs="Arial"/>
          <w:b/>
          <w:kern w:val="2"/>
          <w:vertAlign w:val="superscript"/>
          <w:lang w:eastAsia="zh-CN"/>
        </w:rPr>
        <w:t>th</w:t>
      </w:r>
      <w:r>
        <w:rPr>
          <w:rFonts w:ascii="Arial" w:hAnsi="Arial" w:cs="Arial"/>
          <w:b/>
          <w:kern w:val="2"/>
          <w:lang w:eastAsia="zh-CN"/>
        </w:rPr>
        <w:t xml:space="preserve"> June 2020</w:t>
      </w:r>
    </w:p>
    <w:p w14:paraId="58037481" w14:textId="77777777" w:rsidR="006C3DDC" w:rsidRDefault="006C3DDC" w:rsidP="006C3DDC">
      <w:pPr>
        <w:spacing w:after="60"/>
        <w:ind w:left="1555" w:hanging="1555"/>
        <w:jc w:val="left"/>
        <w:rPr>
          <w:rFonts w:ascii="Arial" w:hAnsi="Arial" w:cs="Arial"/>
          <w:b/>
          <w:kern w:val="2"/>
          <w:lang w:eastAsia="zh-CN"/>
        </w:rPr>
      </w:pPr>
    </w:p>
    <w:p w14:paraId="17994EE2" w14:textId="04315691" w:rsidR="006C3DDC" w:rsidRPr="00D74B92" w:rsidRDefault="006C3DDC" w:rsidP="006C3DDC">
      <w:pPr>
        <w:spacing w:after="60"/>
        <w:ind w:left="1555" w:hanging="1555"/>
        <w:jc w:val="left"/>
        <w:rPr>
          <w:rFonts w:ascii="Arial" w:hAnsi="Arial" w:cs="Arial"/>
          <w:b/>
          <w:lang w:eastAsia="zh-CN"/>
        </w:rPr>
      </w:pPr>
      <w:r w:rsidRPr="00D74B92">
        <w:rPr>
          <w:rFonts w:ascii="Arial" w:hAnsi="Arial" w:cs="Arial"/>
          <w:b/>
          <w:lang w:eastAsia="zh-CN"/>
        </w:rPr>
        <w:t>Agenda Item:</w:t>
      </w:r>
      <w:r w:rsidRPr="00D74B92">
        <w:rPr>
          <w:rFonts w:ascii="Arial" w:hAnsi="Arial" w:cs="Arial"/>
          <w:b/>
          <w:lang w:eastAsia="zh-CN"/>
        </w:rPr>
        <w:tab/>
      </w:r>
      <w:r>
        <w:rPr>
          <w:rFonts w:ascii="Arial" w:hAnsi="Arial" w:cs="Arial"/>
          <w:b/>
          <w:lang w:eastAsia="zh-CN"/>
        </w:rPr>
        <w:t>6.</w:t>
      </w:r>
      <w:r w:rsidR="000A368F">
        <w:rPr>
          <w:rFonts w:ascii="Arial" w:hAnsi="Arial" w:cs="Arial"/>
          <w:b/>
          <w:lang w:eastAsia="zh-CN"/>
        </w:rPr>
        <w:t>6.3.</w:t>
      </w:r>
      <w:r w:rsidR="00201275">
        <w:rPr>
          <w:rFonts w:ascii="Arial" w:hAnsi="Arial" w:cs="Arial"/>
          <w:b/>
          <w:lang w:eastAsia="zh-CN"/>
        </w:rPr>
        <w:t>2</w:t>
      </w:r>
      <w:r w:rsidR="000A368F">
        <w:rPr>
          <w:rFonts w:ascii="Arial" w:hAnsi="Arial" w:cs="Arial"/>
          <w:b/>
          <w:lang w:eastAsia="zh-CN"/>
        </w:rPr>
        <w:t>.2</w:t>
      </w:r>
    </w:p>
    <w:p w14:paraId="6F73FBA8" w14:textId="77777777" w:rsidR="006C3DDC" w:rsidRPr="007F5EC6" w:rsidRDefault="006C3DDC" w:rsidP="006C3DDC">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Pr="00F54CB0">
        <w:rPr>
          <w:rFonts w:ascii="Arial" w:hAnsi="Arial" w:cs="Arial"/>
          <w:b/>
          <w:bCs/>
          <w:caps/>
          <w:szCs w:val="24"/>
          <w:shd w:val="clear" w:color="auto" w:fill="FFFFFF"/>
        </w:rPr>
        <w:t>Futurewei</w:t>
      </w:r>
    </w:p>
    <w:p w14:paraId="4F8A47C7" w14:textId="1AB6C937" w:rsidR="006C3DDC" w:rsidRPr="00D74B92" w:rsidRDefault="006C3DDC" w:rsidP="006C3DDC">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4F4927">
        <w:rPr>
          <w:rFonts w:ascii="Arial" w:hAnsi="Arial" w:cs="Arial"/>
          <w:b/>
          <w:lang w:eastAsia="zh-CN"/>
        </w:rPr>
        <w:t>Impact analysis on</w:t>
      </w:r>
      <w:r>
        <w:rPr>
          <w:rFonts w:ascii="Arial" w:hAnsi="Arial" w:cs="Arial"/>
          <w:b/>
          <w:lang w:eastAsia="zh-CN"/>
        </w:rPr>
        <w:t xml:space="preserve"> </w:t>
      </w:r>
      <w:r w:rsidRPr="009A4FD4">
        <w:rPr>
          <w:rFonts w:ascii="Arial" w:hAnsi="Arial" w:cs="Arial"/>
          <w:b/>
          <w:lang w:eastAsia="zh-CN"/>
        </w:rPr>
        <w:t>dormant BWP configuration</w:t>
      </w:r>
    </w:p>
    <w:p w14:paraId="0197657D" w14:textId="213EBDD1" w:rsidR="009C0564" w:rsidRPr="007F5EC6" w:rsidRDefault="006C3DDC" w:rsidP="006C3DDC">
      <w:r w:rsidRPr="00D74B92">
        <w:rPr>
          <w:rFonts w:ascii="Arial" w:hAnsi="Arial" w:cs="Arial"/>
          <w:b/>
          <w:kern w:val="2"/>
          <w:lang w:eastAsia="zh-CN"/>
        </w:rPr>
        <w:t>Document for:</w:t>
      </w:r>
      <w:r>
        <w:rPr>
          <w:rFonts w:ascii="Arial" w:hAnsi="Arial" w:cs="Arial"/>
          <w:b/>
          <w:kern w:val="2"/>
          <w:lang w:eastAsia="zh-CN"/>
        </w:rPr>
        <w:t xml:space="preserve"> Discussion</w:t>
      </w:r>
    </w:p>
    <w:p w14:paraId="281D3039" w14:textId="77777777" w:rsidR="009C0564" w:rsidRPr="00D74B92" w:rsidRDefault="009C0564">
      <w:pPr>
        <w:pStyle w:val="Heading1"/>
        <w:rPr>
          <w:rFonts w:cs="Arial"/>
        </w:rPr>
      </w:pPr>
      <w:bookmarkStart w:id="0" w:name="_Ref124589705"/>
      <w:bookmarkStart w:id="1" w:name="_Ref129681862"/>
      <w:r w:rsidRPr="00D74B92">
        <w:rPr>
          <w:rFonts w:cs="Arial"/>
        </w:rPr>
        <w:t>Introduction</w:t>
      </w:r>
      <w:bookmarkEnd w:id="0"/>
      <w:bookmarkEnd w:id="1"/>
    </w:p>
    <w:p w14:paraId="3C08DBEA" w14:textId="2229DB7E" w:rsidR="00975D9F" w:rsidRDefault="00EB52C3" w:rsidP="00854A63">
      <w:pPr>
        <w:rPr>
          <w:lang w:eastAsia="zh-CN"/>
        </w:rPr>
      </w:pPr>
      <w:r>
        <w:rPr>
          <w:lang w:eastAsia="zh-CN"/>
        </w:rPr>
        <w:t>In</w:t>
      </w:r>
      <w:r w:rsidR="00AA4109">
        <w:rPr>
          <w:lang w:eastAsia="zh-CN"/>
        </w:rPr>
        <w:t xml:space="preserve"> the LS </w:t>
      </w:r>
      <w:r>
        <w:rPr>
          <w:lang w:eastAsia="zh-CN"/>
        </w:rPr>
        <w:t>R4-</w:t>
      </w:r>
      <w:r w:rsidR="00892987">
        <w:rPr>
          <w:lang w:eastAsia="zh-CN"/>
        </w:rPr>
        <w:t>200</w:t>
      </w:r>
      <w:r w:rsidR="00DF6A20">
        <w:rPr>
          <w:lang w:eastAsia="zh-CN"/>
        </w:rPr>
        <w:t>3371</w:t>
      </w:r>
      <w:r>
        <w:rPr>
          <w:lang w:eastAsia="zh-CN"/>
        </w:rPr>
        <w:t xml:space="preserve"> </w:t>
      </w:r>
      <w:r w:rsidR="00892987">
        <w:rPr>
          <w:lang w:eastAsia="zh-CN"/>
        </w:rPr>
        <w:t xml:space="preserve">(R2-2002381) </w:t>
      </w:r>
      <w:r>
        <w:rPr>
          <w:lang w:eastAsia="zh-CN"/>
        </w:rPr>
        <w:t>[1], RAN</w:t>
      </w:r>
      <w:r w:rsidR="00ED2643">
        <w:rPr>
          <w:lang w:eastAsia="zh-CN"/>
        </w:rPr>
        <w:t>2</w:t>
      </w:r>
      <w:r>
        <w:rPr>
          <w:lang w:eastAsia="zh-CN"/>
        </w:rPr>
        <w:t xml:space="preserve"> asked </w:t>
      </w:r>
      <w:r w:rsidR="00ED2643">
        <w:rPr>
          <w:lang w:eastAsia="zh-CN"/>
        </w:rPr>
        <w:t>RAN1/</w:t>
      </w:r>
      <w:r>
        <w:rPr>
          <w:lang w:eastAsia="zh-CN"/>
        </w:rPr>
        <w:t xml:space="preserve">RAN4 </w:t>
      </w:r>
      <w:r w:rsidR="00892987">
        <w:rPr>
          <w:lang w:eastAsia="zh-CN"/>
        </w:rPr>
        <w:t>several questions on</w:t>
      </w:r>
      <w:r w:rsidR="00892987" w:rsidRPr="00892987">
        <w:t xml:space="preserve"> </w:t>
      </w:r>
      <w:r w:rsidR="00892987" w:rsidRPr="00892987">
        <w:rPr>
          <w:lang w:eastAsia="zh-CN"/>
        </w:rPr>
        <w:t>dormant BWP configuration and related operation</w:t>
      </w:r>
      <w:r w:rsidR="00ED2643">
        <w:rPr>
          <w:lang w:eastAsia="zh-CN"/>
        </w:rPr>
        <w:t>.</w:t>
      </w:r>
      <w:r w:rsidR="006868AE">
        <w:rPr>
          <w:lang w:eastAsia="zh-CN"/>
        </w:rPr>
        <w:t xml:space="preserve"> </w:t>
      </w:r>
      <w:bookmarkStart w:id="2" w:name="_Ref129681832"/>
      <w:r w:rsidR="00975D9F">
        <w:rPr>
          <w:lang w:eastAsia="zh-CN"/>
        </w:rPr>
        <w:t xml:space="preserve"> </w:t>
      </w:r>
      <w:r w:rsidR="001C5C09">
        <w:rPr>
          <w:lang w:eastAsia="zh-CN"/>
        </w:rPr>
        <w:t xml:space="preserve">Q3 </w:t>
      </w:r>
      <w:r w:rsidR="00975D9F">
        <w:rPr>
          <w:lang w:eastAsia="zh-CN"/>
        </w:rPr>
        <w:t xml:space="preserve">regarding not supporting CSI reporting and SRS transmission </w:t>
      </w:r>
      <w:r w:rsidR="001C5C09">
        <w:rPr>
          <w:lang w:eastAsia="zh-CN"/>
        </w:rPr>
        <w:t xml:space="preserve">is particularly relevant to </w:t>
      </w:r>
      <w:r w:rsidR="00337E9E">
        <w:rPr>
          <w:lang w:eastAsia="zh-CN"/>
        </w:rPr>
        <w:t>ongoing</w:t>
      </w:r>
      <w:r w:rsidR="001C5C09">
        <w:rPr>
          <w:lang w:eastAsia="zh-CN"/>
        </w:rPr>
        <w:t xml:space="preserve"> RAN4 </w:t>
      </w:r>
      <w:r w:rsidR="00093A8B">
        <w:rPr>
          <w:lang w:eastAsia="zh-CN"/>
        </w:rPr>
        <w:t xml:space="preserve">RRM </w:t>
      </w:r>
      <w:r w:rsidR="001C5C09">
        <w:rPr>
          <w:lang w:eastAsia="zh-CN"/>
        </w:rPr>
        <w:t xml:space="preserve">requirements discussion.  </w:t>
      </w:r>
    </w:p>
    <w:p w14:paraId="3ED7AFB4" w14:textId="04DAF045" w:rsidR="00975D9F" w:rsidRPr="00975D9F" w:rsidRDefault="004A398A" w:rsidP="00975D9F">
      <w:pPr>
        <w:rPr>
          <w:sz w:val="6"/>
          <w:szCs w:val="6"/>
          <w:lang w:eastAsia="zh-CN"/>
        </w:rPr>
      </w:pPr>
      <w:r>
        <w:rPr>
          <w:lang w:eastAsia="zh-CN"/>
        </w:rPr>
        <w:t xml:space="preserve">In April RAN4#94e-Bis meeting, </w:t>
      </w:r>
      <w:r w:rsidR="00975D9F">
        <w:rPr>
          <w:lang w:eastAsia="zh-CN"/>
        </w:rPr>
        <w:t>RAN4 agreed a WF in R4-2005329</w:t>
      </w:r>
      <w:r w:rsidR="00C135E8">
        <w:rPr>
          <w:lang w:eastAsia="zh-CN"/>
        </w:rPr>
        <w:t xml:space="preserve"> [2]</w:t>
      </w:r>
      <w:r w:rsidR="00975D9F">
        <w:rPr>
          <w:lang w:eastAsia="zh-CN"/>
        </w:rPr>
        <w:t xml:space="preserve"> </w:t>
      </w:r>
      <w:r>
        <w:rPr>
          <w:lang w:eastAsia="zh-CN"/>
        </w:rPr>
        <w:t>in which companies are</w:t>
      </w:r>
      <w:r w:rsidR="00567A01">
        <w:rPr>
          <w:lang w:eastAsia="zh-CN"/>
        </w:rPr>
        <w:t xml:space="preserve"> encouraged to provide analyses on this issue</w:t>
      </w:r>
      <w:r w:rsidR="00975D9F">
        <w:rPr>
          <w:lang w:eastAsia="zh-CN"/>
        </w:rPr>
        <w:t xml:space="preserve">: </w:t>
      </w:r>
    </w:p>
    <w:p w14:paraId="48397906" w14:textId="77777777" w:rsidR="00DF6A20" w:rsidRDefault="00975D9F" w:rsidP="00DF6A20">
      <w:pPr>
        <w:pBdr>
          <w:top w:val="single" w:sz="4" w:space="1" w:color="auto"/>
          <w:left w:val="single" w:sz="4" w:space="4" w:color="auto"/>
          <w:bottom w:val="single" w:sz="4" w:space="1" w:color="auto"/>
          <w:right w:val="single" w:sz="4" w:space="4" w:color="auto"/>
        </w:pBdr>
        <w:tabs>
          <w:tab w:val="num" w:pos="720"/>
          <w:tab w:val="num" w:pos="1440"/>
        </w:tabs>
        <w:autoSpaceDE/>
        <w:autoSpaceDN/>
        <w:adjustRightInd/>
        <w:snapToGrid/>
        <w:spacing w:before="200" w:after="0" w:line="216" w:lineRule="auto"/>
        <w:jc w:val="left"/>
        <w:rPr>
          <w:rFonts w:ascii="Calibri" w:eastAsia="+mn-ea" w:hAnsi="Calibri" w:cs="+mn-cs"/>
          <w:kern w:val="24"/>
          <w:sz w:val="24"/>
          <w:szCs w:val="40"/>
        </w:rPr>
      </w:pPr>
      <w:r w:rsidRPr="00975D9F">
        <w:rPr>
          <w:rFonts w:ascii="Calibri" w:eastAsia="+mn-ea" w:hAnsi="Calibri" w:cs="+mn-cs"/>
          <w:kern w:val="24"/>
          <w:sz w:val="24"/>
          <w:szCs w:val="40"/>
        </w:rPr>
        <w:t>For the incoming LS R4-2003371, particularly on Q3, interested companies are encouraged to provide analyses on:</w:t>
      </w:r>
    </w:p>
    <w:p w14:paraId="3AB5F9B3" w14:textId="77777777" w:rsidR="00DF6A20" w:rsidRDefault="00DF6A20" w:rsidP="00DF6A20">
      <w:pPr>
        <w:pBdr>
          <w:top w:val="single" w:sz="4" w:space="1" w:color="auto"/>
          <w:left w:val="single" w:sz="4" w:space="4" w:color="auto"/>
          <w:bottom w:val="single" w:sz="4" w:space="1" w:color="auto"/>
          <w:right w:val="single" w:sz="4" w:space="4" w:color="auto"/>
        </w:pBdr>
        <w:tabs>
          <w:tab w:val="num" w:pos="720"/>
          <w:tab w:val="num" w:pos="1440"/>
        </w:tabs>
        <w:autoSpaceDE/>
        <w:autoSpaceDN/>
        <w:adjustRightInd/>
        <w:snapToGrid/>
        <w:spacing w:after="0"/>
        <w:jc w:val="left"/>
        <w:rPr>
          <w:rFonts w:ascii="Calibri" w:eastAsia="+mn-ea" w:hAnsi="Calibri" w:cs="+mn-cs"/>
          <w:kern w:val="24"/>
          <w:szCs w:val="36"/>
        </w:rPr>
      </w:pPr>
      <w:r>
        <w:rPr>
          <w:rFonts w:ascii="Calibri" w:eastAsia="+mn-ea" w:hAnsi="Calibri" w:cs="+mn-cs"/>
          <w:kern w:val="24"/>
          <w:szCs w:val="36"/>
        </w:rPr>
        <w:tab/>
      </w:r>
      <w:r w:rsidR="00975D9F" w:rsidRPr="00975D9F">
        <w:rPr>
          <w:rFonts w:ascii="Calibri" w:eastAsia="+mn-ea" w:hAnsi="Calibri" w:cs="+mn-cs"/>
          <w:kern w:val="24"/>
          <w:szCs w:val="36"/>
        </w:rPr>
        <w:t xml:space="preserve">Whether there is an impact on transition between dormancy and non-dormancy by not supporting Aperiodic CSI reporting for dormancy </w:t>
      </w:r>
      <w:proofErr w:type="spellStart"/>
      <w:r w:rsidR="00975D9F" w:rsidRPr="00975D9F">
        <w:rPr>
          <w:rFonts w:ascii="Calibri" w:eastAsia="+mn-ea" w:hAnsi="Calibri" w:cs="+mn-cs"/>
          <w:kern w:val="24"/>
          <w:szCs w:val="36"/>
        </w:rPr>
        <w:t>SCell</w:t>
      </w:r>
      <w:proofErr w:type="spellEnd"/>
    </w:p>
    <w:p w14:paraId="016D149A" w14:textId="77777777" w:rsidR="00DF6A20" w:rsidRDefault="00DF6A20" w:rsidP="00DF6A20">
      <w:pPr>
        <w:pBdr>
          <w:top w:val="single" w:sz="4" w:space="1" w:color="auto"/>
          <w:left w:val="single" w:sz="4" w:space="4" w:color="auto"/>
          <w:bottom w:val="single" w:sz="4" w:space="1" w:color="auto"/>
          <w:right w:val="single" w:sz="4" w:space="4" w:color="auto"/>
        </w:pBdr>
        <w:tabs>
          <w:tab w:val="num" w:pos="720"/>
          <w:tab w:val="num" w:pos="1440"/>
        </w:tabs>
        <w:autoSpaceDE/>
        <w:autoSpaceDN/>
        <w:adjustRightInd/>
        <w:snapToGrid/>
        <w:spacing w:after="0"/>
        <w:jc w:val="left"/>
        <w:rPr>
          <w:rFonts w:ascii="Calibri" w:eastAsia="+mn-ea" w:hAnsi="Calibri" w:cs="+mn-cs"/>
          <w:kern w:val="24"/>
          <w:szCs w:val="36"/>
        </w:rPr>
      </w:pPr>
      <w:r>
        <w:rPr>
          <w:rFonts w:ascii="Calibri" w:eastAsia="+mn-ea" w:hAnsi="Calibri" w:cs="+mn-cs"/>
          <w:kern w:val="24"/>
          <w:szCs w:val="36"/>
        </w:rPr>
        <w:tab/>
      </w:r>
      <w:r w:rsidR="00975D9F" w:rsidRPr="00975D9F">
        <w:rPr>
          <w:rFonts w:ascii="Calibri" w:eastAsia="+mn-ea" w:hAnsi="Calibri" w:cs="+mn-cs"/>
          <w:kern w:val="24"/>
          <w:szCs w:val="36"/>
        </w:rPr>
        <w:t xml:space="preserve">Whether there is an impact on transition between dormancy and non-dormancy by not supporting SRS transmissions for dormancy </w:t>
      </w:r>
      <w:proofErr w:type="spellStart"/>
      <w:r w:rsidR="00975D9F" w:rsidRPr="00975D9F">
        <w:rPr>
          <w:rFonts w:ascii="Calibri" w:eastAsia="+mn-ea" w:hAnsi="Calibri" w:cs="+mn-cs"/>
          <w:kern w:val="24"/>
          <w:szCs w:val="36"/>
        </w:rPr>
        <w:t>SCell</w:t>
      </w:r>
      <w:proofErr w:type="spellEnd"/>
    </w:p>
    <w:p w14:paraId="7952E590" w14:textId="04F9E259" w:rsidR="00975D9F" w:rsidRPr="00975D9F" w:rsidRDefault="00DF6A20" w:rsidP="00DF6A20">
      <w:pPr>
        <w:pBdr>
          <w:top w:val="single" w:sz="4" w:space="1" w:color="auto"/>
          <w:left w:val="single" w:sz="4" w:space="4" w:color="auto"/>
          <w:bottom w:val="single" w:sz="4" w:space="1" w:color="auto"/>
          <w:right w:val="single" w:sz="4" w:space="4" w:color="auto"/>
        </w:pBdr>
        <w:tabs>
          <w:tab w:val="num" w:pos="720"/>
          <w:tab w:val="num" w:pos="1440"/>
        </w:tabs>
        <w:autoSpaceDE/>
        <w:autoSpaceDN/>
        <w:adjustRightInd/>
        <w:snapToGrid/>
        <w:spacing w:after="0"/>
        <w:jc w:val="left"/>
        <w:rPr>
          <w:rFonts w:eastAsia="Times New Roman"/>
          <w:sz w:val="18"/>
          <w:szCs w:val="8"/>
        </w:rPr>
      </w:pPr>
      <w:r>
        <w:rPr>
          <w:rFonts w:ascii="Calibri" w:eastAsia="+mn-ea" w:hAnsi="Calibri" w:cs="+mn-cs"/>
          <w:kern w:val="24"/>
          <w:sz w:val="18"/>
          <w:szCs w:val="28"/>
        </w:rPr>
        <w:tab/>
      </w:r>
      <w:r>
        <w:rPr>
          <w:rFonts w:ascii="Calibri" w:eastAsia="+mn-ea" w:hAnsi="Calibri" w:cs="+mn-cs"/>
          <w:kern w:val="24"/>
          <w:sz w:val="18"/>
          <w:szCs w:val="28"/>
        </w:rPr>
        <w:tab/>
      </w:r>
      <w:r w:rsidR="00975D9F" w:rsidRPr="00975D9F">
        <w:rPr>
          <w:rFonts w:ascii="Calibri" w:eastAsia="+mn-ea" w:hAnsi="Calibri" w:cs="+mn-cs"/>
          <w:kern w:val="24"/>
          <w:sz w:val="18"/>
          <w:szCs w:val="28"/>
        </w:rPr>
        <w:t>Including potential impact to UL TA, UL PC, and UL beam management</w:t>
      </w:r>
    </w:p>
    <w:p w14:paraId="52921CBB" w14:textId="77777777" w:rsidR="00975D9F" w:rsidRDefault="00975D9F" w:rsidP="00975D9F">
      <w:pPr>
        <w:autoSpaceDE/>
        <w:autoSpaceDN/>
        <w:adjustRightInd/>
        <w:spacing w:after="0"/>
        <w:rPr>
          <w:lang w:eastAsia="zh-CN"/>
        </w:rPr>
      </w:pPr>
    </w:p>
    <w:p w14:paraId="4A652626" w14:textId="60691FCC" w:rsidR="00975D9F" w:rsidRDefault="004F4927" w:rsidP="00C135E8">
      <w:pPr>
        <w:autoSpaceDE/>
        <w:autoSpaceDN/>
        <w:adjustRightInd/>
        <w:spacing w:after="0"/>
        <w:ind w:right="-43"/>
        <w:rPr>
          <w:lang w:eastAsia="zh-CN"/>
        </w:rPr>
      </w:pPr>
      <w:r>
        <w:rPr>
          <w:lang w:eastAsia="zh-CN"/>
        </w:rPr>
        <w:t>This contribution presents impact analysis and lists key issues when UL transmissions are not</w:t>
      </w:r>
      <w:r w:rsidR="00C135E8">
        <w:rPr>
          <w:lang w:eastAsia="zh-CN"/>
        </w:rPr>
        <w:t xml:space="preserve"> </w:t>
      </w:r>
      <w:r>
        <w:rPr>
          <w:lang w:eastAsia="zh-CN"/>
        </w:rPr>
        <w:t>supported in dormant BWP and highlight the importance of having an option of having configurable P-SRS in dormancy.</w:t>
      </w:r>
    </w:p>
    <w:p w14:paraId="66AED4BD" w14:textId="77777777" w:rsidR="004F4927" w:rsidRDefault="004F4927" w:rsidP="00DF6A20">
      <w:pPr>
        <w:autoSpaceDE/>
        <w:autoSpaceDN/>
        <w:adjustRightInd/>
        <w:spacing w:after="0"/>
        <w:ind w:right="1152"/>
        <w:rPr>
          <w:lang w:eastAsia="zh-CN"/>
        </w:rPr>
      </w:pPr>
    </w:p>
    <w:p w14:paraId="444CB921" w14:textId="682B2B08" w:rsidR="004F4927" w:rsidRDefault="007E28A8" w:rsidP="004F4927">
      <w:pPr>
        <w:pStyle w:val="Heading1"/>
        <w:tabs>
          <w:tab w:val="num" w:pos="432"/>
        </w:tabs>
      </w:pPr>
      <w:r>
        <w:t>Discuss</w:t>
      </w:r>
      <w:r w:rsidR="004F4927">
        <w:t>ion - I</w:t>
      </w:r>
      <w:r w:rsidR="00790B39">
        <w:t>mpact of stopping SRS in dormancy</w:t>
      </w:r>
    </w:p>
    <w:p w14:paraId="454A720E" w14:textId="77777777" w:rsidR="008271E3" w:rsidRDefault="008271E3" w:rsidP="008271E3">
      <w:pPr>
        <w:spacing w:after="0"/>
        <w:rPr>
          <w:bCs/>
        </w:rPr>
      </w:pPr>
      <w:r>
        <w:rPr>
          <w:bCs/>
        </w:rPr>
        <w:t xml:space="preserve">As is commonly understood that </w:t>
      </w:r>
      <w:proofErr w:type="spellStart"/>
      <w:r>
        <w:rPr>
          <w:bCs/>
        </w:rPr>
        <w:t>SCell</w:t>
      </w:r>
      <w:proofErr w:type="spellEnd"/>
      <w:r>
        <w:rPr>
          <w:bCs/>
        </w:rPr>
        <w:t xml:space="preserve"> dormancy is a power saving feature under CA activated state. The intention of </w:t>
      </w:r>
      <w:proofErr w:type="spellStart"/>
      <w:r>
        <w:rPr>
          <w:bCs/>
        </w:rPr>
        <w:t>SCell</w:t>
      </w:r>
      <w:proofErr w:type="spellEnd"/>
      <w:r>
        <w:rPr>
          <w:bCs/>
        </w:rPr>
        <w:t xml:space="preserve"> dormancy is to further save power without triggering the legacy deactivated state transition which introduces more states transition delay. Therefore, the strict latency and quality performance requirements under activated state of RRC CONNECTED shall be met at the transition from dormancy back to non-dormancy. Otherwise, the purpose of having </w:t>
      </w:r>
      <w:proofErr w:type="spellStart"/>
      <w:r>
        <w:rPr>
          <w:bCs/>
        </w:rPr>
        <w:t>SCell</w:t>
      </w:r>
      <w:proofErr w:type="spellEnd"/>
      <w:r>
        <w:rPr>
          <w:bCs/>
        </w:rPr>
        <w:t xml:space="preserve"> dormancy is defeated and there is no advantage and need of </w:t>
      </w:r>
      <w:proofErr w:type="spellStart"/>
      <w:r>
        <w:rPr>
          <w:bCs/>
        </w:rPr>
        <w:t>SCell</w:t>
      </w:r>
      <w:proofErr w:type="spellEnd"/>
      <w:r>
        <w:rPr>
          <w:bCs/>
        </w:rPr>
        <w:t xml:space="preserve"> dormancy over the deactivated state. </w:t>
      </w:r>
    </w:p>
    <w:p w14:paraId="54065F79" w14:textId="77777777" w:rsidR="008271E3" w:rsidRDefault="008271E3" w:rsidP="008271E3">
      <w:pPr>
        <w:spacing w:after="0"/>
        <w:rPr>
          <w:bCs/>
        </w:rPr>
      </w:pPr>
    </w:p>
    <w:p w14:paraId="13897D60" w14:textId="77777777" w:rsidR="008271E3" w:rsidRDefault="008271E3" w:rsidP="008271E3">
      <w:pPr>
        <w:spacing w:after="0"/>
        <w:rPr>
          <w:b/>
          <w:bCs/>
          <w:lang w:eastAsia="zh-CN"/>
        </w:rPr>
      </w:pPr>
      <w:r>
        <w:rPr>
          <w:b/>
          <w:bCs/>
          <w:lang w:eastAsia="zh-CN"/>
        </w:rPr>
        <w:t xml:space="preserve">Observation 1: </w:t>
      </w:r>
      <w:proofErr w:type="spellStart"/>
      <w:r>
        <w:rPr>
          <w:b/>
          <w:bCs/>
          <w:lang w:eastAsia="zh-CN"/>
        </w:rPr>
        <w:t>SCell</w:t>
      </w:r>
      <w:proofErr w:type="spellEnd"/>
      <w:r>
        <w:rPr>
          <w:b/>
          <w:bCs/>
          <w:lang w:eastAsia="zh-CN"/>
        </w:rPr>
        <w:t xml:space="preserve"> dormancy is conducted in activated state, which shall meet the strict latency requirement of the activated state of the RRC CONNECTED.</w:t>
      </w:r>
    </w:p>
    <w:p w14:paraId="1C9B8C3E" w14:textId="77777777" w:rsidR="008271E3" w:rsidRDefault="008271E3" w:rsidP="008271E3">
      <w:pPr>
        <w:spacing w:after="0"/>
        <w:rPr>
          <w:b/>
          <w:bCs/>
          <w:lang w:eastAsia="zh-CN"/>
        </w:rPr>
      </w:pPr>
    </w:p>
    <w:p w14:paraId="165FDB20" w14:textId="4F6ECBEA" w:rsidR="008271E3" w:rsidRDefault="008271E3" w:rsidP="008271E3">
      <w:pPr>
        <w:spacing w:after="0"/>
        <w:rPr>
          <w:lang w:eastAsia="zh-CN"/>
        </w:rPr>
      </w:pPr>
      <w:r>
        <w:rPr>
          <w:lang w:eastAsia="zh-CN"/>
        </w:rPr>
        <w:t xml:space="preserve">In activated state, the UE maintaining transmission of SRS in a </w:t>
      </w:r>
      <w:proofErr w:type="spellStart"/>
      <w:r>
        <w:rPr>
          <w:lang w:eastAsia="zh-CN"/>
        </w:rPr>
        <w:t>SCell</w:t>
      </w:r>
      <w:proofErr w:type="spellEnd"/>
      <w:r>
        <w:rPr>
          <w:lang w:eastAsia="zh-CN"/>
        </w:rPr>
        <w:t xml:space="preserve"> is a Rel-15 legacy function. Stopping SRS transmission in the activated state for dormancy is to make change on an existing Rel-15 function. </w:t>
      </w:r>
      <w:r w:rsidR="003C359A">
        <w:rPr>
          <w:lang w:eastAsia="zh-CN"/>
        </w:rPr>
        <w:t>There is a strong</w:t>
      </w:r>
      <w:r>
        <w:rPr>
          <w:lang w:eastAsia="zh-CN"/>
        </w:rPr>
        <w:t xml:space="preserve"> concern on the impact to the latency and quality performance due to this change</w:t>
      </w:r>
      <w:r w:rsidR="006C6A9D">
        <w:rPr>
          <w:lang w:eastAsia="zh-CN"/>
        </w:rPr>
        <w:t>. S</w:t>
      </w:r>
      <w:r>
        <w:rPr>
          <w:lang w:eastAsia="zh-CN"/>
        </w:rPr>
        <w:t>topping the SRS transmission in dormancy has negative impact in several aspects:</w:t>
      </w:r>
    </w:p>
    <w:p w14:paraId="5B1EBD21" w14:textId="77777777" w:rsidR="008271E3" w:rsidRPr="008271E3" w:rsidRDefault="008271E3" w:rsidP="008271E3"/>
    <w:p w14:paraId="2B138BFC" w14:textId="1860BDB7" w:rsidR="004F4927" w:rsidRPr="004F4927" w:rsidRDefault="004F4927" w:rsidP="004F4927">
      <w:pPr>
        <w:pStyle w:val="Heading2"/>
      </w:pPr>
      <w:r>
        <w:t>Architectural considerations</w:t>
      </w:r>
    </w:p>
    <w:p w14:paraId="24E3F3F5" w14:textId="1F3DF177" w:rsidR="000366EB" w:rsidRDefault="000366EB" w:rsidP="000366EB">
      <w:pPr>
        <w:rPr>
          <w:lang w:val="en-GB"/>
        </w:rPr>
      </w:pPr>
      <w:r>
        <w:rPr>
          <w:lang w:val="en-GB"/>
        </w:rPr>
        <w:t xml:space="preserve">To correctly </w:t>
      </w:r>
      <w:proofErr w:type="spellStart"/>
      <w:r>
        <w:rPr>
          <w:lang w:val="en-GB"/>
        </w:rPr>
        <w:t>analyze</w:t>
      </w:r>
      <w:proofErr w:type="spellEnd"/>
      <w:r>
        <w:rPr>
          <w:lang w:val="en-GB"/>
        </w:rPr>
        <w:t xml:space="preserve"> the impact of the RAN2 conclusion, it is </w:t>
      </w:r>
      <w:r w:rsidR="004F4927">
        <w:rPr>
          <w:lang w:val="en-GB"/>
        </w:rPr>
        <w:t>important</w:t>
      </w:r>
      <w:r>
        <w:rPr>
          <w:lang w:val="en-GB"/>
        </w:rPr>
        <w:t xml:space="preserve"> to investigate two different scenarios as shown here:</w:t>
      </w:r>
    </w:p>
    <w:p w14:paraId="5812BBF8" w14:textId="77777777" w:rsidR="000366EB" w:rsidRDefault="000366EB" w:rsidP="000366EB">
      <w:pPr>
        <w:pStyle w:val="Caption"/>
        <w:rPr>
          <w:lang w:val="en-GB"/>
        </w:rPr>
      </w:pPr>
      <w:r>
        <w:t xml:space="preserve">Table </w:t>
      </w:r>
      <w:r w:rsidR="00D53FE6">
        <w:fldChar w:fldCharType="begin"/>
      </w:r>
      <w:r w:rsidR="00D53FE6">
        <w:instrText xml:space="preserve"> SEQ Table \* ARABIC </w:instrText>
      </w:r>
      <w:r w:rsidR="00D53FE6">
        <w:fldChar w:fldCharType="separate"/>
      </w:r>
      <w:r>
        <w:rPr>
          <w:noProof/>
        </w:rPr>
        <w:t>1</w:t>
      </w:r>
      <w:r w:rsidR="00D53FE6">
        <w:rPr>
          <w:noProof/>
        </w:rPr>
        <w:fldChar w:fldCharType="end"/>
      </w:r>
      <w:r>
        <w:t xml:space="preserve"> Two key scenarios</w:t>
      </w:r>
    </w:p>
    <w:tbl>
      <w:tblPr>
        <w:tblStyle w:val="TableGrid"/>
        <w:tblW w:w="0" w:type="auto"/>
        <w:tblLook w:val="04A0" w:firstRow="1" w:lastRow="0" w:firstColumn="1" w:lastColumn="0" w:noHBand="0" w:noVBand="1"/>
      </w:tblPr>
      <w:tblGrid>
        <w:gridCol w:w="1435"/>
        <w:gridCol w:w="2610"/>
        <w:gridCol w:w="5262"/>
      </w:tblGrid>
      <w:tr w:rsidR="000366EB" w14:paraId="21D578C7" w14:textId="77777777" w:rsidTr="008961EF">
        <w:tc>
          <w:tcPr>
            <w:tcW w:w="1435" w:type="dxa"/>
          </w:tcPr>
          <w:p w14:paraId="61C1FB40" w14:textId="77777777" w:rsidR="000366EB" w:rsidRDefault="000366EB" w:rsidP="008961EF">
            <w:pPr>
              <w:rPr>
                <w:lang w:val="en-GB"/>
              </w:rPr>
            </w:pPr>
          </w:p>
        </w:tc>
        <w:tc>
          <w:tcPr>
            <w:tcW w:w="2610" w:type="dxa"/>
          </w:tcPr>
          <w:p w14:paraId="69D09E23" w14:textId="61B823E9" w:rsidR="000366EB" w:rsidRPr="00712A12" w:rsidRDefault="000366EB" w:rsidP="008961EF">
            <w:pPr>
              <w:rPr>
                <w:b/>
                <w:bCs/>
                <w:lang w:val="en-GB"/>
              </w:rPr>
            </w:pPr>
            <w:r w:rsidRPr="00712A12">
              <w:rPr>
                <w:b/>
                <w:bCs/>
                <w:lang w:val="en-GB"/>
              </w:rPr>
              <w:t>Defining characteristic</w:t>
            </w:r>
            <w:r w:rsidR="00762877">
              <w:rPr>
                <w:b/>
                <w:bCs/>
                <w:lang w:val="en-GB"/>
              </w:rPr>
              <w:t>s</w:t>
            </w:r>
          </w:p>
        </w:tc>
        <w:tc>
          <w:tcPr>
            <w:tcW w:w="5262" w:type="dxa"/>
          </w:tcPr>
          <w:p w14:paraId="034FA765" w14:textId="77777777" w:rsidR="000366EB" w:rsidRPr="00712A12" w:rsidRDefault="000366EB" w:rsidP="008961EF">
            <w:pPr>
              <w:rPr>
                <w:b/>
                <w:bCs/>
                <w:lang w:val="en-GB"/>
              </w:rPr>
            </w:pPr>
            <w:r w:rsidRPr="00712A12">
              <w:rPr>
                <w:b/>
                <w:bCs/>
                <w:lang w:val="en-GB"/>
              </w:rPr>
              <w:t xml:space="preserve">Examples </w:t>
            </w:r>
          </w:p>
        </w:tc>
      </w:tr>
      <w:tr w:rsidR="000366EB" w14:paraId="78E3E669" w14:textId="77777777" w:rsidTr="008961EF">
        <w:tc>
          <w:tcPr>
            <w:tcW w:w="1435" w:type="dxa"/>
          </w:tcPr>
          <w:p w14:paraId="15872EC8" w14:textId="77777777" w:rsidR="000366EB" w:rsidRPr="00712A12" w:rsidRDefault="000366EB" w:rsidP="008961EF">
            <w:pPr>
              <w:rPr>
                <w:b/>
                <w:bCs/>
                <w:lang w:val="en-GB"/>
              </w:rPr>
            </w:pPr>
            <w:r w:rsidRPr="00712A12">
              <w:rPr>
                <w:b/>
                <w:bCs/>
                <w:lang w:val="en-GB"/>
              </w:rPr>
              <w:t xml:space="preserve">Scenario 1 </w:t>
            </w:r>
            <w:r w:rsidRPr="00712A12">
              <w:rPr>
                <w:b/>
                <w:bCs/>
                <w:lang w:val="en-GB"/>
              </w:rPr>
              <w:lastRenderedPageBreak/>
              <w:t>(non-shared RF</w:t>
            </w:r>
            <w:r>
              <w:rPr>
                <w:b/>
                <w:bCs/>
                <w:lang w:val="en-GB"/>
              </w:rPr>
              <w:t>/PA</w:t>
            </w:r>
            <w:r w:rsidRPr="00712A12">
              <w:rPr>
                <w:b/>
                <w:bCs/>
                <w:lang w:val="en-GB"/>
              </w:rPr>
              <w:t>)</w:t>
            </w:r>
          </w:p>
        </w:tc>
        <w:tc>
          <w:tcPr>
            <w:tcW w:w="2610" w:type="dxa"/>
          </w:tcPr>
          <w:p w14:paraId="7E1A79E1" w14:textId="77777777" w:rsidR="000366EB" w:rsidRDefault="000366EB" w:rsidP="008961EF">
            <w:pPr>
              <w:rPr>
                <w:lang w:val="en-GB"/>
              </w:rPr>
            </w:pPr>
            <w:r>
              <w:rPr>
                <w:lang w:val="en-GB"/>
              </w:rPr>
              <w:lastRenderedPageBreak/>
              <w:t xml:space="preserve">The dormant </w:t>
            </w:r>
            <w:proofErr w:type="spellStart"/>
            <w:r>
              <w:rPr>
                <w:lang w:val="en-GB"/>
              </w:rPr>
              <w:t>SCell</w:t>
            </w:r>
            <w:proofErr w:type="spellEnd"/>
            <w:r>
              <w:rPr>
                <w:lang w:val="en-GB"/>
              </w:rPr>
              <w:t xml:space="preserve"> does </w:t>
            </w:r>
            <w:r>
              <w:rPr>
                <w:lang w:val="en-GB"/>
              </w:rPr>
              <w:lastRenderedPageBreak/>
              <w:t>not share RF/PA with a non-dormant serving cell</w:t>
            </w:r>
          </w:p>
        </w:tc>
        <w:tc>
          <w:tcPr>
            <w:tcW w:w="5262" w:type="dxa"/>
          </w:tcPr>
          <w:p w14:paraId="58C2BB07" w14:textId="77777777" w:rsidR="000366EB" w:rsidRDefault="000366EB" w:rsidP="008961EF">
            <w:r w:rsidRPr="00C8710F">
              <w:rPr>
                <w:rFonts w:eastAsia="DengXian"/>
                <w:lang w:val="en-GB"/>
              </w:rPr>
              <w:lastRenderedPageBreak/>
              <w:t>1.</w:t>
            </w:r>
            <w:r>
              <w:t xml:space="preserve"> </w:t>
            </w:r>
            <w:proofErr w:type="spellStart"/>
            <w:r>
              <w:t>PCell</w:t>
            </w:r>
            <w:proofErr w:type="spellEnd"/>
            <w:r>
              <w:t xml:space="preserve"> on band 1 has a PA, </w:t>
            </w:r>
            <w:proofErr w:type="spellStart"/>
            <w:r>
              <w:t>SCell</w:t>
            </w:r>
            <w:proofErr w:type="spellEnd"/>
            <w:r>
              <w:t xml:space="preserve"> on band 2 has another </w:t>
            </w:r>
            <w:r>
              <w:lastRenderedPageBreak/>
              <w:t xml:space="preserve">PA. The </w:t>
            </w:r>
            <w:proofErr w:type="spellStart"/>
            <w:r>
              <w:t>SCell</w:t>
            </w:r>
            <w:proofErr w:type="spellEnd"/>
            <w:r>
              <w:t xml:space="preserve"> is in dormancy. </w:t>
            </w:r>
            <w:proofErr w:type="spellStart"/>
            <w:r>
              <w:t>PCell</w:t>
            </w:r>
            <w:proofErr w:type="spellEnd"/>
            <w:r>
              <w:t xml:space="preserve"> is in TAG 1, and the </w:t>
            </w:r>
            <w:proofErr w:type="spellStart"/>
            <w:r>
              <w:t>SCell</w:t>
            </w:r>
            <w:proofErr w:type="spellEnd"/>
            <w:r>
              <w:t xml:space="preserve"> is in TAG 2.</w:t>
            </w:r>
          </w:p>
          <w:p w14:paraId="418DD2FC" w14:textId="77777777" w:rsidR="000366EB" w:rsidRPr="00C8710F" w:rsidRDefault="000366EB" w:rsidP="008961EF">
            <w:r>
              <w:t xml:space="preserve">2. </w:t>
            </w:r>
            <w:proofErr w:type="spellStart"/>
            <w:r>
              <w:t>PCell</w:t>
            </w:r>
            <w:proofErr w:type="spellEnd"/>
            <w:r>
              <w:t xml:space="preserve"> and </w:t>
            </w:r>
            <w:proofErr w:type="spellStart"/>
            <w:r>
              <w:t>SCell</w:t>
            </w:r>
            <w:proofErr w:type="spellEnd"/>
            <w:r>
              <w:t xml:space="preserve"> 1 on band 1 has a PA, </w:t>
            </w:r>
            <w:proofErr w:type="spellStart"/>
            <w:r>
              <w:t>SCell</w:t>
            </w:r>
            <w:proofErr w:type="spellEnd"/>
            <w:r>
              <w:t xml:space="preserve"> 2 and </w:t>
            </w:r>
            <w:proofErr w:type="spellStart"/>
            <w:r>
              <w:t>SCell</w:t>
            </w:r>
            <w:proofErr w:type="spellEnd"/>
            <w:r>
              <w:t xml:space="preserve"> 3 on band 2 has another PA. Both </w:t>
            </w:r>
            <w:proofErr w:type="spellStart"/>
            <w:r>
              <w:t>SCell</w:t>
            </w:r>
            <w:proofErr w:type="spellEnd"/>
            <w:r>
              <w:t xml:space="preserve"> 2 and </w:t>
            </w:r>
            <w:proofErr w:type="spellStart"/>
            <w:r>
              <w:t>SCell</w:t>
            </w:r>
            <w:proofErr w:type="spellEnd"/>
            <w:r>
              <w:t xml:space="preserve"> 3 are in dormancy. </w:t>
            </w:r>
            <w:proofErr w:type="spellStart"/>
            <w:r>
              <w:t>PCell</w:t>
            </w:r>
            <w:proofErr w:type="spellEnd"/>
            <w:r>
              <w:t xml:space="preserve"> and </w:t>
            </w:r>
            <w:proofErr w:type="spellStart"/>
            <w:r>
              <w:t>SCell</w:t>
            </w:r>
            <w:proofErr w:type="spellEnd"/>
            <w:r>
              <w:t xml:space="preserve"> 1 are in TAG 1, and </w:t>
            </w:r>
            <w:proofErr w:type="spellStart"/>
            <w:r>
              <w:t>SCell</w:t>
            </w:r>
            <w:proofErr w:type="spellEnd"/>
            <w:r>
              <w:t xml:space="preserve"> 2 and </w:t>
            </w:r>
            <w:proofErr w:type="spellStart"/>
            <w:r>
              <w:t>SCell</w:t>
            </w:r>
            <w:proofErr w:type="spellEnd"/>
            <w:r>
              <w:t xml:space="preserve"> 3 are in TAG 2.</w:t>
            </w:r>
          </w:p>
        </w:tc>
      </w:tr>
      <w:tr w:rsidR="000366EB" w14:paraId="64AACA26" w14:textId="77777777" w:rsidTr="008961EF">
        <w:tc>
          <w:tcPr>
            <w:tcW w:w="1435" w:type="dxa"/>
          </w:tcPr>
          <w:p w14:paraId="5A0B3451" w14:textId="77777777" w:rsidR="000366EB" w:rsidRPr="00712A12" w:rsidRDefault="000366EB" w:rsidP="008961EF">
            <w:pPr>
              <w:rPr>
                <w:b/>
                <w:bCs/>
                <w:lang w:val="en-GB"/>
              </w:rPr>
            </w:pPr>
            <w:r w:rsidRPr="00712A12">
              <w:rPr>
                <w:b/>
                <w:bCs/>
                <w:lang w:val="en-GB"/>
              </w:rPr>
              <w:lastRenderedPageBreak/>
              <w:t>Scenario 2 (shared RF</w:t>
            </w:r>
            <w:r>
              <w:rPr>
                <w:b/>
                <w:bCs/>
                <w:lang w:val="en-GB"/>
              </w:rPr>
              <w:t>/PA</w:t>
            </w:r>
            <w:r w:rsidRPr="00712A12">
              <w:rPr>
                <w:b/>
                <w:bCs/>
                <w:lang w:val="en-GB"/>
              </w:rPr>
              <w:t>)</w:t>
            </w:r>
          </w:p>
        </w:tc>
        <w:tc>
          <w:tcPr>
            <w:tcW w:w="2610" w:type="dxa"/>
          </w:tcPr>
          <w:p w14:paraId="7AE2F019" w14:textId="77777777" w:rsidR="000366EB" w:rsidRDefault="000366EB" w:rsidP="008961EF">
            <w:pPr>
              <w:rPr>
                <w:lang w:val="en-GB"/>
              </w:rPr>
            </w:pPr>
            <w:r>
              <w:rPr>
                <w:lang w:val="en-GB"/>
              </w:rPr>
              <w:t xml:space="preserve">The dormant </w:t>
            </w:r>
            <w:proofErr w:type="spellStart"/>
            <w:r>
              <w:rPr>
                <w:lang w:val="en-GB"/>
              </w:rPr>
              <w:t>SCell</w:t>
            </w:r>
            <w:proofErr w:type="spellEnd"/>
            <w:r>
              <w:rPr>
                <w:lang w:val="en-GB"/>
              </w:rPr>
              <w:t>(s) share(s) RF/PA with a non-dormant serving cell</w:t>
            </w:r>
          </w:p>
        </w:tc>
        <w:tc>
          <w:tcPr>
            <w:tcW w:w="5262" w:type="dxa"/>
          </w:tcPr>
          <w:p w14:paraId="6F21E5C4" w14:textId="77777777" w:rsidR="000366EB" w:rsidRDefault="000366EB" w:rsidP="008961EF">
            <w:r w:rsidRPr="00C8710F">
              <w:rPr>
                <w:rFonts w:eastAsia="DengXian"/>
                <w:lang w:val="en-GB"/>
              </w:rPr>
              <w:t>1.</w:t>
            </w:r>
            <w:r>
              <w:t xml:space="preserve"> </w:t>
            </w:r>
            <w:proofErr w:type="spellStart"/>
            <w:r>
              <w:t>PCell</w:t>
            </w:r>
            <w:proofErr w:type="spellEnd"/>
            <w:r>
              <w:t xml:space="preserve"> and </w:t>
            </w:r>
            <w:proofErr w:type="spellStart"/>
            <w:r>
              <w:t>SCell</w:t>
            </w:r>
            <w:proofErr w:type="spellEnd"/>
            <w:r>
              <w:t xml:space="preserve"> share PA. The </w:t>
            </w:r>
            <w:proofErr w:type="spellStart"/>
            <w:r>
              <w:t>SCell</w:t>
            </w:r>
            <w:proofErr w:type="spellEnd"/>
            <w:r>
              <w:t xml:space="preserve"> is in dormancy. They are in the same TAG.</w:t>
            </w:r>
          </w:p>
          <w:p w14:paraId="0278859F" w14:textId="77777777" w:rsidR="000366EB" w:rsidRDefault="000366EB" w:rsidP="008961EF">
            <w:pPr>
              <w:rPr>
                <w:lang w:val="en-GB"/>
              </w:rPr>
            </w:pPr>
            <w:r>
              <w:t xml:space="preserve">2. </w:t>
            </w:r>
            <w:proofErr w:type="spellStart"/>
            <w:r>
              <w:t>PCell</w:t>
            </w:r>
            <w:proofErr w:type="spellEnd"/>
            <w:r>
              <w:t xml:space="preserve"> and </w:t>
            </w:r>
            <w:proofErr w:type="spellStart"/>
            <w:r>
              <w:t>SCell</w:t>
            </w:r>
            <w:proofErr w:type="spellEnd"/>
            <w:r>
              <w:t xml:space="preserve"> 1 on band 1 has a PA, </w:t>
            </w:r>
            <w:proofErr w:type="spellStart"/>
            <w:r>
              <w:t>SCell</w:t>
            </w:r>
            <w:proofErr w:type="spellEnd"/>
            <w:r>
              <w:t xml:space="preserve"> 2 and </w:t>
            </w:r>
            <w:proofErr w:type="spellStart"/>
            <w:r>
              <w:t>SCell</w:t>
            </w:r>
            <w:proofErr w:type="spellEnd"/>
            <w:r>
              <w:t xml:space="preserve"> 3 on band 2 has another PA. </w:t>
            </w:r>
            <w:proofErr w:type="spellStart"/>
            <w:r>
              <w:t>SCell</w:t>
            </w:r>
            <w:proofErr w:type="spellEnd"/>
            <w:r>
              <w:t xml:space="preserve"> 2 is in dormancy and </w:t>
            </w:r>
            <w:proofErr w:type="spellStart"/>
            <w:r>
              <w:t>SCell</w:t>
            </w:r>
            <w:proofErr w:type="spellEnd"/>
            <w:r>
              <w:t xml:space="preserve"> 3 is not in dormancy. </w:t>
            </w:r>
            <w:proofErr w:type="spellStart"/>
            <w:r>
              <w:t>PCell</w:t>
            </w:r>
            <w:proofErr w:type="spellEnd"/>
            <w:r>
              <w:t xml:space="preserve"> and </w:t>
            </w:r>
            <w:proofErr w:type="spellStart"/>
            <w:r>
              <w:t>SCell</w:t>
            </w:r>
            <w:proofErr w:type="spellEnd"/>
            <w:r>
              <w:t xml:space="preserve"> 1 are in TAG 1, and </w:t>
            </w:r>
            <w:proofErr w:type="spellStart"/>
            <w:r>
              <w:t>SCell</w:t>
            </w:r>
            <w:proofErr w:type="spellEnd"/>
            <w:r>
              <w:t xml:space="preserve"> 2 and </w:t>
            </w:r>
            <w:proofErr w:type="spellStart"/>
            <w:r>
              <w:t>SCell</w:t>
            </w:r>
            <w:proofErr w:type="spellEnd"/>
            <w:r>
              <w:t xml:space="preserve"> 3 are in TAG 2.</w:t>
            </w:r>
          </w:p>
        </w:tc>
      </w:tr>
    </w:tbl>
    <w:p w14:paraId="071A0627" w14:textId="77777777" w:rsidR="000366EB" w:rsidRDefault="000366EB" w:rsidP="000366EB">
      <w:pPr>
        <w:rPr>
          <w:lang w:val="en-GB"/>
        </w:rPr>
      </w:pPr>
    </w:p>
    <w:p w14:paraId="0C6AB155" w14:textId="4ABA5282" w:rsidR="000366EB" w:rsidRPr="00567A01" w:rsidRDefault="004F4927" w:rsidP="000366EB">
      <w:pPr>
        <w:rPr>
          <w:strike/>
          <w:lang w:val="en-GB"/>
        </w:rPr>
      </w:pPr>
      <w:r>
        <w:rPr>
          <w:lang w:val="en-GB"/>
        </w:rPr>
        <w:t>In</w:t>
      </w:r>
      <w:r w:rsidR="000366EB">
        <w:rPr>
          <w:lang w:val="en-GB"/>
        </w:rPr>
        <w:t xml:space="preserve"> Scenario 2</w:t>
      </w:r>
      <w:r>
        <w:rPr>
          <w:lang w:val="en-GB"/>
        </w:rPr>
        <w:t xml:space="preserve"> (with shared RF/PA)</w:t>
      </w:r>
      <w:r w:rsidR="000366EB">
        <w:rPr>
          <w:lang w:val="en-GB"/>
        </w:rPr>
        <w:t xml:space="preserve"> </w:t>
      </w:r>
      <w:r>
        <w:rPr>
          <w:lang w:val="en-GB"/>
        </w:rPr>
        <w:t xml:space="preserve">it </w:t>
      </w:r>
      <w:r w:rsidR="000366EB">
        <w:rPr>
          <w:lang w:val="en-GB"/>
        </w:rPr>
        <w:t>is eas</w:t>
      </w:r>
      <w:r>
        <w:rPr>
          <w:lang w:val="en-GB"/>
        </w:rPr>
        <w:t>ier</w:t>
      </w:r>
      <w:r w:rsidR="000366EB">
        <w:rPr>
          <w:lang w:val="en-GB"/>
        </w:rPr>
        <w:t xml:space="preserve"> to deal with aspects such as the maintaining TA and beam management for the dormant </w:t>
      </w:r>
      <w:proofErr w:type="spellStart"/>
      <w:r w:rsidR="000366EB">
        <w:rPr>
          <w:lang w:val="en-GB"/>
        </w:rPr>
        <w:t>SCell</w:t>
      </w:r>
      <w:proofErr w:type="spellEnd"/>
      <w:r w:rsidR="000366EB">
        <w:rPr>
          <w:lang w:val="en-GB"/>
        </w:rPr>
        <w:t xml:space="preserve">, though the shared RF/PA may prevent significant power saving being achieved via turning off the RF/PA. On the other hand, for Scenario 1 with separate RF/PA, power saving is possible for a dormant </w:t>
      </w:r>
      <w:proofErr w:type="spellStart"/>
      <w:r w:rsidR="000366EB">
        <w:rPr>
          <w:lang w:val="en-GB"/>
        </w:rPr>
        <w:t>SCell</w:t>
      </w:r>
      <w:proofErr w:type="spellEnd"/>
      <w:r w:rsidR="000366EB">
        <w:rPr>
          <w:lang w:val="en-GB"/>
        </w:rPr>
        <w:t xml:space="preserve"> but aspects such as maintaining its TA and performing beam management become more challenging.</w:t>
      </w:r>
      <w:r w:rsidR="00290701">
        <w:rPr>
          <w:lang w:val="en-GB"/>
        </w:rPr>
        <w:t xml:space="preserve"> The architectural aspects need to be included when studying the impact of stopping UL transmissions in dormant BWP configuration scenarios</w:t>
      </w:r>
      <w:r w:rsidR="004D4AF8">
        <w:rPr>
          <w:lang w:val="en-GB"/>
        </w:rPr>
        <w:t>.</w:t>
      </w:r>
    </w:p>
    <w:p w14:paraId="7421AEF7" w14:textId="403FA5D0" w:rsidR="000366EB" w:rsidRPr="00567A01" w:rsidRDefault="003C359A" w:rsidP="000366EB">
      <w:pPr>
        <w:rPr>
          <w:lang w:val="en-GB"/>
        </w:rPr>
      </w:pPr>
      <w:r>
        <w:rPr>
          <w:lang w:val="en-GB"/>
        </w:rPr>
        <w:t>For</w:t>
      </w:r>
      <w:r w:rsidR="000366EB" w:rsidRPr="00567A01">
        <w:rPr>
          <w:lang w:val="en-GB"/>
        </w:rPr>
        <w:t xml:space="preserve"> </w:t>
      </w:r>
      <w:r w:rsidR="00290701">
        <w:rPr>
          <w:lang w:val="en-GB"/>
        </w:rPr>
        <w:t>inter-band cases</w:t>
      </w:r>
      <w:r w:rsidR="000366EB" w:rsidRPr="00567A01">
        <w:rPr>
          <w:lang w:val="en-GB"/>
        </w:rPr>
        <w:t xml:space="preserve"> </w:t>
      </w:r>
      <w:r>
        <w:rPr>
          <w:lang w:val="en-GB"/>
        </w:rPr>
        <w:t xml:space="preserve">when bands are </w:t>
      </w:r>
      <w:r w:rsidR="000366EB" w:rsidRPr="00567A01">
        <w:rPr>
          <w:lang w:val="en-GB"/>
        </w:rPr>
        <w:t>far from each other in frequency domain, different RF/PAs are used, whereas for intra-band or bands close to each other, they may share the RF/PA. Furthermore, for UL TA, CCs with different PAs are usually in different TAGs as the different PAs often do not have the same timing, and CCs with non-co</w:t>
      </w:r>
      <w:r w:rsidR="004D4AF8">
        <w:rPr>
          <w:lang w:val="en-GB"/>
        </w:rPr>
        <w:t>-</w:t>
      </w:r>
      <w:r w:rsidR="000366EB" w:rsidRPr="00567A01">
        <w:rPr>
          <w:lang w:val="en-GB"/>
        </w:rPr>
        <w:t>located TRPs are usually in different TAGs. Thus</w:t>
      </w:r>
      <w:r w:rsidR="00290701">
        <w:rPr>
          <w:lang w:val="en-GB"/>
        </w:rPr>
        <w:t>,</w:t>
      </w:r>
      <w:r w:rsidR="000366EB" w:rsidRPr="00567A01">
        <w:rPr>
          <w:lang w:val="en-GB"/>
        </w:rPr>
        <w:t xml:space="preserve"> we loosely associate different RF/PAs with different bands/TRPs/TAGs.</w:t>
      </w:r>
    </w:p>
    <w:p w14:paraId="4B423690" w14:textId="2B119E63" w:rsidR="000366EB" w:rsidRDefault="000366EB" w:rsidP="000366EB">
      <w:pPr>
        <w:rPr>
          <w:b/>
          <w:bCs/>
          <w:lang w:val="en-GB"/>
        </w:rPr>
      </w:pPr>
      <w:r w:rsidRPr="00567A01">
        <w:rPr>
          <w:b/>
          <w:bCs/>
          <w:lang w:val="en-GB"/>
        </w:rPr>
        <w:t xml:space="preserve">Observation </w:t>
      </w:r>
      <w:r w:rsidR="00FC1849">
        <w:rPr>
          <w:b/>
          <w:bCs/>
          <w:lang w:val="en-GB"/>
        </w:rPr>
        <w:t>2</w:t>
      </w:r>
      <w:r w:rsidRPr="0079317F">
        <w:rPr>
          <w:b/>
          <w:bCs/>
          <w:lang w:val="en-GB"/>
        </w:rPr>
        <w:t>:</w:t>
      </w:r>
      <w:r>
        <w:rPr>
          <w:b/>
          <w:bCs/>
          <w:lang w:val="en-GB"/>
        </w:rPr>
        <w:t xml:space="preserve"> Analysis </w:t>
      </w:r>
      <w:r w:rsidR="00567A01">
        <w:rPr>
          <w:b/>
          <w:bCs/>
          <w:lang w:val="en-GB"/>
        </w:rPr>
        <w:t>should</w:t>
      </w:r>
      <w:r>
        <w:rPr>
          <w:b/>
          <w:bCs/>
          <w:lang w:val="en-GB"/>
        </w:rPr>
        <w:t xml:space="preserve"> distinguis</w:t>
      </w:r>
      <w:r w:rsidR="00567A01">
        <w:rPr>
          <w:b/>
          <w:bCs/>
          <w:lang w:val="en-GB"/>
        </w:rPr>
        <w:t>h</w:t>
      </w:r>
      <w:r>
        <w:rPr>
          <w:b/>
          <w:bCs/>
          <w:lang w:val="en-GB"/>
        </w:rPr>
        <w:t xml:space="preserve"> different scenarios of UE RF architectures.</w:t>
      </w:r>
    </w:p>
    <w:p w14:paraId="1619377D" w14:textId="77777777" w:rsidR="003C359A" w:rsidRDefault="003C359A" w:rsidP="000366EB">
      <w:pPr>
        <w:rPr>
          <w:lang w:val="en-GB"/>
        </w:rPr>
      </w:pPr>
    </w:p>
    <w:p w14:paraId="4633FD77" w14:textId="77777777" w:rsidR="000366EB" w:rsidRDefault="000366EB" w:rsidP="000366EB">
      <w:pPr>
        <w:pStyle w:val="Heading2"/>
        <w:tabs>
          <w:tab w:val="num" w:pos="576"/>
        </w:tabs>
        <w:rPr>
          <w:lang w:val="en-GB"/>
        </w:rPr>
      </w:pPr>
      <w:r>
        <w:rPr>
          <w:lang w:val="en-GB"/>
        </w:rPr>
        <w:t>CSI issues</w:t>
      </w:r>
    </w:p>
    <w:p w14:paraId="538F9F30" w14:textId="7EFB7376" w:rsidR="000366EB" w:rsidRDefault="000366EB" w:rsidP="000366EB">
      <w:r w:rsidRPr="0081423D">
        <w:rPr>
          <w:b/>
          <w:bCs/>
          <w:lang w:val="en-GB"/>
        </w:rPr>
        <w:t>In TDD systems, SRS is a vital part of the DL CSI acquisition mechanism.</w:t>
      </w:r>
      <w:r>
        <w:rPr>
          <w:lang w:val="en-GB"/>
        </w:rPr>
        <w:t xml:space="preserve"> SRS provide with the network full MIMO channel information which is critical to achieving good DL throughput performance</w:t>
      </w:r>
      <w:r w:rsidR="003C359A">
        <w:rPr>
          <w:lang w:val="en-GB"/>
        </w:rPr>
        <w:t xml:space="preserve">. </w:t>
      </w:r>
      <w:r>
        <w:rPr>
          <w:lang w:val="en-GB"/>
        </w:rPr>
        <w:t xml:space="preserve">Stopping UL transmissions leads to the lack of full MIMO channel information about the </w:t>
      </w:r>
      <w:proofErr w:type="spellStart"/>
      <w:r>
        <w:rPr>
          <w:lang w:val="en-GB"/>
        </w:rPr>
        <w:t>SCell</w:t>
      </w:r>
      <w:proofErr w:type="spellEnd"/>
      <w:r>
        <w:rPr>
          <w:lang w:val="en-GB"/>
        </w:rPr>
        <w:t xml:space="preserve"> at the network side and cannot be remedied via CSI feedback. Though there is no PDSCH to the UE on a dormant </w:t>
      </w:r>
      <w:proofErr w:type="spellStart"/>
      <w:r>
        <w:rPr>
          <w:lang w:val="en-GB"/>
        </w:rPr>
        <w:t>SCell</w:t>
      </w:r>
      <w:proofErr w:type="spellEnd"/>
      <w:r>
        <w:rPr>
          <w:lang w:val="en-GB"/>
        </w:rPr>
        <w:t xml:space="preserve">, the network still needs the full MIMO channel information to make a good decision </w:t>
      </w:r>
      <w:r>
        <w:t xml:space="preserve">on when/whether to instruct the dormant </w:t>
      </w:r>
      <w:proofErr w:type="spellStart"/>
      <w:r>
        <w:t>SCell</w:t>
      </w:r>
      <w:proofErr w:type="spellEnd"/>
      <w:r>
        <w:t xml:space="preserve"> to transition out of dormancy and receive PDSCH in a MIMO transmission scheme. </w:t>
      </w:r>
    </w:p>
    <w:p w14:paraId="68B5BE38" w14:textId="6D34AF97" w:rsidR="00290701" w:rsidRDefault="00290701" w:rsidP="000366EB">
      <w:pPr>
        <w:rPr>
          <w:b/>
          <w:bCs/>
        </w:rPr>
      </w:pPr>
      <w:r w:rsidRPr="008169F9">
        <w:rPr>
          <w:b/>
          <w:bCs/>
        </w:rPr>
        <w:t xml:space="preserve">The importance of having UE measurement in dormant </w:t>
      </w:r>
      <w:proofErr w:type="spellStart"/>
      <w:r w:rsidRPr="008169F9">
        <w:rPr>
          <w:b/>
          <w:bCs/>
        </w:rPr>
        <w:t>SCell</w:t>
      </w:r>
      <w:proofErr w:type="spellEnd"/>
      <w:r w:rsidRPr="008169F9">
        <w:rPr>
          <w:b/>
          <w:bCs/>
        </w:rPr>
        <w:t xml:space="preserve"> to maintain full synchronization, to allow quick transmission, and to maintain PDSCH performance was highlighted in previous </w:t>
      </w:r>
      <w:r w:rsidR="008169F9" w:rsidRPr="008169F9">
        <w:rPr>
          <w:b/>
          <w:bCs/>
        </w:rPr>
        <w:t xml:space="preserve">RAN4 </w:t>
      </w:r>
      <w:r w:rsidRPr="008169F9">
        <w:rPr>
          <w:b/>
          <w:bCs/>
        </w:rPr>
        <w:t>discussions.</w:t>
      </w:r>
      <w:r w:rsidR="00762877">
        <w:rPr>
          <w:b/>
          <w:bCs/>
        </w:rPr>
        <w:t xml:space="preserve"> It is useful when the network schedules the UE to switch from dormancy to non-dormancy.</w:t>
      </w:r>
    </w:p>
    <w:p w14:paraId="47DACFED" w14:textId="4C0458B2" w:rsidR="000366EB" w:rsidRDefault="00290701" w:rsidP="000366EB">
      <w:r>
        <w:t>More importantly,</w:t>
      </w:r>
      <w:r w:rsidR="000366EB">
        <w:t xml:space="preserve"> without any UL transmission during dormancy, the UL TA, UL closed-loop power control, and PHR reporting are lost</w:t>
      </w:r>
      <w:r>
        <w:t>.  During the transition from dormancy to non-dormancy,</w:t>
      </w:r>
      <w:r w:rsidR="000366EB">
        <w:t xml:space="preserve"> it takes the </w:t>
      </w:r>
      <w:proofErr w:type="spellStart"/>
      <w:r w:rsidR="000366EB">
        <w:t>SCell</w:t>
      </w:r>
      <w:proofErr w:type="spellEnd"/>
      <w:r w:rsidR="000366EB">
        <w:t xml:space="preserve"> a few UL/DL transmissions to re-establish them with high accuracy, </w:t>
      </w:r>
      <w:r w:rsidR="00F5582D">
        <w:t>during which the</w:t>
      </w:r>
      <w:r w:rsidR="000366EB">
        <w:t xml:space="preserve"> full MIMO CSI acquisition </w:t>
      </w:r>
      <w:r w:rsidR="00F5582D">
        <w:t>may not</w:t>
      </w:r>
      <w:r w:rsidR="000366EB">
        <w:t xml:space="preserve"> function well, causing degradation of DL/UL spectrum efficiency and throughput performance.</w:t>
      </w:r>
      <w:r w:rsidR="000366EB" w:rsidRPr="008A0440">
        <w:t xml:space="preserve"> </w:t>
      </w:r>
    </w:p>
    <w:p w14:paraId="0EF10738" w14:textId="3E5B0694" w:rsidR="000366EB" w:rsidRPr="00503BE4" w:rsidRDefault="003C359A" w:rsidP="000366EB">
      <w:pPr>
        <w:pStyle w:val="ListParagraph"/>
        <w:ind w:left="0"/>
        <w:jc w:val="both"/>
        <w:rPr>
          <w:rFonts w:ascii="Times New Roman" w:hAnsi="Times New Roman"/>
        </w:rPr>
      </w:pPr>
      <w:r w:rsidRPr="003C359A">
        <w:rPr>
          <w:rFonts w:ascii="Times New Roman" w:hAnsi="Times New Roman"/>
        </w:rPr>
        <w:t>SRS also serves the similar purpose in</w:t>
      </w:r>
      <w:r w:rsidR="000366EB" w:rsidRPr="003C359A">
        <w:rPr>
          <w:rFonts w:ascii="Times New Roman" w:hAnsi="Times New Roman"/>
        </w:rPr>
        <w:t xml:space="preserve"> UL</w:t>
      </w:r>
      <w:r w:rsidR="000366EB" w:rsidRPr="00503BE4">
        <w:rPr>
          <w:rFonts w:ascii="Times New Roman" w:hAnsi="Times New Roman"/>
        </w:rPr>
        <w:t xml:space="preserve"> CSI</w:t>
      </w:r>
      <w:r>
        <w:rPr>
          <w:rFonts w:ascii="Times New Roman" w:hAnsi="Times New Roman"/>
        </w:rPr>
        <w:t>.</w:t>
      </w:r>
      <w:r w:rsidR="000366EB" w:rsidRPr="00503BE4">
        <w:rPr>
          <w:rFonts w:ascii="Times New Roman" w:hAnsi="Times New Roman"/>
        </w:rPr>
        <w:t xml:space="preserve"> </w:t>
      </w:r>
      <w:r>
        <w:rPr>
          <w:rFonts w:ascii="Times New Roman" w:hAnsi="Times New Roman"/>
        </w:rPr>
        <w:t xml:space="preserve"> For</w:t>
      </w:r>
      <w:r w:rsidR="000366EB" w:rsidRPr="00503BE4">
        <w:rPr>
          <w:rFonts w:ascii="Times New Roman" w:hAnsi="Times New Roman"/>
        </w:rPr>
        <w:t xml:space="preserve"> both Scenario 1 and Scenario 2, SRS on another (non-dormant) serving cell does not provide sufficient UL channel information about the dormant </w:t>
      </w:r>
      <w:proofErr w:type="spellStart"/>
      <w:r w:rsidR="000366EB" w:rsidRPr="00503BE4">
        <w:rPr>
          <w:rFonts w:ascii="Times New Roman" w:hAnsi="Times New Roman"/>
        </w:rPr>
        <w:t>SCell</w:t>
      </w:r>
      <w:proofErr w:type="spellEnd"/>
      <w:r w:rsidR="000366EB" w:rsidRPr="00503BE4">
        <w:rPr>
          <w:rFonts w:ascii="Times New Roman" w:hAnsi="Times New Roman"/>
        </w:rPr>
        <w:t xml:space="preserve"> due to frequency selectivity. Especially for Scenario 1, the network can have little information about UL CSI of the dormant </w:t>
      </w:r>
      <w:proofErr w:type="spellStart"/>
      <w:r w:rsidR="000366EB" w:rsidRPr="00503BE4">
        <w:rPr>
          <w:rFonts w:ascii="Times New Roman" w:hAnsi="Times New Roman"/>
        </w:rPr>
        <w:t>SCell</w:t>
      </w:r>
      <w:proofErr w:type="spellEnd"/>
      <w:r w:rsidR="000366EB" w:rsidRPr="00503BE4">
        <w:rPr>
          <w:rFonts w:ascii="Times New Roman" w:hAnsi="Times New Roman"/>
        </w:rPr>
        <w:t xml:space="preserve">. Such lack of UL CSI may cause the network not able to make a good decision on when/whether to instruct the dormant </w:t>
      </w:r>
      <w:proofErr w:type="spellStart"/>
      <w:r w:rsidR="000366EB" w:rsidRPr="00503BE4">
        <w:rPr>
          <w:rFonts w:ascii="Times New Roman" w:hAnsi="Times New Roman"/>
        </w:rPr>
        <w:t>SCell</w:t>
      </w:r>
      <w:proofErr w:type="spellEnd"/>
      <w:r w:rsidR="000366EB" w:rsidRPr="00503BE4">
        <w:rPr>
          <w:rFonts w:ascii="Times New Roman" w:hAnsi="Times New Roman"/>
        </w:rPr>
        <w:t xml:space="preserve"> to transition out of dormancy</w:t>
      </w:r>
      <w:r w:rsidR="00F5582D">
        <w:rPr>
          <w:rFonts w:ascii="Times New Roman" w:hAnsi="Times New Roman"/>
        </w:rPr>
        <w:t>.</w:t>
      </w:r>
      <w:r w:rsidR="000366EB" w:rsidRPr="00503BE4">
        <w:rPr>
          <w:rFonts w:ascii="Times New Roman" w:hAnsi="Times New Roman"/>
        </w:rPr>
        <w:t xml:space="preserve"> </w:t>
      </w:r>
      <w:r w:rsidR="00F5582D">
        <w:rPr>
          <w:rFonts w:ascii="Times New Roman" w:hAnsi="Times New Roman"/>
        </w:rPr>
        <w:t>D</w:t>
      </w:r>
      <w:r w:rsidR="000366EB" w:rsidRPr="00503BE4">
        <w:rPr>
          <w:rFonts w:ascii="Times New Roman" w:hAnsi="Times New Roman"/>
        </w:rPr>
        <w:t xml:space="preserve">ue to inaccurate UL CSI (as </w:t>
      </w:r>
      <w:r w:rsidR="000366EB" w:rsidRPr="00503BE4">
        <w:rPr>
          <w:rFonts w:ascii="Times New Roman" w:hAnsi="Times New Roman"/>
        </w:rPr>
        <w:lastRenderedPageBreak/>
        <w:t>well</w:t>
      </w:r>
      <w:r w:rsidR="00F5582D">
        <w:rPr>
          <w:rFonts w:ascii="Times New Roman" w:hAnsi="Times New Roman"/>
        </w:rPr>
        <w:t xml:space="preserve"> as </w:t>
      </w:r>
      <w:r w:rsidR="000366EB" w:rsidRPr="00503BE4">
        <w:rPr>
          <w:rFonts w:ascii="Times New Roman" w:hAnsi="Times New Roman"/>
        </w:rPr>
        <w:t>TA and UL power control, or even UL beam), the UE may have to use more power to perform the UL transmissions.</w:t>
      </w:r>
    </w:p>
    <w:p w14:paraId="4FAE9F72" w14:textId="4781B32F" w:rsidR="000366EB" w:rsidRDefault="000366EB" w:rsidP="000366EB">
      <w:r>
        <w:t xml:space="preserve">The above analysis shows that, with stopped UL transmissions during dormancy, </w:t>
      </w:r>
      <w:r w:rsidR="00F5582D">
        <w:t>there is a significant impact to DL/UL CSI</w:t>
      </w:r>
      <w:r w:rsidR="00CA48DE">
        <w:t xml:space="preserve"> necessary for efficient network and UE operations, degrading DL/UL throughput performance</w:t>
      </w:r>
      <w:r>
        <w:t>. This issue, however, does not exist if SRS transmissions are maintained in dormancy.</w:t>
      </w:r>
    </w:p>
    <w:p w14:paraId="7927C9C7" w14:textId="4C28A239" w:rsidR="000366EB" w:rsidRDefault="000366EB" w:rsidP="000366EB">
      <w:pPr>
        <w:rPr>
          <w:b/>
          <w:bCs/>
          <w:lang w:val="en-GB"/>
        </w:rPr>
      </w:pPr>
      <w:r w:rsidRPr="0079317F">
        <w:rPr>
          <w:b/>
          <w:bCs/>
          <w:lang w:val="en-GB"/>
        </w:rPr>
        <w:t xml:space="preserve">Observation </w:t>
      </w:r>
      <w:r w:rsidR="00FC1849">
        <w:rPr>
          <w:b/>
          <w:bCs/>
          <w:lang w:val="en-GB"/>
        </w:rPr>
        <w:t>3</w:t>
      </w:r>
      <w:r w:rsidRPr="0079317F">
        <w:rPr>
          <w:b/>
          <w:bCs/>
          <w:lang w:val="en-GB"/>
        </w:rPr>
        <w:t>:</w:t>
      </w:r>
      <w:r>
        <w:rPr>
          <w:b/>
          <w:bCs/>
          <w:lang w:val="en-GB"/>
        </w:rPr>
        <w:t xml:space="preserve"> </w:t>
      </w:r>
      <w:r w:rsidR="00CA48DE">
        <w:rPr>
          <w:b/>
          <w:bCs/>
          <w:lang w:val="en-GB"/>
        </w:rPr>
        <w:t xml:space="preserve">Impact 1 - </w:t>
      </w:r>
      <w:r>
        <w:rPr>
          <w:b/>
          <w:bCs/>
          <w:lang w:val="en-GB"/>
        </w:rPr>
        <w:t xml:space="preserve">Stopping UL transmissions causes lack of DL/UL CSI necessary for efficient network/UE </w:t>
      </w:r>
      <w:r w:rsidR="003C359A">
        <w:rPr>
          <w:b/>
          <w:bCs/>
          <w:lang w:val="en-GB"/>
        </w:rPr>
        <w:t xml:space="preserve">MIMO </w:t>
      </w:r>
      <w:r>
        <w:rPr>
          <w:b/>
          <w:bCs/>
          <w:lang w:val="en-GB"/>
        </w:rPr>
        <w:t>operations, degrading DL/UL throughput performance.</w:t>
      </w:r>
    </w:p>
    <w:p w14:paraId="74D7E614" w14:textId="5122D4D1" w:rsidR="00C851AA" w:rsidRDefault="00C851AA" w:rsidP="000366EB"/>
    <w:p w14:paraId="0674D0AE" w14:textId="77777777" w:rsidR="000366EB" w:rsidRDefault="000366EB" w:rsidP="000366EB">
      <w:pPr>
        <w:pStyle w:val="Heading2"/>
        <w:tabs>
          <w:tab w:val="num" w:pos="576"/>
        </w:tabs>
        <w:rPr>
          <w:lang w:val="en-GB"/>
        </w:rPr>
      </w:pPr>
      <w:r>
        <w:rPr>
          <w:lang w:val="en-GB"/>
        </w:rPr>
        <w:t xml:space="preserve">TA issues </w:t>
      </w:r>
    </w:p>
    <w:p w14:paraId="0B083889" w14:textId="2D28ADCC" w:rsidR="008271E3" w:rsidRDefault="008271E3" w:rsidP="0001557C">
      <w:pPr>
        <w:overflowPunct w:val="0"/>
        <w:snapToGrid/>
        <w:spacing w:after="0"/>
        <w:textAlignment w:val="baseline"/>
        <w:rPr>
          <w:lang w:eastAsia="zh-CN"/>
        </w:rPr>
      </w:pPr>
      <w:r>
        <w:t xml:space="preserve">TA maintenance relies on UL SRS transmissions from at least one of the serving cells in the TA group (TAG). </w:t>
      </w:r>
      <w:r>
        <w:rPr>
          <w:lang w:eastAsia="zh-CN"/>
        </w:rPr>
        <w:t xml:space="preserve">However, in the scenarios where the TA tracking and estimation rely on SRS of the dormancy </w:t>
      </w:r>
      <w:proofErr w:type="spellStart"/>
      <w:r>
        <w:rPr>
          <w:lang w:eastAsia="zh-CN"/>
        </w:rPr>
        <w:t>SCell</w:t>
      </w:r>
      <w:proofErr w:type="spellEnd"/>
      <w:r>
        <w:rPr>
          <w:lang w:eastAsia="zh-CN"/>
        </w:rPr>
        <w:t xml:space="preserve">, </w:t>
      </w:r>
      <w:r w:rsidRPr="008169F9">
        <w:rPr>
          <w:b/>
          <w:bCs/>
          <w:lang w:eastAsia="zh-CN"/>
        </w:rPr>
        <w:t>stopping SRS in dormancy will introduce significant delay during the dormancy to non-dormancy transition for TA recovery.</w:t>
      </w:r>
      <w:r>
        <w:rPr>
          <w:b/>
          <w:bCs/>
          <w:lang w:eastAsia="zh-CN"/>
        </w:rPr>
        <w:t xml:space="preserve"> </w:t>
      </w:r>
      <w:r w:rsidRPr="00FB1BAA">
        <w:rPr>
          <w:lang w:eastAsia="zh-CN"/>
        </w:rPr>
        <w:t>In this case,</w:t>
      </w:r>
      <w:r>
        <w:rPr>
          <w:b/>
          <w:bCs/>
          <w:lang w:eastAsia="zh-CN"/>
        </w:rPr>
        <w:t xml:space="preserve"> </w:t>
      </w:r>
      <w:r w:rsidRPr="00FB1BAA">
        <w:rPr>
          <w:lang w:eastAsia="zh-CN"/>
        </w:rPr>
        <w:t xml:space="preserve">the TA recovery </w:t>
      </w:r>
      <w:proofErr w:type="gramStart"/>
      <w:r w:rsidRPr="00FB1BAA">
        <w:rPr>
          <w:lang w:eastAsia="zh-CN"/>
        </w:rPr>
        <w:t>has to</w:t>
      </w:r>
      <w:proofErr w:type="gramEnd"/>
      <w:r w:rsidRPr="00FB1BAA">
        <w:rPr>
          <w:lang w:eastAsia="zh-CN"/>
        </w:rPr>
        <w:t xml:space="preserve"> be conducted via RACH </w:t>
      </w:r>
      <w:r>
        <w:rPr>
          <w:lang w:eastAsia="zh-CN"/>
        </w:rPr>
        <w:t>at</w:t>
      </w:r>
      <w:r w:rsidRPr="00FB1BAA">
        <w:rPr>
          <w:lang w:eastAsia="zh-CN"/>
        </w:rPr>
        <w:t xml:space="preserve"> the dormancy to non-dormancy transition and the state transition time is significantly increased. In this case, the dormancy state lost its latency advantage over the deactivated state. </w:t>
      </w:r>
    </w:p>
    <w:p w14:paraId="0CA03D4F" w14:textId="27E4B6C9" w:rsidR="00683F8F" w:rsidRDefault="00683F8F" w:rsidP="0001557C">
      <w:pPr>
        <w:overflowPunct w:val="0"/>
        <w:snapToGrid/>
        <w:spacing w:after="0"/>
        <w:textAlignment w:val="baseline"/>
        <w:rPr>
          <w:lang w:eastAsia="zh-CN"/>
        </w:rPr>
      </w:pPr>
    </w:p>
    <w:p w14:paraId="0A16F103" w14:textId="713681F6" w:rsidR="00683F8F" w:rsidRPr="00E76364" w:rsidRDefault="00683F8F" w:rsidP="00683F8F">
      <w:pPr>
        <w:rPr>
          <w:lang w:val="en-GB"/>
        </w:rPr>
      </w:pPr>
      <w:r w:rsidRPr="008169F9">
        <w:rPr>
          <w:lang w:val="en-GB"/>
        </w:rPr>
        <w:t>The WF in</w:t>
      </w:r>
      <w:r w:rsidRPr="008169F9">
        <w:rPr>
          <w:lang w:eastAsia="zh-CN"/>
        </w:rPr>
        <w:t xml:space="preserve"> R4-2005329</w:t>
      </w:r>
      <w:r w:rsidR="008169F9" w:rsidRPr="008169F9">
        <w:rPr>
          <w:lang w:eastAsia="zh-CN"/>
        </w:rPr>
        <w:t xml:space="preserve"> [2]</w:t>
      </w:r>
      <w:r w:rsidRPr="008169F9">
        <w:rPr>
          <w:lang w:eastAsia="zh-CN"/>
        </w:rPr>
        <w:t xml:space="preserve"> also invited analysis on </w:t>
      </w:r>
      <w:r w:rsidRPr="008169F9">
        <w:rPr>
          <w:lang w:val="en-GB"/>
        </w:rPr>
        <w:t>the</w:t>
      </w:r>
      <w:r w:rsidR="00981E69" w:rsidRPr="008169F9">
        <w:rPr>
          <w:lang w:val="en-GB"/>
        </w:rPr>
        <w:t xml:space="preserve"> differences in</w:t>
      </w:r>
      <w:r w:rsidRPr="008169F9">
        <w:rPr>
          <w:lang w:val="en-GB"/>
        </w:rPr>
        <w:t xml:space="preserve"> conditions and parameter or system configurations that would allow faster BWP switching between dormancy and non-dormancy or even maintaining Rel-15 baseline value relies on the interruptions. There is a possibility that for those cases with prolonged interruption, the out-of-dormancy transition latency becomes comparable to the </w:t>
      </w:r>
      <w:proofErr w:type="spellStart"/>
      <w:r w:rsidRPr="008169F9">
        <w:rPr>
          <w:lang w:val="en-GB"/>
        </w:rPr>
        <w:t>SCell</w:t>
      </w:r>
      <w:proofErr w:type="spellEnd"/>
      <w:r w:rsidRPr="008169F9">
        <w:rPr>
          <w:lang w:val="en-GB"/>
        </w:rPr>
        <w:t xml:space="preserve"> activation transition latency, rendering the dormancy mechanism inferior to activation/deactivation mechanism. The </w:t>
      </w:r>
      <w:r w:rsidR="00981E69" w:rsidRPr="008169F9">
        <w:rPr>
          <w:lang w:val="en-GB"/>
        </w:rPr>
        <w:t xml:space="preserve">worst-case </w:t>
      </w:r>
      <w:r w:rsidRPr="008169F9">
        <w:rPr>
          <w:lang w:val="en-GB"/>
        </w:rPr>
        <w:t xml:space="preserve">switching delay requirements </w:t>
      </w:r>
      <w:r w:rsidR="00981E69" w:rsidRPr="008169F9">
        <w:rPr>
          <w:lang w:val="en-GB"/>
        </w:rPr>
        <w:t xml:space="preserve">need to be checked </w:t>
      </w:r>
      <w:r w:rsidRPr="008169F9">
        <w:rPr>
          <w:lang w:val="en-GB"/>
        </w:rPr>
        <w:t xml:space="preserve">and necessary conditions for reusing Rel-15 baseline. </w:t>
      </w:r>
      <w:proofErr w:type="gramStart"/>
      <w:r w:rsidRPr="008169F9">
        <w:rPr>
          <w:lang w:val="en-GB"/>
        </w:rPr>
        <w:t>In order for</w:t>
      </w:r>
      <w:proofErr w:type="gramEnd"/>
      <w:r w:rsidRPr="008169F9">
        <w:rPr>
          <w:lang w:val="en-GB"/>
        </w:rPr>
        <w:t xml:space="preserve"> RAN4 to progress, the assumptions behind Rel-15 baseline should be maintained.</w:t>
      </w:r>
      <w:r>
        <w:rPr>
          <w:lang w:val="en-GB"/>
        </w:rPr>
        <w:t xml:space="preserve">  </w:t>
      </w:r>
    </w:p>
    <w:p w14:paraId="556D8861" w14:textId="77777777" w:rsidR="008271E3" w:rsidRDefault="008271E3" w:rsidP="008271E3">
      <w:pPr>
        <w:spacing w:after="0"/>
        <w:rPr>
          <w:b/>
          <w:bCs/>
        </w:rPr>
      </w:pPr>
    </w:p>
    <w:p w14:paraId="16D7FE11" w14:textId="739F3896" w:rsidR="000366EB" w:rsidRDefault="008271E3" w:rsidP="00683F8F">
      <w:pPr>
        <w:spacing w:after="0"/>
        <w:rPr>
          <w:b/>
          <w:bCs/>
        </w:rPr>
      </w:pPr>
      <w:r w:rsidRPr="00D713D7">
        <w:rPr>
          <w:b/>
          <w:bCs/>
        </w:rPr>
        <w:t xml:space="preserve">Observation </w:t>
      </w:r>
      <w:r w:rsidR="00FC1849">
        <w:rPr>
          <w:b/>
          <w:bCs/>
        </w:rPr>
        <w:t>4</w:t>
      </w:r>
      <w:r w:rsidRPr="00D713D7">
        <w:rPr>
          <w:b/>
          <w:bCs/>
        </w:rPr>
        <w:t xml:space="preserve">: </w:t>
      </w:r>
      <w:r w:rsidR="0001557C">
        <w:rPr>
          <w:b/>
          <w:bCs/>
        </w:rPr>
        <w:t xml:space="preserve">Issue 2 - </w:t>
      </w:r>
      <w:r>
        <w:rPr>
          <w:b/>
          <w:bCs/>
        </w:rPr>
        <w:t xml:space="preserve">The out-of-dormancy transition latency </w:t>
      </w:r>
      <w:r w:rsidR="00683F8F">
        <w:rPr>
          <w:b/>
          <w:bCs/>
        </w:rPr>
        <w:t>is</w:t>
      </w:r>
      <w:r>
        <w:rPr>
          <w:b/>
          <w:bCs/>
        </w:rPr>
        <w:t xml:space="preserve"> significantly prolonged </w:t>
      </w:r>
      <w:r w:rsidR="00683F8F">
        <w:rPr>
          <w:b/>
          <w:bCs/>
        </w:rPr>
        <w:t xml:space="preserve">by stopped UL transmissions and hence lost TA.  </w:t>
      </w:r>
      <w:r w:rsidR="001174D5">
        <w:rPr>
          <w:b/>
          <w:bCs/>
        </w:rPr>
        <w:t>RAN4 need to check if Rel-15 baseline assumptions still hold.</w:t>
      </w:r>
    </w:p>
    <w:p w14:paraId="244AC586" w14:textId="77777777" w:rsidR="00743275" w:rsidRDefault="00743275" w:rsidP="000366EB">
      <w:pPr>
        <w:rPr>
          <w:lang w:val="en-GB"/>
        </w:rPr>
      </w:pPr>
    </w:p>
    <w:p w14:paraId="773A8C2B" w14:textId="77777777" w:rsidR="000366EB" w:rsidRDefault="000366EB" w:rsidP="000366EB">
      <w:pPr>
        <w:pStyle w:val="Heading2"/>
        <w:tabs>
          <w:tab w:val="num" w:pos="576"/>
        </w:tabs>
        <w:rPr>
          <w:lang w:val="en-GB"/>
        </w:rPr>
      </w:pPr>
      <w:r>
        <w:rPr>
          <w:lang w:val="en-GB"/>
        </w:rPr>
        <w:t>Power saving issues</w:t>
      </w:r>
    </w:p>
    <w:p w14:paraId="1C203E17" w14:textId="12AF424C" w:rsidR="000366EB" w:rsidRPr="002D0DF4" w:rsidRDefault="002D0DF4" w:rsidP="000366EB">
      <w:pPr>
        <w:rPr>
          <w:lang w:val="en-GB"/>
        </w:rPr>
      </w:pPr>
      <w:r>
        <w:rPr>
          <w:lang w:val="en-GB"/>
        </w:rPr>
        <w:t>One of the</w:t>
      </w:r>
      <w:r w:rsidR="000366EB" w:rsidRPr="002D0DF4">
        <w:rPr>
          <w:lang w:val="en-GB"/>
        </w:rPr>
        <w:t xml:space="preserve"> </w:t>
      </w:r>
      <w:proofErr w:type="gramStart"/>
      <w:r w:rsidR="000366EB" w:rsidRPr="002D0DF4">
        <w:rPr>
          <w:lang w:val="en-GB"/>
        </w:rPr>
        <w:t>justification</w:t>
      </w:r>
      <w:proofErr w:type="gramEnd"/>
      <w:r w:rsidR="000366EB" w:rsidRPr="002D0DF4">
        <w:rPr>
          <w:lang w:val="en-GB"/>
        </w:rPr>
        <w:t xml:space="preserve"> used to stop all UL transmissions </w:t>
      </w:r>
      <w:r>
        <w:rPr>
          <w:lang w:val="en-GB"/>
        </w:rPr>
        <w:t>was</w:t>
      </w:r>
      <w:r w:rsidR="000366EB" w:rsidRPr="002D0DF4">
        <w:rPr>
          <w:lang w:val="en-GB"/>
        </w:rPr>
        <w:t xml:space="preserve"> power saving. However, as we </w:t>
      </w:r>
      <w:proofErr w:type="spellStart"/>
      <w:r w:rsidR="000366EB" w:rsidRPr="002D0DF4">
        <w:rPr>
          <w:lang w:val="en-GB"/>
        </w:rPr>
        <w:t>analyze</w:t>
      </w:r>
      <w:proofErr w:type="spellEnd"/>
      <w:r w:rsidR="000366EB" w:rsidRPr="002D0DF4">
        <w:rPr>
          <w:lang w:val="en-GB"/>
        </w:rPr>
        <w:t xml:space="preserve"> this argument further, we find this argument is flawed. </w:t>
      </w:r>
    </w:p>
    <w:p w14:paraId="71416C04" w14:textId="6DDB71DA" w:rsidR="00BA617F" w:rsidRDefault="00BA617F" w:rsidP="000366EB">
      <w:pPr>
        <w:pStyle w:val="ListParagraph"/>
        <w:numPr>
          <w:ilvl w:val="0"/>
          <w:numId w:val="19"/>
        </w:numPr>
        <w:spacing w:after="0" w:line="240" w:lineRule="auto"/>
        <w:contextualSpacing w:val="0"/>
        <w:jc w:val="both"/>
        <w:rPr>
          <w:rFonts w:ascii="Times New Roman" w:eastAsia="Times New Roman" w:hAnsi="Times New Roman"/>
        </w:rPr>
      </w:pPr>
      <w:r>
        <w:rPr>
          <w:rFonts w:ascii="Times New Roman" w:eastAsia="Times New Roman" w:hAnsi="Times New Roman"/>
        </w:rPr>
        <w:t xml:space="preserve">For Scenario 1 where RF/PA are non-shared, it may be able to </w:t>
      </w:r>
      <w:r w:rsidR="000366EB" w:rsidRPr="002D0DF4">
        <w:rPr>
          <w:rFonts w:ascii="Times New Roman" w:eastAsia="Times New Roman" w:hAnsi="Times New Roman"/>
        </w:rPr>
        <w:t xml:space="preserve">completely turn off UE PA during dormancy to save power. However, as </w:t>
      </w:r>
      <w:proofErr w:type="spellStart"/>
      <w:r w:rsidR="000366EB" w:rsidRPr="002D0DF4">
        <w:rPr>
          <w:rFonts w:ascii="Times New Roman" w:eastAsia="Times New Roman" w:hAnsi="Times New Roman"/>
        </w:rPr>
        <w:t>analyzed</w:t>
      </w:r>
      <w:proofErr w:type="spellEnd"/>
      <w:r w:rsidR="000366EB" w:rsidRPr="002D0DF4">
        <w:rPr>
          <w:rFonts w:ascii="Times New Roman" w:eastAsia="Times New Roman" w:hAnsi="Times New Roman"/>
        </w:rPr>
        <w:t xml:space="preserve"> before, there can be significant issues in DL/UL CSI, UL TA, UL beam management, and out-of-dormancy latency. </w:t>
      </w:r>
    </w:p>
    <w:p w14:paraId="1BFAC48F" w14:textId="542FA860" w:rsidR="000366EB" w:rsidRPr="002D0DF4" w:rsidRDefault="000366EB" w:rsidP="000366EB">
      <w:pPr>
        <w:pStyle w:val="ListParagraph"/>
        <w:numPr>
          <w:ilvl w:val="0"/>
          <w:numId w:val="19"/>
        </w:numPr>
        <w:spacing w:after="0" w:line="240" w:lineRule="auto"/>
        <w:contextualSpacing w:val="0"/>
        <w:jc w:val="both"/>
        <w:rPr>
          <w:rFonts w:ascii="Times New Roman" w:eastAsia="Times New Roman" w:hAnsi="Times New Roman"/>
        </w:rPr>
      </w:pPr>
      <w:r w:rsidRPr="002D0DF4">
        <w:rPr>
          <w:rFonts w:ascii="Times New Roman" w:eastAsia="Times New Roman" w:hAnsi="Times New Roman"/>
        </w:rPr>
        <w:t xml:space="preserve">For Scenario 2 </w:t>
      </w:r>
      <w:r w:rsidR="00714628">
        <w:rPr>
          <w:rFonts w:ascii="Times New Roman" w:eastAsia="Times New Roman" w:hAnsi="Times New Roman"/>
        </w:rPr>
        <w:t xml:space="preserve">where </w:t>
      </w:r>
      <w:r w:rsidRPr="002D0DF4">
        <w:rPr>
          <w:rFonts w:ascii="Times New Roman" w:eastAsia="Times New Roman" w:hAnsi="Times New Roman"/>
        </w:rPr>
        <w:t xml:space="preserve">the PA is shared by dormant and non-dormant cells, the UE cannot turn off the PA, and there is no power saving benefit. </w:t>
      </w:r>
    </w:p>
    <w:p w14:paraId="4076D0BB" w14:textId="77777777" w:rsidR="00714628" w:rsidRPr="00714628" w:rsidRDefault="000366EB" w:rsidP="00714628">
      <w:pPr>
        <w:pStyle w:val="ListParagraph"/>
        <w:numPr>
          <w:ilvl w:val="0"/>
          <w:numId w:val="19"/>
        </w:numPr>
        <w:spacing w:after="0" w:line="240" w:lineRule="auto"/>
        <w:contextualSpacing w:val="0"/>
        <w:jc w:val="both"/>
      </w:pPr>
      <w:r w:rsidRPr="002D0DF4">
        <w:rPr>
          <w:rFonts w:ascii="Times New Roman" w:eastAsia="Times New Roman" w:hAnsi="Times New Roman"/>
        </w:rPr>
        <w:t xml:space="preserve">Delivering dormant </w:t>
      </w:r>
      <w:proofErr w:type="spellStart"/>
      <w:r w:rsidRPr="002D0DF4">
        <w:rPr>
          <w:rFonts w:ascii="Times New Roman" w:eastAsia="Times New Roman" w:hAnsi="Times New Roman"/>
        </w:rPr>
        <w:t>SCell</w:t>
      </w:r>
      <w:proofErr w:type="spellEnd"/>
      <w:r w:rsidRPr="002D0DF4">
        <w:rPr>
          <w:rFonts w:ascii="Times New Roman" w:eastAsia="Times New Roman" w:hAnsi="Times New Roman"/>
        </w:rPr>
        <w:t xml:space="preserve"> (say, Cell 1) DL CSI report via another cell (say, Cell 0) may not have much power saving benefit. The power consumption is dominated by UL transmission power. Shifting the transmission of the same CSI report from Cell 1 to Cell 0 does not necessarily reduce UL transmission power. </w:t>
      </w:r>
    </w:p>
    <w:p w14:paraId="7E03695C" w14:textId="77777777" w:rsidR="00714628" w:rsidRDefault="00714628" w:rsidP="00714628">
      <w:pPr>
        <w:spacing w:after="0"/>
        <w:rPr>
          <w:b/>
          <w:bCs/>
        </w:rPr>
      </w:pPr>
    </w:p>
    <w:p w14:paraId="153F61C0" w14:textId="07B0CC7C" w:rsidR="000366EB" w:rsidRDefault="000366EB" w:rsidP="00714628">
      <w:pPr>
        <w:spacing w:after="0"/>
        <w:rPr>
          <w:b/>
          <w:bCs/>
        </w:rPr>
      </w:pPr>
      <w:r w:rsidRPr="00714628">
        <w:rPr>
          <w:b/>
          <w:bCs/>
        </w:rPr>
        <w:t xml:space="preserve">Observation </w:t>
      </w:r>
      <w:r w:rsidR="00FC1849">
        <w:rPr>
          <w:b/>
          <w:bCs/>
        </w:rPr>
        <w:t>5</w:t>
      </w:r>
      <w:r w:rsidRPr="00714628">
        <w:rPr>
          <w:b/>
          <w:bCs/>
        </w:rPr>
        <w:t xml:space="preserve">: </w:t>
      </w:r>
      <w:r w:rsidR="00714628">
        <w:rPr>
          <w:b/>
          <w:bCs/>
        </w:rPr>
        <w:t xml:space="preserve">Issue 3 - </w:t>
      </w:r>
      <w:r w:rsidRPr="00714628">
        <w:rPr>
          <w:b/>
          <w:bCs/>
        </w:rPr>
        <w:t xml:space="preserve">Power saving cannot be achieved for Scenario 2 where the dormant </w:t>
      </w:r>
      <w:proofErr w:type="spellStart"/>
      <w:r w:rsidRPr="00714628">
        <w:rPr>
          <w:b/>
          <w:bCs/>
        </w:rPr>
        <w:t>SCell</w:t>
      </w:r>
      <w:proofErr w:type="spellEnd"/>
      <w:r w:rsidRPr="00714628">
        <w:rPr>
          <w:b/>
          <w:bCs/>
        </w:rPr>
        <w:t xml:space="preserve"> shares RF/PA with a non-dormant </w:t>
      </w:r>
      <w:proofErr w:type="spellStart"/>
      <w:r w:rsidRPr="00714628">
        <w:rPr>
          <w:b/>
          <w:bCs/>
        </w:rPr>
        <w:t>SCell</w:t>
      </w:r>
      <w:proofErr w:type="spellEnd"/>
      <w:r w:rsidRPr="00714628">
        <w:rPr>
          <w:b/>
          <w:bCs/>
        </w:rPr>
        <w:t xml:space="preserve">. For Scenario 1 where the dormant </w:t>
      </w:r>
      <w:proofErr w:type="spellStart"/>
      <w:r w:rsidRPr="00714628">
        <w:rPr>
          <w:b/>
          <w:bCs/>
        </w:rPr>
        <w:t>SCell</w:t>
      </w:r>
      <w:proofErr w:type="spellEnd"/>
      <w:r w:rsidRPr="00714628">
        <w:rPr>
          <w:b/>
          <w:bCs/>
        </w:rPr>
        <w:t xml:space="preserve"> does not share RF/PA with a non-dormant </w:t>
      </w:r>
      <w:proofErr w:type="spellStart"/>
      <w:r w:rsidRPr="00714628">
        <w:rPr>
          <w:b/>
          <w:bCs/>
        </w:rPr>
        <w:t>SCell</w:t>
      </w:r>
      <w:proofErr w:type="spellEnd"/>
      <w:r w:rsidRPr="00714628">
        <w:rPr>
          <w:b/>
          <w:bCs/>
        </w:rPr>
        <w:t>, power saving is possible at the price of degraded DL/UL CSI, TA, UL beam management, and out-of-dormancy latency.</w:t>
      </w:r>
    </w:p>
    <w:p w14:paraId="43F00EFE" w14:textId="77777777" w:rsidR="00714628" w:rsidRDefault="00714628" w:rsidP="00714628">
      <w:pPr>
        <w:spacing w:after="0"/>
      </w:pPr>
    </w:p>
    <w:p w14:paraId="3B95CA3B" w14:textId="01B0A936" w:rsidR="000366EB" w:rsidRDefault="00714628" w:rsidP="000366EB">
      <w:pPr>
        <w:pStyle w:val="Heading2"/>
        <w:tabs>
          <w:tab w:val="num" w:pos="576"/>
        </w:tabs>
        <w:rPr>
          <w:lang w:val="en-GB"/>
        </w:rPr>
      </w:pPr>
      <w:r>
        <w:rPr>
          <w:lang w:val="en-GB"/>
        </w:rPr>
        <w:t xml:space="preserve">BFR and </w:t>
      </w:r>
      <w:r w:rsidR="000366EB">
        <w:rPr>
          <w:lang w:val="en-GB"/>
        </w:rPr>
        <w:t>UL beam management issue</w:t>
      </w:r>
    </w:p>
    <w:p w14:paraId="14411156" w14:textId="14A53887" w:rsidR="008271E3" w:rsidRDefault="00714628" w:rsidP="00714628">
      <w:r>
        <w:t xml:space="preserve">In the scenario that </w:t>
      </w:r>
      <w:r w:rsidR="008271E3" w:rsidRPr="00300A91">
        <w:t xml:space="preserve">the dormant </w:t>
      </w:r>
      <w:proofErr w:type="spellStart"/>
      <w:r w:rsidR="008271E3" w:rsidRPr="00300A91">
        <w:t>SCell</w:t>
      </w:r>
      <w:proofErr w:type="spellEnd"/>
      <w:r w:rsidR="008271E3" w:rsidRPr="00300A91">
        <w:t xml:space="preserve"> does not share RF/PA with a non-dormant serving cell and UL/DL beam correspondence does not hold</w:t>
      </w:r>
      <w:r w:rsidR="008271E3" w:rsidRPr="00C60A2B">
        <w:t xml:space="preserve">, the UL beam management of the dormant </w:t>
      </w:r>
      <w:proofErr w:type="spellStart"/>
      <w:r w:rsidR="008271E3" w:rsidRPr="00C60A2B">
        <w:t>SCell</w:t>
      </w:r>
      <w:proofErr w:type="spellEnd"/>
      <w:r w:rsidR="008271E3" w:rsidRPr="00C60A2B">
        <w:t xml:space="preserve"> cannot be based on the DL beam management, and also cannot be</w:t>
      </w:r>
      <w:r w:rsidR="008271E3" w:rsidRPr="000B4BC4">
        <w:t xml:space="preserve"> based on UL beam management of a non-dormant cell </w:t>
      </w:r>
      <w:r w:rsidR="008271E3" w:rsidRPr="000B4BC4">
        <w:lastRenderedPageBreak/>
        <w:t>sharing the same RF</w:t>
      </w:r>
      <w:r w:rsidR="008271E3">
        <w:t xml:space="preserve">. Therefore, in this scenario without SRS of the dormant </w:t>
      </w:r>
      <w:proofErr w:type="spellStart"/>
      <w:r w:rsidR="008271E3">
        <w:t>SCell</w:t>
      </w:r>
      <w:proofErr w:type="spellEnd"/>
      <w:r w:rsidR="008271E3">
        <w:t xml:space="preserve">, UL beam management of the dormant </w:t>
      </w:r>
      <w:proofErr w:type="spellStart"/>
      <w:r w:rsidR="008271E3">
        <w:t>SCell</w:t>
      </w:r>
      <w:proofErr w:type="spellEnd"/>
      <w:r w:rsidR="008271E3">
        <w:t xml:space="preserve"> cannot be maintained.</w:t>
      </w:r>
    </w:p>
    <w:p w14:paraId="1F42DCD2" w14:textId="4A3469C3" w:rsidR="008271E3" w:rsidRPr="00300A91" w:rsidRDefault="008271E3" w:rsidP="00714628">
      <w:pPr>
        <w:spacing w:beforeLines="50" w:before="120"/>
        <w:rPr>
          <w:b/>
          <w:bCs/>
        </w:rPr>
      </w:pPr>
      <w:r w:rsidRPr="000B4BC4">
        <w:rPr>
          <w:b/>
          <w:bCs/>
        </w:rPr>
        <w:t xml:space="preserve">Observation </w:t>
      </w:r>
      <w:r w:rsidR="00FC1849">
        <w:rPr>
          <w:b/>
          <w:bCs/>
        </w:rPr>
        <w:t>6</w:t>
      </w:r>
      <w:r w:rsidRPr="000B4BC4">
        <w:rPr>
          <w:b/>
          <w:bCs/>
        </w:rPr>
        <w:t xml:space="preserve">: </w:t>
      </w:r>
      <w:r w:rsidR="00714628">
        <w:rPr>
          <w:b/>
          <w:bCs/>
        </w:rPr>
        <w:t xml:space="preserve">Issue 4 - </w:t>
      </w:r>
      <w:r w:rsidRPr="000B4BC4">
        <w:rPr>
          <w:b/>
          <w:bCs/>
        </w:rPr>
        <w:t xml:space="preserve">With stopped </w:t>
      </w:r>
      <w:r>
        <w:rPr>
          <w:b/>
          <w:bCs/>
        </w:rPr>
        <w:t>SRS</w:t>
      </w:r>
      <w:r w:rsidRPr="000B4BC4">
        <w:rPr>
          <w:b/>
          <w:bCs/>
        </w:rPr>
        <w:t xml:space="preserve"> </w:t>
      </w:r>
      <w:r>
        <w:rPr>
          <w:b/>
          <w:bCs/>
        </w:rPr>
        <w:t>in</w:t>
      </w:r>
      <w:r w:rsidRPr="000B4BC4">
        <w:rPr>
          <w:b/>
          <w:bCs/>
        </w:rPr>
        <w:t xml:space="preserve"> dormancy, UL beam management</w:t>
      </w:r>
      <w:r>
        <w:rPr>
          <w:b/>
          <w:bCs/>
        </w:rPr>
        <w:t xml:space="preserve"> cannot be maintained in the </w:t>
      </w:r>
      <w:r w:rsidRPr="00300A91">
        <w:rPr>
          <w:b/>
          <w:bCs/>
        </w:rPr>
        <w:t xml:space="preserve">scenario of non-shared RF/PA and </w:t>
      </w:r>
      <w:r>
        <w:rPr>
          <w:b/>
          <w:bCs/>
        </w:rPr>
        <w:t>no</w:t>
      </w:r>
      <w:r w:rsidRPr="00300A91">
        <w:rPr>
          <w:b/>
          <w:bCs/>
        </w:rPr>
        <w:t xml:space="preserve"> UL/DL beam correspondence.</w:t>
      </w:r>
    </w:p>
    <w:p w14:paraId="2F5CC011" w14:textId="77777777" w:rsidR="008271E3" w:rsidRPr="000B4BC4" w:rsidRDefault="008271E3" w:rsidP="000366EB">
      <w:pPr>
        <w:spacing w:beforeLines="50" w:before="120"/>
        <w:rPr>
          <w:b/>
          <w:bCs/>
        </w:rPr>
      </w:pPr>
    </w:p>
    <w:p w14:paraId="09144231" w14:textId="77777777" w:rsidR="000366EB" w:rsidRDefault="000366EB" w:rsidP="000366EB">
      <w:pPr>
        <w:pStyle w:val="Heading2"/>
        <w:tabs>
          <w:tab w:val="num" w:pos="576"/>
        </w:tabs>
        <w:rPr>
          <w:lang w:val="en-GB"/>
        </w:rPr>
      </w:pPr>
      <w:r>
        <w:rPr>
          <w:lang w:val="en-GB"/>
        </w:rPr>
        <w:t xml:space="preserve">UL PC </w:t>
      </w:r>
    </w:p>
    <w:p w14:paraId="6566CB13" w14:textId="77777777" w:rsidR="003B6926" w:rsidRDefault="000366EB" w:rsidP="000366EB">
      <w:pPr>
        <w:spacing w:beforeLines="50" w:before="120"/>
        <w:rPr>
          <w:lang w:val="en-GB"/>
        </w:rPr>
      </w:pPr>
      <w:r>
        <w:rPr>
          <w:lang w:val="en-GB"/>
        </w:rPr>
        <w:t>Without UL transmission configured</w:t>
      </w:r>
      <w:r w:rsidR="003B6926">
        <w:rPr>
          <w:lang w:val="en-GB"/>
        </w:rPr>
        <w:t xml:space="preserve"> for a dormant BWP</w:t>
      </w:r>
      <w:r>
        <w:rPr>
          <w:lang w:val="en-GB"/>
        </w:rPr>
        <w:t xml:space="preserve">, closed-loop UL PC becomes impossible on a dormant </w:t>
      </w:r>
      <w:proofErr w:type="spellStart"/>
      <w:r>
        <w:rPr>
          <w:lang w:val="en-GB"/>
        </w:rPr>
        <w:t>SCell</w:t>
      </w:r>
      <w:proofErr w:type="spellEnd"/>
      <w:r>
        <w:rPr>
          <w:lang w:val="en-GB"/>
        </w:rPr>
        <w:t xml:space="preserve">. After the </w:t>
      </w:r>
      <w:proofErr w:type="spellStart"/>
      <w:r>
        <w:rPr>
          <w:lang w:val="en-GB"/>
        </w:rPr>
        <w:t>SCell</w:t>
      </w:r>
      <w:proofErr w:type="spellEnd"/>
      <w:r>
        <w:rPr>
          <w:lang w:val="en-GB"/>
        </w:rPr>
        <w:t xml:space="preserve"> leaves dormancy, it needs to re-establish the closed-loop UL PC, which takes time and before it settles, the UL transmission performance may be negatively impacted. Note that if SRS is allowed in dormancy, TPC command for the dormant </w:t>
      </w:r>
      <w:proofErr w:type="spellStart"/>
      <w:r>
        <w:rPr>
          <w:lang w:val="en-GB"/>
        </w:rPr>
        <w:t>SCell</w:t>
      </w:r>
      <w:proofErr w:type="spellEnd"/>
      <w:r>
        <w:rPr>
          <w:lang w:val="en-GB"/>
        </w:rPr>
        <w:t xml:space="preserve"> can still be transmitted to the UE via DCI format 2_3 even though the UE is not monitoring PDCCH on the dormant </w:t>
      </w:r>
      <w:proofErr w:type="spellStart"/>
      <w:r>
        <w:rPr>
          <w:lang w:val="en-GB"/>
        </w:rPr>
        <w:t>SCell</w:t>
      </w:r>
      <w:proofErr w:type="spellEnd"/>
      <w:r>
        <w:rPr>
          <w:lang w:val="en-GB"/>
        </w:rPr>
        <w:t xml:space="preserve">. </w:t>
      </w:r>
    </w:p>
    <w:p w14:paraId="693C0C9E" w14:textId="1366A666" w:rsidR="000366EB" w:rsidRDefault="000366EB" w:rsidP="000366EB">
      <w:pPr>
        <w:spacing w:beforeLines="50" w:before="120"/>
        <w:rPr>
          <w:lang w:val="en-GB"/>
        </w:rPr>
      </w:pPr>
      <w:r>
        <w:rPr>
          <w:lang w:val="en-GB"/>
        </w:rPr>
        <w:t xml:space="preserve">In addition, </w:t>
      </w:r>
      <w:r w:rsidR="003B6926">
        <w:rPr>
          <w:lang w:val="en-GB"/>
        </w:rPr>
        <w:t xml:space="preserve">without UL transmission configured for a dormant BWP, </w:t>
      </w:r>
      <w:r>
        <w:rPr>
          <w:lang w:val="en-GB"/>
        </w:rPr>
        <w:t>actual or virtual PHR reporting also becomes impossible, negatively affecting the UL transmission performance.</w:t>
      </w:r>
    </w:p>
    <w:p w14:paraId="3FBCF9CB" w14:textId="50C8CFB2" w:rsidR="000366EB" w:rsidRDefault="000366EB" w:rsidP="000366EB">
      <w:pPr>
        <w:spacing w:beforeLines="50" w:before="120"/>
        <w:rPr>
          <w:b/>
          <w:bCs/>
          <w:lang w:val="en-GB"/>
        </w:rPr>
      </w:pPr>
      <w:r w:rsidRPr="000B4BC4">
        <w:rPr>
          <w:b/>
          <w:bCs/>
          <w:lang w:val="en-GB"/>
        </w:rPr>
        <w:t xml:space="preserve">Observation </w:t>
      </w:r>
      <w:r w:rsidR="00FC1849">
        <w:rPr>
          <w:b/>
          <w:bCs/>
        </w:rPr>
        <w:t>7</w:t>
      </w:r>
      <w:r w:rsidRPr="000B4BC4">
        <w:rPr>
          <w:b/>
          <w:bCs/>
          <w:lang w:val="en-GB"/>
        </w:rPr>
        <w:t xml:space="preserve">: </w:t>
      </w:r>
      <w:r w:rsidR="003B6926">
        <w:rPr>
          <w:b/>
          <w:bCs/>
          <w:lang w:val="en-GB"/>
        </w:rPr>
        <w:t xml:space="preserve">Issue 5 - </w:t>
      </w:r>
      <w:r w:rsidRPr="000B4BC4">
        <w:rPr>
          <w:b/>
          <w:bCs/>
          <w:lang w:val="en-GB"/>
        </w:rPr>
        <w:t>With</w:t>
      </w:r>
      <w:r>
        <w:rPr>
          <w:b/>
          <w:bCs/>
          <w:lang w:val="en-GB"/>
        </w:rPr>
        <w:t>out</w:t>
      </w:r>
      <w:r w:rsidRPr="000B4BC4">
        <w:rPr>
          <w:b/>
          <w:bCs/>
          <w:lang w:val="en-GB"/>
        </w:rPr>
        <w:t xml:space="preserve"> UL transmission </w:t>
      </w:r>
      <w:r>
        <w:rPr>
          <w:b/>
          <w:bCs/>
          <w:lang w:val="en-GB"/>
        </w:rPr>
        <w:t xml:space="preserve">configured for a </w:t>
      </w:r>
      <w:r w:rsidRPr="000B4BC4">
        <w:rPr>
          <w:b/>
          <w:bCs/>
          <w:lang w:val="en-GB"/>
        </w:rPr>
        <w:t>dorman</w:t>
      </w:r>
      <w:r>
        <w:rPr>
          <w:b/>
          <w:bCs/>
          <w:lang w:val="en-GB"/>
        </w:rPr>
        <w:t>t BWP, closed-loop PC and PHR reporting are infeasible, negatively affecting UL transmission performance after leaving dormancy.</w:t>
      </w:r>
    </w:p>
    <w:p w14:paraId="769D568B" w14:textId="0D0DF747" w:rsidR="00A36E7A" w:rsidRDefault="00A36E7A" w:rsidP="00A36E7A"/>
    <w:p w14:paraId="21560F8A" w14:textId="4CAB9FFD" w:rsidR="004F4927" w:rsidRDefault="004F4927" w:rsidP="004F4927">
      <w:pPr>
        <w:pStyle w:val="Heading1"/>
      </w:pPr>
      <w:r>
        <w:t>RAN1 agreement and potential solution</w:t>
      </w:r>
    </w:p>
    <w:p w14:paraId="0EBD899D" w14:textId="0F169542" w:rsidR="004F4927" w:rsidRDefault="004F4927" w:rsidP="004F4927">
      <w:pPr>
        <w:autoSpaceDE/>
        <w:autoSpaceDN/>
        <w:adjustRightInd/>
        <w:spacing w:after="0"/>
        <w:rPr>
          <w:lang w:eastAsia="zh-CN"/>
        </w:rPr>
      </w:pPr>
      <w:r>
        <w:rPr>
          <w:lang w:eastAsia="zh-CN"/>
        </w:rPr>
        <w:t>In April RAN1#100b-e meeting, RAN1 sent a reply LS to RAN2 [</w:t>
      </w:r>
      <w:r w:rsidR="00F02BBE">
        <w:rPr>
          <w:lang w:eastAsia="zh-CN"/>
        </w:rPr>
        <w:t>3</w:t>
      </w:r>
      <w:r>
        <w:rPr>
          <w:lang w:eastAsia="zh-CN"/>
        </w:rPr>
        <w:t xml:space="preserve">], regarding to RAN2 question on stopping SRS in </w:t>
      </w:r>
      <w:proofErr w:type="spellStart"/>
      <w:r>
        <w:rPr>
          <w:lang w:eastAsia="zh-CN"/>
        </w:rPr>
        <w:t>SCell</w:t>
      </w:r>
      <w:proofErr w:type="spellEnd"/>
      <w:r>
        <w:rPr>
          <w:lang w:eastAsia="zh-CN"/>
        </w:rPr>
        <w:t xml:space="preserve"> dormancy, RAN1 responded as following:</w:t>
      </w:r>
    </w:p>
    <w:p w14:paraId="18551757" w14:textId="77777777" w:rsidR="004F4927" w:rsidRPr="00A92AA1" w:rsidRDefault="004F4927" w:rsidP="004F4927">
      <w:pPr>
        <w:autoSpaceDE/>
        <w:autoSpaceDN/>
        <w:adjustRightInd/>
        <w:spacing w:after="0"/>
        <w:ind w:right="1152"/>
        <w:rPr>
          <w:lang w:eastAsia="zh-CN"/>
        </w:rPr>
      </w:pPr>
    </w:p>
    <w:p w14:paraId="136D2D24" w14:textId="77777777" w:rsidR="004F4927" w:rsidRPr="006A4A40" w:rsidRDefault="004F4927" w:rsidP="004F4927">
      <w:pPr>
        <w:pStyle w:val="Agreement"/>
        <w:numPr>
          <w:ilvl w:val="0"/>
          <w:numId w:val="0"/>
        </w:numPr>
        <w:pBdr>
          <w:top w:val="single" w:sz="4" w:space="1" w:color="auto"/>
          <w:left w:val="single" w:sz="4" w:space="4" w:color="auto"/>
          <w:bottom w:val="single" w:sz="4" w:space="1" w:color="auto"/>
          <w:right w:val="single" w:sz="4" w:space="4" w:color="auto"/>
        </w:pBdr>
        <w:ind w:left="864" w:right="1008"/>
        <w:rPr>
          <w:lang w:val="en-US"/>
        </w:rPr>
      </w:pPr>
      <w:r w:rsidRPr="006A4A40">
        <w:rPr>
          <w:lang w:val="en-US"/>
        </w:rPr>
        <w:t>Q 3: Are there any issues due to RAN2 agreements on CSI reporting and SRS transmission, i.e. not support aperiodic CSI reporting for dormant BWP and not support SRS transmission on dormant BWP?</w:t>
      </w:r>
    </w:p>
    <w:p w14:paraId="5E696AF5" w14:textId="77777777" w:rsidR="004F4927" w:rsidRDefault="004F4927" w:rsidP="004F4927">
      <w:pPr>
        <w:pStyle w:val="Agreement"/>
        <w:numPr>
          <w:ilvl w:val="0"/>
          <w:numId w:val="0"/>
        </w:numPr>
        <w:pBdr>
          <w:top w:val="single" w:sz="4" w:space="1" w:color="auto"/>
          <w:left w:val="single" w:sz="4" w:space="4" w:color="auto"/>
          <w:bottom w:val="single" w:sz="4" w:space="1" w:color="auto"/>
          <w:right w:val="single" w:sz="4" w:space="4" w:color="auto"/>
        </w:pBdr>
        <w:ind w:left="864" w:right="1008"/>
        <w:rPr>
          <w:b w:val="0"/>
          <w:bCs/>
          <w:lang w:val="en-US"/>
        </w:rPr>
      </w:pPr>
    </w:p>
    <w:p w14:paraId="0D3931A4" w14:textId="77777777" w:rsidR="004F4927" w:rsidRPr="006A4A40" w:rsidRDefault="004F4927" w:rsidP="004F4927">
      <w:pPr>
        <w:pStyle w:val="Agreement"/>
        <w:numPr>
          <w:ilvl w:val="0"/>
          <w:numId w:val="0"/>
        </w:numPr>
        <w:pBdr>
          <w:top w:val="single" w:sz="4" w:space="1" w:color="auto"/>
          <w:left w:val="single" w:sz="4" w:space="4" w:color="auto"/>
          <w:bottom w:val="single" w:sz="4" w:space="1" w:color="auto"/>
          <w:right w:val="single" w:sz="4" w:space="4" w:color="auto"/>
        </w:pBdr>
        <w:ind w:left="864" w:right="1008"/>
        <w:rPr>
          <w:b w:val="0"/>
          <w:bCs/>
          <w:lang w:val="en-US"/>
        </w:rPr>
      </w:pPr>
      <w:r w:rsidRPr="006A4A40">
        <w:rPr>
          <w:b w:val="0"/>
          <w:bCs/>
          <w:lang w:val="en-US"/>
        </w:rPr>
        <w:t xml:space="preserve">RAN1 could not reach a consensus on the support of A-CSI measurement in dormant BWP (with report triggered by another cell e.g. </w:t>
      </w:r>
      <w:proofErr w:type="spellStart"/>
      <w:r w:rsidRPr="006A4A40">
        <w:rPr>
          <w:b w:val="0"/>
          <w:bCs/>
          <w:lang w:val="en-US"/>
        </w:rPr>
        <w:t>PCell</w:t>
      </w:r>
      <w:proofErr w:type="spellEnd"/>
      <w:r w:rsidRPr="006A4A40">
        <w:rPr>
          <w:b w:val="0"/>
          <w:bCs/>
          <w:lang w:val="en-US"/>
        </w:rPr>
        <w:t>) or SP/A-SRS transmission in dormant BWP. RAN1 sees no issue with supporting at least long periodicity P-SRS (e.g. &gt;100ms).</w:t>
      </w:r>
    </w:p>
    <w:p w14:paraId="663224FC" w14:textId="77777777" w:rsidR="004F4927" w:rsidRPr="006A4A40" w:rsidRDefault="004F4927" w:rsidP="004F4927">
      <w:pPr>
        <w:autoSpaceDE/>
        <w:autoSpaceDN/>
        <w:adjustRightInd/>
        <w:spacing w:after="0"/>
        <w:rPr>
          <w:lang w:eastAsia="zh-CN"/>
        </w:rPr>
      </w:pPr>
    </w:p>
    <w:p w14:paraId="2CC1D188" w14:textId="77777777" w:rsidR="004F4927" w:rsidRDefault="004F4927" w:rsidP="004F4927">
      <w:pPr>
        <w:autoSpaceDE/>
        <w:autoSpaceDN/>
        <w:adjustRightInd/>
        <w:spacing w:after="0"/>
        <w:rPr>
          <w:lang w:eastAsia="zh-CN"/>
        </w:rPr>
      </w:pPr>
    </w:p>
    <w:p w14:paraId="78A5C3BA" w14:textId="6207E870" w:rsidR="00A36E7A" w:rsidRDefault="004F4927" w:rsidP="004F4927">
      <w:r>
        <w:rPr>
          <w:lang w:eastAsia="zh-CN"/>
        </w:rPr>
        <w:t>In the LS to RAN2 [</w:t>
      </w:r>
      <w:r w:rsidR="00FC1849">
        <w:rPr>
          <w:lang w:eastAsia="zh-CN"/>
        </w:rPr>
        <w:t>3</w:t>
      </w:r>
      <w:r>
        <w:rPr>
          <w:lang w:eastAsia="zh-CN"/>
        </w:rPr>
        <w:t xml:space="preserve">], the latest RAN1 position is positive on supporting at least </w:t>
      </w:r>
      <w:r w:rsidR="003B6926">
        <w:rPr>
          <w:lang w:eastAsia="zh-CN"/>
        </w:rPr>
        <w:t xml:space="preserve">long periodicity </w:t>
      </w:r>
      <w:r>
        <w:rPr>
          <w:lang w:eastAsia="zh-CN"/>
        </w:rPr>
        <w:t xml:space="preserve">P-SRS in dormancy. The RAN1 position </w:t>
      </w:r>
      <w:r w:rsidR="008169F9">
        <w:rPr>
          <w:lang w:eastAsia="zh-CN"/>
        </w:rPr>
        <w:t>su</w:t>
      </w:r>
      <w:r>
        <w:rPr>
          <w:lang w:eastAsia="zh-CN"/>
        </w:rPr>
        <w:t>ggests the need of further discussion on the SRS decision</w:t>
      </w:r>
      <w:r w:rsidR="008169F9">
        <w:rPr>
          <w:lang w:eastAsia="zh-CN"/>
        </w:rPr>
        <w:t>.</w:t>
      </w:r>
    </w:p>
    <w:p w14:paraId="1DE33BF0" w14:textId="728A35D6" w:rsidR="003B6926" w:rsidRDefault="003B6926" w:rsidP="003B6926">
      <w:pPr>
        <w:rPr>
          <w:b/>
          <w:bCs/>
        </w:rPr>
      </w:pPr>
      <w:r w:rsidRPr="008169F9">
        <w:rPr>
          <w:b/>
          <w:bCs/>
          <w:lang w:eastAsia="zh-CN"/>
        </w:rPr>
        <w:t>In RAN4 previous discussions, t</w:t>
      </w:r>
      <w:r w:rsidRPr="008169F9">
        <w:rPr>
          <w:b/>
          <w:bCs/>
        </w:rPr>
        <w:t xml:space="preserve">he importance of having UE measurement in dormant </w:t>
      </w:r>
      <w:proofErr w:type="spellStart"/>
      <w:r w:rsidRPr="008169F9">
        <w:rPr>
          <w:b/>
          <w:bCs/>
        </w:rPr>
        <w:t>SCell</w:t>
      </w:r>
      <w:proofErr w:type="spellEnd"/>
      <w:r w:rsidRPr="008169F9">
        <w:rPr>
          <w:b/>
          <w:bCs/>
        </w:rPr>
        <w:t xml:space="preserve"> to maintain full synchronization, to allow quick transmission, and to maintain PDSCH performance was highlighted in previous discussions.</w:t>
      </w:r>
    </w:p>
    <w:p w14:paraId="3B623D43" w14:textId="5A234AE3" w:rsidR="0046009F" w:rsidRDefault="003B6926" w:rsidP="000E11C7">
      <w:pPr>
        <w:rPr>
          <w:lang w:eastAsia="zh-CN"/>
        </w:rPr>
      </w:pPr>
      <w:r>
        <w:t>Also,</w:t>
      </w:r>
      <w:r w:rsidR="004F51DE">
        <w:t xml:space="preserve"> with all the issues highlighted </w:t>
      </w:r>
      <w:r w:rsidR="00E327CC">
        <w:t>above,</w:t>
      </w:r>
      <w:r>
        <w:t xml:space="preserve"> having some network configurable </w:t>
      </w:r>
      <w:r w:rsidR="00E327CC">
        <w:t xml:space="preserve">solution such as </w:t>
      </w:r>
      <w:r w:rsidR="00E327CC">
        <w:rPr>
          <w:lang w:eastAsia="zh-CN"/>
        </w:rPr>
        <w:t xml:space="preserve">maintaining a long periodicity </w:t>
      </w:r>
      <w:r>
        <w:rPr>
          <w:lang w:eastAsia="zh-CN"/>
        </w:rPr>
        <w:t xml:space="preserve">P-SRS in dormancy can </w:t>
      </w:r>
      <w:r w:rsidR="00E327CC">
        <w:rPr>
          <w:lang w:eastAsia="zh-CN"/>
        </w:rPr>
        <w:t>be a good solution which would alleviate all the issues</w:t>
      </w:r>
      <w:r>
        <w:rPr>
          <w:lang w:eastAsia="zh-CN"/>
        </w:rPr>
        <w:t xml:space="preserve">. For delay sensitive UE or application, or in certain coverage area (e.g. MIMO coverage area), the network can configure the UE to maintain SRS in dormant </w:t>
      </w:r>
      <w:proofErr w:type="spellStart"/>
      <w:r>
        <w:rPr>
          <w:lang w:eastAsia="zh-CN"/>
        </w:rPr>
        <w:t>SCell</w:t>
      </w:r>
      <w:proofErr w:type="spellEnd"/>
      <w:r>
        <w:rPr>
          <w:lang w:eastAsia="zh-CN"/>
        </w:rPr>
        <w:t>, otherwise stopping SRS in dormancy can be configured</w:t>
      </w:r>
      <w:r w:rsidR="00E327CC">
        <w:rPr>
          <w:lang w:eastAsia="zh-CN"/>
        </w:rPr>
        <w:t>.</w:t>
      </w:r>
      <w:r w:rsidR="008169F9">
        <w:rPr>
          <w:lang w:eastAsia="zh-CN"/>
        </w:rPr>
        <w:t xml:space="preserve">  </w:t>
      </w:r>
    </w:p>
    <w:p w14:paraId="5BBD6A04" w14:textId="77777777" w:rsidR="007C53E3" w:rsidRDefault="007C53E3" w:rsidP="000E11C7">
      <w:pPr>
        <w:rPr>
          <w:lang w:eastAsia="zh-CN"/>
        </w:rPr>
      </w:pPr>
    </w:p>
    <w:p w14:paraId="1B3B8F01" w14:textId="0FE2D2BB" w:rsidR="003B6926" w:rsidRPr="00CF68D3" w:rsidRDefault="003B6926" w:rsidP="003B6926">
      <w:pPr>
        <w:rPr>
          <w:b/>
          <w:bCs/>
        </w:rPr>
      </w:pPr>
      <w:r w:rsidRPr="00CF68D3">
        <w:rPr>
          <w:b/>
        </w:rPr>
        <w:t xml:space="preserve">Proposal 1: Regarding Q3 in the LS from RAN2, </w:t>
      </w:r>
      <w:r w:rsidRPr="00CF68D3">
        <w:rPr>
          <w:b/>
          <w:bCs/>
        </w:rPr>
        <w:t xml:space="preserve">RAN4 recommends </w:t>
      </w:r>
      <w:r w:rsidR="008169F9">
        <w:rPr>
          <w:b/>
          <w:bCs/>
        </w:rPr>
        <w:t>maintaining</w:t>
      </w:r>
      <w:r w:rsidRPr="00CF68D3">
        <w:rPr>
          <w:b/>
          <w:bCs/>
        </w:rPr>
        <w:t xml:space="preserve"> some UL transmissions for a dormant BWP:</w:t>
      </w:r>
    </w:p>
    <w:p w14:paraId="56E9CF63" w14:textId="77777777" w:rsidR="003B6926" w:rsidRPr="00CF68D3" w:rsidRDefault="003B6926" w:rsidP="003B6926">
      <w:pPr>
        <w:pStyle w:val="ListParagraph"/>
        <w:numPr>
          <w:ilvl w:val="0"/>
          <w:numId w:val="9"/>
        </w:numPr>
        <w:rPr>
          <w:rFonts w:ascii="Times New Roman" w:hAnsi="Times New Roman"/>
          <w:b/>
          <w:bCs/>
        </w:rPr>
      </w:pPr>
      <w:r w:rsidRPr="00CF68D3">
        <w:rPr>
          <w:rFonts w:ascii="Times New Roman" w:hAnsi="Times New Roman"/>
          <w:b/>
          <w:bCs/>
        </w:rPr>
        <w:t>SRS</w:t>
      </w:r>
    </w:p>
    <w:p w14:paraId="62C5E161" w14:textId="77777777" w:rsidR="003B6926" w:rsidRPr="00CF68D3" w:rsidRDefault="003B6926" w:rsidP="003B6926">
      <w:pPr>
        <w:pStyle w:val="ListParagraph"/>
        <w:numPr>
          <w:ilvl w:val="0"/>
          <w:numId w:val="9"/>
        </w:numPr>
        <w:rPr>
          <w:rFonts w:ascii="Times New Roman" w:hAnsi="Times New Roman"/>
          <w:b/>
          <w:bCs/>
        </w:rPr>
      </w:pPr>
      <w:r w:rsidRPr="00CF68D3">
        <w:rPr>
          <w:rFonts w:ascii="Times New Roman" w:hAnsi="Times New Roman"/>
          <w:b/>
          <w:bCs/>
        </w:rPr>
        <w:t>FFS AP CSI reporting</w:t>
      </w:r>
    </w:p>
    <w:p w14:paraId="4E6951AC" w14:textId="77777777" w:rsidR="003B6926" w:rsidRDefault="003B6926" w:rsidP="000E11C7">
      <w:pPr>
        <w:rPr>
          <w:lang w:eastAsia="zh-CN"/>
        </w:rPr>
      </w:pPr>
    </w:p>
    <w:p w14:paraId="4417EBE9" w14:textId="67D14B9F" w:rsidR="003430E4" w:rsidRDefault="003430E4" w:rsidP="003430E4">
      <w:pPr>
        <w:pStyle w:val="Heading1"/>
        <w:rPr>
          <w:lang w:eastAsia="zh-CN"/>
        </w:rPr>
      </w:pPr>
      <w:r>
        <w:rPr>
          <w:lang w:eastAsia="zh-CN"/>
        </w:rPr>
        <w:t>Conclusion</w:t>
      </w:r>
    </w:p>
    <w:p w14:paraId="71D2AE3A" w14:textId="2765171D" w:rsidR="00360A67" w:rsidRDefault="00DB71DC" w:rsidP="003430E4">
      <w:pPr>
        <w:rPr>
          <w:lang w:eastAsia="zh-CN"/>
        </w:rPr>
      </w:pPr>
      <w:r w:rsidRPr="001A2417">
        <w:rPr>
          <w:lang w:eastAsia="zh-CN"/>
        </w:rPr>
        <w:t xml:space="preserve">This contribution provides </w:t>
      </w:r>
      <w:r>
        <w:rPr>
          <w:lang w:eastAsia="zh-CN"/>
        </w:rPr>
        <w:t xml:space="preserve">some analysis and </w:t>
      </w:r>
      <w:r w:rsidR="00C52E49">
        <w:rPr>
          <w:lang w:eastAsia="zh-CN"/>
        </w:rPr>
        <w:t>lists key issues when UL transmissions are not supported in dormant BWP.</w:t>
      </w:r>
    </w:p>
    <w:p w14:paraId="010CC397" w14:textId="77777777" w:rsidR="00762877" w:rsidRDefault="00762877" w:rsidP="00762877">
      <w:pPr>
        <w:spacing w:after="0"/>
        <w:rPr>
          <w:b/>
          <w:bCs/>
          <w:lang w:eastAsia="zh-CN"/>
        </w:rPr>
      </w:pPr>
      <w:r>
        <w:rPr>
          <w:b/>
          <w:bCs/>
          <w:lang w:eastAsia="zh-CN"/>
        </w:rPr>
        <w:t xml:space="preserve">Observation 1: </w:t>
      </w:r>
      <w:proofErr w:type="spellStart"/>
      <w:r>
        <w:rPr>
          <w:b/>
          <w:bCs/>
          <w:lang w:eastAsia="zh-CN"/>
        </w:rPr>
        <w:t>SCell</w:t>
      </w:r>
      <w:proofErr w:type="spellEnd"/>
      <w:r>
        <w:rPr>
          <w:b/>
          <w:bCs/>
          <w:lang w:eastAsia="zh-CN"/>
        </w:rPr>
        <w:t xml:space="preserve"> dormancy is conducted in activated state, which shall meet the strict latency requirement of the activated state of the RRC CONNECTED.</w:t>
      </w:r>
    </w:p>
    <w:p w14:paraId="48370021" w14:textId="4DE434F4" w:rsidR="00762877" w:rsidRDefault="00762877" w:rsidP="003430E4">
      <w:pPr>
        <w:rPr>
          <w:lang w:eastAsia="zh-CN"/>
        </w:rPr>
      </w:pPr>
    </w:p>
    <w:p w14:paraId="437612CA" w14:textId="77777777" w:rsidR="00FC1849" w:rsidRDefault="00FC1849" w:rsidP="00FC1849">
      <w:pPr>
        <w:rPr>
          <w:b/>
          <w:bCs/>
          <w:lang w:val="en-GB"/>
        </w:rPr>
      </w:pPr>
      <w:r w:rsidRPr="00567A01">
        <w:rPr>
          <w:b/>
          <w:bCs/>
          <w:lang w:val="en-GB"/>
        </w:rPr>
        <w:t xml:space="preserve">Observation </w:t>
      </w:r>
      <w:r>
        <w:rPr>
          <w:b/>
          <w:bCs/>
          <w:lang w:val="en-GB"/>
        </w:rPr>
        <w:t>2</w:t>
      </w:r>
      <w:r w:rsidRPr="0079317F">
        <w:rPr>
          <w:b/>
          <w:bCs/>
          <w:lang w:val="en-GB"/>
        </w:rPr>
        <w:t>:</w:t>
      </w:r>
      <w:r>
        <w:rPr>
          <w:b/>
          <w:bCs/>
          <w:lang w:val="en-GB"/>
        </w:rPr>
        <w:t xml:space="preserve"> Analysis should distinguish different scenarios of UE RF architectures.</w:t>
      </w:r>
    </w:p>
    <w:p w14:paraId="3E4AD04C" w14:textId="24A1546A" w:rsidR="00FC1849" w:rsidRDefault="00FC1849" w:rsidP="00FC1849">
      <w:pPr>
        <w:rPr>
          <w:b/>
          <w:bCs/>
          <w:lang w:val="en-GB"/>
        </w:rPr>
      </w:pPr>
      <w:r w:rsidRPr="0079317F">
        <w:rPr>
          <w:b/>
          <w:bCs/>
          <w:lang w:val="en-GB"/>
        </w:rPr>
        <w:t xml:space="preserve">Observation </w:t>
      </w:r>
      <w:r>
        <w:rPr>
          <w:b/>
          <w:bCs/>
          <w:lang w:val="en-GB"/>
        </w:rPr>
        <w:t>3</w:t>
      </w:r>
      <w:r w:rsidRPr="0079317F">
        <w:rPr>
          <w:b/>
          <w:bCs/>
          <w:lang w:val="en-GB"/>
        </w:rPr>
        <w:t>:</w:t>
      </w:r>
      <w:r>
        <w:rPr>
          <w:b/>
          <w:bCs/>
          <w:lang w:val="en-GB"/>
        </w:rPr>
        <w:t xml:space="preserve"> Impact 1 - Stopping UL transmissions causes lack of DL/UL CSI necessary for efficient network/UE MIMO operations, degrading DL/UL throughput performance.</w:t>
      </w:r>
    </w:p>
    <w:p w14:paraId="409A7998" w14:textId="4BE12EEA" w:rsidR="00FC1849" w:rsidRDefault="00FC1849" w:rsidP="00FC1849">
      <w:pPr>
        <w:spacing w:after="0"/>
        <w:rPr>
          <w:b/>
          <w:bCs/>
        </w:rPr>
      </w:pPr>
      <w:r w:rsidRPr="00D713D7">
        <w:rPr>
          <w:b/>
          <w:bCs/>
        </w:rPr>
        <w:t xml:space="preserve">Observation </w:t>
      </w:r>
      <w:r>
        <w:rPr>
          <w:b/>
          <w:bCs/>
        </w:rPr>
        <w:t>4</w:t>
      </w:r>
      <w:r w:rsidRPr="00D713D7">
        <w:rPr>
          <w:b/>
          <w:bCs/>
        </w:rPr>
        <w:t xml:space="preserve">: </w:t>
      </w:r>
      <w:r>
        <w:rPr>
          <w:b/>
          <w:bCs/>
        </w:rPr>
        <w:t>Issue 2 - The out-of-dormancy transition latency is significantly prolonged by stopped UL transmissions and hence lost TA.  RAN4 need to check if Rel-15 baseline assumptions still hold.</w:t>
      </w:r>
    </w:p>
    <w:p w14:paraId="18D1AEF0" w14:textId="77777777" w:rsidR="00FC1849" w:rsidRDefault="00FC1849" w:rsidP="00FC1849">
      <w:pPr>
        <w:spacing w:after="0"/>
        <w:rPr>
          <w:b/>
          <w:bCs/>
        </w:rPr>
      </w:pPr>
    </w:p>
    <w:p w14:paraId="43025770" w14:textId="77777777" w:rsidR="00FC1849" w:rsidRDefault="00FC1849" w:rsidP="00FC1849">
      <w:pPr>
        <w:spacing w:after="0"/>
        <w:rPr>
          <w:b/>
          <w:bCs/>
        </w:rPr>
      </w:pPr>
      <w:r w:rsidRPr="00714628">
        <w:rPr>
          <w:b/>
          <w:bCs/>
        </w:rPr>
        <w:t xml:space="preserve">Observation </w:t>
      </w:r>
      <w:r>
        <w:rPr>
          <w:b/>
          <w:bCs/>
        </w:rPr>
        <w:t>5</w:t>
      </w:r>
      <w:r w:rsidRPr="00714628">
        <w:rPr>
          <w:b/>
          <w:bCs/>
        </w:rPr>
        <w:t xml:space="preserve">: </w:t>
      </w:r>
      <w:r>
        <w:rPr>
          <w:b/>
          <w:bCs/>
        </w:rPr>
        <w:t xml:space="preserve">Issue 3 - </w:t>
      </w:r>
      <w:r w:rsidRPr="00714628">
        <w:rPr>
          <w:b/>
          <w:bCs/>
        </w:rPr>
        <w:t xml:space="preserve">Power saving cannot be achieved for Scenario 2 where the dormant </w:t>
      </w:r>
      <w:proofErr w:type="spellStart"/>
      <w:r w:rsidRPr="00714628">
        <w:rPr>
          <w:b/>
          <w:bCs/>
        </w:rPr>
        <w:t>SCell</w:t>
      </w:r>
      <w:proofErr w:type="spellEnd"/>
      <w:r w:rsidRPr="00714628">
        <w:rPr>
          <w:b/>
          <w:bCs/>
        </w:rPr>
        <w:t xml:space="preserve"> shares RF/PA with a non-dormant </w:t>
      </w:r>
      <w:proofErr w:type="spellStart"/>
      <w:r w:rsidRPr="00714628">
        <w:rPr>
          <w:b/>
          <w:bCs/>
        </w:rPr>
        <w:t>SCell</w:t>
      </w:r>
      <w:proofErr w:type="spellEnd"/>
      <w:r w:rsidRPr="00714628">
        <w:rPr>
          <w:b/>
          <w:bCs/>
        </w:rPr>
        <w:t xml:space="preserve">. For Scenario 1 where the dormant </w:t>
      </w:r>
      <w:proofErr w:type="spellStart"/>
      <w:r w:rsidRPr="00714628">
        <w:rPr>
          <w:b/>
          <w:bCs/>
        </w:rPr>
        <w:t>SCell</w:t>
      </w:r>
      <w:proofErr w:type="spellEnd"/>
      <w:r w:rsidRPr="00714628">
        <w:rPr>
          <w:b/>
          <w:bCs/>
        </w:rPr>
        <w:t xml:space="preserve"> does not share RF/PA with a non-dormant </w:t>
      </w:r>
      <w:proofErr w:type="spellStart"/>
      <w:r w:rsidRPr="00714628">
        <w:rPr>
          <w:b/>
          <w:bCs/>
        </w:rPr>
        <w:t>SCell</w:t>
      </w:r>
      <w:proofErr w:type="spellEnd"/>
      <w:r w:rsidRPr="00714628">
        <w:rPr>
          <w:b/>
          <w:bCs/>
        </w:rPr>
        <w:t>, power saving is possible at the price of degraded DL/UL CSI, TA, UL beam management, and out-of-dormancy latency.</w:t>
      </w:r>
    </w:p>
    <w:p w14:paraId="5C303628" w14:textId="77777777" w:rsidR="00FC1849" w:rsidRDefault="00FC1849" w:rsidP="00FC1849">
      <w:pPr>
        <w:rPr>
          <w:b/>
          <w:bCs/>
          <w:lang w:val="en-GB"/>
        </w:rPr>
      </w:pPr>
    </w:p>
    <w:p w14:paraId="04736397" w14:textId="77777777" w:rsidR="00FC1849" w:rsidRPr="00300A91" w:rsidRDefault="00FC1849" w:rsidP="00FC1849">
      <w:pPr>
        <w:spacing w:beforeLines="50" w:before="120"/>
        <w:rPr>
          <w:b/>
          <w:bCs/>
        </w:rPr>
      </w:pPr>
      <w:r w:rsidRPr="000B4BC4">
        <w:rPr>
          <w:b/>
          <w:bCs/>
        </w:rPr>
        <w:t xml:space="preserve">Observation </w:t>
      </w:r>
      <w:r>
        <w:rPr>
          <w:b/>
          <w:bCs/>
        </w:rPr>
        <w:t>6</w:t>
      </w:r>
      <w:r w:rsidRPr="000B4BC4">
        <w:rPr>
          <w:b/>
          <w:bCs/>
        </w:rPr>
        <w:t xml:space="preserve">: </w:t>
      </w:r>
      <w:r>
        <w:rPr>
          <w:b/>
          <w:bCs/>
        </w:rPr>
        <w:t xml:space="preserve">Issue 4 - </w:t>
      </w:r>
      <w:r w:rsidRPr="000B4BC4">
        <w:rPr>
          <w:b/>
          <w:bCs/>
        </w:rPr>
        <w:t xml:space="preserve">With stopped </w:t>
      </w:r>
      <w:r>
        <w:rPr>
          <w:b/>
          <w:bCs/>
        </w:rPr>
        <w:t>SRS</w:t>
      </w:r>
      <w:r w:rsidRPr="000B4BC4">
        <w:rPr>
          <w:b/>
          <w:bCs/>
        </w:rPr>
        <w:t xml:space="preserve"> </w:t>
      </w:r>
      <w:r>
        <w:rPr>
          <w:b/>
          <w:bCs/>
        </w:rPr>
        <w:t>in</w:t>
      </w:r>
      <w:r w:rsidRPr="000B4BC4">
        <w:rPr>
          <w:b/>
          <w:bCs/>
        </w:rPr>
        <w:t xml:space="preserve"> dormancy, UL beam management</w:t>
      </w:r>
      <w:r>
        <w:rPr>
          <w:b/>
          <w:bCs/>
        </w:rPr>
        <w:t xml:space="preserve"> cannot be maintained in the </w:t>
      </w:r>
      <w:r w:rsidRPr="00300A91">
        <w:rPr>
          <w:b/>
          <w:bCs/>
        </w:rPr>
        <w:t xml:space="preserve">scenario of non-shared RF/PA and </w:t>
      </w:r>
      <w:r>
        <w:rPr>
          <w:b/>
          <w:bCs/>
        </w:rPr>
        <w:t>no</w:t>
      </w:r>
      <w:r w:rsidRPr="00300A91">
        <w:rPr>
          <w:b/>
          <w:bCs/>
        </w:rPr>
        <w:t xml:space="preserve"> UL/DL beam correspondence.</w:t>
      </w:r>
    </w:p>
    <w:p w14:paraId="78EE183A" w14:textId="77777777" w:rsidR="00FC1849" w:rsidRDefault="00FC1849" w:rsidP="00FC1849">
      <w:pPr>
        <w:spacing w:beforeLines="50" w:before="120"/>
        <w:rPr>
          <w:b/>
          <w:bCs/>
          <w:lang w:val="en-GB"/>
        </w:rPr>
      </w:pPr>
      <w:r w:rsidRPr="000B4BC4">
        <w:rPr>
          <w:b/>
          <w:bCs/>
          <w:lang w:val="en-GB"/>
        </w:rPr>
        <w:t xml:space="preserve">Observation </w:t>
      </w:r>
      <w:r>
        <w:rPr>
          <w:b/>
          <w:bCs/>
        </w:rPr>
        <w:t>7</w:t>
      </w:r>
      <w:r w:rsidRPr="000B4BC4">
        <w:rPr>
          <w:b/>
          <w:bCs/>
          <w:lang w:val="en-GB"/>
        </w:rPr>
        <w:t xml:space="preserve">: </w:t>
      </w:r>
      <w:r>
        <w:rPr>
          <w:b/>
          <w:bCs/>
          <w:lang w:val="en-GB"/>
        </w:rPr>
        <w:t xml:space="preserve">Issue 5 - </w:t>
      </w:r>
      <w:r w:rsidRPr="000B4BC4">
        <w:rPr>
          <w:b/>
          <w:bCs/>
          <w:lang w:val="en-GB"/>
        </w:rPr>
        <w:t>With</w:t>
      </w:r>
      <w:r>
        <w:rPr>
          <w:b/>
          <w:bCs/>
          <w:lang w:val="en-GB"/>
        </w:rPr>
        <w:t>out</w:t>
      </w:r>
      <w:r w:rsidRPr="000B4BC4">
        <w:rPr>
          <w:b/>
          <w:bCs/>
          <w:lang w:val="en-GB"/>
        </w:rPr>
        <w:t xml:space="preserve"> UL transmission </w:t>
      </w:r>
      <w:r>
        <w:rPr>
          <w:b/>
          <w:bCs/>
          <w:lang w:val="en-GB"/>
        </w:rPr>
        <w:t xml:space="preserve">configured for a </w:t>
      </w:r>
      <w:r w:rsidRPr="000B4BC4">
        <w:rPr>
          <w:b/>
          <w:bCs/>
          <w:lang w:val="en-GB"/>
        </w:rPr>
        <w:t>dorman</w:t>
      </w:r>
      <w:r>
        <w:rPr>
          <w:b/>
          <w:bCs/>
          <w:lang w:val="en-GB"/>
        </w:rPr>
        <w:t>t BWP, closed-loop PC and PHR reporting are infeasible, negatively affecting UL transmission performance after leaving dormancy.</w:t>
      </w:r>
    </w:p>
    <w:bookmarkEnd w:id="2"/>
    <w:p w14:paraId="74A9F558" w14:textId="77777777" w:rsidR="008169F9" w:rsidRPr="00CF68D3" w:rsidRDefault="008169F9" w:rsidP="008169F9">
      <w:pPr>
        <w:rPr>
          <w:b/>
          <w:bCs/>
        </w:rPr>
      </w:pPr>
      <w:r w:rsidRPr="00CF68D3">
        <w:rPr>
          <w:b/>
        </w:rPr>
        <w:t xml:space="preserve">Proposal 1: Regarding Q3 in the LS from RAN2, </w:t>
      </w:r>
      <w:r w:rsidRPr="00CF68D3">
        <w:rPr>
          <w:b/>
          <w:bCs/>
        </w:rPr>
        <w:t xml:space="preserve">RAN4 recommends </w:t>
      </w:r>
      <w:r>
        <w:rPr>
          <w:b/>
          <w:bCs/>
        </w:rPr>
        <w:t>maintaining</w:t>
      </w:r>
      <w:r w:rsidRPr="00CF68D3">
        <w:rPr>
          <w:b/>
          <w:bCs/>
        </w:rPr>
        <w:t xml:space="preserve"> some UL transmissions for a dormant BWP:</w:t>
      </w:r>
    </w:p>
    <w:p w14:paraId="3736234F" w14:textId="77777777" w:rsidR="008169F9" w:rsidRPr="00CF68D3" w:rsidRDefault="008169F9" w:rsidP="008169F9">
      <w:pPr>
        <w:pStyle w:val="ListParagraph"/>
        <w:numPr>
          <w:ilvl w:val="0"/>
          <w:numId w:val="9"/>
        </w:numPr>
        <w:rPr>
          <w:rFonts w:ascii="Times New Roman" w:hAnsi="Times New Roman"/>
          <w:b/>
          <w:bCs/>
        </w:rPr>
      </w:pPr>
      <w:r w:rsidRPr="00CF68D3">
        <w:rPr>
          <w:rFonts w:ascii="Times New Roman" w:hAnsi="Times New Roman"/>
          <w:b/>
          <w:bCs/>
        </w:rPr>
        <w:t>SRS</w:t>
      </w:r>
    </w:p>
    <w:p w14:paraId="32F56EBC" w14:textId="77777777" w:rsidR="008169F9" w:rsidRPr="00CF68D3" w:rsidRDefault="008169F9" w:rsidP="008169F9">
      <w:pPr>
        <w:pStyle w:val="ListParagraph"/>
        <w:numPr>
          <w:ilvl w:val="0"/>
          <w:numId w:val="9"/>
        </w:numPr>
        <w:rPr>
          <w:rFonts w:ascii="Times New Roman" w:hAnsi="Times New Roman"/>
          <w:b/>
          <w:bCs/>
        </w:rPr>
      </w:pPr>
      <w:r w:rsidRPr="00CF68D3">
        <w:rPr>
          <w:rFonts w:ascii="Times New Roman" w:hAnsi="Times New Roman"/>
          <w:b/>
          <w:bCs/>
        </w:rPr>
        <w:t>FFS AP CSI reporting</w:t>
      </w:r>
    </w:p>
    <w:p w14:paraId="3DF6E428" w14:textId="77777777" w:rsidR="00BF1BE2" w:rsidRPr="00D74B92" w:rsidRDefault="00BF1BE2" w:rsidP="00BF1BE2">
      <w:pPr>
        <w:pStyle w:val="Heading1"/>
        <w:numPr>
          <w:ilvl w:val="0"/>
          <w:numId w:val="0"/>
        </w:numPr>
        <w:ind w:left="432" w:hanging="432"/>
      </w:pPr>
      <w:r w:rsidRPr="00D74B92">
        <w:t>References</w:t>
      </w:r>
    </w:p>
    <w:p w14:paraId="439B9B83" w14:textId="53332E5A" w:rsidR="00BF1BE2" w:rsidRDefault="00BF1BE2" w:rsidP="00BF1BE2">
      <w:pPr>
        <w:pStyle w:val="References"/>
        <w:numPr>
          <w:ilvl w:val="0"/>
          <w:numId w:val="0"/>
        </w:numPr>
      </w:pPr>
      <w:r>
        <w:rPr>
          <w:lang w:eastAsia="zh-CN"/>
        </w:rPr>
        <w:t>[1] R4-2003371</w:t>
      </w:r>
      <w:r w:rsidRPr="00DB71DC">
        <w:t xml:space="preserve"> </w:t>
      </w:r>
      <w:r>
        <w:t xml:space="preserve">(R2-2002381) </w:t>
      </w:r>
      <w:r w:rsidRPr="00892987">
        <w:t>LS on dormant BWP configuration and related operation</w:t>
      </w:r>
      <w:r>
        <w:t xml:space="preserve">, RAN4#94Bis-e, </w:t>
      </w:r>
      <w:proofErr w:type="gramStart"/>
      <w:r>
        <w:t>April,</w:t>
      </w:r>
      <w:proofErr w:type="gramEnd"/>
      <w:r>
        <w:t xml:space="preserve"> 2020.</w:t>
      </w:r>
    </w:p>
    <w:p w14:paraId="6D862017" w14:textId="01884C02" w:rsidR="00C135E8" w:rsidRDefault="00C135E8" w:rsidP="00BF1BE2">
      <w:pPr>
        <w:pStyle w:val="References"/>
        <w:numPr>
          <w:ilvl w:val="0"/>
          <w:numId w:val="0"/>
        </w:numPr>
        <w:rPr>
          <w:lang w:eastAsia="zh-CN"/>
        </w:rPr>
      </w:pPr>
      <w:r>
        <w:t xml:space="preserve">[2] </w:t>
      </w:r>
      <w:r>
        <w:rPr>
          <w:lang w:eastAsia="zh-CN"/>
        </w:rPr>
        <w:t xml:space="preserve">R4-2005329 </w:t>
      </w:r>
      <w:r w:rsidRPr="00C135E8">
        <w:rPr>
          <w:lang w:eastAsia="zh-CN"/>
        </w:rPr>
        <w:t xml:space="preserve">Way Forward on </w:t>
      </w:r>
      <w:proofErr w:type="spellStart"/>
      <w:r w:rsidRPr="00C135E8">
        <w:rPr>
          <w:lang w:eastAsia="zh-CN"/>
        </w:rPr>
        <w:t>SCell</w:t>
      </w:r>
      <w:proofErr w:type="spellEnd"/>
      <w:r w:rsidRPr="00C135E8">
        <w:rPr>
          <w:lang w:eastAsia="zh-CN"/>
        </w:rPr>
        <w:t xml:space="preserve"> Dormancy</w:t>
      </w:r>
      <w:r>
        <w:rPr>
          <w:lang w:eastAsia="zh-CN"/>
        </w:rPr>
        <w:t xml:space="preserve">, Ericsson, RAN4#94Bis-e, </w:t>
      </w:r>
      <w:proofErr w:type="gramStart"/>
      <w:r>
        <w:rPr>
          <w:lang w:eastAsia="zh-CN"/>
        </w:rPr>
        <w:t>April,</w:t>
      </w:r>
      <w:proofErr w:type="gramEnd"/>
      <w:r>
        <w:rPr>
          <w:lang w:eastAsia="zh-CN"/>
        </w:rPr>
        <w:t xml:space="preserve"> 2020.</w:t>
      </w:r>
    </w:p>
    <w:p w14:paraId="64D896A8" w14:textId="54F0CDD4" w:rsidR="00FC1849" w:rsidRDefault="00FC1849" w:rsidP="00BF1BE2">
      <w:pPr>
        <w:pStyle w:val="References"/>
        <w:numPr>
          <w:ilvl w:val="0"/>
          <w:numId w:val="0"/>
        </w:numPr>
        <w:rPr>
          <w:lang w:eastAsia="zh-CN"/>
        </w:rPr>
      </w:pPr>
      <w:r>
        <w:rPr>
          <w:lang w:eastAsia="zh-CN"/>
        </w:rPr>
        <w:t xml:space="preserve">[3] R1-2003075 </w:t>
      </w:r>
      <w:r w:rsidRPr="00FC1849">
        <w:rPr>
          <w:lang w:eastAsia="zh-CN"/>
        </w:rPr>
        <w:t>LS response to dormant BWP configuration and related operation</w:t>
      </w:r>
      <w:r>
        <w:rPr>
          <w:lang w:eastAsia="zh-CN"/>
        </w:rPr>
        <w:t xml:space="preserve">, RAN1#100b-e, </w:t>
      </w:r>
      <w:proofErr w:type="gramStart"/>
      <w:r>
        <w:rPr>
          <w:lang w:eastAsia="zh-CN"/>
        </w:rPr>
        <w:t>April,</w:t>
      </w:r>
      <w:proofErr w:type="gramEnd"/>
      <w:r>
        <w:rPr>
          <w:lang w:eastAsia="zh-CN"/>
        </w:rPr>
        <w:t xml:space="preserve"> 2020.</w:t>
      </w:r>
    </w:p>
    <w:p w14:paraId="35151A1A" w14:textId="77777777" w:rsidR="00FC1849" w:rsidRDefault="00FC1849" w:rsidP="00BF1BE2">
      <w:pPr>
        <w:pStyle w:val="References"/>
        <w:numPr>
          <w:ilvl w:val="0"/>
          <w:numId w:val="0"/>
        </w:numPr>
      </w:pPr>
    </w:p>
    <w:p w14:paraId="56CB4F2A" w14:textId="3404E800" w:rsidR="00715D69" w:rsidRDefault="00715D69" w:rsidP="00715D69">
      <w:pPr>
        <w:pStyle w:val="References"/>
        <w:numPr>
          <w:ilvl w:val="0"/>
          <w:numId w:val="0"/>
        </w:numPr>
      </w:pPr>
    </w:p>
    <w:p w14:paraId="25A5271C" w14:textId="77777777" w:rsidR="002A2284" w:rsidRDefault="002A2284" w:rsidP="00715D69">
      <w:pPr>
        <w:pStyle w:val="References"/>
        <w:numPr>
          <w:ilvl w:val="0"/>
          <w:numId w:val="0"/>
        </w:numPr>
      </w:pPr>
    </w:p>
    <w:sectPr w:rsidR="002A2284"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5FB43E6" w14:textId="77777777" w:rsidR="00D53FE6" w:rsidRDefault="00D53FE6">
      <w:r>
        <w:separator/>
      </w:r>
    </w:p>
  </w:endnote>
  <w:endnote w:type="continuationSeparator" w:id="0">
    <w:p w14:paraId="60870292" w14:textId="77777777" w:rsidR="00D53FE6" w:rsidRDefault="00D53F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mn-ea">
    <w:panose1 w:val="00000000000000000000"/>
    <w:charset w:val="00"/>
    <w:family w:val="roman"/>
    <w:notTrueType/>
    <w:pitch w:val="default"/>
  </w:font>
  <w:font w:name="+mn-cs">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E874FD" w14:textId="77777777" w:rsidR="00D53FE6" w:rsidRDefault="00D53FE6">
      <w:r>
        <w:separator/>
      </w:r>
    </w:p>
  </w:footnote>
  <w:footnote w:type="continuationSeparator" w:id="0">
    <w:p w14:paraId="153E2A42" w14:textId="77777777" w:rsidR="00D53FE6" w:rsidRDefault="00D53FE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E8569F"/>
    <w:multiLevelType w:val="hybridMultilevel"/>
    <w:tmpl w:val="B030D4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096165"/>
    <w:multiLevelType w:val="hybridMultilevel"/>
    <w:tmpl w:val="3912CF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5121A0"/>
    <w:multiLevelType w:val="hybridMultilevel"/>
    <w:tmpl w:val="3CD628C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D3447E8"/>
    <w:multiLevelType w:val="hybridMultilevel"/>
    <w:tmpl w:val="C22CB27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 w15:restartNumberingAfterBreak="0">
    <w:nsid w:val="0E964790"/>
    <w:multiLevelType w:val="hybridMultilevel"/>
    <w:tmpl w:val="61A2F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234F47"/>
    <w:multiLevelType w:val="hybridMultilevel"/>
    <w:tmpl w:val="4CACB970"/>
    <w:lvl w:ilvl="0" w:tplc="D230FE88">
      <w:numFmt w:val="bullet"/>
      <w:lvlText w:val="-"/>
      <w:lvlJc w:val="left"/>
      <w:pPr>
        <w:ind w:left="360" w:hanging="360"/>
      </w:pPr>
      <w:rPr>
        <w:rFonts w:ascii="Calibri" w:eastAsia="DengXian"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 w15:restartNumberingAfterBreak="0">
    <w:nsid w:val="12241973"/>
    <w:multiLevelType w:val="hybridMultilevel"/>
    <w:tmpl w:val="2A44D1B4"/>
    <w:lvl w:ilvl="0" w:tplc="98AC70CC">
      <w:numFmt w:val="bullet"/>
      <w:lvlText w:val="-"/>
      <w:lvlJc w:val="left"/>
      <w:pPr>
        <w:ind w:left="720" w:hanging="360"/>
      </w:pPr>
      <w:rPr>
        <w:rFonts w:ascii="Times New Roman" w:eastAsia="Times New Roman" w:hAnsi="Times New Roman" w:cs="Times New Roman" w:hint="default"/>
      </w:rPr>
    </w:lvl>
    <w:lvl w:ilvl="1" w:tplc="04090001">
      <w:start w:val="1"/>
      <w:numFmt w:val="bullet"/>
      <w:lvlText w:val=""/>
      <w:lvlJc w:val="left"/>
      <w:pPr>
        <w:ind w:left="840" w:hanging="420"/>
      </w:pPr>
      <w:rPr>
        <w:rFonts w:ascii="Symbol" w:hAnsi="Symbol" w:hint="default"/>
      </w:rPr>
    </w:lvl>
    <w:lvl w:ilvl="2" w:tplc="04090001">
      <w:start w:val="1"/>
      <w:numFmt w:val="bullet"/>
      <w:lvlText w:val=""/>
      <w:lvlJc w:val="left"/>
      <w:pPr>
        <w:ind w:left="1200" w:hanging="360"/>
      </w:pPr>
      <w:rPr>
        <w:rFonts w:ascii="Symbol" w:hAnsi="Symbol" w:hint="default"/>
      </w:rPr>
    </w:lvl>
    <w:lvl w:ilvl="3" w:tplc="449460C2">
      <w:start w:val="3"/>
      <w:numFmt w:val="bullet"/>
      <w:lvlText w:val="-"/>
      <w:lvlJc w:val="left"/>
      <w:pPr>
        <w:ind w:left="1620" w:hanging="360"/>
      </w:pPr>
      <w:rPr>
        <w:rFonts w:ascii="Times New Roman" w:eastAsia="SimSun" w:hAnsi="Times New Roman" w:cs="Times New Roman" w:hint="default"/>
        <w:b/>
      </w:rPr>
    </w:lvl>
    <w:lvl w:ilvl="4" w:tplc="1DFA6C74">
      <w:start w:val="1"/>
      <w:numFmt w:val="decimal"/>
      <w:lvlText w:val="%5."/>
      <w:lvlJc w:val="left"/>
      <w:pPr>
        <w:ind w:left="2040" w:hanging="360"/>
      </w:pPr>
      <w:rPr>
        <w:rFonts w:hint="default"/>
      </w:r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4AE050E"/>
    <w:multiLevelType w:val="hybridMultilevel"/>
    <w:tmpl w:val="308CD052"/>
    <w:lvl w:ilvl="0" w:tplc="ABA67050">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4DE19D4"/>
    <w:multiLevelType w:val="hybridMultilevel"/>
    <w:tmpl w:val="A8123380"/>
    <w:lvl w:ilvl="0" w:tplc="04090011">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3B557C1"/>
    <w:multiLevelType w:val="multilevel"/>
    <w:tmpl w:val="FB2A1DD8"/>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Arial" w:hAnsi="Arial" w:cs="Arial"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6880563"/>
    <w:multiLevelType w:val="hybridMultilevel"/>
    <w:tmpl w:val="99107DDC"/>
    <w:lvl w:ilvl="0" w:tplc="BD921024">
      <w:start w:val="1"/>
      <w:numFmt w:val="bullet"/>
      <w:lvlText w:val="─"/>
      <w:lvlJc w:val="left"/>
      <w:pPr>
        <w:tabs>
          <w:tab w:val="num" w:pos="720"/>
        </w:tabs>
        <w:ind w:left="720" w:hanging="360"/>
      </w:pPr>
      <w:rPr>
        <w:rFonts w:ascii="Calibri" w:hAnsi="Calibri" w:hint="default"/>
      </w:rPr>
    </w:lvl>
    <w:lvl w:ilvl="1" w:tplc="91B6707C">
      <w:numFmt w:val="bullet"/>
      <w:lvlText w:val="─"/>
      <w:lvlJc w:val="left"/>
      <w:pPr>
        <w:tabs>
          <w:tab w:val="num" w:pos="1440"/>
        </w:tabs>
        <w:ind w:left="1440" w:hanging="360"/>
      </w:pPr>
      <w:rPr>
        <w:rFonts w:ascii="Calibri" w:hAnsi="Calibri" w:hint="default"/>
      </w:rPr>
    </w:lvl>
    <w:lvl w:ilvl="2" w:tplc="C03EBF86" w:tentative="1">
      <w:start w:val="1"/>
      <w:numFmt w:val="bullet"/>
      <w:lvlText w:val="─"/>
      <w:lvlJc w:val="left"/>
      <w:pPr>
        <w:tabs>
          <w:tab w:val="num" w:pos="2160"/>
        </w:tabs>
        <w:ind w:left="2160" w:hanging="360"/>
      </w:pPr>
      <w:rPr>
        <w:rFonts w:ascii="Calibri" w:hAnsi="Calibri" w:hint="default"/>
      </w:rPr>
    </w:lvl>
    <w:lvl w:ilvl="3" w:tplc="11F09EC8" w:tentative="1">
      <w:start w:val="1"/>
      <w:numFmt w:val="bullet"/>
      <w:lvlText w:val="─"/>
      <w:lvlJc w:val="left"/>
      <w:pPr>
        <w:tabs>
          <w:tab w:val="num" w:pos="2880"/>
        </w:tabs>
        <w:ind w:left="2880" w:hanging="360"/>
      </w:pPr>
      <w:rPr>
        <w:rFonts w:ascii="Calibri" w:hAnsi="Calibri" w:hint="default"/>
      </w:rPr>
    </w:lvl>
    <w:lvl w:ilvl="4" w:tplc="D30E45A0" w:tentative="1">
      <w:start w:val="1"/>
      <w:numFmt w:val="bullet"/>
      <w:lvlText w:val="─"/>
      <w:lvlJc w:val="left"/>
      <w:pPr>
        <w:tabs>
          <w:tab w:val="num" w:pos="3600"/>
        </w:tabs>
        <w:ind w:left="3600" w:hanging="360"/>
      </w:pPr>
      <w:rPr>
        <w:rFonts w:ascii="Calibri" w:hAnsi="Calibri" w:hint="default"/>
      </w:rPr>
    </w:lvl>
    <w:lvl w:ilvl="5" w:tplc="66C067B2" w:tentative="1">
      <w:start w:val="1"/>
      <w:numFmt w:val="bullet"/>
      <w:lvlText w:val="─"/>
      <w:lvlJc w:val="left"/>
      <w:pPr>
        <w:tabs>
          <w:tab w:val="num" w:pos="4320"/>
        </w:tabs>
        <w:ind w:left="4320" w:hanging="360"/>
      </w:pPr>
      <w:rPr>
        <w:rFonts w:ascii="Calibri" w:hAnsi="Calibri" w:hint="default"/>
      </w:rPr>
    </w:lvl>
    <w:lvl w:ilvl="6" w:tplc="9E06E436" w:tentative="1">
      <w:start w:val="1"/>
      <w:numFmt w:val="bullet"/>
      <w:lvlText w:val="─"/>
      <w:lvlJc w:val="left"/>
      <w:pPr>
        <w:tabs>
          <w:tab w:val="num" w:pos="5040"/>
        </w:tabs>
        <w:ind w:left="5040" w:hanging="360"/>
      </w:pPr>
      <w:rPr>
        <w:rFonts w:ascii="Calibri" w:hAnsi="Calibri" w:hint="default"/>
      </w:rPr>
    </w:lvl>
    <w:lvl w:ilvl="7" w:tplc="958CC766" w:tentative="1">
      <w:start w:val="1"/>
      <w:numFmt w:val="bullet"/>
      <w:lvlText w:val="─"/>
      <w:lvlJc w:val="left"/>
      <w:pPr>
        <w:tabs>
          <w:tab w:val="num" w:pos="5760"/>
        </w:tabs>
        <w:ind w:left="5760" w:hanging="360"/>
      </w:pPr>
      <w:rPr>
        <w:rFonts w:ascii="Calibri" w:hAnsi="Calibri" w:hint="default"/>
      </w:rPr>
    </w:lvl>
    <w:lvl w:ilvl="8" w:tplc="32DA3906" w:tentative="1">
      <w:start w:val="1"/>
      <w:numFmt w:val="bullet"/>
      <w:lvlText w:val="─"/>
      <w:lvlJc w:val="left"/>
      <w:pPr>
        <w:tabs>
          <w:tab w:val="num" w:pos="6480"/>
        </w:tabs>
        <w:ind w:left="6480" w:hanging="360"/>
      </w:pPr>
      <w:rPr>
        <w:rFonts w:ascii="Calibri" w:hAnsi="Calibri" w:hint="default"/>
      </w:rPr>
    </w:lvl>
  </w:abstractNum>
  <w:abstractNum w:abstractNumId="13" w15:restartNumberingAfterBreak="0">
    <w:nsid w:val="49EB7D01"/>
    <w:multiLevelType w:val="hybridMultilevel"/>
    <w:tmpl w:val="CAEA01C0"/>
    <w:lvl w:ilvl="0" w:tplc="1EF853D4">
      <w:numFmt w:val="bullet"/>
      <w:lvlText w:val="-"/>
      <w:lvlJc w:val="left"/>
      <w:pPr>
        <w:ind w:left="800" w:hanging="400"/>
      </w:pPr>
      <w:rPr>
        <w:rFonts w:ascii="Arial" w:eastAsia="Times New Roma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4AFC5A65"/>
    <w:multiLevelType w:val="hybridMultilevel"/>
    <w:tmpl w:val="3F088E64"/>
    <w:lvl w:ilvl="0" w:tplc="D218842C">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B9D1D4B"/>
    <w:multiLevelType w:val="hybridMultilevel"/>
    <w:tmpl w:val="09BEFE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CE7420E"/>
    <w:multiLevelType w:val="hybridMultilevel"/>
    <w:tmpl w:val="A8123380"/>
    <w:lvl w:ilvl="0" w:tplc="04090011">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8" w15:restartNumberingAfterBreak="0">
    <w:nsid w:val="6B6A137C"/>
    <w:multiLevelType w:val="hybridMultilevel"/>
    <w:tmpl w:val="E80A607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9" w15:restartNumberingAfterBreak="0">
    <w:nsid w:val="6CAC507D"/>
    <w:multiLevelType w:val="hybridMultilevel"/>
    <w:tmpl w:val="49A24080"/>
    <w:lvl w:ilvl="0" w:tplc="C2B668AC">
      <w:start w:val="1"/>
      <w:numFmt w:val="bullet"/>
      <w:lvlText w:val="•"/>
      <w:lvlJc w:val="left"/>
      <w:pPr>
        <w:tabs>
          <w:tab w:val="num" w:pos="360"/>
        </w:tabs>
        <w:ind w:left="360" w:hanging="360"/>
      </w:pPr>
      <w:rPr>
        <w:rFonts w:ascii="Arial" w:hAnsi="Arial" w:cs="Times New Roman" w:hint="default"/>
      </w:rPr>
    </w:lvl>
    <w:lvl w:ilvl="1" w:tplc="154EB4BE">
      <w:numFmt w:val="bullet"/>
      <w:lvlText w:val="•"/>
      <w:lvlJc w:val="left"/>
      <w:pPr>
        <w:tabs>
          <w:tab w:val="num" w:pos="1080"/>
        </w:tabs>
        <w:ind w:left="1080" w:hanging="360"/>
      </w:pPr>
      <w:rPr>
        <w:rFonts w:ascii="Arial" w:hAnsi="Arial" w:cs="Times New Roman" w:hint="default"/>
      </w:rPr>
    </w:lvl>
    <w:lvl w:ilvl="2" w:tplc="7B76C186">
      <w:start w:val="1"/>
      <w:numFmt w:val="bullet"/>
      <w:lvlText w:val="•"/>
      <w:lvlJc w:val="left"/>
      <w:pPr>
        <w:tabs>
          <w:tab w:val="num" w:pos="1800"/>
        </w:tabs>
        <w:ind w:left="1800" w:hanging="360"/>
      </w:pPr>
      <w:rPr>
        <w:rFonts w:ascii="Arial" w:hAnsi="Arial" w:cs="Times New Roman" w:hint="default"/>
      </w:rPr>
    </w:lvl>
    <w:lvl w:ilvl="3" w:tplc="D4C299E0">
      <w:start w:val="1"/>
      <w:numFmt w:val="bullet"/>
      <w:lvlText w:val="•"/>
      <w:lvlJc w:val="left"/>
      <w:pPr>
        <w:tabs>
          <w:tab w:val="num" w:pos="2520"/>
        </w:tabs>
        <w:ind w:left="2520" w:hanging="360"/>
      </w:pPr>
      <w:rPr>
        <w:rFonts w:ascii="Arial" w:hAnsi="Arial" w:cs="Times New Roman" w:hint="default"/>
      </w:rPr>
    </w:lvl>
    <w:lvl w:ilvl="4" w:tplc="B9B4CF5A">
      <w:start w:val="1"/>
      <w:numFmt w:val="bullet"/>
      <w:lvlText w:val="•"/>
      <w:lvlJc w:val="left"/>
      <w:pPr>
        <w:tabs>
          <w:tab w:val="num" w:pos="3240"/>
        </w:tabs>
        <w:ind w:left="3240" w:hanging="360"/>
      </w:pPr>
      <w:rPr>
        <w:rFonts w:ascii="Arial" w:hAnsi="Arial" w:cs="Times New Roman" w:hint="default"/>
      </w:rPr>
    </w:lvl>
    <w:lvl w:ilvl="5" w:tplc="2B5E124A">
      <w:start w:val="1"/>
      <w:numFmt w:val="bullet"/>
      <w:lvlText w:val="•"/>
      <w:lvlJc w:val="left"/>
      <w:pPr>
        <w:tabs>
          <w:tab w:val="num" w:pos="3960"/>
        </w:tabs>
        <w:ind w:left="3960" w:hanging="360"/>
      </w:pPr>
      <w:rPr>
        <w:rFonts w:ascii="Arial" w:hAnsi="Arial" w:cs="Times New Roman" w:hint="default"/>
      </w:rPr>
    </w:lvl>
    <w:lvl w:ilvl="6" w:tplc="FD0E9E6E">
      <w:start w:val="1"/>
      <w:numFmt w:val="bullet"/>
      <w:lvlText w:val="•"/>
      <w:lvlJc w:val="left"/>
      <w:pPr>
        <w:tabs>
          <w:tab w:val="num" w:pos="4680"/>
        </w:tabs>
        <w:ind w:left="4680" w:hanging="360"/>
      </w:pPr>
      <w:rPr>
        <w:rFonts w:ascii="Arial" w:hAnsi="Arial" w:cs="Times New Roman" w:hint="default"/>
      </w:rPr>
    </w:lvl>
    <w:lvl w:ilvl="7" w:tplc="67AA5BD6">
      <w:start w:val="1"/>
      <w:numFmt w:val="bullet"/>
      <w:lvlText w:val="•"/>
      <w:lvlJc w:val="left"/>
      <w:pPr>
        <w:tabs>
          <w:tab w:val="num" w:pos="5400"/>
        </w:tabs>
        <w:ind w:left="5400" w:hanging="360"/>
      </w:pPr>
      <w:rPr>
        <w:rFonts w:ascii="Arial" w:hAnsi="Arial" w:cs="Times New Roman" w:hint="default"/>
      </w:rPr>
    </w:lvl>
    <w:lvl w:ilvl="8" w:tplc="A2647A8A">
      <w:start w:val="1"/>
      <w:numFmt w:val="bullet"/>
      <w:lvlText w:val="•"/>
      <w:lvlJc w:val="left"/>
      <w:pPr>
        <w:tabs>
          <w:tab w:val="num" w:pos="6120"/>
        </w:tabs>
        <w:ind w:left="6120" w:hanging="360"/>
      </w:pPr>
      <w:rPr>
        <w:rFonts w:ascii="Arial" w:hAnsi="Arial" w:cs="Times New Roman" w:hint="default"/>
      </w:rPr>
    </w:lvl>
  </w:abstractNum>
  <w:abstractNum w:abstractNumId="20" w15:restartNumberingAfterBreak="0">
    <w:nsid w:val="6FAC689E"/>
    <w:multiLevelType w:val="hybridMultilevel"/>
    <w:tmpl w:val="CED8D75A"/>
    <w:lvl w:ilvl="0" w:tplc="AEC8D1DE">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70146DC0"/>
    <w:multiLevelType w:val="hybridMultilevel"/>
    <w:tmpl w:val="D4A42AA8"/>
    <w:lvl w:ilvl="0" w:tplc="B464059E">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tentative="1">
      <w:start w:val="1"/>
      <w:numFmt w:val="bullet"/>
      <w:lvlText w:val=""/>
      <w:lvlJc w:val="left"/>
      <w:pPr>
        <w:tabs>
          <w:tab w:val="num" w:pos="1980"/>
        </w:tabs>
        <w:ind w:left="1980" w:hanging="360"/>
      </w:pPr>
      <w:rPr>
        <w:rFonts w:ascii="Wingdings" w:hAnsi="Wingdings" w:hint="default"/>
      </w:rPr>
    </w:lvl>
    <w:lvl w:ilvl="3" w:tplc="04090001" w:tentative="1">
      <w:start w:val="1"/>
      <w:numFmt w:val="bullet"/>
      <w:lvlText w:val=""/>
      <w:lvlJc w:val="left"/>
      <w:pPr>
        <w:tabs>
          <w:tab w:val="num" w:pos="2700"/>
        </w:tabs>
        <w:ind w:left="2700" w:hanging="360"/>
      </w:pPr>
      <w:rPr>
        <w:rFonts w:ascii="Symbol" w:hAnsi="Symbol" w:hint="default"/>
      </w:rPr>
    </w:lvl>
    <w:lvl w:ilvl="4" w:tplc="04090003" w:tentative="1">
      <w:start w:val="1"/>
      <w:numFmt w:val="bullet"/>
      <w:lvlText w:val="o"/>
      <w:lvlJc w:val="left"/>
      <w:pPr>
        <w:tabs>
          <w:tab w:val="num" w:pos="3420"/>
        </w:tabs>
        <w:ind w:left="3420" w:hanging="360"/>
      </w:pPr>
      <w:rPr>
        <w:rFonts w:ascii="Courier New" w:hAnsi="Courier New" w:cs="Courier New" w:hint="default"/>
      </w:rPr>
    </w:lvl>
    <w:lvl w:ilvl="5" w:tplc="04090005" w:tentative="1">
      <w:start w:val="1"/>
      <w:numFmt w:val="bullet"/>
      <w:lvlText w:val=""/>
      <w:lvlJc w:val="left"/>
      <w:pPr>
        <w:tabs>
          <w:tab w:val="num" w:pos="4140"/>
        </w:tabs>
        <w:ind w:left="4140" w:hanging="360"/>
      </w:pPr>
      <w:rPr>
        <w:rFonts w:ascii="Wingdings" w:hAnsi="Wingdings" w:hint="default"/>
      </w:rPr>
    </w:lvl>
    <w:lvl w:ilvl="6" w:tplc="04090001" w:tentative="1">
      <w:start w:val="1"/>
      <w:numFmt w:val="bullet"/>
      <w:lvlText w:val=""/>
      <w:lvlJc w:val="left"/>
      <w:pPr>
        <w:tabs>
          <w:tab w:val="num" w:pos="4860"/>
        </w:tabs>
        <w:ind w:left="4860" w:hanging="360"/>
      </w:pPr>
      <w:rPr>
        <w:rFonts w:ascii="Symbol" w:hAnsi="Symbol" w:hint="default"/>
      </w:rPr>
    </w:lvl>
    <w:lvl w:ilvl="7" w:tplc="04090003" w:tentative="1">
      <w:start w:val="1"/>
      <w:numFmt w:val="bullet"/>
      <w:lvlText w:val="o"/>
      <w:lvlJc w:val="left"/>
      <w:pPr>
        <w:tabs>
          <w:tab w:val="num" w:pos="5580"/>
        </w:tabs>
        <w:ind w:left="5580" w:hanging="360"/>
      </w:pPr>
      <w:rPr>
        <w:rFonts w:ascii="Courier New" w:hAnsi="Courier New" w:cs="Courier New" w:hint="default"/>
      </w:rPr>
    </w:lvl>
    <w:lvl w:ilvl="8" w:tplc="04090005" w:tentative="1">
      <w:start w:val="1"/>
      <w:numFmt w:val="bullet"/>
      <w:lvlText w:val=""/>
      <w:lvlJc w:val="left"/>
      <w:pPr>
        <w:tabs>
          <w:tab w:val="num" w:pos="6300"/>
        </w:tabs>
        <w:ind w:left="6300" w:hanging="360"/>
      </w:pPr>
      <w:rPr>
        <w:rFonts w:ascii="Wingdings" w:hAnsi="Wingdings" w:hint="default"/>
      </w:rPr>
    </w:lvl>
  </w:abstractNum>
  <w:abstractNum w:abstractNumId="22" w15:restartNumberingAfterBreak="0">
    <w:nsid w:val="70F942D0"/>
    <w:multiLevelType w:val="hybridMultilevel"/>
    <w:tmpl w:val="DD606E00"/>
    <w:lvl w:ilvl="0" w:tplc="1EF853D4">
      <w:numFmt w:val="bullet"/>
      <w:lvlText w:val="-"/>
      <w:lvlJc w:val="left"/>
      <w:pPr>
        <w:ind w:left="800" w:hanging="400"/>
      </w:pPr>
      <w:rPr>
        <w:rFonts w:ascii="Arial" w:eastAsia="Times New Roma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1"/>
  </w:num>
  <w:num w:numId="2">
    <w:abstractNumId w:val="9"/>
  </w:num>
  <w:num w:numId="3">
    <w:abstractNumId w:val="17"/>
  </w:num>
  <w:num w:numId="4">
    <w:abstractNumId w:val="13"/>
  </w:num>
  <w:num w:numId="5">
    <w:abstractNumId w:val="22"/>
  </w:num>
  <w:num w:numId="6">
    <w:abstractNumId w:val="4"/>
  </w:num>
  <w:num w:numId="7">
    <w:abstractNumId w:val="0"/>
  </w:num>
  <w:num w:numId="8">
    <w:abstractNumId w:val="1"/>
  </w:num>
  <w:num w:numId="9">
    <w:abstractNumId w:val="6"/>
  </w:num>
  <w:num w:numId="10">
    <w:abstractNumId w:val="7"/>
  </w:num>
  <w:num w:numId="11">
    <w:abstractNumId w:val="20"/>
  </w:num>
  <w:num w:numId="12">
    <w:abstractNumId w:val="21"/>
  </w:num>
  <w:num w:numId="13">
    <w:abstractNumId w:val="3"/>
  </w:num>
  <w:num w:numId="14">
    <w:abstractNumId w:val="2"/>
  </w:num>
  <w:num w:numId="15">
    <w:abstractNumId w:val="12"/>
  </w:num>
  <w:num w:numId="16">
    <w:abstractNumId w:val="10"/>
  </w:num>
  <w:num w:numId="17">
    <w:abstractNumId w:val="14"/>
  </w:num>
  <w:num w:numId="18">
    <w:abstractNumId w:val="19"/>
  </w:num>
  <w:num w:numId="19">
    <w:abstractNumId w:val="5"/>
  </w:num>
  <w:num w:numId="20">
    <w:abstractNumId w:val="18"/>
  </w:num>
  <w:num w:numId="21">
    <w:abstractNumId w:val="15"/>
  </w:num>
  <w:num w:numId="22">
    <w:abstractNumId w:val="8"/>
  </w:num>
  <w:num w:numId="23">
    <w:abstractNumId w:val="1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6B7"/>
    <w:rsid w:val="00000D04"/>
    <w:rsid w:val="00000DB2"/>
    <w:rsid w:val="00001718"/>
    <w:rsid w:val="000020F6"/>
    <w:rsid w:val="00002893"/>
    <w:rsid w:val="000033A3"/>
    <w:rsid w:val="00003605"/>
    <w:rsid w:val="00003B0B"/>
    <w:rsid w:val="00003C56"/>
    <w:rsid w:val="00003EC2"/>
    <w:rsid w:val="000040A9"/>
    <w:rsid w:val="0000451C"/>
    <w:rsid w:val="0000458E"/>
    <w:rsid w:val="00004E70"/>
    <w:rsid w:val="00005E66"/>
    <w:rsid w:val="000067E8"/>
    <w:rsid w:val="00006B4B"/>
    <w:rsid w:val="000072B6"/>
    <w:rsid w:val="00007813"/>
    <w:rsid w:val="000102D7"/>
    <w:rsid w:val="000109E6"/>
    <w:rsid w:val="0001116D"/>
    <w:rsid w:val="00011278"/>
    <w:rsid w:val="0001182B"/>
    <w:rsid w:val="00011F67"/>
    <w:rsid w:val="00012862"/>
    <w:rsid w:val="000128E6"/>
    <w:rsid w:val="00012F77"/>
    <w:rsid w:val="00013371"/>
    <w:rsid w:val="0001557C"/>
    <w:rsid w:val="00015A05"/>
    <w:rsid w:val="00015EFB"/>
    <w:rsid w:val="000165E2"/>
    <w:rsid w:val="0001694D"/>
    <w:rsid w:val="00016B0E"/>
    <w:rsid w:val="00016EF9"/>
    <w:rsid w:val="000172BE"/>
    <w:rsid w:val="00017D8A"/>
    <w:rsid w:val="0002046A"/>
    <w:rsid w:val="000227D0"/>
    <w:rsid w:val="00023388"/>
    <w:rsid w:val="00023425"/>
    <w:rsid w:val="00023685"/>
    <w:rsid w:val="000241BE"/>
    <w:rsid w:val="000242F2"/>
    <w:rsid w:val="00026875"/>
    <w:rsid w:val="00026D4B"/>
    <w:rsid w:val="000275C6"/>
    <w:rsid w:val="00027AD6"/>
    <w:rsid w:val="00027C82"/>
    <w:rsid w:val="0003024C"/>
    <w:rsid w:val="00030533"/>
    <w:rsid w:val="0003083D"/>
    <w:rsid w:val="00031ADB"/>
    <w:rsid w:val="00032056"/>
    <w:rsid w:val="000328CA"/>
    <w:rsid w:val="00032E40"/>
    <w:rsid w:val="0003376B"/>
    <w:rsid w:val="00034676"/>
    <w:rsid w:val="000346E6"/>
    <w:rsid w:val="000352B3"/>
    <w:rsid w:val="00036660"/>
    <w:rsid w:val="000366EB"/>
    <w:rsid w:val="000371DD"/>
    <w:rsid w:val="00037D4F"/>
    <w:rsid w:val="00040180"/>
    <w:rsid w:val="0004023E"/>
    <w:rsid w:val="0004024B"/>
    <w:rsid w:val="000404D2"/>
    <w:rsid w:val="00040AB4"/>
    <w:rsid w:val="00041C10"/>
    <w:rsid w:val="00041C57"/>
    <w:rsid w:val="00041D96"/>
    <w:rsid w:val="00042ADB"/>
    <w:rsid w:val="000434B7"/>
    <w:rsid w:val="000435E4"/>
    <w:rsid w:val="00046189"/>
    <w:rsid w:val="00046796"/>
    <w:rsid w:val="000467FD"/>
    <w:rsid w:val="0004682C"/>
    <w:rsid w:val="00046AAF"/>
    <w:rsid w:val="00047225"/>
    <w:rsid w:val="00047D21"/>
    <w:rsid w:val="00047D47"/>
    <w:rsid w:val="00047E60"/>
    <w:rsid w:val="00050D8A"/>
    <w:rsid w:val="000512E3"/>
    <w:rsid w:val="00051D59"/>
    <w:rsid w:val="00052144"/>
    <w:rsid w:val="000521BC"/>
    <w:rsid w:val="00052AD2"/>
    <w:rsid w:val="00052FEE"/>
    <w:rsid w:val="000530DF"/>
    <w:rsid w:val="000543DD"/>
    <w:rsid w:val="00054BBB"/>
    <w:rsid w:val="00054E0C"/>
    <w:rsid w:val="0005541D"/>
    <w:rsid w:val="00055B33"/>
    <w:rsid w:val="000565C8"/>
    <w:rsid w:val="000567AD"/>
    <w:rsid w:val="00057DC8"/>
    <w:rsid w:val="00060AB2"/>
    <w:rsid w:val="000612E1"/>
    <w:rsid w:val="000614FE"/>
    <w:rsid w:val="0006295E"/>
    <w:rsid w:val="00065D38"/>
    <w:rsid w:val="0006694E"/>
    <w:rsid w:val="00067DD1"/>
    <w:rsid w:val="00070447"/>
    <w:rsid w:val="000706E7"/>
    <w:rsid w:val="00070EF8"/>
    <w:rsid w:val="00070F3B"/>
    <w:rsid w:val="00071192"/>
    <w:rsid w:val="000713A7"/>
    <w:rsid w:val="00071784"/>
    <w:rsid w:val="0007258D"/>
    <w:rsid w:val="0007272F"/>
    <w:rsid w:val="00072A80"/>
    <w:rsid w:val="000731A0"/>
    <w:rsid w:val="000736C1"/>
    <w:rsid w:val="00073797"/>
    <w:rsid w:val="00073A82"/>
    <w:rsid w:val="00073DEC"/>
    <w:rsid w:val="000745AA"/>
    <w:rsid w:val="00074E86"/>
    <w:rsid w:val="0007557C"/>
    <w:rsid w:val="00076097"/>
    <w:rsid w:val="00076541"/>
    <w:rsid w:val="00076E44"/>
    <w:rsid w:val="000772F4"/>
    <w:rsid w:val="000776EB"/>
    <w:rsid w:val="000823B0"/>
    <w:rsid w:val="0008335B"/>
    <w:rsid w:val="00083379"/>
    <w:rsid w:val="00083587"/>
    <w:rsid w:val="00083838"/>
    <w:rsid w:val="00083B6A"/>
    <w:rsid w:val="00085E04"/>
    <w:rsid w:val="00086800"/>
    <w:rsid w:val="00086AA0"/>
    <w:rsid w:val="00087913"/>
    <w:rsid w:val="000902DC"/>
    <w:rsid w:val="00090946"/>
    <w:rsid w:val="000911AE"/>
    <w:rsid w:val="00092DF7"/>
    <w:rsid w:val="00093697"/>
    <w:rsid w:val="00093A8B"/>
    <w:rsid w:val="00093D42"/>
    <w:rsid w:val="00093DD0"/>
    <w:rsid w:val="00094A16"/>
    <w:rsid w:val="00094DE6"/>
    <w:rsid w:val="00095799"/>
    <w:rsid w:val="00096356"/>
    <w:rsid w:val="00096372"/>
    <w:rsid w:val="0009798B"/>
    <w:rsid w:val="00097C40"/>
    <w:rsid w:val="00097C99"/>
    <w:rsid w:val="000A0B2A"/>
    <w:rsid w:val="000A0F14"/>
    <w:rsid w:val="000A1441"/>
    <w:rsid w:val="000A1A06"/>
    <w:rsid w:val="000A1B60"/>
    <w:rsid w:val="000A21B4"/>
    <w:rsid w:val="000A2CC7"/>
    <w:rsid w:val="000A2ED6"/>
    <w:rsid w:val="000A368F"/>
    <w:rsid w:val="000A41D1"/>
    <w:rsid w:val="000A4205"/>
    <w:rsid w:val="000A4226"/>
    <w:rsid w:val="000A4A19"/>
    <w:rsid w:val="000A4DEA"/>
    <w:rsid w:val="000A54B7"/>
    <w:rsid w:val="000A6351"/>
    <w:rsid w:val="000A63D6"/>
    <w:rsid w:val="000A7B38"/>
    <w:rsid w:val="000A7F11"/>
    <w:rsid w:val="000B0343"/>
    <w:rsid w:val="000B13B8"/>
    <w:rsid w:val="000B1FE1"/>
    <w:rsid w:val="000B2985"/>
    <w:rsid w:val="000B2C88"/>
    <w:rsid w:val="000B3342"/>
    <w:rsid w:val="000B3905"/>
    <w:rsid w:val="000B3A59"/>
    <w:rsid w:val="000B3B37"/>
    <w:rsid w:val="000B4D45"/>
    <w:rsid w:val="000B51FA"/>
    <w:rsid w:val="000B56AB"/>
    <w:rsid w:val="000B5905"/>
    <w:rsid w:val="000B5975"/>
    <w:rsid w:val="000B60DB"/>
    <w:rsid w:val="000B6E2C"/>
    <w:rsid w:val="000B76C5"/>
    <w:rsid w:val="000B76F1"/>
    <w:rsid w:val="000B7A10"/>
    <w:rsid w:val="000C055B"/>
    <w:rsid w:val="000C115D"/>
    <w:rsid w:val="000C1535"/>
    <w:rsid w:val="000C1F4B"/>
    <w:rsid w:val="000C252B"/>
    <w:rsid w:val="000C2FBD"/>
    <w:rsid w:val="000C3B0C"/>
    <w:rsid w:val="000C422D"/>
    <w:rsid w:val="000C5ADD"/>
    <w:rsid w:val="000C5F91"/>
    <w:rsid w:val="000C6025"/>
    <w:rsid w:val="000C6EFA"/>
    <w:rsid w:val="000C7345"/>
    <w:rsid w:val="000C76DA"/>
    <w:rsid w:val="000D0565"/>
    <w:rsid w:val="000D0811"/>
    <w:rsid w:val="000D0E4E"/>
    <w:rsid w:val="000D113C"/>
    <w:rsid w:val="000D12D1"/>
    <w:rsid w:val="000D159A"/>
    <w:rsid w:val="000D16FF"/>
    <w:rsid w:val="000D1796"/>
    <w:rsid w:val="000D22CC"/>
    <w:rsid w:val="000D2444"/>
    <w:rsid w:val="000D36AE"/>
    <w:rsid w:val="000D38A1"/>
    <w:rsid w:val="000D3C4B"/>
    <w:rsid w:val="000D4C4E"/>
    <w:rsid w:val="000D5077"/>
    <w:rsid w:val="000D51C3"/>
    <w:rsid w:val="000D5362"/>
    <w:rsid w:val="000D57F8"/>
    <w:rsid w:val="000D5851"/>
    <w:rsid w:val="000D5C60"/>
    <w:rsid w:val="000D71E2"/>
    <w:rsid w:val="000D73A5"/>
    <w:rsid w:val="000E07D6"/>
    <w:rsid w:val="000E11C7"/>
    <w:rsid w:val="000E1380"/>
    <w:rsid w:val="000E18DF"/>
    <w:rsid w:val="000E4761"/>
    <w:rsid w:val="000E48AF"/>
    <w:rsid w:val="000E59A0"/>
    <w:rsid w:val="000E7403"/>
    <w:rsid w:val="000E7A84"/>
    <w:rsid w:val="000F15BC"/>
    <w:rsid w:val="000F180A"/>
    <w:rsid w:val="000F1C92"/>
    <w:rsid w:val="000F2D25"/>
    <w:rsid w:val="000F2EEE"/>
    <w:rsid w:val="000F3697"/>
    <w:rsid w:val="000F407D"/>
    <w:rsid w:val="000F533A"/>
    <w:rsid w:val="000F5BC8"/>
    <w:rsid w:val="000F631C"/>
    <w:rsid w:val="000F637B"/>
    <w:rsid w:val="000F65A0"/>
    <w:rsid w:val="000F7326"/>
    <w:rsid w:val="000F7F58"/>
    <w:rsid w:val="00100128"/>
    <w:rsid w:val="00100CDC"/>
    <w:rsid w:val="00100FF3"/>
    <w:rsid w:val="00101753"/>
    <w:rsid w:val="00101CB8"/>
    <w:rsid w:val="00101EB7"/>
    <w:rsid w:val="001026CA"/>
    <w:rsid w:val="001033E1"/>
    <w:rsid w:val="0010420F"/>
    <w:rsid w:val="00104210"/>
    <w:rsid w:val="001043C2"/>
    <w:rsid w:val="001043E1"/>
    <w:rsid w:val="001046C3"/>
    <w:rsid w:val="00104B45"/>
    <w:rsid w:val="0010505A"/>
    <w:rsid w:val="0010532D"/>
    <w:rsid w:val="00105CC7"/>
    <w:rsid w:val="00107779"/>
    <w:rsid w:val="001078C2"/>
    <w:rsid w:val="00107E1C"/>
    <w:rsid w:val="00110243"/>
    <w:rsid w:val="001112C4"/>
    <w:rsid w:val="001113D1"/>
    <w:rsid w:val="00111444"/>
    <w:rsid w:val="00111723"/>
    <w:rsid w:val="00111860"/>
    <w:rsid w:val="001129B5"/>
    <w:rsid w:val="00112AD7"/>
    <w:rsid w:val="00112BE6"/>
    <w:rsid w:val="00112FE5"/>
    <w:rsid w:val="001141E3"/>
    <w:rsid w:val="001144DF"/>
    <w:rsid w:val="00114BF1"/>
    <w:rsid w:val="00114ED5"/>
    <w:rsid w:val="001152B9"/>
    <w:rsid w:val="0011557B"/>
    <w:rsid w:val="00115B5D"/>
    <w:rsid w:val="001161A4"/>
    <w:rsid w:val="00116585"/>
    <w:rsid w:val="001169EC"/>
    <w:rsid w:val="00117141"/>
    <w:rsid w:val="001174D5"/>
    <w:rsid w:val="00117678"/>
    <w:rsid w:val="001179BC"/>
    <w:rsid w:val="00117C85"/>
    <w:rsid w:val="001203A0"/>
    <w:rsid w:val="00120B13"/>
    <w:rsid w:val="001233BB"/>
    <w:rsid w:val="00124258"/>
    <w:rsid w:val="00124875"/>
    <w:rsid w:val="00124D84"/>
    <w:rsid w:val="00124D97"/>
    <w:rsid w:val="001250DD"/>
    <w:rsid w:val="00125733"/>
    <w:rsid w:val="001263AA"/>
    <w:rsid w:val="001273F3"/>
    <w:rsid w:val="00130779"/>
    <w:rsid w:val="001307A1"/>
    <w:rsid w:val="00130F5A"/>
    <w:rsid w:val="001314A8"/>
    <w:rsid w:val="0013160D"/>
    <w:rsid w:val="001321D3"/>
    <w:rsid w:val="00132FAA"/>
    <w:rsid w:val="00133599"/>
    <w:rsid w:val="00133BF7"/>
    <w:rsid w:val="00134B88"/>
    <w:rsid w:val="00135A01"/>
    <w:rsid w:val="00136A23"/>
    <w:rsid w:val="00136B99"/>
    <w:rsid w:val="0014063E"/>
    <w:rsid w:val="0014087D"/>
    <w:rsid w:val="00140F74"/>
    <w:rsid w:val="00141191"/>
    <w:rsid w:val="0014159C"/>
    <w:rsid w:val="00142665"/>
    <w:rsid w:val="0014384A"/>
    <w:rsid w:val="0014450F"/>
    <w:rsid w:val="00144D8F"/>
    <w:rsid w:val="00144DCF"/>
    <w:rsid w:val="00145C74"/>
    <w:rsid w:val="001462E9"/>
    <w:rsid w:val="00146B4B"/>
    <w:rsid w:val="00146E32"/>
    <w:rsid w:val="0015005A"/>
    <w:rsid w:val="00150C0B"/>
    <w:rsid w:val="00150CE4"/>
    <w:rsid w:val="00151058"/>
    <w:rsid w:val="00151619"/>
    <w:rsid w:val="00151CA4"/>
    <w:rsid w:val="00151FDC"/>
    <w:rsid w:val="00152835"/>
    <w:rsid w:val="00152CFF"/>
    <w:rsid w:val="001559FA"/>
    <w:rsid w:val="00156374"/>
    <w:rsid w:val="001572C1"/>
    <w:rsid w:val="001577D8"/>
    <w:rsid w:val="00157FC3"/>
    <w:rsid w:val="00160739"/>
    <w:rsid w:val="00161FE4"/>
    <w:rsid w:val="0016271E"/>
    <w:rsid w:val="00162D7A"/>
    <w:rsid w:val="001633C3"/>
    <w:rsid w:val="00164DAB"/>
    <w:rsid w:val="0016541D"/>
    <w:rsid w:val="00165BBB"/>
    <w:rsid w:val="00165C72"/>
    <w:rsid w:val="00165FEB"/>
    <w:rsid w:val="0016613F"/>
    <w:rsid w:val="00166215"/>
    <w:rsid w:val="00166487"/>
    <w:rsid w:val="00166591"/>
    <w:rsid w:val="001666C4"/>
    <w:rsid w:val="0016745C"/>
    <w:rsid w:val="00167A37"/>
    <w:rsid w:val="00167C3C"/>
    <w:rsid w:val="00170E24"/>
    <w:rsid w:val="00171143"/>
    <w:rsid w:val="00172864"/>
    <w:rsid w:val="00172B82"/>
    <w:rsid w:val="00172EFA"/>
    <w:rsid w:val="00173608"/>
    <w:rsid w:val="001745EC"/>
    <w:rsid w:val="001747B7"/>
    <w:rsid w:val="00174B63"/>
    <w:rsid w:val="00175C30"/>
    <w:rsid w:val="001762F8"/>
    <w:rsid w:val="00177069"/>
    <w:rsid w:val="00177FC1"/>
    <w:rsid w:val="0018014F"/>
    <w:rsid w:val="0018070A"/>
    <w:rsid w:val="001815A2"/>
    <w:rsid w:val="00181FC1"/>
    <w:rsid w:val="00182F13"/>
    <w:rsid w:val="00183034"/>
    <w:rsid w:val="001830F7"/>
    <w:rsid w:val="0018371D"/>
    <w:rsid w:val="00183EE6"/>
    <w:rsid w:val="001844E5"/>
    <w:rsid w:val="00184E75"/>
    <w:rsid w:val="0018528A"/>
    <w:rsid w:val="0018588A"/>
    <w:rsid w:val="00186BE6"/>
    <w:rsid w:val="00187252"/>
    <w:rsid w:val="00191C91"/>
    <w:rsid w:val="00192DD9"/>
    <w:rsid w:val="001931F7"/>
    <w:rsid w:val="00193878"/>
    <w:rsid w:val="00194339"/>
    <w:rsid w:val="00194848"/>
    <w:rsid w:val="00194BA9"/>
    <w:rsid w:val="00194F68"/>
    <w:rsid w:val="001958B1"/>
    <w:rsid w:val="001958EA"/>
    <w:rsid w:val="00195E0E"/>
    <w:rsid w:val="001A01A5"/>
    <w:rsid w:val="001A0E0D"/>
    <w:rsid w:val="001A180D"/>
    <w:rsid w:val="001A1BAC"/>
    <w:rsid w:val="001A23CE"/>
    <w:rsid w:val="001A2417"/>
    <w:rsid w:val="001A2C89"/>
    <w:rsid w:val="001A4965"/>
    <w:rsid w:val="001A57EE"/>
    <w:rsid w:val="001A5C71"/>
    <w:rsid w:val="001A673E"/>
    <w:rsid w:val="001A7763"/>
    <w:rsid w:val="001A7839"/>
    <w:rsid w:val="001B0525"/>
    <w:rsid w:val="001B2439"/>
    <w:rsid w:val="001B27A5"/>
    <w:rsid w:val="001B31DB"/>
    <w:rsid w:val="001B3964"/>
    <w:rsid w:val="001B4452"/>
    <w:rsid w:val="001B463A"/>
    <w:rsid w:val="001B466C"/>
    <w:rsid w:val="001B4F34"/>
    <w:rsid w:val="001B52EC"/>
    <w:rsid w:val="001B554A"/>
    <w:rsid w:val="001B64C4"/>
    <w:rsid w:val="001B6564"/>
    <w:rsid w:val="001B691A"/>
    <w:rsid w:val="001B72E7"/>
    <w:rsid w:val="001B7520"/>
    <w:rsid w:val="001B7D23"/>
    <w:rsid w:val="001C02D8"/>
    <w:rsid w:val="001C04E3"/>
    <w:rsid w:val="001C2378"/>
    <w:rsid w:val="001C3EE9"/>
    <w:rsid w:val="001C3FA4"/>
    <w:rsid w:val="001C40F9"/>
    <w:rsid w:val="001C40FC"/>
    <w:rsid w:val="001C41B6"/>
    <w:rsid w:val="001C458B"/>
    <w:rsid w:val="001C49B0"/>
    <w:rsid w:val="001C50F9"/>
    <w:rsid w:val="001C5C09"/>
    <w:rsid w:val="001C5D4F"/>
    <w:rsid w:val="001C64C0"/>
    <w:rsid w:val="001C69DA"/>
    <w:rsid w:val="001C6F06"/>
    <w:rsid w:val="001C75AF"/>
    <w:rsid w:val="001C7611"/>
    <w:rsid w:val="001D2360"/>
    <w:rsid w:val="001D2372"/>
    <w:rsid w:val="001D2CE6"/>
    <w:rsid w:val="001D3109"/>
    <w:rsid w:val="001D332E"/>
    <w:rsid w:val="001D5033"/>
    <w:rsid w:val="001D5C88"/>
    <w:rsid w:val="001D6567"/>
    <w:rsid w:val="001D695C"/>
    <w:rsid w:val="001D6FD9"/>
    <w:rsid w:val="001D780E"/>
    <w:rsid w:val="001D7A29"/>
    <w:rsid w:val="001E05C3"/>
    <w:rsid w:val="001E0AB0"/>
    <w:rsid w:val="001E0AD3"/>
    <w:rsid w:val="001E36E4"/>
    <w:rsid w:val="001E379D"/>
    <w:rsid w:val="001E3A3C"/>
    <w:rsid w:val="001E462D"/>
    <w:rsid w:val="001E5C23"/>
    <w:rsid w:val="001E6354"/>
    <w:rsid w:val="001E6F41"/>
    <w:rsid w:val="001E7504"/>
    <w:rsid w:val="001E76DF"/>
    <w:rsid w:val="001F1227"/>
    <w:rsid w:val="001F1308"/>
    <w:rsid w:val="001F1525"/>
    <w:rsid w:val="001F1E87"/>
    <w:rsid w:val="001F1EB6"/>
    <w:rsid w:val="001F2E23"/>
    <w:rsid w:val="001F341F"/>
    <w:rsid w:val="001F360C"/>
    <w:rsid w:val="001F3911"/>
    <w:rsid w:val="001F3F09"/>
    <w:rsid w:val="001F3F1A"/>
    <w:rsid w:val="001F40E6"/>
    <w:rsid w:val="001F4315"/>
    <w:rsid w:val="001F4CBD"/>
    <w:rsid w:val="001F5545"/>
    <w:rsid w:val="001F5777"/>
    <w:rsid w:val="001F5937"/>
    <w:rsid w:val="001F59E3"/>
    <w:rsid w:val="001F59ED"/>
    <w:rsid w:val="001F5A1B"/>
    <w:rsid w:val="001F7121"/>
    <w:rsid w:val="001F7534"/>
    <w:rsid w:val="002009BC"/>
    <w:rsid w:val="00200D2C"/>
    <w:rsid w:val="00201275"/>
    <w:rsid w:val="002019D8"/>
    <w:rsid w:val="00201EC7"/>
    <w:rsid w:val="0020349A"/>
    <w:rsid w:val="002034B4"/>
    <w:rsid w:val="00204032"/>
    <w:rsid w:val="002048C2"/>
    <w:rsid w:val="00204AFE"/>
    <w:rsid w:val="00204BAD"/>
    <w:rsid w:val="00204D60"/>
    <w:rsid w:val="00205627"/>
    <w:rsid w:val="002056D0"/>
    <w:rsid w:val="00205A0F"/>
    <w:rsid w:val="00207118"/>
    <w:rsid w:val="00210860"/>
    <w:rsid w:val="00210B6A"/>
    <w:rsid w:val="0021120F"/>
    <w:rsid w:val="00211C40"/>
    <w:rsid w:val="00211DAC"/>
    <w:rsid w:val="00212CB6"/>
    <w:rsid w:val="00212E37"/>
    <w:rsid w:val="00213B5D"/>
    <w:rsid w:val="002140FF"/>
    <w:rsid w:val="00214921"/>
    <w:rsid w:val="002164D8"/>
    <w:rsid w:val="00220894"/>
    <w:rsid w:val="0022095C"/>
    <w:rsid w:val="00221772"/>
    <w:rsid w:val="00224952"/>
    <w:rsid w:val="00224DD2"/>
    <w:rsid w:val="00225905"/>
    <w:rsid w:val="00225A6A"/>
    <w:rsid w:val="00225AC7"/>
    <w:rsid w:val="00225ACC"/>
    <w:rsid w:val="00227DBD"/>
    <w:rsid w:val="00231C25"/>
    <w:rsid w:val="00231C6F"/>
    <w:rsid w:val="0023244C"/>
    <w:rsid w:val="002329C4"/>
    <w:rsid w:val="00232A90"/>
    <w:rsid w:val="00232B3B"/>
    <w:rsid w:val="00234151"/>
    <w:rsid w:val="00234F8C"/>
    <w:rsid w:val="0023535E"/>
    <w:rsid w:val="00235542"/>
    <w:rsid w:val="00235DAD"/>
    <w:rsid w:val="002369B0"/>
    <w:rsid w:val="00236AD8"/>
    <w:rsid w:val="00236B3F"/>
    <w:rsid w:val="002401F5"/>
    <w:rsid w:val="002407C9"/>
    <w:rsid w:val="00240E54"/>
    <w:rsid w:val="002419CC"/>
    <w:rsid w:val="00241CFB"/>
    <w:rsid w:val="00242380"/>
    <w:rsid w:val="00244C2D"/>
    <w:rsid w:val="002451C5"/>
    <w:rsid w:val="00245E6C"/>
    <w:rsid w:val="00245F1F"/>
    <w:rsid w:val="0024663B"/>
    <w:rsid w:val="00246F24"/>
    <w:rsid w:val="00247103"/>
    <w:rsid w:val="00250067"/>
    <w:rsid w:val="00250FCC"/>
    <w:rsid w:val="002516DE"/>
    <w:rsid w:val="00251F81"/>
    <w:rsid w:val="00252BE0"/>
    <w:rsid w:val="00253588"/>
    <w:rsid w:val="00253C1D"/>
    <w:rsid w:val="002546F4"/>
    <w:rsid w:val="002551D0"/>
    <w:rsid w:val="00255374"/>
    <w:rsid w:val="00255780"/>
    <w:rsid w:val="002559BE"/>
    <w:rsid w:val="00255BA9"/>
    <w:rsid w:val="00257BF4"/>
    <w:rsid w:val="00260003"/>
    <w:rsid w:val="0026035D"/>
    <w:rsid w:val="002606D6"/>
    <w:rsid w:val="00261C98"/>
    <w:rsid w:val="0026248E"/>
    <w:rsid w:val="00262914"/>
    <w:rsid w:val="00263F38"/>
    <w:rsid w:val="002647BF"/>
    <w:rsid w:val="002647D5"/>
    <w:rsid w:val="00265032"/>
    <w:rsid w:val="002651FB"/>
    <w:rsid w:val="0026538C"/>
    <w:rsid w:val="00265781"/>
    <w:rsid w:val="00265933"/>
    <w:rsid w:val="00266B13"/>
    <w:rsid w:val="00266B23"/>
    <w:rsid w:val="00270728"/>
    <w:rsid w:val="00270D42"/>
    <w:rsid w:val="00270FA0"/>
    <w:rsid w:val="002714D5"/>
    <w:rsid w:val="0027195D"/>
    <w:rsid w:val="002724CE"/>
    <w:rsid w:val="00272B03"/>
    <w:rsid w:val="002733E2"/>
    <w:rsid w:val="002738D0"/>
    <w:rsid w:val="002750B1"/>
    <w:rsid w:val="00276A35"/>
    <w:rsid w:val="00276F36"/>
    <w:rsid w:val="002774DD"/>
    <w:rsid w:val="00277835"/>
    <w:rsid w:val="00280AB1"/>
    <w:rsid w:val="00281274"/>
    <w:rsid w:val="0028344F"/>
    <w:rsid w:val="00283571"/>
    <w:rsid w:val="00283AD1"/>
    <w:rsid w:val="002846CE"/>
    <w:rsid w:val="00284B4D"/>
    <w:rsid w:val="00284BAE"/>
    <w:rsid w:val="002859AF"/>
    <w:rsid w:val="00286AE7"/>
    <w:rsid w:val="00287243"/>
    <w:rsid w:val="00287552"/>
    <w:rsid w:val="00290647"/>
    <w:rsid w:val="00290701"/>
    <w:rsid w:val="00291385"/>
    <w:rsid w:val="00291422"/>
    <w:rsid w:val="0029237F"/>
    <w:rsid w:val="00292715"/>
    <w:rsid w:val="00293E57"/>
    <w:rsid w:val="002947D1"/>
    <w:rsid w:val="002948DF"/>
    <w:rsid w:val="00294D90"/>
    <w:rsid w:val="0029546B"/>
    <w:rsid w:val="0029628D"/>
    <w:rsid w:val="002A0348"/>
    <w:rsid w:val="002A0749"/>
    <w:rsid w:val="002A0E29"/>
    <w:rsid w:val="002A1E92"/>
    <w:rsid w:val="002A1E9C"/>
    <w:rsid w:val="002A204D"/>
    <w:rsid w:val="002A2284"/>
    <w:rsid w:val="002A2616"/>
    <w:rsid w:val="002A26E1"/>
    <w:rsid w:val="002A2C30"/>
    <w:rsid w:val="002A335E"/>
    <w:rsid w:val="002A368A"/>
    <w:rsid w:val="002A4065"/>
    <w:rsid w:val="002A4B4D"/>
    <w:rsid w:val="002A4E11"/>
    <w:rsid w:val="002A59F0"/>
    <w:rsid w:val="002A6432"/>
    <w:rsid w:val="002A6F25"/>
    <w:rsid w:val="002A6FD3"/>
    <w:rsid w:val="002B0A7D"/>
    <w:rsid w:val="002B0BC8"/>
    <w:rsid w:val="002B1A69"/>
    <w:rsid w:val="002B1BD3"/>
    <w:rsid w:val="002B1F96"/>
    <w:rsid w:val="002B20D7"/>
    <w:rsid w:val="002B2723"/>
    <w:rsid w:val="002B2DBC"/>
    <w:rsid w:val="002B2E4A"/>
    <w:rsid w:val="002B303A"/>
    <w:rsid w:val="002B538E"/>
    <w:rsid w:val="002B55C2"/>
    <w:rsid w:val="002B5DCA"/>
    <w:rsid w:val="002B6BDC"/>
    <w:rsid w:val="002B75B0"/>
    <w:rsid w:val="002B7EAF"/>
    <w:rsid w:val="002C099C"/>
    <w:rsid w:val="002C0B74"/>
    <w:rsid w:val="002C0C8B"/>
    <w:rsid w:val="002C0CBB"/>
    <w:rsid w:val="002C1201"/>
    <w:rsid w:val="002C1385"/>
    <w:rsid w:val="002C1460"/>
    <w:rsid w:val="002C20F2"/>
    <w:rsid w:val="002C30EA"/>
    <w:rsid w:val="002C38B2"/>
    <w:rsid w:val="002C3DC2"/>
    <w:rsid w:val="002C3F54"/>
    <w:rsid w:val="002C3F9C"/>
    <w:rsid w:val="002C51A7"/>
    <w:rsid w:val="002C5AFA"/>
    <w:rsid w:val="002C73E3"/>
    <w:rsid w:val="002C7DF5"/>
    <w:rsid w:val="002D0439"/>
    <w:rsid w:val="002D0DF4"/>
    <w:rsid w:val="002D11B7"/>
    <w:rsid w:val="002D2D24"/>
    <w:rsid w:val="002D3055"/>
    <w:rsid w:val="002D3BBC"/>
    <w:rsid w:val="002D3C29"/>
    <w:rsid w:val="002D4171"/>
    <w:rsid w:val="002D438A"/>
    <w:rsid w:val="002D5152"/>
    <w:rsid w:val="002D53C8"/>
    <w:rsid w:val="002D56E4"/>
    <w:rsid w:val="002D5738"/>
    <w:rsid w:val="002D5E53"/>
    <w:rsid w:val="002D72CC"/>
    <w:rsid w:val="002E0038"/>
    <w:rsid w:val="002E0319"/>
    <w:rsid w:val="002E1093"/>
    <w:rsid w:val="002E179B"/>
    <w:rsid w:val="002E1C9E"/>
    <w:rsid w:val="002E215A"/>
    <w:rsid w:val="002E257B"/>
    <w:rsid w:val="002E3C65"/>
    <w:rsid w:val="002E3F5B"/>
    <w:rsid w:val="002E4362"/>
    <w:rsid w:val="002E5B07"/>
    <w:rsid w:val="002E5D8B"/>
    <w:rsid w:val="002E63D9"/>
    <w:rsid w:val="002E640E"/>
    <w:rsid w:val="002E739D"/>
    <w:rsid w:val="002F0C28"/>
    <w:rsid w:val="002F281C"/>
    <w:rsid w:val="002F2999"/>
    <w:rsid w:val="002F3CDE"/>
    <w:rsid w:val="002F559A"/>
    <w:rsid w:val="002F5DD6"/>
    <w:rsid w:val="002F5FEA"/>
    <w:rsid w:val="002F63E7"/>
    <w:rsid w:val="002F7BE3"/>
    <w:rsid w:val="002F7E6A"/>
    <w:rsid w:val="00300165"/>
    <w:rsid w:val="00300445"/>
    <w:rsid w:val="003008C7"/>
    <w:rsid w:val="00300978"/>
    <w:rsid w:val="00300F00"/>
    <w:rsid w:val="003010CF"/>
    <w:rsid w:val="00303440"/>
    <w:rsid w:val="00304D9B"/>
    <w:rsid w:val="00304E7F"/>
    <w:rsid w:val="00305FF9"/>
    <w:rsid w:val="00306827"/>
    <w:rsid w:val="00306E6B"/>
    <w:rsid w:val="0030723C"/>
    <w:rsid w:val="003100C8"/>
    <w:rsid w:val="00311161"/>
    <w:rsid w:val="00312400"/>
    <w:rsid w:val="00312739"/>
    <w:rsid w:val="00312D10"/>
    <w:rsid w:val="00313C7D"/>
    <w:rsid w:val="003142CC"/>
    <w:rsid w:val="00316374"/>
    <w:rsid w:val="00316DFF"/>
    <w:rsid w:val="003177EC"/>
    <w:rsid w:val="003178DA"/>
    <w:rsid w:val="00317DB8"/>
    <w:rsid w:val="00317E6F"/>
    <w:rsid w:val="00320085"/>
    <w:rsid w:val="00320618"/>
    <w:rsid w:val="00320F61"/>
    <w:rsid w:val="0032100B"/>
    <w:rsid w:val="00321507"/>
    <w:rsid w:val="0032168B"/>
    <w:rsid w:val="00321BD7"/>
    <w:rsid w:val="00322217"/>
    <w:rsid w:val="0032260F"/>
    <w:rsid w:val="003228DA"/>
    <w:rsid w:val="00322B78"/>
    <w:rsid w:val="0032377E"/>
    <w:rsid w:val="00323D6B"/>
    <w:rsid w:val="00323E44"/>
    <w:rsid w:val="003245D2"/>
    <w:rsid w:val="00326349"/>
    <w:rsid w:val="00326957"/>
    <w:rsid w:val="00326A4F"/>
    <w:rsid w:val="00326AE2"/>
    <w:rsid w:val="00326E13"/>
    <w:rsid w:val="00327792"/>
    <w:rsid w:val="00330D56"/>
    <w:rsid w:val="003311E9"/>
    <w:rsid w:val="00331426"/>
    <w:rsid w:val="0033171D"/>
    <w:rsid w:val="00331949"/>
    <w:rsid w:val="00331EE8"/>
    <w:rsid w:val="00331F28"/>
    <w:rsid w:val="00331FC3"/>
    <w:rsid w:val="0033200E"/>
    <w:rsid w:val="00332E41"/>
    <w:rsid w:val="003336B3"/>
    <w:rsid w:val="003343EC"/>
    <w:rsid w:val="00335625"/>
    <w:rsid w:val="00335B75"/>
    <w:rsid w:val="00335D8C"/>
    <w:rsid w:val="00335DA8"/>
    <w:rsid w:val="00336072"/>
    <w:rsid w:val="003363A1"/>
    <w:rsid w:val="0033668B"/>
    <w:rsid w:val="003373D2"/>
    <w:rsid w:val="00337E9E"/>
    <w:rsid w:val="00337F31"/>
    <w:rsid w:val="00341749"/>
    <w:rsid w:val="00341F43"/>
    <w:rsid w:val="0034226D"/>
    <w:rsid w:val="00342972"/>
    <w:rsid w:val="00342FDD"/>
    <w:rsid w:val="003430E4"/>
    <w:rsid w:val="00343118"/>
    <w:rsid w:val="0034429B"/>
    <w:rsid w:val="003442D8"/>
    <w:rsid w:val="00344866"/>
    <w:rsid w:val="00345C56"/>
    <w:rsid w:val="0034638C"/>
    <w:rsid w:val="00346F7F"/>
    <w:rsid w:val="00347715"/>
    <w:rsid w:val="00350108"/>
    <w:rsid w:val="00350762"/>
    <w:rsid w:val="003507C4"/>
    <w:rsid w:val="0035152D"/>
    <w:rsid w:val="003517E3"/>
    <w:rsid w:val="003519A1"/>
    <w:rsid w:val="00352480"/>
    <w:rsid w:val="0035275F"/>
    <w:rsid w:val="00352BBC"/>
    <w:rsid w:val="00352F64"/>
    <w:rsid w:val="003530D2"/>
    <w:rsid w:val="0035331A"/>
    <w:rsid w:val="003534E1"/>
    <w:rsid w:val="0035382D"/>
    <w:rsid w:val="00353F59"/>
    <w:rsid w:val="0035463B"/>
    <w:rsid w:val="003548D8"/>
    <w:rsid w:val="003554CA"/>
    <w:rsid w:val="00355918"/>
    <w:rsid w:val="0035767D"/>
    <w:rsid w:val="00360232"/>
    <w:rsid w:val="003602E0"/>
    <w:rsid w:val="00360A67"/>
    <w:rsid w:val="00360D01"/>
    <w:rsid w:val="00362569"/>
    <w:rsid w:val="003636CD"/>
    <w:rsid w:val="00363ABF"/>
    <w:rsid w:val="0036487C"/>
    <w:rsid w:val="00365411"/>
    <w:rsid w:val="003655E9"/>
    <w:rsid w:val="00365FA2"/>
    <w:rsid w:val="003664B0"/>
    <w:rsid w:val="00366C69"/>
    <w:rsid w:val="00367441"/>
    <w:rsid w:val="00367B1D"/>
    <w:rsid w:val="003707F6"/>
    <w:rsid w:val="00370E4F"/>
    <w:rsid w:val="00371215"/>
    <w:rsid w:val="00371CB1"/>
    <w:rsid w:val="00372630"/>
    <w:rsid w:val="00372CA6"/>
    <w:rsid w:val="00372F0D"/>
    <w:rsid w:val="00374059"/>
    <w:rsid w:val="003748F7"/>
    <w:rsid w:val="0037535B"/>
    <w:rsid w:val="00375394"/>
    <w:rsid w:val="0037552D"/>
    <w:rsid w:val="003756DB"/>
    <w:rsid w:val="00376991"/>
    <w:rsid w:val="003770BB"/>
    <w:rsid w:val="0037771A"/>
    <w:rsid w:val="003802DC"/>
    <w:rsid w:val="003807F0"/>
    <w:rsid w:val="00380E4E"/>
    <w:rsid w:val="00380FBF"/>
    <w:rsid w:val="00381156"/>
    <w:rsid w:val="003820E9"/>
    <w:rsid w:val="00382A43"/>
    <w:rsid w:val="00382D60"/>
    <w:rsid w:val="00382F29"/>
    <w:rsid w:val="00383C8D"/>
    <w:rsid w:val="003852FB"/>
    <w:rsid w:val="00385429"/>
    <w:rsid w:val="00385B05"/>
    <w:rsid w:val="00386382"/>
    <w:rsid w:val="003865EF"/>
    <w:rsid w:val="00386BA9"/>
    <w:rsid w:val="0038747F"/>
    <w:rsid w:val="00387D3B"/>
    <w:rsid w:val="00390017"/>
    <w:rsid w:val="003901A3"/>
    <w:rsid w:val="0039072F"/>
    <w:rsid w:val="00390EC7"/>
    <w:rsid w:val="003919F6"/>
    <w:rsid w:val="0039218D"/>
    <w:rsid w:val="00392B93"/>
    <w:rsid w:val="00393091"/>
    <w:rsid w:val="003940CE"/>
    <w:rsid w:val="00394739"/>
    <w:rsid w:val="00395826"/>
    <w:rsid w:val="00396D33"/>
    <w:rsid w:val="0039738B"/>
    <w:rsid w:val="003978CA"/>
    <w:rsid w:val="00397C1D"/>
    <w:rsid w:val="00397D21"/>
    <w:rsid w:val="003A015A"/>
    <w:rsid w:val="003A180F"/>
    <w:rsid w:val="003A18DD"/>
    <w:rsid w:val="003A20C8"/>
    <w:rsid w:val="003A2C29"/>
    <w:rsid w:val="003A2EC3"/>
    <w:rsid w:val="003A36F2"/>
    <w:rsid w:val="003A3D39"/>
    <w:rsid w:val="003A3EC7"/>
    <w:rsid w:val="003A40B4"/>
    <w:rsid w:val="003A4C3F"/>
    <w:rsid w:val="003A597E"/>
    <w:rsid w:val="003A5A88"/>
    <w:rsid w:val="003A5BAD"/>
    <w:rsid w:val="003A7702"/>
    <w:rsid w:val="003A7834"/>
    <w:rsid w:val="003B0B5B"/>
    <w:rsid w:val="003B0CE2"/>
    <w:rsid w:val="003B0E79"/>
    <w:rsid w:val="003B19A2"/>
    <w:rsid w:val="003B31B1"/>
    <w:rsid w:val="003B3575"/>
    <w:rsid w:val="003B38D1"/>
    <w:rsid w:val="003B50BC"/>
    <w:rsid w:val="003B5D97"/>
    <w:rsid w:val="003B63A4"/>
    <w:rsid w:val="003B68FE"/>
    <w:rsid w:val="003B6926"/>
    <w:rsid w:val="003B6D7D"/>
    <w:rsid w:val="003B7D7E"/>
    <w:rsid w:val="003C04B9"/>
    <w:rsid w:val="003C074A"/>
    <w:rsid w:val="003C1012"/>
    <w:rsid w:val="003C11C9"/>
    <w:rsid w:val="003C1229"/>
    <w:rsid w:val="003C149B"/>
    <w:rsid w:val="003C1FD4"/>
    <w:rsid w:val="003C213D"/>
    <w:rsid w:val="003C25AD"/>
    <w:rsid w:val="003C2D21"/>
    <w:rsid w:val="003C359A"/>
    <w:rsid w:val="003C4503"/>
    <w:rsid w:val="003C56F7"/>
    <w:rsid w:val="003C5E6B"/>
    <w:rsid w:val="003C5ED6"/>
    <w:rsid w:val="003C6B81"/>
    <w:rsid w:val="003C7AD7"/>
    <w:rsid w:val="003D0322"/>
    <w:rsid w:val="003D0992"/>
    <w:rsid w:val="003D0FC3"/>
    <w:rsid w:val="003D1902"/>
    <w:rsid w:val="003D2C1D"/>
    <w:rsid w:val="003D2C34"/>
    <w:rsid w:val="003D31B9"/>
    <w:rsid w:val="003D3538"/>
    <w:rsid w:val="003D3568"/>
    <w:rsid w:val="003D3DDD"/>
    <w:rsid w:val="003D4022"/>
    <w:rsid w:val="003D46F1"/>
    <w:rsid w:val="003D5CBF"/>
    <w:rsid w:val="003D60B6"/>
    <w:rsid w:val="003D66D2"/>
    <w:rsid w:val="003D729E"/>
    <w:rsid w:val="003E0282"/>
    <w:rsid w:val="003E0473"/>
    <w:rsid w:val="003E07AE"/>
    <w:rsid w:val="003E14FC"/>
    <w:rsid w:val="003E2976"/>
    <w:rsid w:val="003E33B8"/>
    <w:rsid w:val="003E349D"/>
    <w:rsid w:val="003E3B8E"/>
    <w:rsid w:val="003E4858"/>
    <w:rsid w:val="003E557D"/>
    <w:rsid w:val="003E6316"/>
    <w:rsid w:val="003E6884"/>
    <w:rsid w:val="003E6AC5"/>
    <w:rsid w:val="003F0096"/>
    <w:rsid w:val="003F0381"/>
    <w:rsid w:val="003F0850"/>
    <w:rsid w:val="003F0D12"/>
    <w:rsid w:val="003F12C3"/>
    <w:rsid w:val="003F15A3"/>
    <w:rsid w:val="003F15A9"/>
    <w:rsid w:val="003F160C"/>
    <w:rsid w:val="003F2990"/>
    <w:rsid w:val="003F2AE2"/>
    <w:rsid w:val="003F2B82"/>
    <w:rsid w:val="003F2C84"/>
    <w:rsid w:val="003F324F"/>
    <w:rsid w:val="003F33BC"/>
    <w:rsid w:val="003F3D4E"/>
    <w:rsid w:val="003F4080"/>
    <w:rsid w:val="003F4271"/>
    <w:rsid w:val="003F477E"/>
    <w:rsid w:val="003F6CD2"/>
    <w:rsid w:val="003F788D"/>
    <w:rsid w:val="003F7936"/>
    <w:rsid w:val="004008FE"/>
    <w:rsid w:val="004009C7"/>
    <w:rsid w:val="0040126E"/>
    <w:rsid w:val="004020D4"/>
    <w:rsid w:val="004021B6"/>
    <w:rsid w:val="0040274F"/>
    <w:rsid w:val="004039EC"/>
    <w:rsid w:val="00403F9A"/>
    <w:rsid w:val="004047C4"/>
    <w:rsid w:val="0040523D"/>
    <w:rsid w:val="0040570B"/>
    <w:rsid w:val="00405EDB"/>
    <w:rsid w:val="00405FB1"/>
    <w:rsid w:val="00406460"/>
    <w:rsid w:val="00411B81"/>
    <w:rsid w:val="00412461"/>
    <w:rsid w:val="0041252E"/>
    <w:rsid w:val="00412546"/>
    <w:rsid w:val="00413053"/>
    <w:rsid w:val="0041319C"/>
    <w:rsid w:val="0041362B"/>
    <w:rsid w:val="0041362E"/>
    <w:rsid w:val="004137B6"/>
    <w:rsid w:val="00413A54"/>
    <w:rsid w:val="00413C10"/>
    <w:rsid w:val="00413CD9"/>
    <w:rsid w:val="00413F9A"/>
    <w:rsid w:val="004140CA"/>
    <w:rsid w:val="00414C65"/>
    <w:rsid w:val="00415D76"/>
    <w:rsid w:val="00416665"/>
    <w:rsid w:val="00416A67"/>
    <w:rsid w:val="00416ACB"/>
    <w:rsid w:val="00417F6C"/>
    <w:rsid w:val="00421DCF"/>
    <w:rsid w:val="00421F52"/>
    <w:rsid w:val="00422341"/>
    <w:rsid w:val="004226CC"/>
    <w:rsid w:val="00423641"/>
    <w:rsid w:val="004237F1"/>
    <w:rsid w:val="00423DA5"/>
    <w:rsid w:val="00426266"/>
    <w:rsid w:val="00430A2D"/>
    <w:rsid w:val="004312B0"/>
    <w:rsid w:val="00431505"/>
    <w:rsid w:val="0043190D"/>
    <w:rsid w:val="00431AF0"/>
    <w:rsid w:val="0043213A"/>
    <w:rsid w:val="0043260B"/>
    <w:rsid w:val="004330F4"/>
    <w:rsid w:val="00433590"/>
    <w:rsid w:val="0043393D"/>
    <w:rsid w:val="004344C7"/>
    <w:rsid w:val="00435274"/>
    <w:rsid w:val="004352AD"/>
    <w:rsid w:val="0043545D"/>
    <w:rsid w:val="0043547E"/>
    <w:rsid w:val="00435FE2"/>
    <w:rsid w:val="00436DC8"/>
    <w:rsid w:val="00436E2F"/>
    <w:rsid w:val="00436EAB"/>
    <w:rsid w:val="004376CE"/>
    <w:rsid w:val="004405AF"/>
    <w:rsid w:val="004423FF"/>
    <w:rsid w:val="00442E51"/>
    <w:rsid w:val="004434F4"/>
    <w:rsid w:val="00443D0E"/>
    <w:rsid w:val="00445E81"/>
    <w:rsid w:val="004461D9"/>
    <w:rsid w:val="00446AC6"/>
    <w:rsid w:val="0044759B"/>
    <w:rsid w:val="00447F54"/>
    <w:rsid w:val="0045037E"/>
    <w:rsid w:val="00450B7E"/>
    <w:rsid w:val="0045134F"/>
    <w:rsid w:val="0045136B"/>
    <w:rsid w:val="00451815"/>
    <w:rsid w:val="00451C7E"/>
    <w:rsid w:val="00453BB6"/>
    <w:rsid w:val="00453CAA"/>
    <w:rsid w:val="00454358"/>
    <w:rsid w:val="00454624"/>
    <w:rsid w:val="00455113"/>
    <w:rsid w:val="00456175"/>
    <w:rsid w:val="00456421"/>
    <w:rsid w:val="00456DAB"/>
    <w:rsid w:val="00457656"/>
    <w:rsid w:val="00457825"/>
    <w:rsid w:val="00457D9A"/>
    <w:rsid w:val="0046009F"/>
    <w:rsid w:val="00460BBD"/>
    <w:rsid w:val="00460CC3"/>
    <w:rsid w:val="00460E86"/>
    <w:rsid w:val="0046170F"/>
    <w:rsid w:val="00463690"/>
    <w:rsid w:val="004646B4"/>
    <w:rsid w:val="00464A88"/>
    <w:rsid w:val="00464B01"/>
    <w:rsid w:val="004651A0"/>
    <w:rsid w:val="00465742"/>
    <w:rsid w:val="00466532"/>
    <w:rsid w:val="00467488"/>
    <w:rsid w:val="0047083E"/>
    <w:rsid w:val="00470B8A"/>
    <w:rsid w:val="00470EB5"/>
    <w:rsid w:val="00471030"/>
    <w:rsid w:val="00472419"/>
    <w:rsid w:val="0047286B"/>
    <w:rsid w:val="00472D5B"/>
    <w:rsid w:val="00472E27"/>
    <w:rsid w:val="00472E55"/>
    <w:rsid w:val="004740FC"/>
    <w:rsid w:val="00474220"/>
    <w:rsid w:val="00474DA2"/>
    <w:rsid w:val="00474DE8"/>
    <w:rsid w:val="00474E54"/>
    <w:rsid w:val="00474FBB"/>
    <w:rsid w:val="004752D3"/>
    <w:rsid w:val="0047542A"/>
    <w:rsid w:val="004754E1"/>
    <w:rsid w:val="00475CE0"/>
    <w:rsid w:val="00476827"/>
    <w:rsid w:val="00476B36"/>
    <w:rsid w:val="00476BD4"/>
    <w:rsid w:val="00477383"/>
    <w:rsid w:val="00477AFD"/>
    <w:rsid w:val="00477C35"/>
    <w:rsid w:val="00477FB9"/>
    <w:rsid w:val="00480988"/>
    <w:rsid w:val="00480E05"/>
    <w:rsid w:val="00480F25"/>
    <w:rsid w:val="00480FBD"/>
    <w:rsid w:val="00481397"/>
    <w:rsid w:val="004816BE"/>
    <w:rsid w:val="00482BA7"/>
    <w:rsid w:val="00482BBE"/>
    <w:rsid w:val="00483A12"/>
    <w:rsid w:val="00483BBB"/>
    <w:rsid w:val="00483C32"/>
    <w:rsid w:val="004848BA"/>
    <w:rsid w:val="00484A77"/>
    <w:rsid w:val="0048540F"/>
    <w:rsid w:val="00485970"/>
    <w:rsid w:val="00485BA7"/>
    <w:rsid w:val="00485C0D"/>
    <w:rsid w:val="00485C35"/>
    <w:rsid w:val="00486575"/>
    <w:rsid w:val="004866D0"/>
    <w:rsid w:val="00486936"/>
    <w:rsid w:val="00487B59"/>
    <w:rsid w:val="00490589"/>
    <w:rsid w:val="0049162F"/>
    <w:rsid w:val="00492D44"/>
    <w:rsid w:val="00493895"/>
    <w:rsid w:val="00493C77"/>
    <w:rsid w:val="00494242"/>
    <w:rsid w:val="00494BB3"/>
    <w:rsid w:val="00494E8E"/>
    <w:rsid w:val="00494F26"/>
    <w:rsid w:val="004955BC"/>
    <w:rsid w:val="00495676"/>
    <w:rsid w:val="00495D63"/>
    <w:rsid w:val="0049629E"/>
    <w:rsid w:val="0049648F"/>
    <w:rsid w:val="00496606"/>
    <w:rsid w:val="00496F05"/>
    <w:rsid w:val="00497370"/>
    <w:rsid w:val="004A0F39"/>
    <w:rsid w:val="004A152B"/>
    <w:rsid w:val="004A251F"/>
    <w:rsid w:val="004A2C8C"/>
    <w:rsid w:val="004A3329"/>
    <w:rsid w:val="004A398A"/>
    <w:rsid w:val="004A3BF1"/>
    <w:rsid w:val="004A3E42"/>
    <w:rsid w:val="004A4045"/>
    <w:rsid w:val="004A436E"/>
    <w:rsid w:val="004A4715"/>
    <w:rsid w:val="004A5046"/>
    <w:rsid w:val="004A565E"/>
    <w:rsid w:val="004A5D55"/>
    <w:rsid w:val="004A5DF3"/>
    <w:rsid w:val="004A6134"/>
    <w:rsid w:val="004A7092"/>
    <w:rsid w:val="004A7437"/>
    <w:rsid w:val="004A74BE"/>
    <w:rsid w:val="004B1C92"/>
    <w:rsid w:val="004B44D6"/>
    <w:rsid w:val="004B49E6"/>
    <w:rsid w:val="004B4D69"/>
    <w:rsid w:val="004B4DE4"/>
    <w:rsid w:val="004B6A5A"/>
    <w:rsid w:val="004B6C16"/>
    <w:rsid w:val="004B7E99"/>
    <w:rsid w:val="004C01A8"/>
    <w:rsid w:val="004C1840"/>
    <w:rsid w:val="004C24C9"/>
    <w:rsid w:val="004C252E"/>
    <w:rsid w:val="004C2B04"/>
    <w:rsid w:val="004C31B6"/>
    <w:rsid w:val="004C5319"/>
    <w:rsid w:val="004C5395"/>
    <w:rsid w:val="004C621F"/>
    <w:rsid w:val="004C6C17"/>
    <w:rsid w:val="004C73E6"/>
    <w:rsid w:val="004C7948"/>
    <w:rsid w:val="004C7BB8"/>
    <w:rsid w:val="004C7C60"/>
    <w:rsid w:val="004D0C61"/>
    <w:rsid w:val="004D0DFE"/>
    <w:rsid w:val="004D1D91"/>
    <w:rsid w:val="004D22C3"/>
    <w:rsid w:val="004D2E1A"/>
    <w:rsid w:val="004D40AE"/>
    <w:rsid w:val="004D41C6"/>
    <w:rsid w:val="004D4924"/>
    <w:rsid w:val="004D4AF8"/>
    <w:rsid w:val="004D6F4D"/>
    <w:rsid w:val="004D6F95"/>
    <w:rsid w:val="004D70CF"/>
    <w:rsid w:val="004D72FE"/>
    <w:rsid w:val="004D7358"/>
    <w:rsid w:val="004D77A8"/>
    <w:rsid w:val="004D7E91"/>
    <w:rsid w:val="004E003A"/>
    <w:rsid w:val="004E0768"/>
    <w:rsid w:val="004E1A31"/>
    <w:rsid w:val="004E1C6F"/>
    <w:rsid w:val="004E2413"/>
    <w:rsid w:val="004E2971"/>
    <w:rsid w:val="004E298C"/>
    <w:rsid w:val="004E2DE0"/>
    <w:rsid w:val="004E4060"/>
    <w:rsid w:val="004E409A"/>
    <w:rsid w:val="004E4456"/>
    <w:rsid w:val="004E7A42"/>
    <w:rsid w:val="004E7C7A"/>
    <w:rsid w:val="004E7F04"/>
    <w:rsid w:val="004F0E25"/>
    <w:rsid w:val="004F0FB9"/>
    <w:rsid w:val="004F1C3B"/>
    <w:rsid w:val="004F1C8E"/>
    <w:rsid w:val="004F1DD5"/>
    <w:rsid w:val="004F2910"/>
    <w:rsid w:val="004F2F7E"/>
    <w:rsid w:val="004F32B5"/>
    <w:rsid w:val="004F407E"/>
    <w:rsid w:val="004F41E5"/>
    <w:rsid w:val="004F4927"/>
    <w:rsid w:val="004F517A"/>
    <w:rsid w:val="004F51DE"/>
    <w:rsid w:val="004F5479"/>
    <w:rsid w:val="004F6C73"/>
    <w:rsid w:val="004F7528"/>
    <w:rsid w:val="004F7BCA"/>
    <w:rsid w:val="004F7D89"/>
    <w:rsid w:val="00501981"/>
    <w:rsid w:val="00501A85"/>
    <w:rsid w:val="00501BB3"/>
    <w:rsid w:val="005021DD"/>
    <w:rsid w:val="005026CA"/>
    <w:rsid w:val="00502B72"/>
    <w:rsid w:val="00502FB1"/>
    <w:rsid w:val="0050376D"/>
    <w:rsid w:val="00503BE4"/>
    <w:rsid w:val="00504009"/>
    <w:rsid w:val="00504BC1"/>
    <w:rsid w:val="00505134"/>
    <w:rsid w:val="00505C04"/>
    <w:rsid w:val="00506853"/>
    <w:rsid w:val="005076EC"/>
    <w:rsid w:val="005118E5"/>
    <w:rsid w:val="00511F15"/>
    <w:rsid w:val="0051318C"/>
    <w:rsid w:val="005142CD"/>
    <w:rsid w:val="005143C9"/>
    <w:rsid w:val="005157A9"/>
    <w:rsid w:val="0051685C"/>
    <w:rsid w:val="00516951"/>
    <w:rsid w:val="005173A7"/>
    <w:rsid w:val="005176D7"/>
    <w:rsid w:val="00517742"/>
    <w:rsid w:val="005177E1"/>
    <w:rsid w:val="00520C0A"/>
    <w:rsid w:val="005218B6"/>
    <w:rsid w:val="005219AF"/>
    <w:rsid w:val="00521C33"/>
    <w:rsid w:val="00522589"/>
    <w:rsid w:val="0052283C"/>
    <w:rsid w:val="0052361E"/>
    <w:rsid w:val="00524204"/>
    <w:rsid w:val="00524489"/>
    <w:rsid w:val="00524545"/>
    <w:rsid w:val="00524937"/>
    <w:rsid w:val="005255BF"/>
    <w:rsid w:val="005257DE"/>
    <w:rsid w:val="00527200"/>
    <w:rsid w:val="00527802"/>
    <w:rsid w:val="00530157"/>
    <w:rsid w:val="00530FEB"/>
    <w:rsid w:val="00531491"/>
    <w:rsid w:val="00531EBE"/>
    <w:rsid w:val="0053217E"/>
    <w:rsid w:val="00532F8B"/>
    <w:rsid w:val="00533737"/>
    <w:rsid w:val="00533D90"/>
    <w:rsid w:val="00535079"/>
    <w:rsid w:val="00535B79"/>
    <w:rsid w:val="00535D7C"/>
    <w:rsid w:val="00536579"/>
    <w:rsid w:val="00536C1E"/>
    <w:rsid w:val="00536DCF"/>
    <w:rsid w:val="005370EF"/>
    <w:rsid w:val="005373F0"/>
    <w:rsid w:val="0054046C"/>
    <w:rsid w:val="005411F6"/>
    <w:rsid w:val="00541B25"/>
    <w:rsid w:val="0054343A"/>
    <w:rsid w:val="005437F3"/>
    <w:rsid w:val="00543974"/>
    <w:rsid w:val="00543EBF"/>
    <w:rsid w:val="00544ABA"/>
    <w:rsid w:val="0054593A"/>
    <w:rsid w:val="0054622F"/>
    <w:rsid w:val="005467FB"/>
    <w:rsid w:val="00546AE9"/>
    <w:rsid w:val="00546CA8"/>
    <w:rsid w:val="00547989"/>
    <w:rsid w:val="00551320"/>
    <w:rsid w:val="005518A4"/>
    <w:rsid w:val="00552768"/>
    <w:rsid w:val="00552935"/>
    <w:rsid w:val="00552A30"/>
    <w:rsid w:val="00553127"/>
    <w:rsid w:val="005537D5"/>
    <w:rsid w:val="00554973"/>
    <w:rsid w:val="00554BE7"/>
    <w:rsid w:val="005556F9"/>
    <w:rsid w:val="00556D68"/>
    <w:rsid w:val="00556FA2"/>
    <w:rsid w:val="00557173"/>
    <w:rsid w:val="005575FE"/>
    <w:rsid w:val="005576A1"/>
    <w:rsid w:val="00557A64"/>
    <w:rsid w:val="005605C0"/>
    <w:rsid w:val="00560D23"/>
    <w:rsid w:val="005615D8"/>
    <w:rsid w:val="00561B5E"/>
    <w:rsid w:val="00562152"/>
    <w:rsid w:val="005626D6"/>
    <w:rsid w:val="005638D4"/>
    <w:rsid w:val="005643CA"/>
    <w:rsid w:val="005656ED"/>
    <w:rsid w:val="00565C9E"/>
    <w:rsid w:val="00566544"/>
    <w:rsid w:val="00566608"/>
    <w:rsid w:val="005667C4"/>
    <w:rsid w:val="00566C83"/>
    <w:rsid w:val="00567A01"/>
    <w:rsid w:val="005700CA"/>
    <w:rsid w:val="005700FE"/>
    <w:rsid w:val="00570E24"/>
    <w:rsid w:val="00570FF8"/>
    <w:rsid w:val="00572760"/>
    <w:rsid w:val="0057320B"/>
    <w:rsid w:val="005743DE"/>
    <w:rsid w:val="00574F3F"/>
    <w:rsid w:val="0057562C"/>
    <w:rsid w:val="005759F6"/>
    <w:rsid w:val="00575E3E"/>
    <w:rsid w:val="00575FE7"/>
    <w:rsid w:val="005763B2"/>
    <w:rsid w:val="005765F5"/>
    <w:rsid w:val="00576D6C"/>
    <w:rsid w:val="0057790E"/>
    <w:rsid w:val="00577A2E"/>
    <w:rsid w:val="00580E48"/>
    <w:rsid w:val="00580F0A"/>
    <w:rsid w:val="00581246"/>
    <w:rsid w:val="00582C3A"/>
    <w:rsid w:val="00582E1A"/>
    <w:rsid w:val="00583147"/>
    <w:rsid w:val="005839A3"/>
    <w:rsid w:val="00584416"/>
    <w:rsid w:val="00584874"/>
    <w:rsid w:val="00584B39"/>
    <w:rsid w:val="00585028"/>
    <w:rsid w:val="00585253"/>
    <w:rsid w:val="005854D1"/>
    <w:rsid w:val="005856A2"/>
    <w:rsid w:val="0058590B"/>
    <w:rsid w:val="00585F5B"/>
    <w:rsid w:val="0058620A"/>
    <w:rsid w:val="00587FC0"/>
    <w:rsid w:val="005906AD"/>
    <w:rsid w:val="00590DA6"/>
    <w:rsid w:val="00590FF4"/>
    <w:rsid w:val="00591C7D"/>
    <w:rsid w:val="0059239D"/>
    <w:rsid w:val="00592A47"/>
    <w:rsid w:val="00592B03"/>
    <w:rsid w:val="00593AB9"/>
    <w:rsid w:val="00594ABB"/>
    <w:rsid w:val="00594D1C"/>
    <w:rsid w:val="00594E36"/>
    <w:rsid w:val="00594F0A"/>
    <w:rsid w:val="00595255"/>
    <w:rsid w:val="0059525E"/>
    <w:rsid w:val="00595887"/>
    <w:rsid w:val="00596123"/>
    <w:rsid w:val="005961F7"/>
    <w:rsid w:val="00596504"/>
    <w:rsid w:val="00596B9C"/>
    <w:rsid w:val="005A04BA"/>
    <w:rsid w:val="005A054D"/>
    <w:rsid w:val="005A0A46"/>
    <w:rsid w:val="005A10B9"/>
    <w:rsid w:val="005A11EA"/>
    <w:rsid w:val="005A1BF0"/>
    <w:rsid w:val="005A269F"/>
    <w:rsid w:val="005A305E"/>
    <w:rsid w:val="005A30BB"/>
    <w:rsid w:val="005A3887"/>
    <w:rsid w:val="005A57EA"/>
    <w:rsid w:val="005A5E23"/>
    <w:rsid w:val="005B0542"/>
    <w:rsid w:val="005B1C65"/>
    <w:rsid w:val="005B1FD1"/>
    <w:rsid w:val="005B2225"/>
    <w:rsid w:val="005B2799"/>
    <w:rsid w:val="005B2B77"/>
    <w:rsid w:val="005B3330"/>
    <w:rsid w:val="005B3D4A"/>
    <w:rsid w:val="005B4D87"/>
    <w:rsid w:val="005B519B"/>
    <w:rsid w:val="005B6111"/>
    <w:rsid w:val="005B7DD1"/>
    <w:rsid w:val="005C00A0"/>
    <w:rsid w:val="005C0A1E"/>
    <w:rsid w:val="005C190C"/>
    <w:rsid w:val="005C1F42"/>
    <w:rsid w:val="005C28FA"/>
    <w:rsid w:val="005C40F4"/>
    <w:rsid w:val="005C43BE"/>
    <w:rsid w:val="005C44F3"/>
    <w:rsid w:val="005C4BBD"/>
    <w:rsid w:val="005C6E4A"/>
    <w:rsid w:val="005C712D"/>
    <w:rsid w:val="005C7C75"/>
    <w:rsid w:val="005D0784"/>
    <w:rsid w:val="005D09FA"/>
    <w:rsid w:val="005D0E4F"/>
    <w:rsid w:val="005D1E32"/>
    <w:rsid w:val="005D1E47"/>
    <w:rsid w:val="005D206B"/>
    <w:rsid w:val="005D22B7"/>
    <w:rsid w:val="005D2BDE"/>
    <w:rsid w:val="005D3D76"/>
    <w:rsid w:val="005D4578"/>
    <w:rsid w:val="005D4EFA"/>
    <w:rsid w:val="005D4F01"/>
    <w:rsid w:val="005D5455"/>
    <w:rsid w:val="005D55BA"/>
    <w:rsid w:val="005D5ADB"/>
    <w:rsid w:val="005D648A"/>
    <w:rsid w:val="005D7E0D"/>
    <w:rsid w:val="005E0B3F"/>
    <w:rsid w:val="005E1FBC"/>
    <w:rsid w:val="005E234A"/>
    <w:rsid w:val="005E2867"/>
    <w:rsid w:val="005E35CC"/>
    <w:rsid w:val="005E371E"/>
    <w:rsid w:val="005E53F9"/>
    <w:rsid w:val="005E7614"/>
    <w:rsid w:val="005E775D"/>
    <w:rsid w:val="005F0551"/>
    <w:rsid w:val="005F0A43"/>
    <w:rsid w:val="005F0E91"/>
    <w:rsid w:val="005F190E"/>
    <w:rsid w:val="005F25A0"/>
    <w:rsid w:val="005F27BF"/>
    <w:rsid w:val="005F3D1F"/>
    <w:rsid w:val="005F4171"/>
    <w:rsid w:val="005F43E1"/>
    <w:rsid w:val="005F46D6"/>
    <w:rsid w:val="005F4DD6"/>
    <w:rsid w:val="005F50D8"/>
    <w:rsid w:val="005F53A1"/>
    <w:rsid w:val="005F5879"/>
    <w:rsid w:val="005F6B77"/>
    <w:rsid w:val="005F7487"/>
    <w:rsid w:val="005F7625"/>
    <w:rsid w:val="006002C7"/>
    <w:rsid w:val="00600F95"/>
    <w:rsid w:val="00601839"/>
    <w:rsid w:val="00602759"/>
    <w:rsid w:val="0060277A"/>
    <w:rsid w:val="00602B7C"/>
    <w:rsid w:val="00603312"/>
    <w:rsid w:val="006046BF"/>
    <w:rsid w:val="00604DC7"/>
    <w:rsid w:val="00604E47"/>
    <w:rsid w:val="00605441"/>
    <w:rsid w:val="006068A8"/>
    <w:rsid w:val="00606970"/>
    <w:rsid w:val="00606A20"/>
    <w:rsid w:val="006072C6"/>
    <w:rsid w:val="00607A2E"/>
    <w:rsid w:val="00607D8D"/>
    <w:rsid w:val="006130F7"/>
    <w:rsid w:val="00613AF8"/>
    <w:rsid w:val="00613D8E"/>
    <w:rsid w:val="006142E0"/>
    <w:rsid w:val="0061444B"/>
    <w:rsid w:val="00616112"/>
    <w:rsid w:val="006173CF"/>
    <w:rsid w:val="006175A0"/>
    <w:rsid w:val="00620035"/>
    <w:rsid w:val="006205CA"/>
    <w:rsid w:val="00621F53"/>
    <w:rsid w:val="00622E2A"/>
    <w:rsid w:val="00622FD6"/>
    <w:rsid w:val="00623089"/>
    <w:rsid w:val="0062308E"/>
    <w:rsid w:val="006234C4"/>
    <w:rsid w:val="00623A6F"/>
    <w:rsid w:val="006244C9"/>
    <w:rsid w:val="006245F6"/>
    <w:rsid w:val="0062475D"/>
    <w:rsid w:val="0062495F"/>
    <w:rsid w:val="0062496B"/>
    <w:rsid w:val="0062660B"/>
    <w:rsid w:val="00626AD1"/>
    <w:rsid w:val="006272A4"/>
    <w:rsid w:val="00627A58"/>
    <w:rsid w:val="006300E9"/>
    <w:rsid w:val="006304BC"/>
    <w:rsid w:val="00630DCE"/>
    <w:rsid w:val="0063120A"/>
    <w:rsid w:val="0063150B"/>
    <w:rsid w:val="00631585"/>
    <w:rsid w:val="00632303"/>
    <w:rsid w:val="00634ACF"/>
    <w:rsid w:val="00635035"/>
    <w:rsid w:val="0063580D"/>
    <w:rsid w:val="00635CAE"/>
    <w:rsid w:val="00637240"/>
    <w:rsid w:val="00643607"/>
    <w:rsid w:val="00643660"/>
    <w:rsid w:val="006437BC"/>
    <w:rsid w:val="006447DC"/>
    <w:rsid w:val="00644C95"/>
    <w:rsid w:val="00645361"/>
    <w:rsid w:val="00645817"/>
    <w:rsid w:val="00646711"/>
    <w:rsid w:val="006475AB"/>
    <w:rsid w:val="00647CBC"/>
    <w:rsid w:val="00650139"/>
    <w:rsid w:val="006504F1"/>
    <w:rsid w:val="00651704"/>
    <w:rsid w:val="0065185B"/>
    <w:rsid w:val="00652756"/>
    <w:rsid w:val="00652AD8"/>
    <w:rsid w:val="00652B79"/>
    <w:rsid w:val="006533C3"/>
    <w:rsid w:val="00654068"/>
    <w:rsid w:val="0065479C"/>
    <w:rsid w:val="00654B38"/>
    <w:rsid w:val="00654B83"/>
    <w:rsid w:val="00655061"/>
    <w:rsid w:val="0065510C"/>
    <w:rsid w:val="0065565F"/>
    <w:rsid w:val="0065589D"/>
    <w:rsid w:val="00655B63"/>
    <w:rsid w:val="006571A1"/>
    <w:rsid w:val="006571F6"/>
    <w:rsid w:val="006613F4"/>
    <w:rsid w:val="006618CC"/>
    <w:rsid w:val="00661ACB"/>
    <w:rsid w:val="00661E09"/>
    <w:rsid w:val="00662111"/>
    <w:rsid w:val="00662118"/>
    <w:rsid w:val="00662E2F"/>
    <w:rsid w:val="006638AD"/>
    <w:rsid w:val="00666950"/>
    <w:rsid w:val="0066732C"/>
    <w:rsid w:val="006679F5"/>
    <w:rsid w:val="00667B77"/>
    <w:rsid w:val="00667D81"/>
    <w:rsid w:val="0067013A"/>
    <w:rsid w:val="00670F07"/>
    <w:rsid w:val="006716DA"/>
    <w:rsid w:val="00672893"/>
    <w:rsid w:val="006728ED"/>
    <w:rsid w:val="006732B1"/>
    <w:rsid w:val="00673980"/>
    <w:rsid w:val="0067446F"/>
    <w:rsid w:val="006746A4"/>
    <w:rsid w:val="00674D86"/>
    <w:rsid w:val="00675558"/>
    <w:rsid w:val="00675611"/>
    <w:rsid w:val="00675A60"/>
    <w:rsid w:val="00675BE2"/>
    <w:rsid w:val="00675DDE"/>
    <w:rsid w:val="006763D7"/>
    <w:rsid w:val="0067697E"/>
    <w:rsid w:val="00677443"/>
    <w:rsid w:val="0067769A"/>
    <w:rsid w:val="00677B6A"/>
    <w:rsid w:val="00680022"/>
    <w:rsid w:val="006806A3"/>
    <w:rsid w:val="006806A6"/>
    <w:rsid w:val="00680C38"/>
    <w:rsid w:val="0068118B"/>
    <w:rsid w:val="00681211"/>
    <w:rsid w:val="0068125F"/>
    <w:rsid w:val="00681B36"/>
    <w:rsid w:val="00682D81"/>
    <w:rsid w:val="00682E14"/>
    <w:rsid w:val="00683B5F"/>
    <w:rsid w:val="00683F8F"/>
    <w:rsid w:val="0068436C"/>
    <w:rsid w:val="006851C4"/>
    <w:rsid w:val="0068545E"/>
    <w:rsid w:val="00685FD4"/>
    <w:rsid w:val="006860A2"/>
    <w:rsid w:val="00686612"/>
    <w:rsid w:val="0068661E"/>
    <w:rsid w:val="006868AE"/>
    <w:rsid w:val="00690A49"/>
    <w:rsid w:val="00690BB6"/>
    <w:rsid w:val="0069135B"/>
    <w:rsid w:val="00691610"/>
    <w:rsid w:val="00691B30"/>
    <w:rsid w:val="00692012"/>
    <w:rsid w:val="00693E1F"/>
    <w:rsid w:val="00693ECB"/>
    <w:rsid w:val="00694482"/>
    <w:rsid w:val="00694797"/>
    <w:rsid w:val="00694F2D"/>
    <w:rsid w:val="00695246"/>
    <w:rsid w:val="00695257"/>
    <w:rsid w:val="00695887"/>
    <w:rsid w:val="00697733"/>
    <w:rsid w:val="006A254E"/>
    <w:rsid w:val="006A2C30"/>
    <w:rsid w:val="006A301C"/>
    <w:rsid w:val="006A307F"/>
    <w:rsid w:val="006A3E2B"/>
    <w:rsid w:val="006A3FF2"/>
    <w:rsid w:val="006A6262"/>
    <w:rsid w:val="006A6E17"/>
    <w:rsid w:val="006B120D"/>
    <w:rsid w:val="006B17E7"/>
    <w:rsid w:val="006B19E8"/>
    <w:rsid w:val="006B1A8A"/>
    <w:rsid w:val="006B1FD5"/>
    <w:rsid w:val="006B24D6"/>
    <w:rsid w:val="006B2F57"/>
    <w:rsid w:val="006B3B9C"/>
    <w:rsid w:val="006B475C"/>
    <w:rsid w:val="006B4BE3"/>
    <w:rsid w:val="006B506C"/>
    <w:rsid w:val="006B555A"/>
    <w:rsid w:val="006B5BD6"/>
    <w:rsid w:val="006B600A"/>
    <w:rsid w:val="006B6635"/>
    <w:rsid w:val="006B7466"/>
    <w:rsid w:val="006B7A69"/>
    <w:rsid w:val="006B7D22"/>
    <w:rsid w:val="006B7D2C"/>
    <w:rsid w:val="006C1019"/>
    <w:rsid w:val="006C2006"/>
    <w:rsid w:val="006C2BB5"/>
    <w:rsid w:val="006C2BEE"/>
    <w:rsid w:val="006C2C71"/>
    <w:rsid w:val="006C3AD8"/>
    <w:rsid w:val="006C3DDC"/>
    <w:rsid w:val="006C4516"/>
    <w:rsid w:val="006C455E"/>
    <w:rsid w:val="006C5393"/>
    <w:rsid w:val="006C5958"/>
    <w:rsid w:val="006C5B4F"/>
    <w:rsid w:val="006C643C"/>
    <w:rsid w:val="006C6A9D"/>
    <w:rsid w:val="006C6E3A"/>
    <w:rsid w:val="006C6FD7"/>
    <w:rsid w:val="006D00DB"/>
    <w:rsid w:val="006D0361"/>
    <w:rsid w:val="006D03BF"/>
    <w:rsid w:val="006D0E17"/>
    <w:rsid w:val="006D16B0"/>
    <w:rsid w:val="006D2182"/>
    <w:rsid w:val="006D2444"/>
    <w:rsid w:val="006D254B"/>
    <w:rsid w:val="006D2736"/>
    <w:rsid w:val="006D2835"/>
    <w:rsid w:val="006D289B"/>
    <w:rsid w:val="006D3A5D"/>
    <w:rsid w:val="006D3BE1"/>
    <w:rsid w:val="006D48FC"/>
    <w:rsid w:val="006D54ED"/>
    <w:rsid w:val="006D5D0E"/>
    <w:rsid w:val="006D62BC"/>
    <w:rsid w:val="006D6450"/>
    <w:rsid w:val="006D6939"/>
    <w:rsid w:val="006D6F42"/>
    <w:rsid w:val="006D7EB0"/>
    <w:rsid w:val="006E0138"/>
    <w:rsid w:val="006E06E9"/>
    <w:rsid w:val="006E0BB0"/>
    <w:rsid w:val="006E12C3"/>
    <w:rsid w:val="006E2407"/>
    <w:rsid w:val="006E2529"/>
    <w:rsid w:val="006E2A36"/>
    <w:rsid w:val="006E2B19"/>
    <w:rsid w:val="006E3DA8"/>
    <w:rsid w:val="006E45F3"/>
    <w:rsid w:val="006E4A2F"/>
    <w:rsid w:val="006E4ED4"/>
    <w:rsid w:val="006E5E19"/>
    <w:rsid w:val="006E61C3"/>
    <w:rsid w:val="006E799D"/>
    <w:rsid w:val="006F0593"/>
    <w:rsid w:val="006F1064"/>
    <w:rsid w:val="006F1B76"/>
    <w:rsid w:val="006F1EB7"/>
    <w:rsid w:val="006F1FFC"/>
    <w:rsid w:val="006F49EF"/>
    <w:rsid w:val="006F4BE0"/>
    <w:rsid w:val="006F52E5"/>
    <w:rsid w:val="006F52FF"/>
    <w:rsid w:val="006F54E1"/>
    <w:rsid w:val="006F6066"/>
    <w:rsid w:val="006F6850"/>
    <w:rsid w:val="006F707E"/>
    <w:rsid w:val="007001DC"/>
    <w:rsid w:val="007003D1"/>
    <w:rsid w:val="007015D6"/>
    <w:rsid w:val="007025CB"/>
    <w:rsid w:val="007034AA"/>
    <w:rsid w:val="007038CC"/>
    <w:rsid w:val="00703C5D"/>
    <w:rsid w:val="00703C9D"/>
    <w:rsid w:val="0070490C"/>
    <w:rsid w:val="007054F5"/>
    <w:rsid w:val="00705C38"/>
    <w:rsid w:val="007060B1"/>
    <w:rsid w:val="00706465"/>
    <w:rsid w:val="0070695A"/>
    <w:rsid w:val="007072EB"/>
    <w:rsid w:val="0070782D"/>
    <w:rsid w:val="00707D16"/>
    <w:rsid w:val="007109C2"/>
    <w:rsid w:val="00711250"/>
    <w:rsid w:val="00711340"/>
    <w:rsid w:val="00712C42"/>
    <w:rsid w:val="0071312C"/>
    <w:rsid w:val="007136E0"/>
    <w:rsid w:val="00713DE4"/>
    <w:rsid w:val="00714628"/>
    <w:rsid w:val="00714C47"/>
    <w:rsid w:val="007157CD"/>
    <w:rsid w:val="00715D69"/>
    <w:rsid w:val="00716462"/>
    <w:rsid w:val="00717CCE"/>
    <w:rsid w:val="00720093"/>
    <w:rsid w:val="00721084"/>
    <w:rsid w:val="00721262"/>
    <w:rsid w:val="00721D9B"/>
    <w:rsid w:val="00721E63"/>
    <w:rsid w:val="00722121"/>
    <w:rsid w:val="007224B9"/>
    <w:rsid w:val="00722F94"/>
    <w:rsid w:val="00723AA7"/>
    <w:rsid w:val="0072432E"/>
    <w:rsid w:val="0072530E"/>
    <w:rsid w:val="00725C99"/>
    <w:rsid w:val="00726036"/>
    <w:rsid w:val="00726279"/>
    <w:rsid w:val="0072692D"/>
    <w:rsid w:val="00726A9B"/>
    <w:rsid w:val="00726D75"/>
    <w:rsid w:val="00727530"/>
    <w:rsid w:val="007275F1"/>
    <w:rsid w:val="007311C4"/>
    <w:rsid w:val="007314F0"/>
    <w:rsid w:val="00731E7C"/>
    <w:rsid w:val="007320B8"/>
    <w:rsid w:val="007329EF"/>
    <w:rsid w:val="0073327A"/>
    <w:rsid w:val="00733366"/>
    <w:rsid w:val="0073343E"/>
    <w:rsid w:val="00733C4E"/>
    <w:rsid w:val="00734539"/>
    <w:rsid w:val="00734EBE"/>
    <w:rsid w:val="00734F68"/>
    <w:rsid w:val="007355D5"/>
    <w:rsid w:val="00735DD7"/>
    <w:rsid w:val="00735EA8"/>
    <w:rsid w:val="00736DD8"/>
    <w:rsid w:val="00737832"/>
    <w:rsid w:val="00740106"/>
    <w:rsid w:val="0074076A"/>
    <w:rsid w:val="0074165B"/>
    <w:rsid w:val="00741AF4"/>
    <w:rsid w:val="00741DCC"/>
    <w:rsid w:val="0074203A"/>
    <w:rsid w:val="007427B5"/>
    <w:rsid w:val="00742865"/>
    <w:rsid w:val="0074296C"/>
    <w:rsid w:val="00742C83"/>
    <w:rsid w:val="00743275"/>
    <w:rsid w:val="0074360F"/>
    <w:rsid w:val="00744278"/>
    <w:rsid w:val="00744A26"/>
    <w:rsid w:val="00744A64"/>
    <w:rsid w:val="00744D47"/>
    <w:rsid w:val="00744EA0"/>
    <w:rsid w:val="0074638D"/>
    <w:rsid w:val="00746484"/>
    <w:rsid w:val="007464F4"/>
    <w:rsid w:val="0074704F"/>
    <w:rsid w:val="0074787C"/>
    <w:rsid w:val="00747F48"/>
    <w:rsid w:val="00747F4C"/>
    <w:rsid w:val="00750721"/>
    <w:rsid w:val="00751091"/>
    <w:rsid w:val="00751B83"/>
    <w:rsid w:val="0075268B"/>
    <w:rsid w:val="00753191"/>
    <w:rsid w:val="00754359"/>
    <w:rsid w:val="00754411"/>
    <w:rsid w:val="00754BD9"/>
    <w:rsid w:val="00754E7A"/>
    <w:rsid w:val="0075540C"/>
    <w:rsid w:val="00755DB1"/>
    <w:rsid w:val="007574FC"/>
    <w:rsid w:val="007603F1"/>
    <w:rsid w:val="00760975"/>
    <w:rsid w:val="00761A5B"/>
    <w:rsid w:val="00761FDA"/>
    <w:rsid w:val="007621FF"/>
    <w:rsid w:val="00762877"/>
    <w:rsid w:val="007634E3"/>
    <w:rsid w:val="00764194"/>
    <w:rsid w:val="0076443E"/>
    <w:rsid w:val="00765ED3"/>
    <w:rsid w:val="0076681D"/>
    <w:rsid w:val="00766A65"/>
    <w:rsid w:val="007671F5"/>
    <w:rsid w:val="007676B8"/>
    <w:rsid w:val="0077175C"/>
    <w:rsid w:val="00771870"/>
    <w:rsid w:val="00771BF9"/>
    <w:rsid w:val="00772F8A"/>
    <w:rsid w:val="00773641"/>
    <w:rsid w:val="007739C6"/>
    <w:rsid w:val="00774889"/>
    <w:rsid w:val="00774FF5"/>
    <w:rsid w:val="007750B3"/>
    <w:rsid w:val="00775F76"/>
    <w:rsid w:val="00776AEA"/>
    <w:rsid w:val="00777BA0"/>
    <w:rsid w:val="007803BD"/>
    <w:rsid w:val="00780507"/>
    <w:rsid w:val="007811DC"/>
    <w:rsid w:val="007820FA"/>
    <w:rsid w:val="00782371"/>
    <w:rsid w:val="0078285F"/>
    <w:rsid w:val="00783207"/>
    <w:rsid w:val="0078346F"/>
    <w:rsid w:val="00783E1D"/>
    <w:rsid w:val="0078483B"/>
    <w:rsid w:val="00784C52"/>
    <w:rsid w:val="00784EED"/>
    <w:rsid w:val="007851E8"/>
    <w:rsid w:val="00785900"/>
    <w:rsid w:val="00786810"/>
    <w:rsid w:val="00786958"/>
    <w:rsid w:val="00786A97"/>
    <w:rsid w:val="00786E71"/>
    <w:rsid w:val="007908F8"/>
    <w:rsid w:val="00790B39"/>
    <w:rsid w:val="0079162F"/>
    <w:rsid w:val="00794924"/>
    <w:rsid w:val="0079506E"/>
    <w:rsid w:val="00797841"/>
    <w:rsid w:val="007A0BC2"/>
    <w:rsid w:val="007A1F44"/>
    <w:rsid w:val="007A23FF"/>
    <w:rsid w:val="007A25D6"/>
    <w:rsid w:val="007A295B"/>
    <w:rsid w:val="007A29B3"/>
    <w:rsid w:val="007A3424"/>
    <w:rsid w:val="007A35EF"/>
    <w:rsid w:val="007A43A2"/>
    <w:rsid w:val="007A4D04"/>
    <w:rsid w:val="007A59F6"/>
    <w:rsid w:val="007A7A96"/>
    <w:rsid w:val="007B03AF"/>
    <w:rsid w:val="007B1543"/>
    <w:rsid w:val="007B1AC0"/>
    <w:rsid w:val="007B1B9F"/>
    <w:rsid w:val="007B25A8"/>
    <w:rsid w:val="007B270A"/>
    <w:rsid w:val="007B2D3B"/>
    <w:rsid w:val="007B52CD"/>
    <w:rsid w:val="007B7DC1"/>
    <w:rsid w:val="007B7EDB"/>
    <w:rsid w:val="007C0718"/>
    <w:rsid w:val="007C19AD"/>
    <w:rsid w:val="007C1F83"/>
    <w:rsid w:val="007C2977"/>
    <w:rsid w:val="007C2A16"/>
    <w:rsid w:val="007C2ABC"/>
    <w:rsid w:val="007C3598"/>
    <w:rsid w:val="007C3FA8"/>
    <w:rsid w:val="007C417E"/>
    <w:rsid w:val="007C53E3"/>
    <w:rsid w:val="007C5956"/>
    <w:rsid w:val="007C5F1A"/>
    <w:rsid w:val="007C6552"/>
    <w:rsid w:val="007C669D"/>
    <w:rsid w:val="007C68DA"/>
    <w:rsid w:val="007C7BB9"/>
    <w:rsid w:val="007D01D9"/>
    <w:rsid w:val="007D1C9B"/>
    <w:rsid w:val="007D229A"/>
    <w:rsid w:val="007D2F44"/>
    <w:rsid w:val="007D2F4D"/>
    <w:rsid w:val="007D3C97"/>
    <w:rsid w:val="007D4178"/>
    <w:rsid w:val="007D4D33"/>
    <w:rsid w:val="007D5403"/>
    <w:rsid w:val="007D665C"/>
    <w:rsid w:val="007D7175"/>
    <w:rsid w:val="007D7ADE"/>
    <w:rsid w:val="007E02A5"/>
    <w:rsid w:val="007E0AFC"/>
    <w:rsid w:val="007E1369"/>
    <w:rsid w:val="007E1A1B"/>
    <w:rsid w:val="007E1A88"/>
    <w:rsid w:val="007E27EB"/>
    <w:rsid w:val="007E28A8"/>
    <w:rsid w:val="007E4782"/>
    <w:rsid w:val="007E4C88"/>
    <w:rsid w:val="007E52BF"/>
    <w:rsid w:val="007E585E"/>
    <w:rsid w:val="007E5FD9"/>
    <w:rsid w:val="007E635F"/>
    <w:rsid w:val="007E6E00"/>
    <w:rsid w:val="007E7B35"/>
    <w:rsid w:val="007E7DDF"/>
    <w:rsid w:val="007F070A"/>
    <w:rsid w:val="007F11C8"/>
    <w:rsid w:val="007F1205"/>
    <w:rsid w:val="007F1CFB"/>
    <w:rsid w:val="007F1F1C"/>
    <w:rsid w:val="007F220B"/>
    <w:rsid w:val="007F22F5"/>
    <w:rsid w:val="007F25C6"/>
    <w:rsid w:val="007F27DD"/>
    <w:rsid w:val="007F4247"/>
    <w:rsid w:val="007F4C0A"/>
    <w:rsid w:val="007F50B1"/>
    <w:rsid w:val="007F58C6"/>
    <w:rsid w:val="007F59E3"/>
    <w:rsid w:val="007F5EC6"/>
    <w:rsid w:val="007F6851"/>
    <w:rsid w:val="007F6880"/>
    <w:rsid w:val="007F76B4"/>
    <w:rsid w:val="007F7E00"/>
    <w:rsid w:val="008001B4"/>
    <w:rsid w:val="008003BF"/>
    <w:rsid w:val="00800769"/>
    <w:rsid w:val="00800ED2"/>
    <w:rsid w:val="0080125C"/>
    <w:rsid w:val="00801AB2"/>
    <w:rsid w:val="00801AD0"/>
    <w:rsid w:val="0080245F"/>
    <w:rsid w:val="00802BFD"/>
    <w:rsid w:val="00802E74"/>
    <w:rsid w:val="00804B92"/>
    <w:rsid w:val="00804DA1"/>
    <w:rsid w:val="00804E21"/>
    <w:rsid w:val="00805092"/>
    <w:rsid w:val="00806AAF"/>
    <w:rsid w:val="008070AC"/>
    <w:rsid w:val="008074A5"/>
    <w:rsid w:val="008074C6"/>
    <w:rsid w:val="008101FD"/>
    <w:rsid w:val="00810381"/>
    <w:rsid w:val="00810D8D"/>
    <w:rsid w:val="00811835"/>
    <w:rsid w:val="00811D50"/>
    <w:rsid w:val="008128B1"/>
    <w:rsid w:val="00813FD5"/>
    <w:rsid w:val="00814E3E"/>
    <w:rsid w:val="00814F60"/>
    <w:rsid w:val="0081581D"/>
    <w:rsid w:val="008169F9"/>
    <w:rsid w:val="00816E9B"/>
    <w:rsid w:val="00816FCB"/>
    <w:rsid w:val="008172BE"/>
    <w:rsid w:val="00817B71"/>
    <w:rsid w:val="00820244"/>
    <w:rsid w:val="008205E8"/>
    <w:rsid w:val="00820DCE"/>
    <w:rsid w:val="0082102D"/>
    <w:rsid w:val="008221B3"/>
    <w:rsid w:val="0082248E"/>
    <w:rsid w:val="00822944"/>
    <w:rsid w:val="00823FB6"/>
    <w:rsid w:val="00824B6F"/>
    <w:rsid w:val="00824FDF"/>
    <w:rsid w:val="00825125"/>
    <w:rsid w:val="00825749"/>
    <w:rsid w:val="008257CC"/>
    <w:rsid w:val="00825F5C"/>
    <w:rsid w:val="008271E3"/>
    <w:rsid w:val="008274BF"/>
    <w:rsid w:val="00830DC3"/>
    <w:rsid w:val="00831555"/>
    <w:rsid w:val="00831F52"/>
    <w:rsid w:val="00832154"/>
    <w:rsid w:val="00832F5C"/>
    <w:rsid w:val="00834046"/>
    <w:rsid w:val="00834DE6"/>
    <w:rsid w:val="00834ECD"/>
    <w:rsid w:val="008359E0"/>
    <w:rsid w:val="0083689A"/>
    <w:rsid w:val="00836FBD"/>
    <w:rsid w:val="008376F6"/>
    <w:rsid w:val="00837D5B"/>
    <w:rsid w:val="00840607"/>
    <w:rsid w:val="00840A16"/>
    <w:rsid w:val="00841CD2"/>
    <w:rsid w:val="00842899"/>
    <w:rsid w:val="00842B77"/>
    <w:rsid w:val="00842B92"/>
    <w:rsid w:val="0084309F"/>
    <w:rsid w:val="008435CF"/>
    <w:rsid w:val="0084556E"/>
    <w:rsid w:val="00845B5C"/>
    <w:rsid w:val="00845C12"/>
    <w:rsid w:val="00846548"/>
    <w:rsid w:val="008469D9"/>
    <w:rsid w:val="00846DC0"/>
    <w:rsid w:val="008474A7"/>
    <w:rsid w:val="008506B6"/>
    <w:rsid w:val="00850AE0"/>
    <w:rsid w:val="008524D2"/>
    <w:rsid w:val="00852E19"/>
    <w:rsid w:val="00854A63"/>
    <w:rsid w:val="008551A3"/>
    <w:rsid w:val="008553E3"/>
    <w:rsid w:val="00856441"/>
    <w:rsid w:val="00856833"/>
    <w:rsid w:val="00856840"/>
    <w:rsid w:val="0086087C"/>
    <w:rsid w:val="0086099F"/>
    <w:rsid w:val="00860D8E"/>
    <w:rsid w:val="00861562"/>
    <w:rsid w:val="00861D51"/>
    <w:rsid w:val="0086275E"/>
    <w:rsid w:val="00864384"/>
    <w:rsid w:val="00864440"/>
    <w:rsid w:val="00864D76"/>
    <w:rsid w:val="008650FC"/>
    <w:rsid w:val="00866E61"/>
    <w:rsid w:val="00866EB3"/>
    <w:rsid w:val="0086701A"/>
    <w:rsid w:val="00867BD2"/>
    <w:rsid w:val="008707F7"/>
    <w:rsid w:val="008712FD"/>
    <w:rsid w:val="008716A1"/>
    <w:rsid w:val="00872AA7"/>
    <w:rsid w:val="00872D3F"/>
    <w:rsid w:val="008733AA"/>
    <w:rsid w:val="008733E4"/>
    <w:rsid w:val="00873F15"/>
    <w:rsid w:val="00874096"/>
    <w:rsid w:val="008756A4"/>
    <w:rsid w:val="00875793"/>
    <w:rsid w:val="00875F73"/>
    <w:rsid w:val="00877049"/>
    <w:rsid w:val="00877F56"/>
    <w:rsid w:val="00880933"/>
    <w:rsid w:val="00880D53"/>
    <w:rsid w:val="00880F30"/>
    <w:rsid w:val="00882238"/>
    <w:rsid w:val="008833E8"/>
    <w:rsid w:val="00886333"/>
    <w:rsid w:val="008865C8"/>
    <w:rsid w:val="00887B48"/>
    <w:rsid w:val="00890EC6"/>
    <w:rsid w:val="0089111A"/>
    <w:rsid w:val="0089176E"/>
    <w:rsid w:val="008917E0"/>
    <w:rsid w:val="008918B6"/>
    <w:rsid w:val="00892365"/>
    <w:rsid w:val="00892987"/>
    <w:rsid w:val="00892BE5"/>
    <w:rsid w:val="0089387C"/>
    <w:rsid w:val="0089444E"/>
    <w:rsid w:val="008949DF"/>
    <w:rsid w:val="008951DB"/>
    <w:rsid w:val="0089691B"/>
    <w:rsid w:val="00896C81"/>
    <w:rsid w:val="00896D83"/>
    <w:rsid w:val="008A0167"/>
    <w:rsid w:val="008A03D1"/>
    <w:rsid w:val="008A0618"/>
    <w:rsid w:val="008A0831"/>
    <w:rsid w:val="008A0AB2"/>
    <w:rsid w:val="008A0CFC"/>
    <w:rsid w:val="008A12FE"/>
    <w:rsid w:val="008A2282"/>
    <w:rsid w:val="008A28B6"/>
    <w:rsid w:val="008A2BB1"/>
    <w:rsid w:val="008A3466"/>
    <w:rsid w:val="008A389F"/>
    <w:rsid w:val="008A3D02"/>
    <w:rsid w:val="008A4FEB"/>
    <w:rsid w:val="008A5019"/>
    <w:rsid w:val="008A5940"/>
    <w:rsid w:val="008A732B"/>
    <w:rsid w:val="008A73B2"/>
    <w:rsid w:val="008A7425"/>
    <w:rsid w:val="008B043F"/>
    <w:rsid w:val="008B0808"/>
    <w:rsid w:val="008B0AEC"/>
    <w:rsid w:val="008B0FB4"/>
    <w:rsid w:val="008B1828"/>
    <w:rsid w:val="008B1E53"/>
    <w:rsid w:val="008B1E5B"/>
    <w:rsid w:val="008B24DC"/>
    <w:rsid w:val="008B2E11"/>
    <w:rsid w:val="008B389D"/>
    <w:rsid w:val="008B3C5C"/>
    <w:rsid w:val="008B421E"/>
    <w:rsid w:val="008B50E1"/>
    <w:rsid w:val="008B5299"/>
    <w:rsid w:val="008B5A5F"/>
    <w:rsid w:val="008B5AB0"/>
    <w:rsid w:val="008B5D36"/>
    <w:rsid w:val="008B6054"/>
    <w:rsid w:val="008B7B08"/>
    <w:rsid w:val="008C068D"/>
    <w:rsid w:val="008C0724"/>
    <w:rsid w:val="008C13F0"/>
    <w:rsid w:val="008C1F26"/>
    <w:rsid w:val="008C1F57"/>
    <w:rsid w:val="008C2A3A"/>
    <w:rsid w:val="008C376C"/>
    <w:rsid w:val="008C47A0"/>
    <w:rsid w:val="008C4C7E"/>
    <w:rsid w:val="008C5C46"/>
    <w:rsid w:val="008C6184"/>
    <w:rsid w:val="008C6865"/>
    <w:rsid w:val="008C7008"/>
    <w:rsid w:val="008C785E"/>
    <w:rsid w:val="008C7DD4"/>
    <w:rsid w:val="008D0863"/>
    <w:rsid w:val="008D0AFB"/>
    <w:rsid w:val="008D1511"/>
    <w:rsid w:val="008D27E2"/>
    <w:rsid w:val="008D32DF"/>
    <w:rsid w:val="008D35E9"/>
    <w:rsid w:val="008D3959"/>
    <w:rsid w:val="008D3966"/>
    <w:rsid w:val="008D4352"/>
    <w:rsid w:val="008D5A60"/>
    <w:rsid w:val="008D60BC"/>
    <w:rsid w:val="008D6D7B"/>
    <w:rsid w:val="008D7D04"/>
    <w:rsid w:val="008D7EB7"/>
    <w:rsid w:val="008E0430"/>
    <w:rsid w:val="008E0EB8"/>
    <w:rsid w:val="008E10A6"/>
    <w:rsid w:val="008E1271"/>
    <w:rsid w:val="008E1A5B"/>
    <w:rsid w:val="008E2251"/>
    <w:rsid w:val="008E24B3"/>
    <w:rsid w:val="008E24CA"/>
    <w:rsid w:val="008E2B12"/>
    <w:rsid w:val="008E2F6E"/>
    <w:rsid w:val="008E2FC7"/>
    <w:rsid w:val="008E38AD"/>
    <w:rsid w:val="008E3EEC"/>
    <w:rsid w:val="008E46AE"/>
    <w:rsid w:val="008E50AB"/>
    <w:rsid w:val="008E5BF2"/>
    <w:rsid w:val="008E5C81"/>
    <w:rsid w:val="008E6CA6"/>
    <w:rsid w:val="008F0A38"/>
    <w:rsid w:val="008F0F84"/>
    <w:rsid w:val="008F1014"/>
    <w:rsid w:val="008F11C9"/>
    <w:rsid w:val="008F129B"/>
    <w:rsid w:val="008F14BD"/>
    <w:rsid w:val="008F23D8"/>
    <w:rsid w:val="008F2FD5"/>
    <w:rsid w:val="008F31F2"/>
    <w:rsid w:val="008F37E5"/>
    <w:rsid w:val="008F48C2"/>
    <w:rsid w:val="008F4DF9"/>
    <w:rsid w:val="008F5840"/>
    <w:rsid w:val="008F5EEF"/>
    <w:rsid w:val="008F66FE"/>
    <w:rsid w:val="008F72CC"/>
    <w:rsid w:val="008F72CD"/>
    <w:rsid w:val="008F7575"/>
    <w:rsid w:val="008F7A35"/>
    <w:rsid w:val="00900712"/>
    <w:rsid w:val="00900727"/>
    <w:rsid w:val="00901275"/>
    <w:rsid w:val="00903802"/>
    <w:rsid w:val="0090451B"/>
    <w:rsid w:val="00904640"/>
    <w:rsid w:val="00904748"/>
    <w:rsid w:val="00905F2A"/>
    <w:rsid w:val="0090696D"/>
    <w:rsid w:val="00906CD6"/>
    <w:rsid w:val="00906E4D"/>
    <w:rsid w:val="00906F31"/>
    <w:rsid w:val="0090729B"/>
    <w:rsid w:val="00907576"/>
    <w:rsid w:val="009078B3"/>
    <w:rsid w:val="00907A4F"/>
    <w:rsid w:val="00907A77"/>
    <w:rsid w:val="00907C68"/>
    <w:rsid w:val="00907E00"/>
    <w:rsid w:val="00910606"/>
    <w:rsid w:val="0091088D"/>
    <w:rsid w:val="00910FC9"/>
    <w:rsid w:val="009122A6"/>
    <w:rsid w:val="0091291A"/>
    <w:rsid w:val="009133A6"/>
    <w:rsid w:val="00913612"/>
    <w:rsid w:val="0091366A"/>
    <w:rsid w:val="00913824"/>
    <w:rsid w:val="00915757"/>
    <w:rsid w:val="009159B3"/>
    <w:rsid w:val="00915FC5"/>
    <w:rsid w:val="0091607D"/>
    <w:rsid w:val="00916181"/>
    <w:rsid w:val="00917FFB"/>
    <w:rsid w:val="009204C5"/>
    <w:rsid w:val="0092180D"/>
    <w:rsid w:val="009218BD"/>
    <w:rsid w:val="009225D3"/>
    <w:rsid w:val="00922F17"/>
    <w:rsid w:val="009232C9"/>
    <w:rsid w:val="00923608"/>
    <w:rsid w:val="009238E5"/>
    <w:rsid w:val="00923F12"/>
    <w:rsid w:val="00924FF8"/>
    <w:rsid w:val="009258AE"/>
    <w:rsid w:val="00925BA8"/>
    <w:rsid w:val="00926DA7"/>
    <w:rsid w:val="00927F41"/>
    <w:rsid w:val="00927F8B"/>
    <w:rsid w:val="0093094D"/>
    <w:rsid w:val="009312BE"/>
    <w:rsid w:val="009328C7"/>
    <w:rsid w:val="009336EC"/>
    <w:rsid w:val="00933F56"/>
    <w:rsid w:val="00934C13"/>
    <w:rsid w:val="0093515C"/>
    <w:rsid w:val="00935228"/>
    <w:rsid w:val="009355A2"/>
    <w:rsid w:val="00935F9E"/>
    <w:rsid w:val="00936D98"/>
    <w:rsid w:val="00940263"/>
    <w:rsid w:val="00940324"/>
    <w:rsid w:val="00941523"/>
    <w:rsid w:val="00942C80"/>
    <w:rsid w:val="00943029"/>
    <w:rsid w:val="00943197"/>
    <w:rsid w:val="009435F2"/>
    <w:rsid w:val="009446D2"/>
    <w:rsid w:val="00944856"/>
    <w:rsid w:val="00945180"/>
    <w:rsid w:val="0094590C"/>
    <w:rsid w:val="00945BC8"/>
    <w:rsid w:val="00946355"/>
    <w:rsid w:val="009468B7"/>
    <w:rsid w:val="0094724E"/>
    <w:rsid w:val="00947973"/>
    <w:rsid w:val="00947BE6"/>
    <w:rsid w:val="0095048D"/>
    <w:rsid w:val="00950729"/>
    <w:rsid w:val="00951300"/>
    <w:rsid w:val="00951ADB"/>
    <w:rsid w:val="0095380C"/>
    <w:rsid w:val="00954353"/>
    <w:rsid w:val="00955C0A"/>
    <w:rsid w:val="00955C4F"/>
    <w:rsid w:val="00956109"/>
    <w:rsid w:val="009575AA"/>
    <w:rsid w:val="00960CE7"/>
    <w:rsid w:val="00961A13"/>
    <w:rsid w:val="00962098"/>
    <w:rsid w:val="00962EB2"/>
    <w:rsid w:val="00963B86"/>
    <w:rsid w:val="00964777"/>
    <w:rsid w:val="009657F1"/>
    <w:rsid w:val="0096625D"/>
    <w:rsid w:val="0096648B"/>
    <w:rsid w:val="009664F5"/>
    <w:rsid w:val="009709F8"/>
    <w:rsid w:val="0097217E"/>
    <w:rsid w:val="0097271B"/>
    <w:rsid w:val="009728F6"/>
    <w:rsid w:val="00972929"/>
    <w:rsid w:val="00972F91"/>
    <w:rsid w:val="0097317C"/>
    <w:rsid w:val="00973827"/>
    <w:rsid w:val="009739F2"/>
    <w:rsid w:val="00973D63"/>
    <w:rsid w:val="009742D3"/>
    <w:rsid w:val="0097597B"/>
    <w:rsid w:val="00975D9F"/>
    <w:rsid w:val="00976F32"/>
    <w:rsid w:val="00977BA7"/>
    <w:rsid w:val="00977E45"/>
    <w:rsid w:val="00977EB0"/>
    <w:rsid w:val="009801D4"/>
    <w:rsid w:val="00980506"/>
    <w:rsid w:val="00980517"/>
    <w:rsid w:val="0098086D"/>
    <w:rsid w:val="0098194F"/>
    <w:rsid w:val="00981E69"/>
    <w:rsid w:val="00981FA4"/>
    <w:rsid w:val="009826C8"/>
    <w:rsid w:val="00982F56"/>
    <w:rsid w:val="00982F5C"/>
    <w:rsid w:val="00983686"/>
    <w:rsid w:val="009836E4"/>
    <w:rsid w:val="0098412F"/>
    <w:rsid w:val="00984AED"/>
    <w:rsid w:val="00985F28"/>
    <w:rsid w:val="00986149"/>
    <w:rsid w:val="00986176"/>
    <w:rsid w:val="0098686E"/>
    <w:rsid w:val="00986E7F"/>
    <w:rsid w:val="00987536"/>
    <w:rsid w:val="00990BD5"/>
    <w:rsid w:val="0099196F"/>
    <w:rsid w:val="00992B98"/>
    <w:rsid w:val="0099359F"/>
    <w:rsid w:val="00994871"/>
    <w:rsid w:val="00994CB8"/>
    <w:rsid w:val="00994E08"/>
    <w:rsid w:val="009951F9"/>
    <w:rsid w:val="00995768"/>
    <w:rsid w:val="00995C95"/>
    <w:rsid w:val="00995E85"/>
    <w:rsid w:val="00996468"/>
    <w:rsid w:val="00996876"/>
    <w:rsid w:val="00996FFA"/>
    <w:rsid w:val="0099723D"/>
    <w:rsid w:val="009973F1"/>
    <w:rsid w:val="009973F3"/>
    <w:rsid w:val="009A010D"/>
    <w:rsid w:val="009A0C6F"/>
    <w:rsid w:val="009A14EF"/>
    <w:rsid w:val="009A1729"/>
    <w:rsid w:val="009A2DF9"/>
    <w:rsid w:val="009A3A86"/>
    <w:rsid w:val="009A4869"/>
    <w:rsid w:val="009A6A6B"/>
    <w:rsid w:val="009A7DAA"/>
    <w:rsid w:val="009B03F6"/>
    <w:rsid w:val="009B1EF9"/>
    <w:rsid w:val="009B24E0"/>
    <w:rsid w:val="009B26AC"/>
    <w:rsid w:val="009B37E2"/>
    <w:rsid w:val="009B4519"/>
    <w:rsid w:val="009B46F7"/>
    <w:rsid w:val="009B506B"/>
    <w:rsid w:val="009B57EF"/>
    <w:rsid w:val="009B5B85"/>
    <w:rsid w:val="009B611B"/>
    <w:rsid w:val="009B62D3"/>
    <w:rsid w:val="009B66AF"/>
    <w:rsid w:val="009B688E"/>
    <w:rsid w:val="009B6D48"/>
    <w:rsid w:val="009B7204"/>
    <w:rsid w:val="009B725F"/>
    <w:rsid w:val="009B7B5B"/>
    <w:rsid w:val="009B7BB3"/>
    <w:rsid w:val="009C0074"/>
    <w:rsid w:val="009C0564"/>
    <w:rsid w:val="009C17DA"/>
    <w:rsid w:val="009C2685"/>
    <w:rsid w:val="009C2CE0"/>
    <w:rsid w:val="009C37ED"/>
    <w:rsid w:val="009C39BC"/>
    <w:rsid w:val="009C4BC2"/>
    <w:rsid w:val="009C4D22"/>
    <w:rsid w:val="009C5144"/>
    <w:rsid w:val="009C7249"/>
    <w:rsid w:val="009C7320"/>
    <w:rsid w:val="009C76FC"/>
    <w:rsid w:val="009D0729"/>
    <w:rsid w:val="009D0B9B"/>
    <w:rsid w:val="009D0F66"/>
    <w:rsid w:val="009D1A06"/>
    <w:rsid w:val="009D1BA4"/>
    <w:rsid w:val="009D20A9"/>
    <w:rsid w:val="009D20C9"/>
    <w:rsid w:val="009D20D1"/>
    <w:rsid w:val="009D22E4"/>
    <w:rsid w:val="009D22F7"/>
    <w:rsid w:val="009D319C"/>
    <w:rsid w:val="009D4556"/>
    <w:rsid w:val="009D4CBF"/>
    <w:rsid w:val="009D5BAB"/>
    <w:rsid w:val="009D5FF6"/>
    <w:rsid w:val="009D6A0A"/>
    <w:rsid w:val="009D7580"/>
    <w:rsid w:val="009E058F"/>
    <w:rsid w:val="009E0A9E"/>
    <w:rsid w:val="009E19A2"/>
    <w:rsid w:val="009E3AFD"/>
    <w:rsid w:val="009E3CDD"/>
    <w:rsid w:val="009E4A12"/>
    <w:rsid w:val="009E4B16"/>
    <w:rsid w:val="009E4F07"/>
    <w:rsid w:val="009E5531"/>
    <w:rsid w:val="009E5C60"/>
    <w:rsid w:val="009E64DB"/>
    <w:rsid w:val="009E6794"/>
    <w:rsid w:val="009E7189"/>
    <w:rsid w:val="009E79CB"/>
    <w:rsid w:val="009E7C89"/>
    <w:rsid w:val="009E7E46"/>
    <w:rsid w:val="009E7FC1"/>
    <w:rsid w:val="009F01E1"/>
    <w:rsid w:val="009F0B4D"/>
    <w:rsid w:val="009F1096"/>
    <w:rsid w:val="009F150E"/>
    <w:rsid w:val="009F19FF"/>
    <w:rsid w:val="009F266E"/>
    <w:rsid w:val="009F27AD"/>
    <w:rsid w:val="009F3FB5"/>
    <w:rsid w:val="009F4129"/>
    <w:rsid w:val="009F521F"/>
    <w:rsid w:val="009F5356"/>
    <w:rsid w:val="009F553C"/>
    <w:rsid w:val="009F59F8"/>
    <w:rsid w:val="00A00457"/>
    <w:rsid w:val="00A005B0"/>
    <w:rsid w:val="00A01370"/>
    <w:rsid w:val="00A01373"/>
    <w:rsid w:val="00A01514"/>
    <w:rsid w:val="00A01F17"/>
    <w:rsid w:val="00A022A5"/>
    <w:rsid w:val="00A03A22"/>
    <w:rsid w:val="00A04294"/>
    <w:rsid w:val="00A04634"/>
    <w:rsid w:val="00A0497B"/>
    <w:rsid w:val="00A04D67"/>
    <w:rsid w:val="00A050CC"/>
    <w:rsid w:val="00A05672"/>
    <w:rsid w:val="00A05D01"/>
    <w:rsid w:val="00A06119"/>
    <w:rsid w:val="00A06AAD"/>
    <w:rsid w:val="00A06E12"/>
    <w:rsid w:val="00A0703A"/>
    <w:rsid w:val="00A07A48"/>
    <w:rsid w:val="00A108EE"/>
    <w:rsid w:val="00A10BB8"/>
    <w:rsid w:val="00A11C08"/>
    <w:rsid w:val="00A11F8C"/>
    <w:rsid w:val="00A1200D"/>
    <w:rsid w:val="00A13415"/>
    <w:rsid w:val="00A137E4"/>
    <w:rsid w:val="00A13DDD"/>
    <w:rsid w:val="00A14008"/>
    <w:rsid w:val="00A145A4"/>
    <w:rsid w:val="00A14813"/>
    <w:rsid w:val="00A150B2"/>
    <w:rsid w:val="00A1566A"/>
    <w:rsid w:val="00A165BF"/>
    <w:rsid w:val="00A16E83"/>
    <w:rsid w:val="00A172E8"/>
    <w:rsid w:val="00A179FF"/>
    <w:rsid w:val="00A21A36"/>
    <w:rsid w:val="00A21DF7"/>
    <w:rsid w:val="00A22401"/>
    <w:rsid w:val="00A2275C"/>
    <w:rsid w:val="00A22A44"/>
    <w:rsid w:val="00A23C0B"/>
    <w:rsid w:val="00A25294"/>
    <w:rsid w:val="00A254EE"/>
    <w:rsid w:val="00A25BE7"/>
    <w:rsid w:val="00A26475"/>
    <w:rsid w:val="00A27008"/>
    <w:rsid w:val="00A273DB"/>
    <w:rsid w:val="00A2787E"/>
    <w:rsid w:val="00A27CDF"/>
    <w:rsid w:val="00A3042A"/>
    <w:rsid w:val="00A309C6"/>
    <w:rsid w:val="00A30D13"/>
    <w:rsid w:val="00A3146E"/>
    <w:rsid w:val="00A314F9"/>
    <w:rsid w:val="00A319D0"/>
    <w:rsid w:val="00A32316"/>
    <w:rsid w:val="00A33172"/>
    <w:rsid w:val="00A3432B"/>
    <w:rsid w:val="00A346BA"/>
    <w:rsid w:val="00A34BC4"/>
    <w:rsid w:val="00A34C59"/>
    <w:rsid w:val="00A34C67"/>
    <w:rsid w:val="00A34D62"/>
    <w:rsid w:val="00A3611D"/>
    <w:rsid w:val="00A36339"/>
    <w:rsid w:val="00A366E4"/>
    <w:rsid w:val="00A36E7A"/>
    <w:rsid w:val="00A40EF5"/>
    <w:rsid w:val="00A41278"/>
    <w:rsid w:val="00A428FB"/>
    <w:rsid w:val="00A4376F"/>
    <w:rsid w:val="00A43FD0"/>
    <w:rsid w:val="00A44605"/>
    <w:rsid w:val="00A44919"/>
    <w:rsid w:val="00A4549F"/>
    <w:rsid w:val="00A45B9B"/>
    <w:rsid w:val="00A45C93"/>
    <w:rsid w:val="00A460BF"/>
    <w:rsid w:val="00A462FE"/>
    <w:rsid w:val="00A46EFA"/>
    <w:rsid w:val="00A4787E"/>
    <w:rsid w:val="00A501C9"/>
    <w:rsid w:val="00A50506"/>
    <w:rsid w:val="00A50F0F"/>
    <w:rsid w:val="00A52A3E"/>
    <w:rsid w:val="00A53627"/>
    <w:rsid w:val="00A53C82"/>
    <w:rsid w:val="00A53F55"/>
    <w:rsid w:val="00A540F6"/>
    <w:rsid w:val="00A5417B"/>
    <w:rsid w:val="00A54599"/>
    <w:rsid w:val="00A54B82"/>
    <w:rsid w:val="00A55416"/>
    <w:rsid w:val="00A55EAB"/>
    <w:rsid w:val="00A569D4"/>
    <w:rsid w:val="00A56A44"/>
    <w:rsid w:val="00A56B6B"/>
    <w:rsid w:val="00A570C6"/>
    <w:rsid w:val="00A5723F"/>
    <w:rsid w:val="00A57413"/>
    <w:rsid w:val="00A57DC7"/>
    <w:rsid w:val="00A57F1A"/>
    <w:rsid w:val="00A60163"/>
    <w:rsid w:val="00A6038D"/>
    <w:rsid w:val="00A60CF0"/>
    <w:rsid w:val="00A61429"/>
    <w:rsid w:val="00A61514"/>
    <w:rsid w:val="00A61645"/>
    <w:rsid w:val="00A62080"/>
    <w:rsid w:val="00A62322"/>
    <w:rsid w:val="00A630A2"/>
    <w:rsid w:val="00A632B8"/>
    <w:rsid w:val="00A63A25"/>
    <w:rsid w:val="00A63BF3"/>
    <w:rsid w:val="00A64942"/>
    <w:rsid w:val="00A65911"/>
    <w:rsid w:val="00A65C0A"/>
    <w:rsid w:val="00A6643C"/>
    <w:rsid w:val="00A664E3"/>
    <w:rsid w:val="00A66F8E"/>
    <w:rsid w:val="00A67544"/>
    <w:rsid w:val="00A67678"/>
    <w:rsid w:val="00A7000A"/>
    <w:rsid w:val="00A7075B"/>
    <w:rsid w:val="00A71629"/>
    <w:rsid w:val="00A71CE6"/>
    <w:rsid w:val="00A71D23"/>
    <w:rsid w:val="00A7333A"/>
    <w:rsid w:val="00A736B2"/>
    <w:rsid w:val="00A73D0D"/>
    <w:rsid w:val="00A74A92"/>
    <w:rsid w:val="00A74E31"/>
    <w:rsid w:val="00A75399"/>
    <w:rsid w:val="00A75CC1"/>
    <w:rsid w:val="00A75E88"/>
    <w:rsid w:val="00A7611B"/>
    <w:rsid w:val="00A8056E"/>
    <w:rsid w:val="00A814BC"/>
    <w:rsid w:val="00A82D58"/>
    <w:rsid w:val="00A8309F"/>
    <w:rsid w:val="00A8399D"/>
    <w:rsid w:val="00A83E3D"/>
    <w:rsid w:val="00A8443A"/>
    <w:rsid w:val="00A8479C"/>
    <w:rsid w:val="00A8557B"/>
    <w:rsid w:val="00A855A6"/>
    <w:rsid w:val="00A85A05"/>
    <w:rsid w:val="00A85D99"/>
    <w:rsid w:val="00A86800"/>
    <w:rsid w:val="00A86D63"/>
    <w:rsid w:val="00A87797"/>
    <w:rsid w:val="00A87A30"/>
    <w:rsid w:val="00A90165"/>
    <w:rsid w:val="00A90E72"/>
    <w:rsid w:val="00A91472"/>
    <w:rsid w:val="00A92286"/>
    <w:rsid w:val="00A922A2"/>
    <w:rsid w:val="00A93050"/>
    <w:rsid w:val="00A931F9"/>
    <w:rsid w:val="00A9327B"/>
    <w:rsid w:val="00A9361B"/>
    <w:rsid w:val="00A93B69"/>
    <w:rsid w:val="00A94335"/>
    <w:rsid w:val="00A95C8A"/>
    <w:rsid w:val="00A963C7"/>
    <w:rsid w:val="00A96C23"/>
    <w:rsid w:val="00AA080D"/>
    <w:rsid w:val="00AA0BF5"/>
    <w:rsid w:val="00AA1626"/>
    <w:rsid w:val="00AA1C25"/>
    <w:rsid w:val="00AA1C7A"/>
    <w:rsid w:val="00AA2133"/>
    <w:rsid w:val="00AA32E4"/>
    <w:rsid w:val="00AA3DB7"/>
    <w:rsid w:val="00AA4073"/>
    <w:rsid w:val="00AA4109"/>
    <w:rsid w:val="00AA4358"/>
    <w:rsid w:val="00AA45A6"/>
    <w:rsid w:val="00AA50EB"/>
    <w:rsid w:val="00AA51F5"/>
    <w:rsid w:val="00AA5E3B"/>
    <w:rsid w:val="00AA6752"/>
    <w:rsid w:val="00AA68B4"/>
    <w:rsid w:val="00AA7D6C"/>
    <w:rsid w:val="00AA7DA9"/>
    <w:rsid w:val="00AB0543"/>
    <w:rsid w:val="00AB0AC9"/>
    <w:rsid w:val="00AB185A"/>
    <w:rsid w:val="00AB1BA7"/>
    <w:rsid w:val="00AB1E04"/>
    <w:rsid w:val="00AB29CF"/>
    <w:rsid w:val="00AB3113"/>
    <w:rsid w:val="00AB32D8"/>
    <w:rsid w:val="00AB348A"/>
    <w:rsid w:val="00AB3F38"/>
    <w:rsid w:val="00AB43EC"/>
    <w:rsid w:val="00AB4BF4"/>
    <w:rsid w:val="00AB577C"/>
    <w:rsid w:val="00AB5ADF"/>
    <w:rsid w:val="00AB5E57"/>
    <w:rsid w:val="00AB5FB8"/>
    <w:rsid w:val="00AB725F"/>
    <w:rsid w:val="00AC00EF"/>
    <w:rsid w:val="00AC0705"/>
    <w:rsid w:val="00AC109B"/>
    <w:rsid w:val="00AC209E"/>
    <w:rsid w:val="00AC4E94"/>
    <w:rsid w:val="00AC5636"/>
    <w:rsid w:val="00AC67A8"/>
    <w:rsid w:val="00AC74DA"/>
    <w:rsid w:val="00AC7A2B"/>
    <w:rsid w:val="00AC7C25"/>
    <w:rsid w:val="00AC7ECB"/>
    <w:rsid w:val="00AD0281"/>
    <w:rsid w:val="00AD0A51"/>
    <w:rsid w:val="00AD0A88"/>
    <w:rsid w:val="00AD0B37"/>
    <w:rsid w:val="00AD0EB6"/>
    <w:rsid w:val="00AD11F7"/>
    <w:rsid w:val="00AD1DB7"/>
    <w:rsid w:val="00AD1E29"/>
    <w:rsid w:val="00AD2852"/>
    <w:rsid w:val="00AD3976"/>
    <w:rsid w:val="00AD4D2A"/>
    <w:rsid w:val="00AD542F"/>
    <w:rsid w:val="00AD5FBE"/>
    <w:rsid w:val="00AD6598"/>
    <w:rsid w:val="00AD7305"/>
    <w:rsid w:val="00AD75B2"/>
    <w:rsid w:val="00AD7D6C"/>
    <w:rsid w:val="00AD7E64"/>
    <w:rsid w:val="00AE0C56"/>
    <w:rsid w:val="00AE141B"/>
    <w:rsid w:val="00AE149E"/>
    <w:rsid w:val="00AE2263"/>
    <w:rsid w:val="00AE22F2"/>
    <w:rsid w:val="00AE28C5"/>
    <w:rsid w:val="00AE29FC"/>
    <w:rsid w:val="00AE2ADF"/>
    <w:rsid w:val="00AE2B81"/>
    <w:rsid w:val="00AE2F3F"/>
    <w:rsid w:val="00AE3117"/>
    <w:rsid w:val="00AE3B4E"/>
    <w:rsid w:val="00AE4DDA"/>
    <w:rsid w:val="00AE59EC"/>
    <w:rsid w:val="00AE67B3"/>
    <w:rsid w:val="00AE7864"/>
    <w:rsid w:val="00AE7933"/>
    <w:rsid w:val="00AE7949"/>
    <w:rsid w:val="00AF0B68"/>
    <w:rsid w:val="00AF25D5"/>
    <w:rsid w:val="00AF3DBB"/>
    <w:rsid w:val="00AF4B8D"/>
    <w:rsid w:val="00AF5021"/>
    <w:rsid w:val="00AF5194"/>
    <w:rsid w:val="00AF53EF"/>
    <w:rsid w:val="00AF73C3"/>
    <w:rsid w:val="00AF795C"/>
    <w:rsid w:val="00B00752"/>
    <w:rsid w:val="00B0193D"/>
    <w:rsid w:val="00B01998"/>
    <w:rsid w:val="00B026C1"/>
    <w:rsid w:val="00B02B9C"/>
    <w:rsid w:val="00B02C89"/>
    <w:rsid w:val="00B02D41"/>
    <w:rsid w:val="00B0353B"/>
    <w:rsid w:val="00B040B2"/>
    <w:rsid w:val="00B04184"/>
    <w:rsid w:val="00B04D88"/>
    <w:rsid w:val="00B07150"/>
    <w:rsid w:val="00B10558"/>
    <w:rsid w:val="00B12EF9"/>
    <w:rsid w:val="00B143EF"/>
    <w:rsid w:val="00B14680"/>
    <w:rsid w:val="00B149F1"/>
    <w:rsid w:val="00B156A9"/>
    <w:rsid w:val="00B15F83"/>
    <w:rsid w:val="00B15FC2"/>
    <w:rsid w:val="00B160FF"/>
    <w:rsid w:val="00B16322"/>
    <w:rsid w:val="00B1662E"/>
    <w:rsid w:val="00B16A6F"/>
    <w:rsid w:val="00B176DC"/>
    <w:rsid w:val="00B204A9"/>
    <w:rsid w:val="00B22743"/>
    <w:rsid w:val="00B22C0D"/>
    <w:rsid w:val="00B22FB9"/>
    <w:rsid w:val="00B2334E"/>
    <w:rsid w:val="00B23AF4"/>
    <w:rsid w:val="00B23C15"/>
    <w:rsid w:val="00B243F2"/>
    <w:rsid w:val="00B245CF"/>
    <w:rsid w:val="00B25762"/>
    <w:rsid w:val="00B25981"/>
    <w:rsid w:val="00B25B40"/>
    <w:rsid w:val="00B25FDE"/>
    <w:rsid w:val="00B26AB0"/>
    <w:rsid w:val="00B26AD2"/>
    <w:rsid w:val="00B26CA2"/>
    <w:rsid w:val="00B30B4E"/>
    <w:rsid w:val="00B31246"/>
    <w:rsid w:val="00B32347"/>
    <w:rsid w:val="00B326FF"/>
    <w:rsid w:val="00B32864"/>
    <w:rsid w:val="00B340AA"/>
    <w:rsid w:val="00B34A9F"/>
    <w:rsid w:val="00B34B80"/>
    <w:rsid w:val="00B3501B"/>
    <w:rsid w:val="00B35CDA"/>
    <w:rsid w:val="00B372F2"/>
    <w:rsid w:val="00B37D97"/>
    <w:rsid w:val="00B40BC3"/>
    <w:rsid w:val="00B411BD"/>
    <w:rsid w:val="00B41559"/>
    <w:rsid w:val="00B418E8"/>
    <w:rsid w:val="00B42285"/>
    <w:rsid w:val="00B4229B"/>
    <w:rsid w:val="00B4274B"/>
    <w:rsid w:val="00B435B1"/>
    <w:rsid w:val="00B4367F"/>
    <w:rsid w:val="00B438BA"/>
    <w:rsid w:val="00B44493"/>
    <w:rsid w:val="00B4469B"/>
    <w:rsid w:val="00B44F99"/>
    <w:rsid w:val="00B45679"/>
    <w:rsid w:val="00B45876"/>
    <w:rsid w:val="00B46082"/>
    <w:rsid w:val="00B46976"/>
    <w:rsid w:val="00B4732E"/>
    <w:rsid w:val="00B47A15"/>
    <w:rsid w:val="00B505C1"/>
    <w:rsid w:val="00B51130"/>
    <w:rsid w:val="00B5115A"/>
    <w:rsid w:val="00B51542"/>
    <w:rsid w:val="00B51D1D"/>
    <w:rsid w:val="00B5310E"/>
    <w:rsid w:val="00B5321B"/>
    <w:rsid w:val="00B54ACC"/>
    <w:rsid w:val="00B54B63"/>
    <w:rsid w:val="00B54DCB"/>
    <w:rsid w:val="00B55AC2"/>
    <w:rsid w:val="00B560C9"/>
    <w:rsid w:val="00B561C6"/>
    <w:rsid w:val="00B5641C"/>
    <w:rsid w:val="00B56533"/>
    <w:rsid w:val="00B56569"/>
    <w:rsid w:val="00B56CFC"/>
    <w:rsid w:val="00B57777"/>
    <w:rsid w:val="00B57A17"/>
    <w:rsid w:val="00B6186B"/>
    <w:rsid w:val="00B61BE2"/>
    <w:rsid w:val="00B6266F"/>
    <w:rsid w:val="00B62907"/>
    <w:rsid w:val="00B62E0B"/>
    <w:rsid w:val="00B63C32"/>
    <w:rsid w:val="00B64434"/>
    <w:rsid w:val="00B657E1"/>
    <w:rsid w:val="00B659C5"/>
    <w:rsid w:val="00B66559"/>
    <w:rsid w:val="00B70D58"/>
    <w:rsid w:val="00B711CE"/>
    <w:rsid w:val="00B71CA8"/>
    <w:rsid w:val="00B71DC8"/>
    <w:rsid w:val="00B73A6A"/>
    <w:rsid w:val="00B746C6"/>
    <w:rsid w:val="00B74B5B"/>
    <w:rsid w:val="00B7604C"/>
    <w:rsid w:val="00B7652C"/>
    <w:rsid w:val="00B76639"/>
    <w:rsid w:val="00B766BF"/>
    <w:rsid w:val="00B76FA6"/>
    <w:rsid w:val="00B774B7"/>
    <w:rsid w:val="00B80910"/>
    <w:rsid w:val="00B80B71"/>
    <w:rsid w:val="00B818F4"/>
    <w:rsid w:val="00B81BC9"/>
    <w:rsid w:val="00B8222F"/>
    <w:rsid w:val="00B82615"/>
    <w:rsid w:val="00B829BE"/>
    <w:rsid w:val="00B82CF3"/>
    <w:rsid w:val="00B83444"/>
    <w:rsid w:val="00B836ED"/>
    <w:rsid w:val="00B84BFE"/>
    <w:rsid w:val="00B853BE"/>
    <w:rsid w:val="00B8579F"/>
    <w:rsid w:val="00B86476"/>
    <w:rsid w:val="00B86A3D"/>
    <w:rsid w:val="00B86A65"/>
    <w:rsid w:val="00B875C7"/>
    <w:rsid w:val="00B879BB"/>
    <w:rsid w:val="00B87C56"/>
    <w:rsid w:val="00B87EC9"/>
    <w:rsid w:val="00B90D10"/>
    <w:rsid w:val="00B90FE5"/>
    <w:rsid w:val="00B910C7"/>
    <w:rsid w:val="00B911A5"/>
    <w:rsid w:val="00B919AD"/>
    <w:rsid w:val="00B91A2B"/>
    <w:rsid w:val="00B925E3"/>
    <w:rsid w:val="00B93204"/>
    <w:rsid w:val="00B9455D"/>
    <w:rsid w:val="00B94E17"/>
    <w:rsid w:val="00B957FE"/>
    <w:rsid w:val="00B958CD"/>
    <w:rsid w:val="00B95F02"/>
    <w:rsid w:val="00B96BEF"/>
    <w:rsid w:val="00B96FC0"/>
    <w:rsid w:val="00B97260"/>
    <w:rsid w:val="00B974E0"/>
    <w:rsid w:val="00B97A69"/>
    <w:rsid w:val="00BA029E"/>
    <w:rsid w:val="00BA0375"/>
    <w:rsid w:val="00BA0632"/>
    <w:rsid w:val="00BA0AAA"/>
    <w:rsid w:val="00BA0DFB"/>
    <w:rsid w:val="00BA2FEF"/>
    <w:rsid w:val="00BA5E62"/>
    <w:rsid w:val="00BA617F"/>
    <w:rsid w:val="00BA6425"/>
    <w:rsid w:val="00BA66A2"/>
    <w:rsid w:val="00BA7463"/>
    <w:rsid w:val="00BA7E4E"/>
    <w:rsid w:val="00BA7E92"/>
    <w:rsid w:val="00BB001A"/>
    <w:rsid w:val="00BB0149"/>
    <w:rsid w:val="00BB1548"/>
    <w:rsid w:val="00BB18A9"/>
    <w:rsid w:val="00BB1CE7"/>
    <w:rsid w:val="00BB2FD3"/>
    <w:rsid w:val="00BB2FDF"/>
    <w:rsid w:val="00BB2FFF"/>
    <w:rsid w:val="00BB5FCB"/>
    <w:rsid w:val="00BB604B"/>
    <w:rsid w:val="00BC00EC"/>
    <w:rsid w:val="00BC01DD"/>
    <w:rsid w:val="00BC04E1"/>
    <w:rsid w:val="00BC08C5"/>
    <w:rsid w:val="00BC12FB"/>
    <w:rsid w:val="00BC13BA"/>
    <w:rsid w:val="00BC160A"/>
    <w:rsid w:val="00BC1C3C"/>
    <w:rsid w:val="00BC28A5"/>
    <w:rsid w:val="00BC307F"/>
    <w:rsid w:val="00BC3159"/>
    <w:rsid w:val="00BC3257"/>
    <w:rsid w:val="00BC39DB"/>
    <w:rsid w:val="00BC3A32"/>
    <w:rsid w:val="00BC3B07"/>
    <w:rsid w:val="00BC4343"/>
    <w:rsid w:val="00BC46EF"/>
    <w:rsid w:val="00BC4A0D"/>
    <w:rsid w:val="00BC4A15"/>
    <w:rsid w:val="00BC6BC1"/>
    <w:rsid w:val="00BC6FD6"/>
    <w:rsid w:val="00BC793D"/>
    <w:rsid w:val="00BD008E"/>
    <w:rsid w:val="00BD0444"/>
    <w:rsid w:val="00BD051B"/>
    <w:rsid w:val="00BD0F02"/>
    <w:rsid w:val="00BD2F3B"/>
    <w:rsid w:val="00BD3038"/>
    <w:rsid w:val="00BD3372"/>
    <w:rsid w:val="00BD4708"/>
    <w:rsid w:val="00BD50AA"/>
    <w:rsid w:val="00BD5135"/>
    <w:rsid w:val="00BD596B"/>
    <w:rsid w:val="00BD7291"/>
    <w:rsid w:val="00BD7E7D"/>
    <w:rsid w:val="00BD7EA3"/>
    <w:rsid w:val="00BD7FE2"/>
    <w:rsid w:val="00BE0B19"/>
    <w:rsid w:val="00BE0DD8"/>
    <w:rsid w:val="00BE13F0"/>
    <w:rsid w:val="00BE1D82"/>
    <w:rsid w:val="00BE1EE4"/>
    <w:rsid w:val="00BE1F8B"/>
    <w:rsid w:val="00BE27E4"/>
    <w:rsid w:val="00BE2B4F"/>
    <w:rsid w:val="00BE2F39"/>
    <w:rsid w:val="00BE332D"/>
    <w:rsid w:val="00BE3808"/>
    <w:rsid w:val="00BE3CF1"/>
    <w:rsid w:val="00BE3DC2"/>
    <w:rsid w:val="00BE4211"/>
    <w:rsid w:val="00BE4B20"/>
    <w:rsid w:val="00BE4E50"/>
    <w:rsid w:val="00BE5786"/>
    <w:rsid w:val="00BE5FC4"/>
    <w:rsid w:val="00BE65AF"/>
    <w:rsid w:val="00BE6C02"/>
    <w:rsid w:val="00BE6EA1"/>
    <w:rsid w:val="00BE7529"/>
    <w:rsid w:val="00BE7C4D"/>
    <w:rsid w:val="00BE7D1F"/>
    <w:rsid w:val="00BE7F6A"/>
    <w:rsid w:val="00BF00E9"/>
    <w:rsid w:val="00BF0274"/>
    <w:rsid w:val="00BF0296"/>
    <w:rsid w:val="00BF056E"/>
    <w:rsid w:val="00BF08C4"/>
    <w:rsid w:val="00BF0BAF"/>
    <w:rsid w:val="00BF19CE"/>
    <w:rsid w:val="00BF1BE2"/>
    <w:rsid w:val="00BF20C1"/>
    <w:rsid w:val="00BF25E2"/>
    <w:rsid w:val="00BF2B6F"/>
    <w:rsid w:val="00BF351A"/>
    <w:rsid w:val="00BF3914"/>
    <w:rsid w:val="00BF3961"/>
    <w:rsid w:val="00BF49B1"/>
    <w:rsid w:val="00BF507C"/>
    <w:rsid w:val="00BF5552"/>
    <w:rsid w:val="00BF5ABE"/>
    <w:rsid w:val="00BF5CC9"/>
    <w:rsid w:val="00BF6CBF"/>
    <w:rsid w:val="00BF73F2"/>
    <w:rsid w:val="00C01671"/>
    <w:rsid w:val="00C02419"/>
    <w:rsid w:val="00C02766"/>
    <w:rsid w:val="00C02F76"/>
    <w:rsid w:val="00C03231"/>
    <w:rsid w:val="00C03EE8"/>
    <w:rsid w:val="00C049A2"/>
    <w:rsid w:val="00C04AAF"/>
    <w:rsid w:val="00C05356"/>
    <w:rsid w:val="00C053EA"/>
    <w:rsid w:val="00C05434"/>
    <w:rsid w:val="00C05AD9"/>
    <w:rsid w:val="00C05BEC"/>
    <w:rsid w:val="00C06E7D"/>
    <w:rsid w:val="00C07738"/>
    <w:rsid w:val="00C102A2"/>
    <w:rsid w:val="00C1112B"/>
    <w:rsid w:val="00C11A88"/>
    <w:rsid w:val="00C11BED"/>
    <w:rsid w:val="00C12012"/>
    <w:rsid w:val="00C12874"/>
    <w:rsid w:val="00C12990"/>
    <w:rsid w:val="00C12BC1"/>
    <w:rsid w:val="00C135E8"/>
    <w:rsid w:val="00C13BDA"/>
    <w:rsid w:val="00C13FFD"/>
    <w:rsid w:val="00C141E3"/>
    <w:rsid w:val="00C14632"/>
    <w:rsid w:val="00C167DB"/>
    <w:rsid w:val="00C16C30"/>
    <w:rsid w:val="00C20A00"/>
    <w:rsid w:val="00C21673"/>
    <w:rsid w:val="00C21C7A"/>
    <w:rsid w:val="00C23130"/>
    <w:rsid w:val="00C243CF"/>
    <w:rsid w:val="00C24631"/>
    <w:rsid w:val="00C255A5"/>
    <w:rsid w:val="00C25758"/>
    <w:rsid w:val="00C2584B"/>
    <w:rsid w:val="00C25942"/>
    <w:rsid w:val="00C25D34"/>
    <w:rsid w:val="00C25DD9"/>
    <w:rsid w:val="00C263E4"/>
    <w:rsid w:val="00C2663F"/>
    <w:rsid w:val="00C26DB8"/>
    <w:rsid w:val="00C272EF"/>
    <w:rsid w:val="00C30E58"/>
    <w:rsid w:val="00C312BD"/>
    <w:rsid w:val="00C32217"/>
    <w:rsid w:val="00C3242E"/>
    <w:rsid w:val="00C3400F"/>
    <w:rsid w:val="00C344A0"/>
    <w:rsid w:val="00C34B64"/>
    <w:rsid w:val="00C34C36"/>
    <w:rsid w:val="00C352B3"/>
    <w:rsid w:val="00C3654C"/>
    <w:rsid w:val="00C36BF5"/>
    <w:rsid w:val="00C36DBC"/>
    <w:rsid w:val="00C376BA"/>
    <w:rsid w:val="00C3787F"/>
    <w:rsid w:val="00C40373"/>
    <w:rsid w:val="00C4082D"/>
    <w:rsid w:val="00C40AE6"/>
    <w:rsid w:val="00C411AF"/>
    <w:rsid w:val="00C4138D"/>
    <w:rsid w:val="00C413CB"/>
    <w:rsid w:val="00C41D0E"/>
    <w:rsid w:val="00C41D4B"/>
    <w:rsid w:val="00C41E3A"/>
    <w:rsid w:val="00C4304C"/>
    <w:rsid w:val="00C43315"/>
    <w:rsid w:val="00C43F62"/>
    <w:rsid w:val="00C452F5"/>
    <w:rsid w:val="00C46555"/>
    <w:rsid w:val="00C46B15"/>
    <w:rsid w:val="00C46F7D"/>
    <w:rsid w:val="00C479B5"/>
    <w:rsid w:val="00C50242"/>
    <w:rsid w:val="00C5034D"/>
    <w:rsid w:val="00C5050E"/>
    <w:rsid w:val="00C50E99"/>
    <w:rsid w:val="00C516E0"/>
    <w:rsid w:val="00C51E83"/>
    <w:rsid w:val="00C52654"/>
    <w:rsid w:val="00C52744"/>
    <w:rsid w:val="00C52E49"/>
    <w:rsid w:val="00C53EB3"/>
    <w:rsid w:val="00C542D4"/>
    <w:rsid w:val="00C54D71"/>
    <w:rsid w:val="00C563F5"/>
    <w:rsid w:val="00C570F7"/>
    <w:rsid w:val="00C574BB"/>
    <w:rsid w:val="00C61E91"/>
    <w:rsid w:val="00C62254"/>
    <w:rsid w:val="00C62CD5"/>
    <w:rsid w:val="00C636E6"/>
    <w:rsid w:val="00C639D6"/>
    <w:rsid w:val="00C63F8E"/>
    <w:rsid w:val="00C647FB"/>
    <w:rsid w:val="00C654E0"/>
    <w:rsid w:val="00C67719"/>
    <w:rsid w:val="00C67EAB"/>
    <w:rsid w:val="00C70110"/>
    <w:rsid w:val="00C70DFF"/>
    <w:rsid w:val="00C74FEE"/>
    <w:rsid w:val="00C75A6B"/>
    <w:rsid w:val="00C763B6"/>
    <w:rsid w:val="00C7644F"/>
    <w:rsid w:val="00C768F6"/>
    <w:rsid w:val="00C80073"/>
    <w:rsid w:val="00C805E7"/>
    <w:rsid w:val="00C80DEA"/>
    <w:rsid w:val="00C80ED7"/>
    <w:rsid w:val="00C832DC"/>
    <w:rsid w:val="00C8377F"/>
    <w:rsid w:val="00C83D54"/>
    <w:rsid w:val="00C851AA"/>
    <w:rsid w:val="00C852A9"/>
    <w:rsid w:val="00C8646D"/>
    <w:rsid w:val="00C864DD"/>
    <w:rsid w:val="00C876BC"/>
    <w:rsid w:val="00C91DE3"/>
    <w:rsid w:val="00C92C7F"/>
    <w:rsid w:val="00C9369D"/>
    <w:rsid w:val="00C9383D"/>
    <w:rsid w:val="00C944FA"/>
    <w:rsid w:val="00C95854"/>
    <w:rsid w:val="00C959FD"/>
    <w:rsid w:val="00C95D24"/>
    <w:rsid w:val="00C95EFF"/>
    <w:rsid w:val="00C96E6F"/>
    <w:rsid w:val="00C97872"/>
    <w:rsid w:val="00CA0532"/>
    <w:rsid w:val="00CA17DE"/>
    <w:rsid w:val="00CA221D"/>
    <w:rsid w:val="00CA2241"/>
    <w:rsid w:val="00CA3CDD"/>
    <w:rsid w:val="00CA403B"/>
    <w:rsid w:val="00CA46C8"/>
    <w:rsid w:val="00CA48DE"/>
    <w:rsid w:val="00CA505A"/>
    <w:rsid w:val="00CA59DD"/>
    <w:rsid w:val="00CB008E"/>
    <w:rsid w:val="00CB01FA"/>
    <w:rsid w:val="00CB0737"/>
    <w:rsid w:val="00CB097A"/>
    <w:rsid w:val="00CB0E3E"/>
    <w:rsid w:val="00CB24A2"/>
    <w:rsid w:val="00CB26EC"/>
    <w:rsid w:val="00CB2881"/>
    <w:rsid w:val="00CB2D2A"/>
    <w:rsid w:val="00CB4793"/>
    <w:rsid w:val="00CB5B1E"/>
    <w:rsid w:val="00CB787A"/>
    <w:rsid w:val="00CC0C4A"/>
    <w:rsid w:val="00CC12E2"/>
    <w:rsid w:val="00CC17F0"/>
    <w:rsid w:val="00CC1853"/>
    <w:rsid w:val="00CC1D13"/>
    <w:rsid w:val="00CC1FAE"/>
    <w:rsid w:val="00CC3A23"/>
    <w:rsid w:val="00CC3BD5"/>
    <w:rsid w:val="00CC3CD6"/>
    <w:rsid w:val="00CC426A"/>
    <w:rsid w:val="00CC429E"/>
    <w:rsid w:val="00CC50D9"/>
    <w:rsid w:val="00CC70D9"/>
    <w:rsid w:val="00CC737C"/>
    <w:rsid w:val="00CC737E"/>
    <w:rsid w:val="00CD087D"/>
    <w:rsid w:val="00CD0F5D"/>
    <w:rsid w:val="00CD1C0B"/>
    <w:rsid w:val="00CD239A"/>
    <w:rsid w:val="00CD469A"/>
    <w:rsid w:val="00CD5098"/>
    <w:rsid w:val="00CD5512"/>
    <w:rsid w:val="00CD5A7C"/>
    <w:rsid w:val="00CD5BCB"/>
    <w:rsid w:val="00CD6B7C"/>
    <w:rsid w:val="00CD6E3D"/>
    <w:rsid w:val="00CD71AB"/>
    <w:rsid w:val="00CD7958"/>
    <w:rsid w:val="00CE0109"/>
    <w:rsid w:val="00CE104E"/>
    <w:rsid w:val="00CE1FC5"/>
    <w:rsid w:val="00CE46E5"/>
    <w:rsid w:val="00CE485A"/>
    <w:rsid w:val="00CE5279"/>
    <w:rsid w:val="00CE5528"/>
    <w:rsid w:val="00CE5A78"/>
    <w:rsid w:val="00CE78AE"/>
    <w:rsid w:val="00CE7E62"/>
    <w:rsid w:val="00CF195E"/>
    <w:rsid w:val="00CF19DA"/>
    <w:rsid w:val="00CF1C7F"/>
    <w:rsid w:val="00CF1CC0"/>
    <w:rsid w:val="00CF24F8"/>
    <w:rsid w:val="00CF2653"/>
    <w:rsid w:val="00CF2E6A"/>
    <w:rsid w:val="00CF3CD3"/>
    <w:rsid w:val="00CF4247"/>
    <w:rsid w:val="00CF5239"/>
    <w:rsid w:val="00CF5263"/>
    <w:rsid w:val="00CF5418"/>
    <w:rsid w:val="00CF5E61"/>
    <w:rsid w:val="00CF60B5"/>
    <w:rsid w:val="00CF68D3"/>
    <w:rsid w:val="00D000F9"/>
    <w:rsid w:val="00D004FA"/>
    <w:rsid w:val="00D01B21"/>
    <w:rsid w:val="00D01E2F"/>
    <w:rsid w:val="00D030B7"/>
    <w:rsid w:val="00D03102"/>
    <w:rsid w:val="00D033BB"/>
    <w:rsid w:val="00D03420"/>
    <w:rsid w:val="00D03727"/>
    <w:rsid w:val="00D0378A"/>
    <w:rsid w:val="00D03D32"/>
    <w:rsid w:val="00D04289"/>
    <w:rsid w:val="00D04E17"/>
    <w:rsid w:val="00D05132"/>
    <w:rsid w:val="00D05EA9"/>
    <w:rsid w:val="00D071F8"/>
    <w:rsid w:val="00D07252"/>
    <w:rsid w:val="00D074F4"/>
    <w:rsid w:val="00D07CE1"/>
    <w:rsid w:val="00D1026A"/>
    <w:rsid w:val="00D107CF"/>
    <w:rsid w:val="00D10E56"/>
    <w:rsid w:val="00D11B0B"/>
    <w:rsid w:val="00D12075"/>
    <w:rsid w:val="00D12293"/>
    <w:rsid w:val="00D13A98"/>
    <w:rsid w:val="00D1415C"/>
    <w:rsid w:val="00D14236"/>
    <w:rsid w:val="00D14553"/>
    <w:rsid w:val="00D14DB1"/>
    <w:rsid w:val="00D15327"/>
    <w:rsid w:val="00D15F43"/>
    <w:rsid w:val="00D16326"/>
    <w:rsid w:val="00D16932"/>
    <w:rsid w:val="00D16E87"/>
    <w:rsid w:val="00D17C6A"/>
    <w:rsid w:val="00D20B8B"/>
    <w:rsid w:val="00D2162C"/>
    <w:rsid w:val="00D21A3C"/>
    <w:rsid w:val="00D233F1"/>
    <w:rsid w:val="00D24765"/>
    <w:rsid w:val="00D256F8"/>
    <w:rsid w:val="00D259EB"/>
    <w:rsid w:val="00D25AA0"/>
    <w:rsid w:val="00D2685C"/>
    <w:rsid w:val="00D26A3B"/>
    <w:rsid w:val="00D302FD"/>
    <w:rsid w:val="00D3038A"/>
    <w:rsid w:val="00D3098D"/>
    <w:rsid w:val="00D31A02"/>
    <w:rsid w:val="00D326D2"/>
    <w:rsid w:val="00D32786"/>
    <w:rsid w:val="00D32A09"/>
    <w:rsid w:val="00D3323C"/>
    <w:rsid w:val="00D33456"/>
    <w:rsid w:val="00D3396F"/>
    <w:rsid w:val="00D33D4D"/>
    <w:rsid w:val="00D34A0B"/>
    <w:rsid w:val="00D36234"/>
    <w:rsid w:val="00D36371"/>
    <w:rsid w:val="00D41005"/>
    <w:rsid w:val="00D41CC4"/>
    <w:rsid w:val="00D437D8"/>
    <w:rsid w:val="00D44994"/>
    <w:rsid w:val="00D45C8D"/>
    <w:rsid w:val="00D45DF3"/>
    <w:rsid w:val="00D46174"/>
    <w:rsid w:val="00D47DD0"/>
    <w:rsid w:val="00D50183"/>
    <w:rsid w:val="00D51D12"/>
    <w:rsid w:val="00D52F94"/>
    <w:rsid w:val="00D5362B"/>
    <w:rsid w:val="00D53FE6"/>
    <w:rsid w:val="00D55072"/>
    <w:rsid w:val="00D551B5"/>
    <w:rsid w:val="00D55690"/>
    <w:rsid w:val="00D55777"/>
    <w:rsid w:val="00D569FB"/>
    <w:rsid w:val="00D56AF5"/>
    <w:rsid w:val="00D56DB2"/>
    <w:rsid w:val="00D5747F"/>
    <w:rsid w:val="00D57495"/>
    <w:rsid w:val="00D574FA"/>
    <w:rsid w:val="00D57A0E"/>
    <w:rsid w:val="00D57AB5"/>
    <w:rsid w:val="00D606A4"/>
    <w:rsid w:val="00D60C8D"/>
    <w:rsid w:val="00D61374"/>
    <w:rsid w:val="00D6168A"/>
    <w:rsid w:val="00D616A5"/>
    <w:rsid w:val="00D61FF0"/>
    <w:rsid w:val="00D6211D"/>
    <w:rsid w:val="00D62BD2"/>
    <w:rsid w:val="00D62C97"/>
    <w:rsid w:val="00D63517"/>
    <w:rsid w:val="00D6394B"/>
    <w:rsid w:val="00D63B75"/>
    <w:rsid w:val="00D648A1"/>
    <w:rsid w:val="00D64C9A"/>
    <w:rsid w:val="00D64F4F"/>
    <w:rsid w:val="00D659B1"/>
    <w:rsid w:val="00D66D92"/>
    <w:rsid w:val="00D66E18"/>
    <w:rsid w:val="00D6734D"/>
    <w:rsid w:val="00D67733"/>
    <w:rsid w:val="00D67823"/>
    <w:rsid w:val="00D679CF"/>
    <w:rsid w:val="00D679D3"/>
    <w:rsid w:val="00D70A36"/>
    <w:rsid w:val="00D72DE1"/>
    <w:rsid w:val="00D73469"/>
    <w:rsid w:val="00D7356F"/>
    <w:rsid w:val="00D73587"/>
    <w:rsid w:val="00D73EBB"/>
    <w:rsid w:val="00D73F90"/>
    <w:rsid w:val="00D74B92"/>
    <w:rsid w:val="00D751FB"/>
    <w:rsid w:val="00D754D6"/>
    <w:rsid w:val="00D75B44"/>
    <w:rsid w:val="00D761AA"/>
    <w:rsid w:val="00D76CC6"/>
    <w:rsid w:val="00D76FAE"/>
    <w:rsid w:val="00D77040"/>
    <w:rsid w:val="00D777D7"/>
    <w:rsid w:val="00D77948"/>
    <w:rsid w:val="00D807ED"/>
    <w:rsid w:val="00D80AB8"/>
    <w:rsid w:val="00D80FEC"/>
    <w:rsid w:val="00D81792"/>
    <w:rsid w:val="00D819B1"/>
    <w:rsid w:val="00D81BA1"/>
    <w:rsid w:val="00D822FB"/>
    <w:rsid w:val="00D82494"/>
    <w:rsid w:val="00D83898"/>
    <w:rsid w:val="00D83AE9"/>
    <w:rsid w:val="00D83F48"/>
    <w:rsid w:val="00D84266"/>
    <w:rsid w:val="00D84C46"/>
    <w:rsid w:val="00D857B8"/>
    <w:rsid w:val="00D85D1F"/>
    <w:rsid w:val="00D87175"/>
    <w:rsid w:val="00D87ABF"/>
    <w:rsid w:val="00D87C75"/>
    <w:rsid w:val="00D900A6"/>
    <w:rsid w:val="00D90127"/>
    <w:rsid w:val="00D90B81"/>
    <w:rsid w:val="00D90CD3"/>
    <w:rsid w:val="00D90E2C"/>
    <w:rsid w:val="00D919E6"/>
    <w:rsid w:val="00D91BE1"/>
    <w:rsid w:val="00D92B24"/>
    <w:rsid w:val="00D92C29"/>
    <w:rsid w:val="00D936E2"/>
    <w:rsid w:val="00D9503C"/>
    <w:rsid w:val="00D95104"/>
    <w:rsid w:val="00D95600"/>
    <w:rsid w:val="00D95900"/>
    <w:rsid w:val="00D9683C"/>
    <w:rsid w:val="00D977A0"/>
    <w:rsid w:val="00D97884"/>
    <w:rsid w:val="00D97C79"/>
    <w:rsid w:val="00D97F43"/>
    <w:rsid w:val="00DA0712"/>
    <w:rsid w:val="00DA0A7F"/>
    <w:rsid w:val="00DA1C31"/>
    <w:rsid w:val="00DA20BC"/>
    <w:rsid w:val="00DA2575"/>
    <w:rsid w:val="00DA26BA"/>
    <w:rsid w:val="00DA272E"/>
    <w:rsid w:val="00DA2ED7"/>
    <w:rsid w:val="00DA3E7A"/>
    <w:rsid w:val="00DA3EF7"/>
    <w:rsid w:val="00DA430C"/>
    <w:rsid w:val="00DA4DE3"/>
    <w:rsid w:val="00DA5471"/>
    <w:rsid w:val="00DA615D"/>
    <w:rsid w:val="00DA6598"/>
    <w:rsid w:val="00DA6C0F"/>
    <w:rsid w:val="00DA702F"/>
    <w:rsid w:val="00DA7F8A"/>
    <w:rsid w:val="00DB0176"/>
    <w:rsid w:val="00DB0404"/>
    <w:rsid w:val="00DB069C"/>
    <w:rsid w:val="00DB08DD"/>
    <w:rsid w:val="00DB11F8"/>
    <w:rsid w:val="00DB18F8"/>
    <w:rsid w:val="00DB1CC4"/>
    <w:rsid w:val="00DB1F2A"/>
    <w:rsid w:val="00DB2175"/>
    <w:rsid w:val="00DB297F"/>
    <w:rsid w:val="00DB2C83"/>
    <w:rsid w:val="00DB3153"/>
    <w:rsid w:val="00DB317A"/>
    <w:rsid w:val="00DB3B82"/>
    <w:rsid w:val="00DB485D"/>
    <w:rsid w:val="00DB4C6E"/>
    <w:rsid w:val="00DB5293"/>
    <w:rsid w:val="00DB6ED8"/>
    <w:rsid w:val="00DB71DC"/>
    <w:rsid w:val="00DC1301"/>
    <w:rsid w:val="00DC1327"/>
    <w:rsid w:val="00DC1350"/>
    <w:rsid w:val="00DC3237"/>
    <w:rsid w:val="00DC367A"/>
    <w:rsid w:val="00DC36F3"/>
    <w:rsid w:val="00DC37A8"/>
    <w:rsid w:val="00DC41A4"/>
    <w:rsid w:val="00DC4C33"/>
    <w:rsid w:val="00DC52CD"/>
    <w:rsid w:val="00DC5672"/>
    <w:rsid w:val="00DC5726"/>
    <w:rsid w:val="00DC5839"/>
    <w:rsid w:val="00DC60A2"/>
    <w:rsid w:val="00DC6600"/>
    <w:rsid w:val="00DC67BD"/>
    <w:rsid w:val="00DC6924"/>
    <w:rsid w:val="00DC71F2"/>
    <w:rsid w:val="00DC7770"/>
    <w:rsid w:val="00DC7E52"/>
    <w:rsid w:val="00DD12C5"/>
    <w:rsid w:val="00DD2025"/>
    <w:rsid w:val="00DD219C"/>
    <w:rsid w:val="00DD22EA"/>
    <w:rsid w:val="00DD23A0"/>
    <w:rsid w:val="00DD3EF5"/>
    <w:rsid w:val="00DD53FA"/>
    <w:rsid w:val="00DD58C2"/>
    <w:rsid w:val="00DD5F42"/>
    <w:rsid w:val="00DD617B"/>
    <w:rsid w:val="00DD6D4E"/>
    <w:rsid w:val="00DD79A6"/>
    <w:rsid w:val="00DE0443"/>
    <w:rsid w:val="00DE068C"/>
    <w:rsid w:val="00DE0E59"/>
    <w:rsid w:val="00DE0F6C"/>
    <w:rsid w:val="00DE12F0"/>
    <w:rsid w:val="00DE1935"/>
    <w:rsid w:val="00DE219B"/>
    <w:rsid w:val="00DE3407"/>
    <w:rsid w:val="00DE3979"/>
    <w:rsid w:val="00DE52E3"/>
    <w:rsid w:val="00DE70CB"/>
    <w:rsid w:val="00DE7C00"/>
    <w:rsid w:val="00DF03E9"/>
    <w:rsid w:val="00DF03ED"/>
    <w:rsid w:val="00DF04EE"/>
    <w:rsid w:val="00DF0BF4"/>
    <w:rsid w:val="00DF10B2"/>
    <w:rsid w:val="00DF14DE"/>
    <w:rsid w:val="00DF179D"/>
    <w:rsid w:val="00DF1E9C"/>
    <w:rsid w:val="00DF2168"/>
    <w:rsid w:val="00DF2D2C"/>
    <w:rsid w:val="00DF4572"/>
    <w:rsid w:val="00DF4658"/>
    <w:rsid w:val="00DF5A1C"/>
    <w:rsid w:val="00DF5C5B"/>
    <w:rsid w:val="00DF6A20"/>
    <w:rsid w:val="00DF6C8B"/>
    <w:rsid w:val="00DF6F17"/>
    <w:rsid w:val="00DF6F28"/>
    <w:rsid w:val="00DF78FA"/>
    <w:rsid w:val="00DF7AE1"/>
    <w:rsid w:val="00E002F1"/>
    <w:rsid w:val="00E0082C"/>
    <w:rsid w:val="00E01DAA"/>
    <w:rsid w:val="00E023E5"/>
    <w:rsid w:val="00E02432"/>
    <w:rsid w:val="00E02CDB"/>
    <w:rsid w:val="00E04022"/>
    <w:rsid w:val="00E04DC9"/>
    <w:rsid w:val="00E06528"/>
    <w:rsid w:val="00E066DB"/>
    <w:rsid w:val="00E0728F"/>
    <w:rsid w:val="00E0749C"/>
    <w:rsid w:val="00E0755C"/>
    <w:rsid w:val="00E07679"/>
    <w:rsid w:val="00E112CA"/>
    <w:rsid w:val="00E126C9"/>
    <w:rsid w:val="00E14A7E"/>
    <w:rsid w:val="00E151E1"/>
    <w:rsid w:val="00E15AB0"/>
    <w:rsid w:val="00E16766"/>
    <w:rsid w:val="00E17619"/>
    <w:rsid w:val="00E17805"/>
    <w:rsid w:val="00E17CAC"/>
    <w:rsid w:val="00E20AD3"/>
    <w:rsid w:val="00E20F79"/>
    <w:rsid w:val="00E21278"/>
    <w:rsid w:val="00E2150A"/>
    <w:rsid w:val="00E22CCD"/>
    <w:rsid w:val="00E23296"/>
    <w:rsid w:val="00E239FC"/>
    <w:rsid w:val="00E23A11"/>
    <w:rsid w:val="00E23FB7"/>
    <w:rsid w:val="00E24A27"/>
    <w:rsid w:val="00E24B5C"/>
    <w:rsid w:val="00E25F89"/>
    <w:rsid w:val="00E26009"/>
    <w:rsid w:val="00E26387"/>
    <w:rsid w:val="00E274C4"/>
    <w:rsid w:val="00E30808"/>
    <w:rsid w:val="00E3117A"/>
    <w:rsid w:val="00E311C3"/>
    <w:rsid w:val="00E327CC"/>
    <w:rsid w:val="00E32D62"/>
    <w:rsid w:val="00E339DC"/>
    <w:rsid w:val="00E33E15"/>
    <w:rsid w:val="00E353A4"/>
    <w:rsid w:val="00E361B8"/>
    <w:rsid w:val="00E36A1B"/>
    <w:rsid w:val="00E37DDE"/>
    <w:rsid w:val="00E40949"/>
    <w:rsid w:val="00E40C38"/>
    <w:rsid w:val="00E42428"/>
    <w:rsid w:val="00E429ED"/>
    <w:rsid w:val="00E43F37"/>
    <w:rsid w:val="00E441E6"/>
    <w:rsid w:val="00E450ED"/>
    <w:rsid w:val="00E46C47"/>
    <w:rsid w:val="00E4765D"/>
    <w:rsid w:val="00E4791B"/>
    <w:rsid w:val="00E47E31"/>
    <w:rsid w:val="00E50A11"/>
    <w:rsid w:val="00E50AC6"/>
    <w:rsid w:val="00E5108D"/>
    <w:rsid w:val="00E51DDD"/>
    <w:rsid w:val="00E51FDD"/>
    <w:rsid w:val="00E523C6"/>
    <w:rsid w:val="00E52435"/>
    <w:rsid w:val="00E52904"/>
    <w:rsid w:val="00E53122"/>
    <w:rsid w:val="00E5351B"/>
    <w:rsid w:val="00E536D3"/>
    <w:rsid w:val="00E53FA9"/>
    <w:rsid w:val="00E5414C"/>
    <w:rsid w:val="00E547B3"/>
    <w:rsid w:val="00E57050"/>
    <w:rsid w:val="00E5733D"/>
    <w:rsid w:val="00E57613"/>
    <w:rsid w:val="00E57EAC"/>
    <w:rsid w:val="00E604EF"/>
    <w:rsid w:val="00E61CC0"/>
    <w:rsid w:val="00E6277B"/>
    <w:rsid w:val="00E64424"/>
    <w:rsid w:val="00E64C99"/>
    <w:rsid w:val="00E64CD3"/>
    <w:rsid w:val="00E64E8F"/>
    <w:rsid w:val="00E66248"/>
    <w:rsid w:val="00E66945"/>
    <w:rsid w:val="00E671C9"/>
    <w:rsid w:val="00E6743F"/>
    <w:rsid w:val="00E6758E"/>
    <w:rsid w:val="00E67E23"/>
    <w:rsid w:val="00E70016"/>
    <w:rsid w:val="00E70658"/>
    <w:rsid w:val="00E70BC7"/>
    <w:rsid w:val="00E70F07"/>
    <w:rsid w:val="00E70FBC"/>
    <w:rsid w:val="00E72BDF"/>
    <w:rsid w:val="00E72C01"/>
    <w:rsid w:val="00E741AC"/>
    <w:rsid w:val="00E747AA"/>
    <w:rsid w:val="00E74F75"/>
    <w:rsid w:val="00E75174"/>
    <w:rsid w:val="00E75EBA"/>
    <w:rsid w:val="00E76364"/>
    <w:rsid w:val="00E763B4"/>
    <w:rsid w:val="00E77530"/>
    <w:rsid w:val="00E77848"/>
    <w:rsid w:val="00E779B3"/>
    <w:rsid w:val="00E804D2"/>
    <w:rsid w:val="00E80514"/>
    <w:rsid w:val="00E80E5B"/>
    <w:rsid w:val="00E816C5"/>
    <w:rsid w:val="00E81CA5"/>
    <w:rsid w:val="00E81CE0"/>
    <w:rsid w:val="00E81E7C"/>
    <w:rsid w:val="00E82087"/>
    <w:rsid w:val="00E8224D"/>
    <w:rsid w:val="00E82391"/>
    <w:rsid w:val="00E823B0"/>
    <w:rsid w:val="00E844D8"/>
    <w:rsid w:val="00E84530"/>
    <w:rsid w:val="00E8519F"/>
    <w:rsid w:val="00E85387"/>
    <w:rsid w:val="00E85CC3"/>
    <w:rsid w:val="00E8644A"/>
    <w:rsid w:val="00E870A9"/>
    <w:rsid w:val="00E90279"/>
    <w:rsid w:val="00E90635"/>
    <w:rsid w:val="00E909A1"/>
    <w:rsid w:val="00E90BFF"/>
    <w:rsid w:val="00E90F8C"/>
    <w:rsid w:val="00E91F04"/>
    <w:rsid w:val="00E91F35"/>
    <w:rsid w:val="00E9259E"/>
    <w:rsid w:val="00E95BA6"/>
    <w:rsid w:val="00E97648"/>
    <w:rsid w:val="00EA07E9"/>
    <w:rsid w:val="00EA0E4A"/>
    <w:rsid w:val="00EA1A54"/>
    <w:rsid w:val="00EA2226"/>
    <w:rsid w:val="00EA2483"/>
    <w:rsid w:val="00EA26FC"/>
    <w:rsid w:val="00EA3545"/>
    <w:rsid w:val="00EA3B5A"/>
    <w:rsid w:val="00EA410E"/>
    <w:rsid w:val="00EA4FD1"/>
    <w:rsid w:val="00EA53C2"/>
    <w:rsid w:val="00EA5695"/>
    <w:rsid w:val="00EA5B0A"/>
    <w:rsid w:val="00EA5B4B"/>
    <w:rsid w:val="00EA65AD"/>
    <w:rsid w:val="00EA73ED"/>
    <w:rsid w:val="00EA7FCF"/>
    <w:rsid w:val="00EB0CA3"/>
    <w:rsid w:val="00EB104F"/>
    <w:rsid w:val="00EB1B27"/>
    <w:rsid w:val="00EB1DA8"/>
    <w:rsid w:val="00EB28C3"/>
    <w:rsid w:val="00EB2D2E"/>
    <w:rsid w:val="00EB4B75"/>
    <w:rsid w:val="00EB4CFF"/>
    <w:rsid w:val="00EB52C3"/>
    <w:rsid w:val="00EB53A6"/>
    <w:rsid w:val="00EB5476"/>
    <w:rsid w:val="00EB5FB6"/>
    <w:rsid w:val="00EB5FF6"/>
    <w:rsid w:val="00EB70B0"/>
    <w:rsid w:val="00EB74F4"/>
    <w:rsid w:val="00EB7633"/>
    <w:rsid w:val="00EB7736"/>
    <w:rsid w:val="00EB7808"/>
    <w:rsid w:val="00EC1DCD"/>
    <w:rsid w:val="00EC2BF5"/>
    <w:rsid w:val="00EC2E2D"/>
    <w:rsid w:val="00EC363A"/>
    <w:rsid w:val="00EC462B"/>
    <w:rsid w:val="00EC4723"/>
    <w:rsid w:val="00EC56E0"/>
    <w:rsid w:val="00EC6057"/>
    <w:rsid w:val="00EC6847"/>
    <w:rsid w:val="00EC6EB4"/>
    <w:rsid w:val="00EC7DB6"/>
    <w:rsid w:val="00ED162F"/>
    <w:rsid w:val="00ED2643"/>
    <w:rsid w:val="00ED2AE0"/>
    <w:rsid w:val="00ED2E52"/>
    <w:rsid w:val="00ED3024"/>
    <w:rsid w:val="00ED31DB"/>
    <w:rsid w:val="00ED3C23"/>
    <w:rsid w:val="00ED49B0"/>
    <w:rsid w:val="00ED5FE4"/>
    <w:rsid w:val="00ED6FAD"/>
    <w:rsid w:val="00ED71C5"/>
    <w:rsid w:val="00EE16FA"/>
    <w:rsid w:val="00EE18B9"/>
    <w:rsid w:val="00EE32CE"/>
    <w:rsid w:val="00EE3C42"/>
    <w:rsid w:val="00EE3D4F"/>
    <w:rsid w:val="00EE4C61"/>
    <w:rsid w:val="00EE534D"/>
    <w:rsid w:val="00EE5560"/>
    <w:rsid w:val="00EE596F"/>
    <w:rsid w:val="00EE5AD0"/>
    <w:rsid w:val="00EE6ABC"/>
    <w:rsid w:val="00EE6F1E"/>
    <w:rsid w:val="00EE7D82"/>
    <w:rsid w:val="00EF0348"/>
    <w:rsid w:val="00EF1BFD"/>
    <w:rsid w:val="00EF1F9C"/>
    <w:rsid w:val="00EF21E0"/>
    <w:rsid w:val="00EF25C1"/>
    <w:rsid w:val="00EF4366"/>
    <w:rsid w:val="00EF4CD6"/>
    <w:rsid w:val="00EF55A0"/>
    <w:rsid w:val="00EF63D1"/>
    <w:rsid w:val="00EF6513"/>
    <w:rsid w:val="00EF6683"/>
    <w:rsid w:val="00EF6777"/>
    <w:rsid w:val="00EF6CAC"/>
    <w:rsid w:val="00EF7002"/>
    <w:rsid w:val="00EF712D"/>
    <w:rsid w:val="00EF769B"/>
    <w:rsid w:val="00F02651"/>
    <w:rsid w:val="00F027BA"/>
    <w:rsid w:val="00F02BBE"/>
    <w:rsid w:val="00F03E79"/>
    <w:rsid w:val="00F0628D"/>
    <w:rsid w:val="00F0661B"/>
    <w:rsid w:val="00F06651"/>
    <w:rsid w:val="00F07027"/>
    <w:rsid w:val="00F07DE6"/>
    <w:rsid w:val="00F1056C"/>
    <w:rsid w:val="00F107F1"/>
    <w:rsid w:val="00F10FC1"/>
    <w:rsid w:val="00F112FD"/>
    <w:rsid w:val="00F133A1"/>
    <w:rsid w:val="00F13ECD"/>
    <w:rsid w:val="00F14D13"/>
    <w:rsid w:val="00F155CE"/>
    <w:rsid w:val="00F158EA"/>
    <w:rsid w:val="00F16750"/>
    <w:rsid w:val="00F16BF2"/>
    <w:rsid w:val="00F16DAB"/>
    <w:rsid w:val="00F17EAE"/>
    <w:rsid w:val="00F2117B"/>
    <w:rsid w:val="00F2135D"/>
    <w:rsid w:val="00F218D4"/>
    <w:rsid w:val="00F21E9A"/>
    <w:rsid w:val="00F2250A"/>
    <w:rsid w:val="00F22738"/>
    <w:rsid w:val="00F22840"/>
    <w:rsid w:val="00F230F1"/>
    <w:rsid w:val="00F245A3"/>
    <w:rsid w:val="00F24788"/>
    <w:rsid w:val="00F24DA7"/>
    <w:rsid w:val="00F25A20"/>
    <w:rsid w:val="00F26252"/>
    <w:rsid w:val="00F2640F"/>
    <w:rsid w:val="00F26A5F"/>
    <w:rsid w:val="00F27C34"/>
    <w:rsid w:val="00F27E46"/>
    <w:rsid w:val="00F301C2"/>
    <w:rsid w:val="00F302E1"/>
    <w:rsid w:val="00F3125E"/>
    <w:rsid w:val="00F31B22"/>
    <w:rsid w:val="00F31B49"/>
    <w:rsid w:val="00F322FA"/>
    <w:rsid w:val="00F3288D"/>
    <w:rsid w:val="00F32D66"/>
    <w:rsid w:val="00F32F56"/>
    <w:rsid w:val="00F33D4F"/>
    <w:rsid w:val="00F34607"/>
    <w:rsid w:val="00F34884"/>
    <w:rsid w:val="00F34CD6"/>
    <w:rsid w:val="00F35873"/>
    <w:rsid w:val="00F35920"/>
    <w:rsid w:val="00F365FB"/>
    <w:rsid w:val="00F366A5"/>
    <w:rsid w:val="00F36C5F"/>
    <w:rsid w:val="00F37259"/>
    <w:rsid w:val="00F40421"/>
    <w:rsid w:val="00F405A4"/>
    <w:rsid w:val="00F406F4"/>
    <w:rsid w:val="00F41F05"/>
    <w:rsid w:val="00F433BD"/>
    <w:rsid w:val="00F444ED"/>
    <w:rsid w:val="00F44EC5"/>
    <w:rsid w:val="00F470D6"/>
    <w:rsid w:val="00F47498"/>
    <w:rsid w:val="00F512B2"/>
    <w:rsid w:val="00F5250E"/>
    <w:rsid w:val="00F5283D"/>
    <w:rsid w:val="00F52ABA"/>
    <w:rsid w:val="00F52BC7"/>
    <w:rsid w:val="00F53BF4"/>
    <w:rsid w:val="00F54266"/>
    <w:rsid w:val="00F54CAA"/>
    <w:rsid w:val="00F54E8E"/>
    <w:rsid w:val="00F55043"/>
    <w:rsid w:val="00F5582D"/>
    <w:rsid w:val="00F5626D"/>
    <w:rsid w:val="00F56681"/>
    <w:rsid w:val="00F56DCF"/>
    <w:rsid w:val="00F57034"/>
    <w:rsid w:val="00F57B1F"/>
    <w:rsid w:val="00F60BE9"/>
    <w:rsid w:val="00F61FD8"/>
    <w:rsid w:val="00F62478"/>
    <w:rsid w:val="00F62DBF"/>
    <w:rsid w:val="00F641FC"/>
    <w:rsid w:val="00F647F7"/>
    <w:rsid w:val="00F6583C"/>
    <w:rsid w:val="00F6589A"/>
    <w:rsid w:val="00F6665C"/>
    <w:rsid w:val="00F66920"/>
    <w:rsid w:val="00F673EE"/>
    <w:rsid w:val="00F676DE"/>
    <w:rsid w:val="00F6783E"/>
    <w:rsid w:val="00F67B53"/>
    <w:rsid w:val="00F70822"/>
    <w:rsid w:val="00F70DBE"/>
    <w:rsid w:val="00F71124"/>
    <w:rsid w:val="00F71888"/>
    <w:rsid w:val="00F719CD"/>
    <w:rsid w:val="00F71BB8"/>
    <w:rsid w:val="00F7222B"/>
    <w:rsid w:val="00F72584"/>
    <w:rsid w:val="00F7264F"/>
    <w:rsid w:val="00F7290D"/>
    <w:rsid w:val="00F7302F"/>
    <w:rsid w:val="00F732EC"/>
    <w:rsid w:val="00F73D08"/>
    <w:rsid w:val="00F749CD"/>
    <w:rsid w:val="00F74C70"/>
    <w:rsid w:val="00F7586B"/>
    <w:rsid w:val="00F75D45"/>
    <w:rsid w:val="00F75F2F"/>
    <w:rsid w:val="00F76445"/>
    <w:rsid w:val="00F76A93"/>
    <w:rsid w:val="00F76D0C"/>
    <w:rsid w:val="00F76ECC"/>
    <w:rsid w:val="00F779FD"/>
    <w:rsid w:val="00F80399"/>
    <w:rsid w:val="00F80549"/>
    <w:rsid w:val="00F812C8"/>
    <w:rsid w:val="00F8132D"/>
    <w:rsid w:val="00F818AE"/>
    <w:rsid w:val="00F81B40"/>
    <w:rsid w:val="00F820C4"/>
    <w:rsid w:val="00F834F1"/>
    <w:rsid w:val="00F83829"/>
    <w:rsid w:val="00F84069"/>
    <w:rsid w:val="00F843D7"/>
    <w:rsid w:val="00F84997"/>
    <w:rsid w:val="00F85536"/>
    <w:rsid w:val="00F8631D"/>
    <w:rsid w:val="00F8657A"/>
    <w:rsid w:val="00F86637"/>
    <w:rsid w:val="00F8679A"/>
    <w:rsid w:val="00F86F07"/>
    <w:rsid w:val="00F87117"/>
    <w:rsid w:val="00F8736C"/>
    <w:rsid w:val="00F9030E"/>
    <w:rsid w:val="00F90ADB"/>
    <w:rsid w:val="00F90E78"/>
    <w:rsid w:val="00F91209"/>
    <w:rsid w:val="00F9221F"/>
    <w:rsid w:val="00F928CA"/>
    <w:rsid w:val="00F931C7"/>
    <w:rsid w:val="00F93559"/>
    <w:rsid w:val="00F93D72"/>
    <w:rsid w:val="00F93E65"/>
    <w:rsid w:val="00F94070"/>
    <w:rsid w:val="00F9469E"/>
    <w:rsid w:val="00F950B5"/>
    <w:rsid w:val="00F9513F"/>
    <w:rsid w:val="00F956A6"/>
    <w:rsid w:val="00F9632B"/>
    <w:rsid w:val="00F96CDF"/>
    <w:rsid w:val="00F97120"/>
    <w:rsid w:val="00F97908"/>
    <w:rsid w:val="00F97B43"/>
    <w:rsid w:val="00FA07F8"/>
    <w:rsid w:val="00FA105C"/>
    <w:rsid w:val="00FA1475"/>
    <w:rsid w:val="00FA148A"/>
    <w:rsid w:val="00FA26BA"/>
    <w:rsid w:val="00FA27C8"/>
    <w:rsid w:val="00FA2D22"/>
    <w:rsid w:val="00FA35E3"/>
    <w:rsid w:val="00FA3B76"/>
    <w:rsid w:val="00FA45EE"/>
    <w:rsid w:val="00FA4D66"/>
    <w:rsid w:val="00FA56AE"/>
    <w:rsid w:val="00FA5A4E"/>
    <w:rsid w:val="00FA6157"/>
    <w:rsid w:val="00FA71F2"/>
    <w:rsid w:val="00FB0082"/>
    <w:rsid w:val="00FB0243"/>
    <w:rsid w:val="00FB0AC3"/>
    <w:rsid w:val="00FB1527"/>
    <w:rsid w:val="00FB1E67"/>
    <w:rsid w:val="00FB2537"/>
    <w:rsid w:val="00FB31BD"/>
    <w:rsid w:val="00FB338E"/>
    <w:rsid w:val="00FB33DC"/>
    <w:rsid w:val="00FB3930"/>
    <w:rsid w:val="00FB4338"/>
    <w:rsid w:val="00FB477E"/>
    <w:rsid w:val="00FB494F"/>
    <w:rsid w:val="00FB4C2A"/>
    <w:rsid w:val="00FB4C9C"/>
    <w:rsid w:val="00FB5148"/>
    <w:rsid w:val="00FB570B"/>
    <w:rsid w:val="00FB6165"/>
    <w:rsid w:val="00FB78E7"/>
    <w:rsid w:val="00FC0150"/>
    <w:rsid w:val="00FC03AB"/>
    <w:rsid w:val="00FC1849"/>
    <w:rsid w:val="00FC223F"/>
    <w:rsid w:val="00FC2E01"/>
    <w:rsid w:val="00FC3EC9"/>
    <w:rsid w:val="00FC4668"/>
    <w:rsid w:val="00FC4729"/>
    <w:rsid w:val="00FC4A8C"/>
    <w:rsid w:val="00FC53DB"/>
    <w:rsid w:val="00FC5ED5"/>
    <w:rsid w:val="00FC5FC2"/>
    <w:rsid w:val="00FC6177"/>
    <w:rsid w:val="00FC63D1"/>
    <w:rsid w:val="00FC7528"/>
    <w:rsid w:val="00FD0572"/>
    <w:rsid w:val="00FD1A97"/>
    <w:rsid w:val="00FD2D7B"/>
    <w:rsid w:val="00FD3027"/>
    <w:rsid w:val="00FD37F6"/>
    <w:rsid w:val="00FD4589"/>
    <w:rsid w:val="00FD4608"/>
    <w:rsid w:val="00FD473E"/>
    <w:rsid w:val="00FD5928"/>
    <w:rsid w:val="00FD66F4"/>
    <w:rsid w:val="00FD7DF9"/>
    <w:rsid w:val="00FD7FC9"/>
    <w:rsid w:val="00FE0564"/>
    <w:rsid w:val="00FE0A29"/>
    <w:rsid w:val="00FE0B51"/>
    <w:rsid w:val="00FE0B78"/>
    <w:rsid w:val="00FE0CBA"/>
    <w:rsid w:val="00FE0ED4"/>
    <w:rsid w:val="00FE1EAB"/>
    <w:rsid w:val="00FE23ED"/>
    <w:rsid w:val="00FE284B"/>
    <w:rsid w:val="00FE3004"/>
    <w:rsid w:val="00FE3465"/>
    <w:rsid w:val="00FE35A6"/>
    <w:rsid w:val="00FE3CC4"/>
    <w:rsid w:val="00FE67CF"/>
    <w:rsid w:val="00FE6D20"/>
    <w:rsid w:val="00FE6FB9"/>
    <w:rsid w:val="00FE7549"/>
    <w:rsid w:val="00FE7BCC"/>
    <w:rsid w:val="00FE7CA0"/>
    <w:rsid w:val="00FF0832"/>
    <w:rsid w:val="00FF126D"/>
    <w:rsid w:val="00FF2310"/>
    <w:rsid w:val="00FF2319"/>
    <w:rsid w:val="00FF2E73"/>
    <w:rsid w:val="00FF34D1"/>
    <w:rsid w:val="00FF3FE2"/>
    <w:rsid w:val="00FF47E1"/>
    <w:rsid w:val="00FF4AE2"/>
    <w:rsid w:val="00FF50A8"/>
    <w:rsid w:val="00FF571E"/>
    <w:rsid w:val="00FF5BC1"/>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0381"/>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tabs>
        <w:tab w:val="clear" w:pos="576"/>
      </w:tabs>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TAH">
    <w:name w:val="TAH"/>
    <w:basedOn w:val="Normal"/>
    <w:link w:val="TAHCar"/>
    <w:rsid w:val="00846548"/>
    <w:pPr>
      <w:keepNext/>
      <w:keepLines/>
      <w:overflowPunct w:val="0"/>
      <w:snapToGrid/>
      <w:spacing w:after="0"/>
      <w:jc w:val="center"/>
      <w:textAlignment w:val="baseline"/>
    </w:pPr>
    <w:rPr>
      <w:rFonts w:ascii="Arial" w:eastAsia="Malgun Gothic" w:hAnsi="Arial"/>
      <w:b/>
      <w:sz w:val="18"/>
      <w:szCs w:val="20"/>
      <w:lang w:val="en-GB"/>
    </w:rPr>
  </w:style>
  <w:style w:type="paragraph" w:customStyle="1" w:styleId="TH">
    <w:name w:val="TH"/>
    <w:basedOn w:val="Normal"/>
    <w:link w:val="THChar"/>
    <w:rsid w:val="00846548"/>
    <w:pPr>
      <w:keepNext/>
      <w:keepLines/>
      <w:overflowPunct w:val="0"/>
      <w:snapToGrid/>
      <w:spacing w:before="60" w:after="180"/>
      <w:jc w:val="center"/>
      <w:textAlignment w:val="baseline"/>
    </w:pPr>
    <w:rPr>
      <w:rFonts w:ascii="Arial" w:eastAsia="Malgun Gothic" w:hAnsi="Arial"/>
      <w:b/>
      <w:sz w:val="20"/>
      <w:szCs w:val="20"/>
      <w:lang w:val="en-GB"/>
    </w:rPr>
  </w:style>
  <w:style w:type="paragraph" w:customStyle="1" w:styleId="TAL">
    <w:name w:val="TAL"/>
    <w:basedOn w:val="Normal"/>
    <w:link w:val="TALChar"/>
    <w:rsid w:val="00846548"/>
    <w:pPr>
      <w:keepNext/>
      <w:keepLines/>
      <w:overflowPunct w:val="0"/>
      <w:snapToGrid/>
      <w:spacing w:after="0"/>
      <w:jc w:val="left"/>
      <w:textAlignment w:val="baseline"/>
    </w:pPr>
    <w:rPr>
      <w:rFonts w:ascii="Arial" w:eastAsia="Malgun Gothic" w:hAnsi="Arial"/>
      <w:sz w:val="18"/>
      <w:szCs w:val="20"/>
      <w:lang w:val="en-GB"/>
    </w:rPr>
  </w:style>
  <w:style w:type="character" w:customStyle="1" w:styleId="TALChar">
    <w:name w:val="TAL Char"/>
    <w:link w:val="TAL"/>
    <w:rsid w:val="00846548"/>
    <w:rPr>
      <w:rFonts w:ascii="Arial" w:eastAsia="Malgun Gothic" w:hAnsi="Arial"/>
      <w:sz w:val="18"/>
      <w:lang w:val="en-GB"/>
    </w:rPr>
  </w:style>
  <w:style w:type="character" w:customStyle="1" w:styleId="TAHCar">
    <w:name w:val="TAH Car"/>
    <w:link w:val="TAH"/>
    <w:rsid w:val="00846548"/>
    <w:rPr>
      <w:rFonts w:ascii="Arial" w:eastAsia="Malgun Gothic" w:hAnsi="Arial"/>
      <w:b/>
      <w:sz w:val="18"/>
      <w:lang w:val="en-GB"/>
    </w:rPr>
  </w:style>
  <w:style w:type="character" w:customStyle="1" w:styleId="THChar">
    <w:name w:val="TH Char"/>
    <w:link w:val="TH"/>
    <w:rsid w:val="00846548"/>
    <w:rPr>
      <w:rFonts w:ascii="Arial" w:eastAsia="Malgun Gothic" w:hAnsi="Arial"/>
      <w:b/>
      <w:lang w:val="en-GB"/>
    </w:rPr>
  </w:style>
  <w:style w:type="paragraph" w:customStyle="1" w:styleId="LGTdoc">
    <w:name w:val="LGTdoc_본문"/>
    <w:basedOn w:val="Normal"/>
    <w:link w:val="LGTdocChar"/>
    <w:qFormat/>
    <w:rsid w:val="008E2B12"/>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8E2B12"/>
    <w:rPr>
      <w:rFonts w:eastAsia="Batang"/>
      <w:kern w:val="2"/>
      <w:sz w:val="22"/>
      <w:szCs w:val="24"/>
      <w:lang w:val="en-GB" w:eastAsia="ko-KR"/>
    </w:rPr>
  </w:style>
  <w:style w:type="paragraph" w:customStyle="1" w:styleId="Style1">
    <w:name w:val="Style1"/>
    <w:basedOn w:val="Normal"/>
    <w:link w:val="Style1Char"/>
    <w:qFormat/>
    <w:rsid w:val="008E2B12"/>
    <w:pPr>
      <w:autoSpaceDE/>
      <w:autoSpaceDN/>
      <w:adjustRightInd/>
      <w:snapToGrid/>
      <w:spacing w:after="100" w:afterAutospacing="1" w:line="300" w:lineRule="auto"/>
      <w:ind w:firstLine="360"/>
      <w:contextualSpacing/>
    </w:pPr>
    <w:rPr>
      <w:sz w:val="20"/>
      <w:szCs w:val="20"/>
      <w:lang w:eastAsia="zh-CN"/>
    </w:rPr>
  </w:style>
  <w:style w:type="character" w:customStyle="1" w:styleId="Style1Char">
    <w:name w:val="Style1 Char"/>
    <w:link w:val="Style1"/>
    <w:rsid w:val="008E2B12"/>
    <w:rPr>
      <w:lang w:eastAsia="zh-CN"/>
    </w:rPr>
  </w:style>
  <w:style w:type="paragraph" w:customStyle="1" w:styleId="Agreement">
    <w:name w:val="Agreement"/>
    <w:basedOn w:val="Normal"/>
    <w:next w:val="Normal"/>
    <w:qFormat/>
    <w:rsid w:val="00093A8B"/>
    <w:pPr>
      <w:numPr>
        <w:numId w:val="12"/>
      </w:numPr>
      <w:tabs>
        <w:tab w:val="num" w:pos="1980"/>
      </w:tabs>
      <w:autoSpaceDE/>
      <w:autoSpaceDN/>
      <w:adjustRightInd/>
      <w:snapToGrid/>
      <w:spacing w:before="60" w:after="0"/>
      <w:ind w:left="1980"/>
      <w:jc w:val="left"/>
    </w:pPr>
    <w:rPr>
      <w:rFonts w:ascii="Arial" w:eastAsia="MS Mincho" w:hAnsi="Arial"/>
      <w:b/>
      <w:sz w:val="20"/>
      <w:szCs w:val="24"/>
      <w:lang w:val="en-GB" w:eastAsia="en-GB"/>
    </w:rPr>
  </w:style>
  <w:style w:type="paragraph" w:customStyle="1" w:styleId="a">
    <w:name w:val="表格题注"/>
    <w:next w:val="Normal"/>
    <w:rsid w:val="00790B39"/>
    <w:pPr>
      <w:numPr>
        <w:numId w:val="16"/>
      </w:numPr>
      <w:spacing w:beforeLines="50" w:afterLines="50"/>
      <w:jc w:val="center"/>
    </w:pPr>
    <w:rPr>
      <w:rFonts w:eastAsia="Times New Roman"/>
      <w:b/>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057711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93429786">
      <w:bodyDiv w:val="1"/>
      <w:marLeft w:val="0"/>
      <w:marRight w:val="0"/>
      <w:marTop w:val="0"/>
      <w:marBottom w:val="0"/>
      <w:divBdr>
        <w:top w:val="none" w:sz="0" w:space="0" w:color="auto"/>
        <w:left w:val="none" w:sz="0" w:space="0" w:color="auto"/>
        <w:bottom w:val="none" w:sz="0" w:space="0" w:color="auto"/>
        <w:right w:val="none" w:sz="0" w:space="0" w:color="auto"/>
      </w:divBdr>
    </w:div>
    <w:div w:id="1160266663">
      <w:bodyDiv w:val="1"/>
      <w:marLeft w:val="0"/>
      <w:marRight w:val="0"/>
      <w:marTop w:val="0"/>
      <w:marBottom w:val="0"/>
      <w:divBdr>
        <w:top w:val="none" w:sz="0" w:space="0" w:color="auto"/>
        <w:left w:val="none" w:sz="0" w:space="0" w:color="auto"/>
        <w:bottom w:val="none" w:sz="0" w:space="0" w:color="auto"/>
        <w:right w:val="none" w:sz="0" w:space="0" w:color="auto"/>
      </w:divBdr>
      <w:divsChild>
        <w:div w:id="1901331230">
          <w:marLeft w:val="360"/>
          <w:marRight w:val="0"/>
          <w:marTop w:val="200"/>
          <w:marBottom w:val="0"/>
          <w:divBdr>
            <w:top w:val="none" w:sz="0" w:space="0" w:color="auto"/>
            <w:left w:val="none" w:sz="0" w:space="0" w:color="auto"/>
            <w:bottom w:val="none" w:sz="0" w:space="0" w:color="auto"/>
            <w:right w:val="none" w:sz="0" w:space="0" w:color="auto"/>
          </w:divBdr>
        </w:div>
        <w:div w:id="1520242186">
          <w:marLeft w:val="360"/>
          <w:marRight w:val="0"/>
          <w:marTop w:val="200"/>
          <w:marBottom w:val="0"/>
          <w:divBdr>
            <w:top w:val="none" w:sz="0" w:space="0" w:color="auto"/>
            <w:left w:val="none" w:sz="0" w:space="0" w:color="auto"/>
            <w:bottom w:val="none" w:sz="0" w:space="0" w:color="auto"/>
            <w:right w:val="none" w:sz="0" w:space="0" w:color="auto"/>
          </w:divBdr>
        </w:div>
        <w:div w:id="479228014">
          <w:marLeft w:val="1080"/>
          <w:marRight w:val="0"/>
          <w:marTop w:val="100"/>
          <w:marBottom w:val="0"/>
          <w:divBdr>
            <w:top w:val="none" w:sz="0" w:space="0" w:color="auto"/>
            <w:left w:val="none" w:sz="0" w:space="0" w:color="auto"/>
            <w:bottom w:val="none" w:sz="0" w:space="0" w:color="auto"/>
            <w:right w:val="none" w:sz="0" w:space="0" w:color="auto"/>
          </w:divBdr>
        </w:div>
      </w:divsChild>
    </w:div>
    <w:div w:id="1206019447">
      <w:bodyDiv w:val="1"/>
      <w:marLeft w:val="0"/>
      <w:marRight w:val="0"/>
      <w:marTop w:val="0"/>
      <w:marBottom w:val="0"/>
      <w:divBdr>
        <w:top w:val="none" w:sz="0" w:space="0" w:color="auto"/>
        <w:left w:val="none" w:sz="0" w:space="0" w:color="auto"/>
        <w:bottom w:val="none" w:sz="0" w:space="0" w:color="auto"/>
        <w:right w:val="none" w:sz="0" w:space="0" w:color="auto"/>
      </w:divBdr>
      <w:divsChild>
        <w:div w:id="673729566">
          <w:marLeft w:val="360"/>
          <w:marRight w:val="0"/>
          <w:marTop w:val="200"/>
          <w:marBottom w:val="0"/>
          <w:divBdr>
            <w:top w:val="none" w:sz="0" w:space="0" w:color="auto"/>
            <w:left w:val="none" w:sz="0" w:space="0" w:color="auto"/>
            <w:bottom w:val="none" w:sz="0" w:space="0" w:color="auto"/>
            <w:right w:val="none" w:sz="0" w:space="0" w:color="auto"/>
          </w:divBdr>
        </w:div>
        <w:div w:id="1397437914">
          <w:marLeft w:val="360"/>
          <w:marRight w:val="0"/>
          <w:marTop w:val="200"/>
          <w:marBottom w:val="0"/>
          <w:divBdr>
            <w:top w:val="none" w:sz="0" w:space="0" w:color="auto"/>
            <w:left w:val="none" w:sz="0" w:space="0" w:color="auto"/>
            <w:bottom w:val="none" w:sz="0" w:space="0" w:color="auto"/>
            <w:right w:val="none" w:sz="0" w:space="0" w:color="auto"/>
          </w:divBdr>
        </w:div>
        <w:div w:id="717633632">
          <w:marLeft w:val="1080"/>
          <w:marRight w:val="0"/>
          <w:marTop w:val="100"/>
          <w:marBottom w:val="0"/>
          <w:divBdr>
            <w:top w:val="none" w:sz="0" w:space="0" w:color="auto"/>
            <w:left w:val="none" w:sz="0" w:space="0" w:color="auto"/>
            <w:bottom w:val="none" w:sz="0" w:space="0" w:color="auto"/>
            <w:right w:val="none" w:sz="0" w:space="0" w:color="auto"/>
          </w:divBdr>
        </w:div>
      </w:divsChild>
    </w:div>
    <w:div w:id="1431201302">
      <w:bodyDiv w:val="1"/>
      <w:marLeft w:val="0"/>
      <w:marRight w:val="0"/>
      <w:marTop w:val="0"/>
      <w:marBottom w:val="0"/>
      <w:divBdr>
        <w:top w:val="none" w:sz="0" w:space="0" w:color="auto"/>
        <w:left w:val="none" w:sz="0" w:space="0" w:color="auto"/>
        <w:bottom w:val="none" w:sz="0" w:space="0" w:color="auto"/>
        <w:right w:val="none" w:sz="0" w:space="0" w:color="auto"/>
      </w:divBdr>
      <w:divsChild>
        <w:div w:id="992949086">
          <w:marLeft w:val="360"/>
          <w:marRight w:val="0"/>
          <w:marTop w:val="200"/>
          <w:marBottom w:val="0"/>
          <w:divBdr>
            <w:top w:val="none" w:sz="0" w:space="0" w:color="auto"/>
            <w:left w:val="none" w:sz="0" w:space="0" w:color="auto"/>
            <w:bottom w:val="none" w:sz="0" w:space="0" w:color="auto"/>
            <w:right w:val="none" w:sz="0" w:space="0" w:color="auto"/>
          </w:divBdr>
        </w:div>
        <w:div w:id="1432553854">
          <w:marLeft w:val="360"/>
          <w:marRight w:val="0"/>
          <w:marTop w:val="200"/>
          <w:marBottom w:val="0"/>
          <w:divBdr>
            <w:top w:val="none" w:sz="0" w:space="0" w:color="auto"/>
            <w:left w:val="none" w:sz="0" w:space="0" w:color="auto"/>
            <w:bottom w:val="none" w:sz="0" w:space="0" w:color="auto"/>
            <w:right w:val="none" w:sz="0" w:space="0" w:color="auto"/>
          </w:divBdr>
        </w:div>
        <w:div w:id="14384736">
          <w:marLeft w:val="1080"/>
          <w:marRight w:val="0"/>
          <w:marTop w:val="100"/>
          <w:marBottom w:val="0"/>
          <w:divBdr>
            <w:top w:val="none" w:sz="0" w:space="0" w:color="auto"/>
            <w:left w:val="none" w:sz="0" w:space="0" w:color="auto"/>
            <w:bottom w:val="none" w:sz="0" w:space="0" w:color="auto"/>
            <w:right w:val="none" w:sz="0" w:space="0" w:color="auto"/>
          </w:divBdr>
        </w:div>
      </w:divsChild>
    </w:div>
    <w:div w:id="1493981399">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4929718">
      <w:bodyDiv w:val="1"/>
      <w:marLeft w:val="0"/>
      <w:marRight w:val="0"/>
      <w:marTop w:val="0"/>
      <w:marBottom w:val="0"/>
      <w:divBdr>
        <w:top w:val="none" w:sz="0" w:space="0" w:color="auto"/>
        <w:left w:val="none" w:sz="0" w:space="0" w:color="auto"/>
        <w:bottom w:val="none" w:sz="0" w:space="0" w:color="auto"/>
        <w:right w:val="none" w:sz="0" w:space="0" w:color="auto"/>
      </w:divBdr>
      <w:divsChild>
        <w:div w:id="1664352903">
          <w:marLeft w:val="547"/>
          <w:marRight w:val="0"/>
          <w:marTop w:val="0"/>
          <w:marBottom w:val="0"/>
          <w:divBdr>
            <w:top w:val="none" w:sz="0" w:space="0" w:color="auto"/>
            <w:left w:val="none" w:sz="0" w:space="0" w:color="auto"/>
            <w:bottom w:val="none" w:sz="0" w:space="0" w:color="auto"/>
            <w:right w:val="none" w:sz="0" w:space="0" w:color="auto"/>
          </w:divBdr>
        </w:div>
        <w:div w:id="206718479">
          <w:marLeft w:val="547"/>
          <w:marRight w:val="0"/>
          <w:marTop w:val="0"/>
          <w:marBottom w:val="0"/>
          <w:divBdr>
            <w:top w:val="none" w:sz="0" w:space="0" w:color="auto"/>
            <w:left w:val="none" w:sz="0" w:space="0" w:color="auto"/>
            <w:bottom w:val="none" w:sz="0" w:space="0" w:color="auto"/>
            <w:right w:val="none" w:sz="0" w:space="0" w:color="auto"/>
          </w:divBdr>
        </w:div>
        <w:div w:id="2118869629">
          <w:marLeft w:val="1267"/>
          <w:marRight w:val="0"/>
          <w:marTop w:val="0"/>
          <w:marBottom w:val="0"/>
          <w:divBdr>
            <w:top w:val="none" w:sz="0" w:space="0" w:color="auto"/>
            <w:left w:val="none" w:sz="0" w:space="0" w:color="auto"/>
            <w:bottom w:val="none" w:sz="0" w:space="0" w:color="auto"/>
            <w:right w:val="none" w:sz="0" w:space="0" w:color="auto"/>
          </w:divBdr>
        </w:div>
        <w:div w:id="1005740472">
          <w:marLeft w:val="1267"/>
          <w:marRight w:val="0"/>
          <w:marTop w:val="0"/>
          <w:marBottom w:val="0"/>
          <w:divBdr>
            <w:top w:val="none" w:sz="0" w:space="0" w:color="auto"/>
            <w:left w:val="none" w:sz="0" w:space="0" w:color="auto"/>
            <w:bottom w:val="none" w:sz="0" w:space="0" w:color="auto"/>
            <w:right w:val="none" w:sz="0" w:space="0" w:color="auto"/>
          </w:divBdr>
        </w:div>
        <w:div w:id="2140298271">
          <w:marLeft w:val="547"/>
          <w:marRight w:val="0"/>
          <w:marTop w:val="0"/>
          <w:marBottom w:val="0"/>
          <w:divBdr>
            <w:top w:val="none" w:sz="0" w:space="0" w:color="auto"/>
            <w:left w:val="none" w:sz="0" w:space="0" w:color="auto"/>
            <w:bottom w:val="none" w:sz="0" w:space="0" w:color="auto"/>
            <w:right w:val="none" w:sz="0" w:space="0" w:color="auto"/>
          </w:divBdr>
        </w:div>
        <w:div w:id="1551306091">
          <w:marLeft w:val="547"/>
          <w:marRight w:val="0"/>
          <w:marTop w:val="0"/>
          <w:marBottom w:val="0"/>
          <w:divBdr>
            <w:top w:val="none" w:sz="0" w:space="0" w:color="auto"/>
            <w:left w:val="none" w:sz="0" w:space="0" w:color="auto"/>
            <w:bottom w:val="none" w:sz="0" w:space="0" w:color="auto"/>
            <w:right w:val="none" w:sz="0" w:space="0" w:color="auto"/>
          </w:divBdr>
        </w:div>
        <w:div w:id="23479247">
          <w:marLeft w:val="547"/>
          <w:marRight w:val="0"/>
          <w:marTop w:val="0"/>
          <w:marBottom w:val="0"/>
          <w:divBdr>
            <w:top w:val="none" w:sz="0" w:space="0" w:color="auto"/>
            <w:left w:val="none" w:sz="0" w:space="0" w:color="auto"/>
            <w:bottom w:val="none" w:sz="0" w:space="0" w:color="auto"/>
            <w:right w:val="none" w:sz="0" w:space="0" w:color="auto"/>
          </w:divBdr>
        </w:div>
        <w:div w:id="403142212">
          <w:marLeft w:val="1267"/>
          <w:marRight w:val="0"/>
          <w:marTop w:val="0"/>
          <w:marBottom w:val="0"/>
          <w:divBdr>
            <w:top w:val="none" w:sz="0" w:space="0" w:color="auto"/>
            <w:left w:val="none" w:sz="0" w:space="0" w:color="auto"/>
            <w:bottom w:val="none" w:sz="0" w:space="0" w:color="auto"/>
            <w:right w:val="none" w:sz="0" w:space="0" w:color="auto"/>
          </w:divBdr>
        </w:div>
        <w:div w:id="73091555">
          <w:marLeft w:val="1267"/>
          <w:marRight w:val="0"/>
          <w:marTop w:val="0"/>
          <w:marBottom w:val="0"/>
          <w:divBdr>
            <w:top w:val="none" w:sz="0" w:space="0" w:color="auto"/>
            <w:left w:val="none" w:sz="0" w:space="0" w:color="auto"/>
            <w:bottom w:val="none" w:sz="0" w:space="0" w:color="auto"/>
            <w:right w:val="none" w:sz="0" w:space="0" w:color="auto"/>
          </w:divBdr>
        </w:div>
        <w:div w:id="286661667">
          <w:marLeft w:val="1267"/>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6398737">
      <w:bodyDiv w:val="1"/>
      <w:marLeft w:val="0"/>
      <w:marRight w:val="0"/>
      <w:marTop w:val="0"/>
      <w:marBottom w:val="0"/>
      <w:divBdr>
        <w:top w:val="none" w:sz="0" w:space="0" w:color="auto"/>
        <w:left w:val="none" w:sz="0" w:space="0" w:color="auto"/>
        <w:bottom w:val="none" w:sz="0" w:space="0" w:color="auto"/>
        <w:right w:val="none" w:sz="0" w:space="0" w:color="auto"/>
      </w:divBdr>
    </w:div>
    <w:div w:id="2066954698">
      <w:bodyDiv w:val="1"/>
      <w:marLeft w:val="0"/>
      <w:marRight w:val="0"/>
      <w:marTop w:val="0"/>
      <w:marBottom w:val="0"/>
      <w:divBdr>
        <w:top w:val="none" w:sz="0" w:space="0" w:color="auto"/>
        <w:left w:val="none" w:sz="0" w:space="0" w:color="auto"/>
        <w:bottom w:val="none" w:sz="0" w:space="0" w:color="auto"/>
        <w:right w:val="none" w:sz="0" w:space="0" w:color="auto"/>
      </w:divBdr>
    </w:div>
    <w:div w:id="2127650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5D427E1-0B19-4DBC-97E9-4C7661387B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2216</Words>
  <Characters>12633</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14820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Futurewei</dc:creator>
  <cp:lastModifiedBy>Siva Subramani</cp:lastModifiedBy>
  <cp:revision>3</cp:revision>
  <cp:lastPrinted>2007-06-18T22:08:00Z</cp:lastPrinted>
  <dcterms:created xsi:type="dcterms:W3CDTF">2020-05-15T20:05:00Z</dcterms:created>
  <dcterms:modified xsi:type="dcterms:W3CDTF">2020-05-15T20:45:00Z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1563378780</vt:lpwstr>
  </property>
</Properties>
</file>