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891" w:rsidRPr="00914BE1" w:rsidRDefault="00056891" w:rsidP="0005689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9B2EE3">
        <w:rPr>
          <w:rFonts w:cs="Arial"/>
          <w:b/>
          <w:sz w:val="24"/>
          <w:lang w:val="en-US" w:eastAsia="zh-CN"/>
        </w:rPr>
        <w:t>5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DA77D3" w:rsidRPr="00DA77D3">
        <w:rPr>
          <w:rFonts w:eastAsia="宋体" w:cs="Arial"/>
          <w:b/>
          <w:sz w:val="24"/>
          <w:lang w:val="en-US" w:eastAsia="zh-CN"/>
        </w:rPr>
        <w:t>R4-2007764</w:t>
      </w:r>
    </w:p>
    <w:p w:rsidR="00056891" w:rsidRPr="00D02B0E" w:rsidRDefault="00056891" w:rsidP="0005689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 w:rsidR="009B2EE3">
        <w:rPr>
          <w:sz w:val="24"/>
        </w:rPr>
        <w:t>5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9B2EE3">
        <w:rPr>
          <w:sz w:val="24"/>
        </w:rPr>
        <w:t>May</w:t>
      </w:r>
      <w:r w:rsidRPr="00547020">
        <w:rPr>
          <w:sz w:val="24"/>
        </w:rPr>
        <w:t xml:space="preserve">– </w:t>
      </w:r>
      <w:r>
        <w:rPr>
          <w:sz w:val="24"/>
        </w:rPr>
        <w:t>0</w:t>
      </w:r>
      <w:r w:rsidR="009B2EE3">
        <w:rPr>
          <w:sz w:val="24"/>
        </w:rPr>
        <w:t>6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9B2EE3">
        <w:rPr>
          <w:sz w:val="24"/>
        </w:rPr>
        <w:t>June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056891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D0E33" w:rsidRPr="004D0E33">
        <w:rPr>
          <w:rFonts w:ascii="Arial" w:eastAsia="宋体" w:hAnsi="Arial"/>
          <w:b/>
          <w:sz w:val="24"/>
          <w:lang w:val="en-US" w:eastAsia="zh-CN"/>
        </w:rPr>
        <w:t xml:space="preserve">Discussion on measurement </w:t>
      </w:r>
      <w:r w:rsidR="00942FD5">
        <w:rPr>
          <w:rFonts w:ascii="Arial" w:eastAsia="宋体" w:hAnsi="Arial"/>
          <w:b/>
          <w:sz w:val="24"/>
          <w:lang w:val="en-US" w:eastAsia="zh-CN"/>
        </w:rPr>
        <w:t>related</w:t>
      </w:r>
      <w:r w:rsidR="004D0E33" w:rsidRPr="004D0E33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F77E55">
        <w:rPr>
          <w:rFonts w:ascii="Arial" w:eastAsia="宋体" w:hAnsi="Arial"/>
          <w:b/>
          <w:sz w:val="24"/>
          <w:lang w:val="en-US" w:eastAsia="zh-CN"/>
        </w:rPr>
        <w:t>requirements</w:t>
      </w:r>
      <w:r w:rsidR="004D0E33" w:rsidRPr="004D0E33">
        <w:rPr>
          <w:rFonts w:ascii="Arial" w:eastAsia="宋体" w:hAnsi="Arial"/>
          <w:b/>
          <w:sz w:val="24"/>
          <w:lang w:val="en-US" w:eastAsia="zh-CN"/>
        </w:rPr>
        <w:t xml:space="preserve">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942FD5">
        <w:rPr>
          <w:rFonts w:ascii="Arial" w:eastAsia="宋体" w:hAnsi="Arial"/>
          <w:b/>
          <w:sz w:val="24"/>
          <w:lang w:val="en-US" w:eastAsia="zh-CN"/>
        </w:rPr>
        <w:t>6</w:t>
      </w:r>
      <w:r w:rsidR="00D006D8" w:rsidRPr="00D006D8">
        <w:rPr>
          <w:rFonts w:ascii="Arial" w:eastAsia="宋体" w:hAnsi="Arial"/>
          <w:b/>
          <w:sz w:val="24"/>
          <w:lang w:val="en-US" w:eastAsia="zh-CN"/>
        </w:rPr>
        <w:t>.4.5.3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69714A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this contribution</w:t>
      </w:r>
      <w:r w:rsidR="00085773">
        <w:rPr>
          <w:rFonts w:eastAsia="宋体"/>
          <w:sz w:val="22"/>
          <w:lang w:eastAsia="zh-CN"/>
        </w:rPr>
        <w:t xml:space="preserve">, we provide </w:t>
      </w:r>
      <w:r>
        <w:rPr>
          <w:rFonts w:eastAsia="宋体"/>
          <w:sz w:val="22"/>
          <w:lang w:eastAsia="zh-CN"/>
        </w:rPr>
        <w:t>our</w:t>
      </w:r>
      <w:r w:rsidR="00085773">
        <w:rPr>
          <w:rFonts w:eastAsia="宋体"/>
          <w:sz w:val="22"/>
          <w:lang w:eastAsia="zh-CN"/>
        </w:rPr>
        <w:t xml:space="preserve"> discussion on </w:t>
      </w:r>
      <w:r w:rsidR="00942FD5">
        <w:rPr>
          <w:rFonts w:eastAsia="宋体"/>
          <w:sz w:val="22"/>
          <w:lang w:eastAsia="zh-CN"/>
        </w:rPr>
        <w:t>measurement related</w:t>
      </w:r>
      <w:r>
        <w:rPr>
          <w:rFonts w:eastAsia="宋体"/>
          <w:sz w:val="22"/>
          <w:lang w:eastAsia="zh-CN"/>
        </w:rPr>
        <w:t xml:space="preserve"> </w:t>
      </w:r>
      <w:r w:rsidR="00436786">
        <w:rPr>
          <w:rFonts w:eastAsia="宋体"/>
          <w:sz w:val="22"/>
          <w:lang w:eastAsia="zh-CN"/>
        </w:rPr>
        <w:t>issues</w:t>
      </w:r>
      <w:r w:rsidRPr="0069714A">
        <w:rPr>
          <w:rFonts w:eastAsia="宋体"/>
          <w:sz w:val="22"/>
          <w:lang w:eastAsia="zh-CN"/>
        </w:rPr>
        <w:t xml:space="preserve"> for </w:t>
      </w:r>
      <w:r>
        <w:rPr>
          <w:rFonts w:eastAsia="宋体"/>
          <w:sz w:val="22"/>
          <w:lang w:eastAsia="zh-CN"/>
        </w:rPr>
        <w:t xml:space="preserve">NR </w:t>
      </w:r>
      <w:r w:rsidRPr="0069714A">
        <w:rPr>
          <w:rFonts w:eastAsia="宋体"/>
          <w:sz w:val="22"/>
          <w:lang w:eastAsia="zh-CN"/>
        </w:rPr>
        <w:t>V2X</w:t>
      </w:r>
      <w:r w:rsidR="00085773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247919" w:rsidRPr="001C76EB" w:rsidRDefault="006A78AA" w:rsidP="006A78AA">
      <w:pPr>
        <w:pStyle w:val="2"/>
        <w:rPr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 w:rsidRPr="006A78AA">
        <w:rPr>
          <w:lang w:eastAsia="zh-CN"/>
        </w:rPr>
        <w:t>L1 SL-RSRP</w:t>
      </w:r>
      <w:r w:rsidR="00942FD5">
        <w:rPr>
          <w:lang w:eastAsia="zh-CN"/>
        </w:rPr>
        <w:t xml:space="preserve"> </w:t>
      </w:r>
      <w:r w:rsidR="00085773">
        <w:rPr>
          <w:lang w:eastAsia="zh-CN"/>
        </w:rPr>
        <w:t>M</w:t>
      </w:r>
      <w:r w:rsidR="00942FD5">
        <w:rPr>
          <w:lang w:eastAsia="zh-CN"/>
        </w:rPr>
        <w:t>easurements</w:t>
      </w:r>
    </w:p>
    <w:p w:rsidR="00CF2DB1" w:rsidRDefault="00C65478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For</w:t>
      </w:r>
      <w:r>
        <w:rPr>
          <w:rFonts w:eastAsia="宋体"/>
          <w:sz w:val="22"/>
          <w:lang w:eastAsia="zh-CN"/>
        </w:rPr>
        <w:t xml:space="preserve"> L1 SL-RSRP measurements, it was agreed to define the same requirements for both PSSCH-RSRP and PSCCH-RSRP and the side condition was agreed as SNR&gt;=0dB. For the absolute accuracy of L1 SL-RSRP measurement, two options are considered as follows:</w:t>
      </w:r>
    </w:p>
    <w:p w:rsidR="00C65478" w:rsidRPr="00C65478" w:rsidRDefault="00C65478" w:rsidP="00C65478">
      <w:pPr>
        <w:pStyle w:val="af8"/>
        <w:widowControl w:val="0"/>
        <w:numPr>
          <w:ilvl w:val="0"/>
          <w:numId w:val="43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C65478">
        <w:rPr>
          <w:rFonts w:eastAsia="宋体"/>
          <w:sz w:val="22"/>
          <w:lang w:val="en-US" w:eastAsia="zh-CN"/>
        </w:rPr>
        <w:t xml:space="preserve">Option 1: ±4.5dB at SNR=0dB </w:t>
      </w:r>
    </w:p>
    <w:p w:rsidR="00C65478" w:rsidRPr="00C65478" w:rsidRDefault="00C65478" w:rsidP="00C65478">
      <w:pPr>
        <w:pStyle w:val="af8"/>
        <w:widowControl w:val="0"/>
        <w:numPr>
          <w:ilvl w:val="0"/>
          <w:numId w:val="43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C65478">
        <w:rPr>
          <w:rFonts w:eastAsia="宋体"/>
          <w:sz w:val="22"/>
          <w:lang w:val="en-US" w:eastAsia="zh-CN"/>
        </w:rPr>
        <w:t>Option 2: ±5dB at SNR=0dB</w:t>
      </w:r>
    </w:p>
    <w:p w:rsidR="00CD622F" w:rsidRDefault="00BD518C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834813">
        <w:rPr>
          <w:rFonts w:eastAsia="宋体"/>
          <w:sz w:val="22"/>
          <w:lang w:eastAsia="zh-CN"/>
        </w:rPr>
        <w:t xml:space="preserve">Based on the simulation assumptions in </w:t>
      </w:r>
      <w:r>
        <w:rPr>
          <w:rFonts w:eastAsia="宋体"/>
          <w:sz w:val="22"/>
          <w:lang w:eastAsia="zh-CN"/>
        </w:rPr>
        <w:t>[1]</w:t>
      </w:r>
      <w:r w:rsidRPr="00834813">
        <w:rPr>
          <w:rFonts w:eastAsia="宋体"/>
          <w:sz w:val="22"/>
          <w:lang w:eastAsia="zh-CN"/>
        </w:rPr>
        <w:t>, the simulation results</w:t>
      </w:r>
      <w:r>
        <w:rPr>
          <w:rFonts w:eastAsia="宋体"/>
          <w:sz w:val="22"/>
          <w:lang w:eastAsia="zh-CN"/>
        </w:rPr>
        <w:t xml:space="preserve"> of</w:t>
      </w:r>
      <w:r w:rsidRPr="00834813">
        <w:rPr>
          <w:rFonts w:eastAsia="宋体"/>
          <w:sz w:val="22"/>
          <w:lang w:eastAsia="zh-CN"/>
        </w:rPr>
        <w:t xml:space="preserve"> </w:t>
      </w:r>
      <w:r w:rsidR="00CF2DB1">
        <w:rPr>
          <w:rFonts w:eastAsia="宋体"/>
          <w:sz w:val="22"/>
          <w:lang w:eastAsia="zh-CN"/>
        </w:rPr>
        <w:t>PSCCH</w:t>
      </w:r>
      <w:r>
        <w:rPr>
          <w:rFonts w:eastAsia="宋体"/>
          <w:sz w:val="22"/>
          <w:lang w:eastAsia="zh-CN"/>
        </w:rPr>
        <w:t xml:space="preserve">-RSRP </w:t>
      </w:r>
      <w:r w:rsidR="00CF2DB1">
        <w:rPr>
          <w:rFonts w:eastAsia="宋体"/>
          <w:sz w:val="22"/>
          <w:lang w:eastAsia="zh-CN"/>
        </w:rPr>
        <w:t xml:space="preserve">and PSSCH-RSRP </w:t>
      </w:r>
      <w:r>
        <w:rPr>
          <w:rFonts w:eastAsia="宋体"/>
          <w:sz w:val="22"/>
          <w:lang w:eastAsia="zh-CN"/>
        </w:rPr>
        <w:t>measurement accuracy are provided in [2]</w:t>
      </w:r>
      <w:r w:rsidR="00CF2DB1">
        <w:rPr>
          <w:rFonts w:eastAsia="宋体"/>
          <w:sz w:val="22"/>
          <w:lang w:eastAsia="zh-CN"/>
        </w:rPr>
        <w:t>. According to the simulation results,</w:t>
      </w:r>
      <w:r w:rsidR="00B102B4">
        <w:rPr>
          <w:rFonts w:eastAsia="宋体"/>
          <w:sz w:val="22"/>
          <w:lang w:eastAsia="zh-CN"/>
        </w:rPr>
        <w:t xml:space="preserve"> it can be observed that</w:t>
      </w:r>
      <w:r w:rsidR="00CF2DB1">
        <w:rPr>
          <w:rFonts w:eastAsia="宋体"/>
          <w:sz w:val="22"/>
          <w:lang w:eastAsia="zh-CN"/>
        </w:rPr>
        <w:t xml:space="preserve"> </w:t>
      </w:r>
      <w:r w:rsidR="00F868A6">
        <w:rPr>
          <w:rFonts w:eastAsia="宋体"/>
          <w:sz w:val="22"/>
          <w:lang w:eastAsia="zh-CN"/>
        </w:rPr>
        <w:t>both PSCCH-RSRP</w:t>
      </w:r>
      <w:r w:rsidR="00F868A6">
        <w:rPr>
          <w:rFonts w:eastAsia="宋体"/>
          <w:sz w:val="22"/>
          <w:szCs w:val="22"/>
          <w:lang w:eastAsia="zh-CN"/>
        </w:rPr>
        <w:t xml:space="preserve"> </w:t>
      </w:r>
      <w:r w:rsidR="00F868A6">
        <w:rPr>
          <w:rFonts w:eastAsia="宋体"/>
          <w:sz w:val="22"/>
          <w:lang w:eastAsia="zh-CN"/>
        </w:rPr>
        <w:t xml:space="preserve">absolute accuracy </w:t>
      </w:r>
      <w:r w:rsidR="00F868A6">
        <w:rPr>
          <w:rFonts w:eastAsia="宋体"/>
          <w:sz w:val="22"/>
          <w:szCs w:val="22"/>
          <w:lang w:eastAsia="zh-CN"/>
        </w:rPr>
        <w:t xml:space="preserve">and </w:t>
      </w:r>
      <w:r w:rsidR="00F868A6">
        <w:rPr>
          <w:rFonts w:eastAsia="宋体"/>
          <w:sz w:val="22"/>
          <w:lang w:eastAsia="zh-CN"/>
        </w:rPr>
        <w:t xml:space="preserve">PSSCH-RSRP absolute accuracy can be within +/-2dB </w:t>
      </w:r>
      <w:r w:rsidR="000164D8">
        <w:rPr>
          <w:rFonts w:eastAsia="宋体"/>
          <w:sz w:val="22"/>
          <w:lang w:eastAsia="zh-CN"/>
        </w:rPr>
        <w:t xml:space="preserve">at SINR </w:t>
      </w:r>
      <w:r w:rsidR="000164D8" w:rsidRPr="0094659B">
        <w:rPr>
          <w:rFonts w:eastAsia="宋体"/>
          <w:sz w:val="22"/>
          <w:lang w:eastAsia="zh-CN"/>
        </w:rPr>
        <w:t>≥</w:t>
      </w:r>
      <w:r w:rsidR="000164D8">
        <w:rPr>
          <w:rFonts w:eastAsia="宋体"/>
          <w:sz w:val="22"/>
          <w:lang w:eastAsia="zh-CN"/>
        </w:rPr>
        <w:t xml:space="preserve"> 0dB </w:t>
      </w:r>
      <w:r w:rsidR="00F868A6">
        <w:rPr>
          <w:rFonts w:eastAsia="宋体"/>
          <w:sz w:val="22"/>
          <w:lang w:eastAsia="zh-CN"/>
        </w:rPr>
        <w:t>i</w:t>
      </w:r>
      <w:r w:rsidR="001C12CD">
        <w:rPr>
          <w:rFonts w:eastAsia="宋体"/>
          <w:sz w:val="22"/>
          <w:szCs w:val="22"/>
          <w:lang w:eastAsia="zh-CN"/>
        </w:rPr>
        <w:t xml:space="preserve">n both AWGN and fading channel. </w:t>
      </w:r>
      <w:r w:rsidR="001C12CD">
        <w:rPr>
          <w:rFonts w:eastAsia="宋体"/>
          <w:sz w:val="22"/>
          <w:lang w:eastAsia="zh-CN"/>
        </w:rPr>
        <w:t xml:space="preserve">In NR, the RF margin in FR1 is assumed as 2.5dB. We suggest to reuse the side condition on </w:t>
      </w:r>
      <w:r w:rsidR="001C12CD">
        <w:rPr>
          <w:rFonts w:eastAsia="宋体"/>
          <w:sz w:val="22"/>
          <w:szCs w:val="22"/>
          <w:lang w:eastAsia="zh-CN"/>
        </w:rPr>
        <w:t>PSSCH-RSRP measurement for LTE V2X, i.e. SINR</w:t>
      </w:r>
      <w:r w:rsidR="001C12CD" w:rsidRPr="0094659B">
        <w:rPr>
          <w:rFonts w:eastAsia="宋体"/>
          <w:sz w:val="22"/>
          <w:lang w:eastAsia="zh-CN"/>
        </w:rPr>
        <w:t>≥</w:t>
      </w:r>
      <w:r w:rsidR="001C12CD">
        <w:rPr>
          <w:rFonts w:eastAsia="宋体"/>
          <w:sz w:val="22"/>
          <w:lang w:eastAsia="zh-CN"/>
        </w:rPr>
        <w:t xml:space="preserve">0dB. Then, the </w:t>
      </w:r>
      <w:r w:rsidR="00DC58EA">
        <w:rPr>
          <w:rFonts w:eastAsia="宋体"/>
          <w:sz w:val="22"/>
          <w:lang w:eastAsia="zh-CN"/>
        </w:rPr>
        <w:t xml:space="preserve">PSCCH-RSRP </w:t>
      </w:r>
      <w:r w:rsidR="00DC58EA">
        <w:rPr>
          <w:rFonts w:eastAsia="宋体"/>
          <w:sz w:val="22"/>
          <w:szCs w:val="22"/>
          <w:lang w:eastAsia="zh-CN"/>
        </w:rPr>
        <w:t xml:space="preserve">and </w:t>
      </w:r>
      <w:r w:rsidR="00DC58EA">
        <w:rPr>
          <w:rFonts w:eastAsia="宋体"/>
          <w:sz w:val="22"/>
          <w:lang w:eastAsia="zh-CN"/>
        </w:rPr>
        <w:t xml:space="preserve">PSSCH-RSRP absolute accuracy can be defined as +/-4.5dB under the condition of </w:t>
      </w:r>
      <w:r w:rsidR="00DC58EA">
        <w:rPr>
          <w:rFonts w:eastAsia="宋体"/>
          <w:sz w:val="22"/>
          <w:szCs w:val="22"/>
          <w:lang w:eastAsia="zh-CN"/>
        </w:rPr>
        <w:t>SINR</w:t>
      </w:r>
      <w:r w:rsidR="00DC58EA" w:rsidRPr="0094659B">
        <w:rPr>
          <w:rFonts w:eastAsia="宋体"/>
          <w:sz w:val="22"/>
          <w:lang w:eastAsia="zh-CN"/>
        </w:rPr>
        <w:t>≥</w:t>
      </w:r>
      <w:r w:rsidR="00DC58EA">
        <w:rPr>
          <w:rFonts w:eastAsia="宋体"/>
          <w:sz w:val="22"/>
          <w:lang w:eastAsia="zh-CN"/>
        </w:rPr>
        <w:t>0dB.</w:t>
      </w:r>
    </w:p>
    <w:p w:rsidR="001C12CD" w:rsidRDefault="001C12CD" w:rsidP="001C12C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F868A6"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to </w:t>
      </w:r>
      <w:r w:rsidR="00F868A6">
        <w:rPr>
          <w:rFonts w:eastAsia="宋体"/>
          <w:b/>
          <w:i/>
          <w:sz w:val="22"/>
          <w:lang w:eastAsia="zh-CN"/>
        </w:rPr>
        <w:t xml:space="preserve">use option 1 to </w:t>
      </w:r>
      <w:r>
        <w:rPr>
          <w:rFonts w:eastAsia="宋体"/>
          <w:b/>
          <w:i/>
          <w:sz w:val="22"/>
          <w:lang w:eastAsia="zh-CN"/>
        </w:rPr>
        <w:t xml:space="preserve">define the </w:t>
      </w:r>
      <w:r w:rsidR="00DC58EA" w:rsidRPr="00DC58EA">
        <w:rPr>
          <w:rFonts w:eastAsia="宋体"/>
          <w:b/>
          <w:i/>
          <w:sz w:val="22"/>
          <w:lang w:eastAsia="zh-CN"/>
        </w:rPr>
        <w:t xml:space="preserve">L1 SL-RSRP absolute </w:t>
      </w:r>
      <w:r>
        <w:rPr>
          <w:rFonts w:eastAsia="宋体"/>
          <w:b/>
          <w:i/>
          <w:sz w:val="22"/>
          <w:lang w:eastAsia="zh-CN"/>
        </w:rPr>
        <w:t xml:space="preserve">accuracy </w:t>
      </w:r>
      <w:r w:rsidR="00DC58EA" w:rsidRPr="00DC58EA">
        <w:rPr>
          <w:rFonts w:eastAsia="宋体"/>
          <w:b/>
          <w:i/>
          <w:sz w:val="22"/>
          <w:lang w:eastAsia="zh-CN"/>
        </w:rPr>
        <w:t>under the condition of PSCCH</w:t>
      </w:r>
      <w:r w:rsidR="00DC58EA">
        <w:rPr>
          <w:rFonts w:eastAsia="宋体"/>
          <w:b/>
          <w:i/>
          <w:sz w:val="22"/>
          <w:lang w:eastAsia="zh-CN"/>
        </w:rPr>
        <w:t>/PSSCH</w:t>
      </w:r>
      <w:r w:rsidR="00DC58EA" w:rsidRPr="00DC58EA">
        <w:rPr>
          <w:rFonts w:eastAsia="宋体"/>
          <w:b/>
          <w:i/>
          <w:sz w:val="22"/>
          <w:lang w:eastAsia="zh-CN"/>
        </w:rPr>
        <w:t xml:space="preserve"> SINR≥0dB</w:t>
      </w:r>
      <w:r w:rsidR="00DC58EA">
        <w:rPr>
          <w:rFonts w:eastAsia="宋体"/>
          <w:b/>
          <w:i/>
          <w:sz w:val="22"/>
          <w:lang w:eastAsia="zh-CN"/>
        </w:rPr>
        <w:t>.</w:t>
      </w:r>
    </w:p>
    <w:p w:rsidR="00204BF8" w:rsidRPr="001C76EB" w:rsidRDefault="007F6407" w:rsidP="00F4591D">
      <w:pPr>
        <w:pStyle w:val="2"/>
        <w:rPr>
          <w:lang w:eastAsia="zh-CN"/>
        </w:rPr>
      </w:pPr>
      <w:bookmarkStart w:id="8" w:name="OLE_LINK38"/>
      <w:r>
        <w:rPr>
          <w:lang w:eastAsia="zh-CN"/>
        </w:rPr>
        <w:t>PSBCH</w:t>
      </w:r>
      <w:r w:rsidR="00292D35">
        <w:rPr>
          <w:lang w:eastAsia="zh-CN"/>
        </w:rPr>
        <w:t>-</w:t>
      </w:r>
      <w:r>
        <w:rPr>
          <w:lang w:eastAsia="zh-CN"/>
        </w:rPr>
        <w:t>RSRP</w:t>
      </w:r>
      <w:r w:rsidR="00942FD5">
        <w:rPr>
          <w:lang w:eastAsia="zh-CN"/>
        </w:rPr>
        <w:t xml:space="preserve"> </w:t>
      </w:r>
      <w:r w:rsidR="00085773">
        <w:rPr>
          <w:lang w:eastAsia="zh-CN"/>
        </w:rPr>
        <w:t>M</w:t>
      </w:r>
      <w:r w:rsidR="00085773" w:rsidRPr="002F18E2">
        <w:rPr>
          <w:lang w:eastAsia="zh-CN"/>
        </w:rPr>
        <w:t>easurements</w:t>
      </w:r>
    </w:p>
    <w:p w:rsidR="00346FCE" w:rsidRDefault="007F6407" w:rsidP="00346FCE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For a</w:t>
      </w:r>
      <w:r w:rsidR="00F868A6">
        <w:rPr>
          <w:rFonts w:eastAsia="宋体"/>
          <w:sz w:val="22"/>
          <w:lang w:eastAsia="zh-CN"/>
        </w:rPr>
        <w:t>n</w:t>
      </w:r>
      <w:r>
        <w:rPr>
          <w:rFonts w:eastAsia="宋体"/>
          <w:sz w:val="22"/>
          <w:lang w:eastAsia="zh-CN"/>
        </w:rPr>
        <w:t xml:space="preserve"> S-SSB slot, </w:t>
      </w:r>
      <w:r w:rsidR="00F868A6">
        <w:rPr>
          <w:rFonts w:eastAsia="宋体"/>
          <w:sz w:val="22"/>
          <w:lang w:eastAsia="zh-CN"/>
        </w:rPr>
        <w:t>9 symbols will be used to transmit PSBCH and PSBCH-DMRS</w:t>
      </w:r>
      <w:r w:rsidR="00C650AB">
        <w:rPr>
          <w:rFonts w:eastAsia="宋体"/>
          <w:sz w:val="22"/>
          <w:lang w:eastAsia="zh-CN"/>
        </w:rPr>
        <w:t>.</w:t>
      </w:r>
      <w:r w:rsidR="00346FCE">
        <w:rPr>
          <w:rFonts w:eastAsia="宋体"/>
          <w:sz w:val="22"/>
          <w:lang w:eastAsia="zh-CN"/>
        </w:rPr>
        <w:t xml:space="preserve"> </w:t>
      </w:r>
      <w:bookmarkStart w:id="9" w:name="OLE_LINK102"/>
      <w:bookmarkStart w:id="10" w:name="OLE_LINK103"/>
      <w:bookmarkEnd w:id="8"/>
      <w:r w:rsidR="00F868A6">
        <w:rPr>
          <w:rFonts w:eastAsia="宋体"/>
          <w:sz w:val="22"/>
          <w:lang w:eastAsia="zh-CN"/>
        </w:rPr>
        <w:t xml:space="preserve">Except the first symbol is used for AGC settling, </w:t>
      </w:r>
      <w:r w:rsidR="001626B2">
        <w:rPr>
          <w:rFonts w:eastAsia="宋体"/>
          <w:sz w:val="22"/>
          <w:lang w:eastAsia="zh-CN"/>
        </w:rPr>
        <w:t xml:space="preserve">it is assumed that </w:t>
      </w:r>
      <w:r w:rsidR="00F868A6">
        <w:rPr>
          <w:rFonts w:eastAsia="宋体"/>
          <w:sz w:val="22"/>
          <w:lang w:eastAsia="zh-CN"/>
        </w:rPr>
        <w:t xml:space="preserve">8 PSBCH/PSBCH-DMRS symbols </w:t>
      </w:r>
      <w:r w:rsidR="001626B2">
        <w:rPr>
          <w:rFonts w:eastAsia="宋体"/>
          <w:sz w:val="22"/>
          <w:lang w:eastAsia="zh-CN"/>
        </w:rPr>
        <w:t>are</w:t>
      </w:r>
      <w:r w:rsidR="00F868A6">
        <w:rPr>
          <w:rFonts w:eastAsia="宋体"/>
          <w:sz w:val="22"/>
          <w:lang w:eastAsia="zh-CN"/>
        </w:rPr>
        <w:t xml:space="preserve"> </w:t>
      </w:r>
      <w:r w:rsidR="001626B2">
        <w:rPr>
          <w:rFonts w:eastAsia="宋体"/>
          <w:sz w:val="22"/>
          <w:lang w:eastAsia="zh-CN"/>
        </w:rPr>
        <w:t>available for</w:t>
      </w:r>
      <w:r w:rsidR="00F868A6">
        <w:rPr>
          <w:rFonts w:eastAsia="宋体"/>
          <w:sz w:val="22"/>
          <w:lang w:eastAsia="zh-CN"/>
        </w:rPr>
        <w:t xml:space="preserve"> </w:t>
      </w:r>
      <w:r w:rsidR="001626B2">
        <w:rPr>
          <w:rFonts w:eastAsia="宋体"/>
          <w:sz w:val="22"/>
          <w:lang w:eastAsia="zh-CN"/>
        </w:rPr>
        <w:t>PSBCH-RSRP measurements. However, how many PSBCH/PSBCH-DMRS symbols will be used for PSBCH-RSRP measurements is up to UE implementation.</w:t>
      </w:r>
    </w:p>
    <w:p w:rsidR="001B2C47" w:rsidRDefault="001B2C47" w:rsidP="00346FCE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According to the simulation assumption in [3], </w:t>
      </w:r>
      <w:r w:rsidRPr="00834813">
        <w:rPr>
          <w:rFonts w:eastAsia="宋体"/>
          <w:sz w:val="22"/>
          <w:lang w:eastAsia="zh-CN"/>
        </w:rPr>
        <w:t xml:space="preserve">the simulation results of </w:t>
      </w:r>
      <w:r>
        <w:rPr>
          <w:rFonts w:eastAsia="宋体"/>
          <w:sz w:val="22"/>
          <w:lang w:eastAsia="zh-CN"/>
        </w:rPr>
        <w:t>PSBCH</w:t>
      </w:r>
      <w:r w:rsidRPr="00834813">
        <w:rPr>
          <w:rFonts w:eastAsia="宋体"/>
          <w:sz w:val="22"/>
          <w:lang w:eastAsia="zh-CN"/>
        </w:rPr>
        <w:t xml:space="preserve">-RSRP measurement accuracy </w:t>
      </w:r>
      <w:r>
        <w:rPr>
          <w:rFonts w:eastAsia="宋体"/>
          <w:sz w:val="22"/>
          <w:lang w:eastAsia="zh-CN"/>
        </w:rPr>
        <w:t xml:space="preserve">with using </w:t>
      </w:r>
      <w:r w:rsidR="001F6015">
        <w:rPr>
          <w:rFonts w:eastAsia="宋体"/>
          <w:sz w:val="22"/>
          <w:lang w:eastAsia="zh-CN"/>
        </w:rPr>
        <w:t>3/5/8</w:t>
      </w:r>
      <w:r>
        <w:rPr>
          <w:rFonts w:eastAsia="宋体"/>
          <w:sz w:val="22"/>
          <w:lang w:eastAsia="zh-CN"/>
        </w:rPr>
        <w:t xml:space="preserve"> PSBCH-DMRS symbols are provided in [4].</w:t>
      </w:r>
      <w:r w:rsidR="006C77A4">
        <w:rPr>
          <w:rFonts w:eastAsia="宋体"/>
          <w:sz w:val="22"/>
          <w:lang w:eastAsia="zh-CN"/>
        </w:rPr>
        <w:t xml:space="preserve"> </w:t>
      </w:r>
      <w:r w:rsidR="000164D8">
        <w:rPr>
          <w:rFonts w:eastAsia="宋体"/>
          <w:sz w:val="22"/>
          <w:lang w:eastAsia="zh-CN"/>
        </w:rPr>
        <w:t xml:space="preserve"> According to the simulation results, it can be observed that t</w:t>
      </w:r>
      <w:r w:rsidR="000164D8">
        <w:rPr>
          <w:rFonts w:eastAsia="宋体"/>
          <w:sz w:val="22"/>
          <w:szCs w:val="22"/>
          <w:lang w:eastAsia="zh-CN"/>
        </w:rPr>
        <w:t xml:space="preserve">he measurement performance </w:t>
      </w:r>
      <w:r w:rsidR="001F6015">
        <w:rPr>
          <w:rFonts w:eastAsia="宋体"/>
          <w:sz w:val="22"/>
          <w:szCs w:val="22"/>
          <w:lang w:eastAsia="zh-CN"/>
        </w:rPr>
        <w:t>degradation due to</w:t>
      </w:r>
      <w:r w:rsidR="000164D8">
        <w:rPr>
          <w:rFonts w:eastAsia="宋体"/>
          <w:sz w:val="22"/>
          <w:szCs w:val="22"/>
          <w:lang w:eastAsia="zh-CN"/>
        </w:rPr>
        <w:t xml:space="preserve"> </w:t>
      </w:r>
      <w:r w:rsidR="001F6015">
        <w:rPr>
          <w:rFonts w:eastAsia="宋体"/>
          <w:sz w:val="22"/>
          <w:lang w:eastAsia="zh-CN"/>
        </w:rPr>
        <w:t>PSBCH-DMRS symbols decreasing from 8 symbols to 3 symbols</w:t>
      </w:r>
      <w:r w:rsidR="000164D8">
        <w:rPr>
          <w:rFonts w:eastAsia="宋体"/>
          <w:sz w:val="22"/>
          <w:szCs w:val="22"/>
          <w:lang w:eastAsia="zh-CN"/>
        </w:rPr>
        <w:t xml:space="preserve"> is within </w:t>
      </w:r>
      <w:r w:rsidR="001F6015">
        <w:rPr>
          <w:rFonts w:eastAsia="宋体"/>
          <w:sz w:val="22"/>
          <w:szCs w:val="22"/>
          <w:lang w:eastAsia="zh-CN"/>
        </w:rPr>
        <w:t>1</w:t>
      </w:r>
      <w:r w:rsidR="000164D8">
        <w:rPr>
          <w:rFonts w:eastAsia="宋体"/>
          <w:sz w:val="22"/>
          <w:szCs w:val="22"/>
          <w:lang w:eastAsia="zh-CN"/>
        </w:rPr>
        <w:t>dB</w:t>
      </w:r>
      <w:r w:rsidR="001F6015">
        <w:rPr>
          <w:rFonts w:eastAsia="宋体"/>
          <w:sz w:val="22"/>
          <w:szCs w:val="22"/>
          <w:lang w:eastAsia="zh-CN"/>
        </w:rPr>
        <w:t>. When 3 symbols are used for PSBCH-RSRP measurement</w:t>
      </w:r>
      <w:r w:rsidR="000164D8">
        <w:rPr>
          <w:rFonts w:eastAsia="宋体"/>
          <w:sz w:val="22"/>
          <w:lang w:eastAsia="zh-CN"/>
        </w:rPr>
        <w:t xml:space="preserve">, </w:t>
      </w:r>
      <w:r w:rsidR="001F6015">
        <w:rPr>
          <w:rFonts w:eastAsia="宋体"/>
          <w:sz w:val="22"/>
          <w:lang w:eastAsia="zh-CN"/>
        </w:rPr>
        <w:t xml:space="preserve">the </w:t>
      </w:r>
      <w:r w:rsidR="000164D8">
        <w:rPr>
          <w:rFonts w:eastAsia="宋体"/>
          <w:sz w:val="22"/>
          <w:lang w:eastAsia="zh-CN"/>
        </w:rPr>
        <w:t>PS</w:t>
      </w:r>
      <w:r w:rsidR="001F6015">
        <w:rPr>
          <w:rFonts w:eastAsia="宋体"/>
          <w:sz w:val="22"/>
          <w:lang w:eastAsia="zh-CN"/>
        </w:rPr>
        <w:t>B</w:t>
      </w:r>
      <w:r w:rsidR="000164D8">
        <w:rPr>
          <w:rFonts w:eastAsia="宋体"/>
          <w:sz w:val="22"/>
          <w:lang w:eastAsia="zh-CN"/>
        </w:rPr>
        <w:t>CH-RSRP accuracy</w:t>
      </w:r>
      <w:r w:rsidR="001F6015">
        <w:rPr>
          <w:rFonts w:eastAsia="宋体"/>
          <w:sz w:val="22"/>
          <w:lang w:eastAsia="zh-CN"/>
        </w:rPr>
        <w:t xml:space="preserve"> can be within 2 dB at the SINR level of -6dB and within 1.5dB at SINR level of -3dB. Considering 2.5dB RF margin in FR1, the existing </w:t>
      </w:r>
      <w:r w:rsidR="003B4583">
        <w:rPr>
          <w:rFonts w:eastAsia="宋体"/>
          <w:sz w:val="22"/>
          <w:lang w:eastAsia="zh-CN"/>
        </w:rPr>
        <w:t xml:space="preserve">intra-frequency </w:t>
      </w:r>
      <w:r w:rsidR="001F6015">
        <w:rPr>
          <w:rFonts w:eastAsia="宋体"/>
          <w:sz w:val="22"/>
          <w:lang w:eastAsia="zh-CN"/>
        </w:rPr>
        <w:t xml:space="preserve">SS-RSRP measurement accuracy requirements in FR1 can be reused for </w:t>
      </w:r>
      <w:r w:rsidR="001F6015">
        <w:rPr>
          <w:rFonts w:eastAsia="宋体"/>
          <w:sz w:val="22"/>
          <w:szCs w:val="22"/>
          <w:lang w:eastAsia="zh-CN"/>
        </w:rPr>
        <w:t>PSBCH-RSRP</w:t>
      </w:r>
      <w:r w:rsidR="001F6015">
        <w:rPr>
          <w:rFonts w:eastAsia="宋体"/>
          <w:sz w:val="22"/>
          <w:lang w:eastAsia="zh-CN"/>
        </w:rPr>
        <w:t xml:space="preserve"> </w:t>
      </w:r>
      <w:r w:rsidR="004C75CD">
        <w:rPr>
          <w:rFonts w:eastAsia="宋体"/>
          <w:sz w:val="22"/>
          <w:lang w:eastAsia="zh-CN"/>
        </w:rPr>
        <w:t>measurements</w:t>
      </w:r>
      <w:r w:rsidR="001F6015">
        <w:rPr>
          <w:rFonts w:eastAsia="宋体"/>
          <w:sz w:val="22"/>
          <w:lang w:eastAsia="zh-CN"/>
        </w:rPr>
        <w:t>.</w:t>
      </w:r>
    </w:p>
    <w:bookmarkEnd w:id="9"/>
    <w:bookmarkEnd w:id="10"/>
    <w:p w:rsidR="003B4583" w:rsidRDefault="003B4583" w:rsidP="003B458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4591D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F4591D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The existing intra-frequency SS-RSRP measurement accuracy requirements in FR1 can be reused for defining PSBCH</w:t>
      </w:r>
      <w:r w:rsidRPr="00F4591D">
        <w:rPr>
          <w:rFonts w:eastAsia="宋体"/>
          <w:b/>
          <w:i/>
          <w:sz w:val="22"/>
          <w:lang w:eastAsia="zh-CN"/>
        </w:rPr>
        <w:t>-</w:t>
      </w:r>
      <w:r>
        <w:rPr>
          <w:rFonts w:eastAsia="宋体"/>
          <w:b/>
          <w:i/>
          <w:sz w:val="22"/>
          <w:lang w:eastAsia="zh-CN"/>
        </w:rPr>
        <w:t>RSRP</w:t>
      </w:r>
      <w:r w:rsidRPr="00F4591D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measurement accuracy requirements</w:t>
      </w:r>
      <w:r w:rsidRPr="00F4591D">
        <w:rPr>
          <w:rFonts w:eastAsia="宋体"/>
          <w:b/>
          <w:i/>
          <w:sz w:val="22"/>
          <w:lang w:eastAsia="zh-CN"/>
        </w:rPr>
        <w:t>.</w:t>
      </w:r>
    </w:p>
    <w:p w:rsidR="001F4A30" w:rsidRPr="003B4583" w:rsidRDefault="001F4A30" w:rsidP="00B73B55">
      <w:pPr>
        <w:spacing w:after="120"/>
        <w:rPr>
          <w:rFonts w:eastAsia="宋体"/>
          <w:sz w:val="22"/>
          <w:lang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="000276B9">
        <w:rPr>
          <w:rFonts w:eastAsia="宋体"/>
          <w:sz w:val="22"/>
          <w:lang w:eastAsia="zh-CN"/>
        </w:rPr>
        <w:t>considerations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F77E55">
        <w:rPr>
          <w:rFonts w:eastAsia="宋体"/>
          <w:sz w:val="22"/>
          <w:lang w:eastAsia="zh-CN"/>
        </w:rPr>
        <w:t>L1 SL-RSRP</w:t>
      </w:r>
      <w:r w:rsidR="00D01C7C">
        <w:rPr>
          <w:rFonts w:eastAsia="宋体"/>
          <w:sz w:val="22"/>
          <w:lang w:eastAsia="zh-CN"/>
        </w:rPr>
        <w:t xml:space="preserve"> </w:t>
      </w:r>
      <w:r w:rsidR="000276B9">
        <w:rPr>
          <w:rFonts w:eastAsia="宋体"/>
          <w:sz w:val="22"/>
          <w:lang w:eastAsia="zh-CN"/>
        </w:rPr>
        <w:t xml:space="preserve">measurement and </w:t>
      </w:r>
      <w:r w:rsidR="004C75CD">
        <w:rPr>
          <w:rFonts w:eastAsia="宋体"/>
          <w:sz w:val="22"/>
          <w:lang w:eastAsia="zh-CN"/>
        </w:rPr>
        <w:t>PSBCH-RSRP</w:t>
      </w:r>
      <w:r w:rsidR="000276B9">
        <w:rPr>
          <w:rFonts w:eastAsia="宋体"/>
          <w:sz w:val="22"/>
          <w:lang w:eastAsia="zh-CN"/>
        </w:rPr>
        <w:t xml:space="preserve"> measurement requirements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A21A34">
        <w:rPr>
          <w:rFonts w:eastAsia="宋体"/>
          <w:sz w:val="22"/>
          <w:lang w:eastAsia="zh-CN"/>
        </w:rPr>
        <w:t>V2X</w:t>
      </w:r>
      <w:r w:rsidR="00D01C7C">
        <w:rPr>
          <w:rFonts w:eastAsia="宋体"/>
          <w:sz w:val="22"/>
          <w:lang w:eastAsia="zh-CN"/>
        </w:rPr>
        <w:t xml:space="preserve"> </w:t>
      </w:r>
      <w:proofErr w:type="spellStart"/>
      <w:r w:rsidR="00D01C7C">
        <w:rPr>
          <w:rFonts w:eastAsia="宋体"/>
          <w:sz w:val="22"/>
          <w:lang w:eastAsia="zh-CN"/>
        </w:rPr>
        <w:t>sidelink</w:t>
      </w:r>
      <w:proofErr w:type="spellEnd"/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he following</w:t>
      </w:r>
      <w:r w:rsidR="005017F0">
        <w:rPr>
          <w:rFonts w:eastAsia="宋体"/>
          <w:sz w:val="22"/>
          <w:lang w:eastAsia="zh-CN"/>
        </w:rPr>
        <w:t>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4C75CD" w:rsidRDefault="004C75CD" w:rsidP="004C75C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to use option 1 to define the </w:t>
      </w:r>
      <w:r w:rsidRPr="00DC58EA">
        <w:rPr>
          <w:rFonts w:eastAsia="宋体"/>
          <w:b/>
          <w:i/>
          <w:sz w:val="22"/>
          <w:lang w:eastAsia="zh-CN"/>
        </w:rPr>
        <w:t xml:space="preserve">L1 SL-RSRP absolute </w:t>
      </w:r>
      <w:r>
        <w:rPr>
          <w:rFonts w:eastAsia="宋体"/>
          <w:b/>
          <w:i/>
          <w:sz w:val="22"/>
          <w:lang w:eastAsia="zh-CN"/>
        </w:rPr>
        <w:t xml:space="preserve">accuracy </w:t>
      </w:r>
      <w:r w:rsidRPr="00DC58EA">
        <w:rPr>
          <w:rFonts w:eastAsia="宋体"/>
          <w:b/>
          <w:i/>
          <w:sz w:val="22"/>
          <w:lang w:eastAsia="zh-CN"/>
        </w:rPr>
        <w:t>under the condition of PSCCH</w:t>
      </w:r>
      <w:r>
        <w:rPr>
          <w:rFonts w:eastAsia="宋体"/>
          <w:b/>
          <w:i/>
          <w:sz w:val="22"/>
          <w:lang w:eastAsia="zh-CN"/>
        </w:rPr>
        <w:t>/PSSCH</w:t>
      </w:r>
      <w:r w:rsidRPr="00DC58EA">
        <w:rPr>
          <w:rFonts w:eastAsia="宋体"/>
          <w:b/>
          <w:i/>
          <w:sz w:val="22"/>
          <w:lang w:eastAsia="zh-CN"/>
        </w:rPr>
        <w:t xml:space="preserve"> SINR≥0dB</w:t>
      </w:r>
      <w:r>
        <w:rPr>
          <w:rFonts w:eastAsia="宋体"/>
          <w:b/>
          <w:i/>
          <w:sz w:val="22"/>
          <w:lang w:eastAsia="zh-CN"/>
        </w:rPr>
        <w:t>.</w:t>
      </w:r>
    </w:p>
    <w:p w:rsidR="004C75CD" w:rsidRDefault="004C75CD" w:rsidP="004C75C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4591D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F4591D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The existing </w:t>
      </w:r>
      <w:r w:rsidR="003B4583">
        <w:rPr>
          <w:rFonts w:eastAsia="宋体"/>
          <w:b/>
          <w:i/>
          <w:sz w:val="22"/>
          <w:lang w:eastAsia="zh-CN"/>
        </w:rPr>
        <w:t xml:space="preserve">intra-frequency </w:t>
      </w:r>
      <w:r>
        <w:rPr>
          <w:rFonts w:eastAsia="宋体"/>
          <w:b/>
          <w:i/>
          <w:sz w:val="22"/>
          <w:lang w:eastAsia="zh-CN"/>
        </w:rPr>
        <w:t>SS-RSRP measurement accuracy requirements in FR1 can be reused for defining PSBCH</w:t>
      </w:r>
      <w:r w:rsidRPr="00F4591D">
        <w:rPr>
          <w:rFonts w:eastAsia="宋体"/>
          <w:b/>
          <w:i/>
          <w:sz w:val="22"/>
          <w:lang w:eastAsia="zh-CN"/>
        </w:rPr>
        <w:t>-</w:t>
      </w:r>
      <w:r>
        <w:rPr>
          <w:rFonts w:eastAsia="宋体"/>
          <w:b/>
          <w:i/>
          <w:sz w:val="22"/>
          <w:lang w:eastAsia="zh-CN"/>
        </w:rPr>
        <w:t>RSRP</w:t>
      </w:r>
      <w:r w:rsidRPr="00F4591D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measurement accuracy requirements</w:t>
      </w:r>
      <w:r w:rsidRPr="00F4591D">
        <w:rPr>
          <w:rFonts w:eastAsia="宋体"/>
          <w:b/>
          <w:i/>
          <w:sz w:val="22"/>
          <w:lang w:eastAsia="zh-CN"/>
        </w:rPr>
        <w:t>.</w:t>
      </w:r>
    </w:p>
    <w:p w:rsidR="009F47A5" w:rsidRPr="004C75CD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855E0" w:rsidRDefault="00BD518C" w:rsidP="00E855E0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11" w:name="OLE_LINK682"/>
      <w:bookmarkStart w:id="12" w:name="OLE_LINK683"/>
      <w:bookmarkStart w:id="13" w:name="OLE_LINK2"/>
      <w:r w:rsidRPr="00E039C4">
        <w:rPr>
          <w:rFonts w:eastAsia="宋体"/>
          <w:sz w:val="22"/>
          <w:szCs w:val="22"/>
          <w:lang w:eastAsia="zh-CN"/>
        </w:rPr>
        <w:t>R4-2002232</w:t>
      </w:r>
      <w:r w:rsidRPr="009850D4">
        <w:rPr>
          <w:rFonts w:eastAsia="宋体"/>
          <w:sz w:val="22"/>
          <w:szCs w:val="22"/>
          <w:lang w:eastAsia="zh-CN"/>
        </w:rPr>
        <w:t>, “</w:t>
      </w:r>
      <w:r w:rsidRPr="00E039C4">
        <w:rPr>
          <w:rFonts w:eastAsia="宋体"/>
          <w:sz w:val="22"/>
          <w:szCs w:val="22"/>
          <w:lang w:eastAsia="zh-CN"/>
        </w:rPr>
        <w:t>Simulation assumption of PSSCH-RSRP and PSCCH-RSRP measurement</w:t>
      </w:r>
      <w:r w:rsidRPr="009850D4">
        <w:rPr>
          <w:rFonts w:eastAsia="宋体"/>
          <w:sz w:val="22"/>
          <w:szCs w:val="22"/>
          <w:lang w:eastAsia="zh-CN"/>
        </w:rPr>
        <w:t>”,</w:t>
      </w:r>
      <w:bookmarkEnd w:id="11"/>
      <w:bookmarkEnd w:id="12"/>
      <w:bookmarkEnd w:id="13"/>
      <w:r w:rsidRPr="009850D4">
        <w:rPr>
          <w:rFonts w:eastAsia="宋体"/>
          <w:sz w:val="22"/>
          <w:szCs w:val="22"/>
          <w:lang w:eastAsia="zh-CN"/>
        </w:rPr>
        <w:t xml:space="preserve"> </w:t>
      </w:r>
      <w:r w:rsidRPr="008E3889">
        <w:rPr>
          <w:rFonts w:eastAsia="宋体"/>
          <w:sz w:val="22"/>
          <w:szCs w:val="22"/>
          <w:lang w:eastAsia="zh-CN"/>
        </w:rPr>
        <w:t>LG Electronics</w:t>
      </w:r>
    </w:p>
    <w:p w:rsidR="00BD518C" w:rsidRDefault="00BD518C" w:rsidP="00BD518C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R4-200</w:t>
      </w:r>
      <w:r w:rsidR="00A30D1C">
        <w:rPr>
          <w:rFonts w:eastAsia="宋体"/>
          <w:sz w:val="22"/>
          <w:szCs w:val="22"/>
          <w:lang w:eastAsia="zh-CN"/>
        </w:rPr>
        <w:t>4317</w:t>
      </w:r>
      <w:r>
        <w:rPr>
          <w:rFonts w:eastAsia="宋体"/>
          <w:sz w:val="22"/>
          <w:szCs w:val="22"/>
          <w:lang w:eastAsia="zh-CN"/>
        </w:rPr>
        <w:t>, “</w:t>
      </w:r>
      <w:r w:rsidRPr="00BD518C">
        <w:rPr>
          <w:rFonts w:eastAsia="宋体"/>
          <w:sz w:val="22"/>
          <w:szCs w:val="22"/>
          <w:lang w:eastAsia="zh-CN"/>
        </w:rPr>
        <w:t>Simulation results of PSSCH-RSRP and PSCCH-RSRP measurements for NR V2X</w:t>
      </w:r>
      <w:r>
        <w:rPr>
          <w:rFonts w:eastAsia="宋体"/>
          <w:sz w:val="22"/>
          <w:szCs w:val="22"/>
          <w:lang w:eastAsia="zh-CN"/>
        </w:rPr>
        <w:t>”, Huawei, HiSilicon</w:t>
      </w:r>
    </w:p>
    <w:p w:rsidR="001B2C47" w:rsidRDefault="001B2C47" w:rsidP="001B2C47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E039C4">
        <w:rPr>
          <w:rFonts w:eastAsia="宋体"/>
          <w:sz w:val="22"/>
          <w:szCs w:val="22"/>
          <w:lang w:eastAsia="zh-CN"/>
        </w:rPr>
        <w:t>R4-200</w:t>
      </w:r>
      <w:r>
        <w:rPr>
          <w:rFonts w:eastAsia="宋体"/>
          <w:sz w:val="22"/>
          <w:szCs w:val="22"/>
          <w:lang w:eastAsia="zh-CN"/>
        </w:rPr>
        <w:t>5317</w:t>
      </w:r>
      <w:r w:rsidRPr="009850D4">
        <w:rPr>
          <w:rFonts w:eastAsia="宋体"/>
          <w:sz w:val="22"/>
          <w:szCs w:val="22"/>
          <w:lang w:eastAsia="zh-CN"/>
        </w:rPr>
        <w:t>, “</w:t>
      </w:r>
      <w:r w:rsidRPr="00E039C4">
        <w:rPr>
          <w:rFonts w:eastAsia="宋体"/>
          <w:sz w:val="22"/>
          <w:szCs w:val="22"/>
          <w:lang w:eastAsia="zh-CN"/>
        </w:rPr>
        <w:t>Simulation assumption of PS</w:t>
      </w:r>
      <w:r>
        <w:rPr>
          <w:rFonts w:eastAsia="宋体"/>
          <w:sz w:val="22"/>
          <w:szCs w:val="22"/>
          <w:lang w:eastAsia="zh-CN"/>
        </w:rPr>
        <w:t>B</w:t>
      </w:r>
      <w:r w:rsidRPr="00E039C4">
        <w:rPr>
          <w:rFonts w:eastAsia="宋体"/>
          <w:sz w:val="22"/>
          <w:szCs w:val="22"/>
          <w:lang w:eastAsia="zh-CN"/>
        </w:rPr>
        <w:t>CH-RSRP measurement</w:t>
      </w:r>
      <w:r w:rsidRPr="009850D4">
        <w:rPr>
          <w:rFonts w:eastAsia="宋体"/>
          <w:sz w:val="22"/>
          <w:szCs w:val="22"/>
          <w:lang w:eastAsia="zh-CN"/>
        </w:rPr>
        <w:t xml:space="preserve">”, </w:t>
      </w:r>
      <w:r w:rsidRPr="00615A8C">
        <w:rPr>
          <w:rFonts w:eastAsia="宋体"/>
          <w:sz w:val="22"/>
          <w:szCs w:val="22"/>
          <w:lang w:eastAsia="zh-CN"/>
        </w:rPr>
        <w:t>Huawei, HiSilicon</w:t>
      </w:r>
    </w:p>
    <w:p w:rsidR="001B2C47" w:rsidRDefault="001B2C47" w:rsidP="00BD518C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E039C4">
        <w:rPr>
          <w:rFonts w:eastAsia="宋体"/>
          <w:sz w:val="22"/>
          <w:szCs w:val="22"/>
          <w:lang w:eastAsia="zh-CN"/>
        </w:rPr>
        <w:t>R4-200</w:t>
      </w:r>
      <w:r w:rsidR="004A7076">
        <w:rPr>
          <w:rFonts w:eastAsia="宋体"/>
          <w:sz w:val="22"/>
          <w:szCs w:val="22"/>
          <w:lang w:eastAsia="zh-CN"/>
        </w:rPr>
        <w:t>7763</w:t>
      </w:r>
      <w:bookmarkStart w:id="14" w:name="_GoBack"/>
      <w:bookmarkEnd w:id="14"/>
      <w:r>
        <w:rPr>
          <w:rFonts w:eastAsia="宋体"/>
          <w:sz w:val="22"/>
          <w:szCs w:val="22"/>
          <w:lang w:eastAsia="zh-CN"/>
        </w:rPr>
        <w:t>, “</w:t>
      </w:r>
      <w:r w:rsidRPr="00BD518C">
        <w:rPr>
          <w:rFonts w:eastAsia="宋体"/>
          <w:sz w:val="22"/>
          <w:szCs w:val="22"/>
          <w:lang w:eastAsia="zh-CN"/>
        </w:rPr>
        <w:t xml:space="preserve">Simulation results of </w:t>
      </w:r>
      <w:r w:rsidRPr="00E039C4">
        <w:rPr>
          <w:rFonts w:eastAsia="宋体"/>
          <w:sz w:val="22"/>
          <w:szCs w:val="22"/>
          <w:lang w:eastAsia="zh-CN"/>
        </w:rPr>
        <w:t>PS</w:t>
      </w:r>
      <w:r>
        <w:rPr>
          <w:rFonts w:eastAsia="宋体"/>
          <w:sz w:val="22"/>
          <w:szCs w:val="22"/>
          <w:lang w:eastAsia="zh-CN"/>
        </w:rPr>
        <w:t>B</w:t>
      </w:r>
      <w:r w:rsidRPr="00E039C4">
        <w:rPr>
          <w:rFonts w:eastAsia="宋体"/>
          <w:sz w:val="22"/>
          <w:szCs w:val="22"/>
          <w:lang w:eastAsia="zh-CN"/>
        </w:rPr>
        <w:t>CH-RSRP</w:t>
      </w:r>
      <w:r w:rsidRPr="00BD518C">
        <w:rPr>
          <w:rFonts w:eastAsia="宋体"/>
          <w:sz w:val="22"/>
          <w:szCs w:val="22"/>
          <w:lang w:eastAsia="zh-CN"/>
        </w:rPr>
        <w:t xml:space="preserve"> measurement</w:t>
      </w:r>
      <w:r>
        <w:rPr>
          <w:rFonts w:eastAsia="宋体"/>
          <w:sz w:val="22"/>
          <w:szCs w:val="22"/>
          <w:lang w:eastAsia="zh-CN"/>
        </w:rPr>
        <w:t xml:space="preserve"> accuracy”, Huawei, HiSilicon</w:t>
      </w:r>
    </w:p>
    <w:sectPr w:rsidR="001B2C47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E91" w:rsidRDefault="00F93E91">
      <w:r>
        <w:separator/>
      </w:r>
    </w:p>
  </w:endnote>
  <w:endnote w:type="continuationSeparator" w:id="0">
    <w:p w:rsidR="00F93E91" w:rsidRDefault="00F93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015" w:rsidRDefault="001F601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1F6015" w:rsidRDefault="001F601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015" w:rsidRDefault="001F601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A7076">
      <w:rPr>
        <w:rStyle w:val="af1"/>
      </w:rPr>
      <w:t>1</w:t>
    </w:r>
    <w:r>
      <w:rPr>
        <w:rStyle w:val="af1"/>
      </w:rPr>
      <w:fldChar w:fldCharType="end"/>
    </w:r>
  </w:p>
  <w:p w:rsidR="001F6015" w:rsidRDefault="001F601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E91" w:rsidRDefault="00F93E91">
      <w:r>
        <w:separator/>
      </w:r>
    </w:p>
  </w:footnote>
  <w:footnote w:type="continuationSeparator" w:id="0">
    <w:p w:rsidR="00F93E91" w:rsidRDefault="00F93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6E641F"/>
    <w:multiLevelType w:val="hybridMultilevel"/>
    <w:tmpl w:val="32C62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97378"/>
    <w:multiLevelType w:val="hybridMultilevel"/>
    <w:tmpl w:val="12E2CE6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5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B0F9B"/>
    <w:multiLevelType w:val="hybridMultilevel"/>
    <w:tmpl w:val="B680F076"/>
    <w:lvl w:ilvl="0" w:tplc="6998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086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F43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C3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6EFB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D076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2C02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261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78A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C19F9"/>
    <w:multiLevelType w:val="hybridMultilevel"/>
    <w:tmpl w:val="16CE5984"/>
    <w:lvl w:ilvl="0" w:tplc="BA8E5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8A84B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4E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A8F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883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AD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69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28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A27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D3633"/>
    <w:multiLevelType w:val="hybridMultilevel"/>
    <w:tmpl w:val="24D4272C"/>
    <w:lvl w:ilvl="0" w:tplc="29BA2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2017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890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CAC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E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D48F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F6E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16C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04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14926"/>
    <w:multiLevelType w:val="hybridMultilevel"/>
    <w:tmpl w:val="55727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07A17"/>
    <w:multiLevelType w:val="hybridMultilevel"/>
    <w:tmpl w:val="3E94FF96"/>
    <w:lvl w:ilvl="0" w:tplc="7D8A93A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50E657A"/>
    <w:multiLevelType w:val="hybridMultilevel"/>
    <w:tmpl w:val="38AEE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9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38"/>
  </w:num>
  <w:num w:numId="3">
    <w:abstractNumId w:val="41"/>
  </w:num>
  <w:num w:numId="4">
    <w:abstractNumId w:val="12"/>
  </w:num>
  <w:num w:numId="5">
    <w:abstractNumId w:val="20"/>
  </w:num>
  <w:num w:numId="6">
    <w:abstractNumId w:val="34"/>
  </w:num>
  <w:num w:numId="7">
    <w:abstractNumId w:val="9"/>
  </w:num>
  <w:num w:numId="8">
    <w:abstractNumId w:val="39"/>
  </w:num>
  <w:num w:numId="9">
    <w:abstractNumId w:val="2"/>
  </w:num>
  <w:num w:numId="10">
    <w:abstractNumId w:val="0"/>
  </w:num>
  <w:num w:numId="11">
    <w:abstractNumId w:val="31"/>
  </w:num>
  <w:num w:numId="12">
    <w:abstractNumId w:val="26"/>
  </w:num>
  <w:num w:numId="13">
    <w:abstractNumId w:val="37"/>
  </w:num>
  <w:num w:numId="14">
    <w:abstractNumId w:val="6"/>
  </w:num>
  <w:num w:numId="15">
    <w:abstractNumId w:val="21"/>
  </w:num>
  <w:num w:numId="16">
    <w:abstractNumId w:val="42"/>
  </w:num>
  <w:num w:numId="17">
    <w:abstractNumId w:val="16"/>
  </w:num>
  <w:num w:numId="18">
    <w:abstractNumId w:val="23"/>
  </w:num>
  <w:num w:numId="19">
    <w:abstractNumId w:val="27"/>
  </w:num>
  <w:num w:numId="20">
    <w:abstractNumId w:val="40"/>
  </w:num>
  <w:num w:numId="21">
    <w:abstractNumId w:val="11"/>
  </w:num>
  <w:num w:numId="22">
    <w:abstractNumId w:val="33"/>
  </w:num>
  <w:num w:numId="23">
    <w:abstractNumId w:val="36"/>
  </w:num>
  <w:num w:numId="24">
    <w:abstractNumId w:val="14"/>
  </w:num>
  <w:num w:numId="25">
    <w:abstractNumId w:val="22"/>
  </w:num>
  <w:num w:numId="26">
    <w:abstractNumId w:val="17"/>
  </w:num>
  <w:num w:numId="27">
    <w:abstractNumId w:val="7"/>
  </w:num>
  <w:num w:numId="28">
    <w:abstractNumId w:val="32"/>
  </w:num>
  <w:num w:numId="29">
    <w:abstractNumId w:val="3"/>
  </w:num>
  <w:num w:numId="30">
    <w:abstractNumId w:val="29"/>
  </w:num>
  <w:num w:numId="31">
    <w:abstractNumId w:val="30"/>
  </w:num>
  <w:num w:numId="32">
    <w:abstractNumId w:val="15"/>
  </w:num>
  <w:num w:numId="33">
    <w:abstractNumId w:val="28"/>
  </w:num>
  <w:num w:numId="34">
    <w:abstractNumId w:val="35"/>
  </w:num>
  <w:num w:numId="35">
    <w:abstractNumId w:val="5"/>
  </w:num>
  <w:num w:numId="36">
    <w:abstractNumId w:val="4"/>
  </w:num>
  <w:num w:numId="37">
    <w:abstractNumId w:val="25"/>
  </w:num>
  <w:num w:numId="38">
    <w:abstractNumId w:val="1"/>
  </w:num>
  <w:num w:numId="39">
    <w:abstractNumId w:val="10"/>
  </w:num>
  <w:num w:numId="40">
    <w:abstractNumId w:val="13"/>
  </w:num>
  <w:num w:numId="41">
    <w:abstractNumId w:val="8"/>
  </w:num>
  <w:num w:numId="42">
    <w:abstractNumId w:val="18"/>
  </w:num>
  <w:num w:numId="43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558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9A"/>
    <w:rsid w:val="00014FFF"/>
    <w:rsid w:val="0001514A"/>
    <w:rsid w:val="00015CF2"/>
    <w:rsid w:val="00015D4F"/>
    <w:rsid w:val="00015FF2"/>
    <w:rsid w:val="000164D8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56D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37FD4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891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460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51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0F7F58"/>
    <w:rsid w:val="00100379"/>
    <w:rsid w:val="0010078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0F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6B2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5A86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118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2C47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2C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4A30"/>
    <w:rsid w:val="001F5038"/>
    <w:rsid w:val="001F53DE"/>
    <w:rsid w:val="001F59C4"/>
    <w:rsid w:val="001F5A57"/>
    <w:rsid w:val="001F5AB9"/>
    <w:rsid w:val="001F5C35"/>
    <w:rsid w:val="001F5F38"/>
    <w:rsid w:val="001F6015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87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2F90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2D35"/>
    <w:rsid w:val="002932EC"/>
    <w:rsid w:val="00293B61"/>
    <w:rsid w:val="00293C4F"/>
    <w:rsid w:val="00293CDE"/>
    <w:rsid w:val="002944F6"/>
    <w:rsid w:val="0029451A"/>
    <w:rsid w:val="00295301"/>
    <w:rsid w:val="002954D3"/>
    <w:rsid w:val="00295815"/>
    <w:rsid w:val="00296454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2997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6CFB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247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4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6FCE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306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7AC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583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EC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94B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786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BB2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1C07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076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769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5CD"/>
    <w:rsid w:val="004C784E"/>
    <w:rsid w:val="004C7862"/>
    <w:rsid w:val="004C7A22"/>
    <w:rsid w:val="004C7ADD"/>
    <w:rsid w:val="004D0378"/>
    <w:rsid w:val="004D066A"/>
    <w:rsid w:val="004D0E33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7F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E78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346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6E4C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7A0"/>
    <w:rsid w:val="0062180E"/>
    <w:rsid w:val="00622D0F"/>
    <w:rsid w:val="006231B0"/>
    <w:rsid w:val="0062340D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CB6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D5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8AA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C62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7A4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07F98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24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0F9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CAD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4F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7DE"/>
    <w:rsid w:val="007F4AC1"/>
    <w:rsid w:val="007F5144"/>
    <w:rsid w:val="007F51CC"/>
    <w:rsid w:val="007F537A"/>
    <w:rsid w:val="007F5A11"/>
    <w:rsid w:val="007F5F94"/>
    <w:rsid w:val="007F5FFD"/>
    <w:rsid w:val="007F60F5"/>
    <w:rsid w:val="007F6407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7B"/>
    <w:rsid w:val="008216A1"/>
    <w:rsid w:val="00821A04"/>
    <w:rsid w:val="00821A78"/>
    <w:rsid w:val="00821CC6"/>
    <w:rsid w:val="00821E69"/>
    <w:rsid w:val="00822088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BA0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4F6C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FD5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59B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2EE3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2A6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21C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0D1C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2918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2B4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AF2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DEC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1AE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BAE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18C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5DB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5EEF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4BA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853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78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D4B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48A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8D2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22F"/>
    <w:rsid w:val="00CD642C"/>
    <w:rsid w:val="00CD6617"/>
    <w:rsid w:val="00CD67F1"/>
    <w:rsid w:val="00CD7394"/>
    <w:rsid w:val="00CD760B"/>
    <w:rsid w:val="00CD77FD"/>
    <w:rsid w:val="00CD789E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97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2DB1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06D8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77D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9A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E8F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C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14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7D3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8EA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0F9C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47A93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780"/>
    <w:rsid w:val="00E6181E"/>
    <w:rsid w:val="00E6188D"/>
    <w:rsid w:val="00E61C1C"/>
    <w:rsid w:val="00E624ED"/>
    <w:rsid w:val="00E62685"/>
    <w:rsid w:val="00E62995"/>
    <w:rsid w:val="00E62BBB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5E0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0BE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B2D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E55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8A6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87FC1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E91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0B6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  <w:style w:type="paragraph" w:customStyle="1" w:styleId="Style1">
    <w:name w:val="Style1"/>
    <w:basedOn w:val="3"/>
    <w:link w:val="Style1Char"/>
    <w:qFormat/>
    <w:rsid w:val="00E10F9C"/>
    <w:pPr>
      <w:keepNext w:val="0"/>
      <w:keepLines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  <w:jc w:val="both"/>
    </w:pPr>
    <w:rPr>
      <w:rFonts w:ascii="Times New Roman" w:eastAsia="宋体" w:hAnsi="Times New Roman"/>
      <w:b/>
      <w:sz w:val="24"/>
      <w:szCs w:val="22"/>
    </w:rPr>
  </w:style>
  <w:style w:type="character" w:customStyle="1" w:styleId="Style1Char">
    <w:name w:val="Style1 Char"/>
    <w:basedOn w:val="a0"/>
    <w:link w:val="Style1"/>
    <w:qFormat/>
    <w:rsid w:val="00E10F9C"/>
    <w:rPr>
      <w:rFonts w:ascii="Times New Roman" w:eastAsia="宋体" w:hAnsi="Times New Roman"/>
      <w:b/>
      <w:sz w:val="24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6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603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2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4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1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95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5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90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82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252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77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1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1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10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262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6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E3E5F22-5489-4679-A8AB-9DB749F51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2020-05-15T17:55:00Z</dcterms:created>
  <dcterms:modified xsi:type="dcterms:W3CDTF">2020-05-15T17:56:00Z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(3)Hdh95nBA0kTaS5K4esDY9s3fURHn0fWkZ4i2We+URNRp3d5UxQdCUgq4/nPXD33j7b+O4B+9
1ILg4vB+80v7YUbaVxiXguYDGFu0mGjaGpKvh2z1daPZqTs9ijuWDuGuOgrAi9iqy9QCvcED
7qW7o6mBDAUGIKBY4EQV2GMJW5XDWTDrMsjChi9DCLU6X5vfWZatrjc1vpa/71RJkrVqZT/O
IsGDWOrGcXdmmy7h3/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szXVhDJ5QrTmAoKwvJaajOWIC6etplK2oRRRHX6NExnDTnsFwD07iJ
4Mtcrb6hqiSpBdH0BIqz2CvXb12GOtI4XY88wsKuBi52SepU4vNYujpB/HVAp8Jb9ve9EBXB
0EPoX46hBdm8n4dVbfQkHhUZTmWutN1YuavRQUlsdM/YA2nspg+cUJC2YV0JsCORpjXshH4K
QJC90jf/cJOOoeNFiMb5oE9rWGNgRbGDWxf9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hDxJBJvahOC2fiQPP52tdF0rbHQjiPsd8oKV
BYxDTm8VAFeU6qoFnF3wsv32Z7I1TmTJe77+TzipJGk9RUEgGqo=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1589162782</vt:lpwstr>
  </property>
</Properties>
</file>