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AC9BF" w14:textId="792B22E7" w:rsidR="00991E07" w:rsidRPr="0033027D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9</w:t>
      </w:r>
      <w:r w:rsidR="009A713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Pr="00414CE5">
        <w:rPr>
          <w:b/>
          <w:noProof/>
          <w:sz w:val="24"/>
        </w:rPr>
        <w:t>R4-</w:t>
      </w:r>
      <w:r>
        <w:rPr>
          <w:b/>
          <w:noProof/>
          <w:sz w:val="24"/>
        </w:rPr>
        <w:t>200</w:t>
      </w:r>
      <w:r w:rsidR="004B1EC2">
        <w:rPr>
          <w:b/>
          <w:noProof/>
          <w:sz w:val="24"/>
        </w:rPr>
        <w:t>6782</w:t>
      </w:r>
    </w:p>
    <w:p w14:paraId="47E3DA37" w14:textId="15807D81" w:rsidR="00A86379" w:rsidRPr="00A86379" w:rsidRDefault="00A86379" w:rsidP="00A8637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de-DE" w:eastAsia="en-US"/>
        </w:rPr>
      </w:pPr>
      <w:r w:rsidRPr="00A86379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Online Meeting, </w:t>
      </w:r>
      <w:r w:rsidR="009A713A">
        <w:rPr>
          <w:rFonts w:ascii="Arial" w:hAnsi="Arial" w:cs="Arial"/>
          <w:b/>
          <w:noProof/>
          <w:sz w:val="24"/>
          <w:szCs w:val="24"/>
          <w:lang w:val="de-DE" w:eastAsia="en-US"/>
        </w:rPr>
        <w:t>25 May- 5 Jun</w:t>
      </w:r>
      <w:r w:rsidRPr="00A86379">
        <w:rPr>
          <w:rFonts w:ascii="Arial" w:hAnsi="Arial" w:cs="Arial"/>
          <w:b/>
          <w:noProof/>
          <w:sz w:val="24"/>
          <w:szCs w:val="24"/>
          <w:lang w:val="de-DE" w:eastAsia="en-US"/>
        </w:rPr>
        <w:t>. 2020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9DF62F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0396252"/>
      <w:r w:rsidR="00DE7EEB">
        <w:rPr>
          <w:rFonts w:ascii="Arial" w:hAnsi="Arial" w:cs="Arial"/>
          <w:b/>
        </w:rPr>
        <w:t xml:space="preserve">FR2 </w:t>
      </w:r>
      <w:r w:rsidR="005F02F0">
        <w:rPr>
          <w:rFonts w:ascii="Arial" w:hAnsi="Arial" w:cs="Arial"/>
          <w:b/>
        </w:rPr>
        <w:t xml:space="preserve">UE </w:t>
      </w:r>
      <w:r w:rsidR="00DE7EEB">
        <w:rPr>
          <w:rFonts w:ascii="Arial" w:hAnsi="Arial" w:cs="Arial"/>
          <w:b/>
        </w:rPr>
        <w:t>EIRP</w:t>
      </w:r>
      <w:bookmarkEnd w:id="1"/>
      <w:r w:rsidR="001D3C60">
        <w:rPr>
          <w:rFonts w:ascii="Arial" w:hAnsi="Arial" w:cs="Arial"/>
          <w:b/>
        </w:rPr>
        <w:t xml:space="preserve"> </w:t>
      </w:r>
      <w:r w:rsidR="00417048">
        <w:rPr>
          <w:rFonts w:ascii="Arial" w:hAnsi="Arial" w:cs="Arial"/>
          <w:b/>
        </w:rPr>
        <w:t>increase</w:t>
      </w:r>
      <w:r w:rsidR="009A5A5D">
        <w:rPr>
          <w:rFonts w:ascii="Arial" w:hAnsi="Arial" w:cs="Arial"/>
          <w:b/>
        </w:rPr>
        <w:t xml:space="preserve"> </w:t>
      </w:r>
      <w:r w:rsidR="00AA7657">
        <w:rPr>
          <w:rFonts w:ascii="Arial" w:hAnsi="Arial" w:cs="Arial"/>
          <w:b/>
        </w:rPr>
        <w:t xml:space="preserve">with IBE </w:t>
      </w:r>
      <w:r w:rsidR="005F02F0">
        <w:rPr>
          <w:rFonts w:ascii="Arial" w:hAnsi="Arial" w:cs="Arial"/>
          <w:b/>
        </w:rPr>
        <w:t>relaxation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5DD166F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</w:t>
      </w:r>
      <w:r w:rsidR="007B257B">
        <w:rPr>
          <w:rFonts w:ascii="Arial" w:hAnsi="Arial" w:cs="Arial"/>
          <w:b/>
        </w:rPr>
        <w:t>, Nokia, AT&amp;T</w:t>
      </w:r>
      <w:r w:rsidR="002A397D">
        <w:rPr>
          <w:rFonts w:ascii="Arial" w:hAnsi="Arial" w:cs="Arial"/>
          <w:b/>
        </w:rPr>
        <w:t>, T-Mobile, Verizon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3F7D5D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91E07">
        <w:rPr>
          <w:rFonts w:ascii="Arial" w:hAnsi="Arial" w:cs="Arial"/>
          <w:b/>
        </w:rPr>
        <w:t>6.14.1.</w:t>
      </w:r>
      <w:r w:rsidR="00EC5F62">
        <w:rPr>
          <w:rFonts w:ascii="Arial" w:hAnsi="Arial" w:cs="Arial"/>
          <w:b/>
        </w:rPr>
        <w:t>7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9C0C9B" w14:textId="11E46D99" w:rsidR="00772AB3" w:rsidRDefault="00DC07D6" w:rsidP="00772AB3">
      <w:r>
        <w:t>For</w:t>
      </w:r>
      <w:r w:rsidR="000800DE">
        <w:t xml:space="preserve"> Rel-</w:t>
      </w:r>
      <w:r>
        <w:t xml:space="preserve">16 [1], </w:t>
      </w:r>
      <w:r w:rsidR="000800DE">
        <w:t xml:space="preserve">it was identified that </w:t>
      </w:r>
      <w:r>
        <w:t xml:space="preserve">an FR2 UE’s transmit power capability </w:t>
      </w:r>
      <w:r w:rsidR="000800DE">
        <w:t>could be increased if IBE requirements were relaxed (‘power boost (IBE)’)</w:t>
      </w:r>
      <w:r>
        <w:t xml:space="preserve">. </w:t>
      </w:r>
      <w:r w:rsidR="000800DE">
        <w:t>T</w:t>
      </w:r>
      <w:r w:rsidR="002A75CD">
        <w:t xml:space="preserve">echnical boundaries constraining </w:t>
      </w:r>
      <w:r w:rsidR="000800DE">
        <w:t>power boost (IBE) were discussed in RAN4</w:t>
      </w:r>
      <w:r w:rsidR="002A75CD">
        <w:t xml:space="preserve"> </w:t>
      </w:r>
      <w:r w:rsidR="005E3AD2">
        <w:t>[2]</w:t>
      </w:r>
      <w:r w:rsidR="000800DE">
        <w:t xml:space="preserve">, [5], [6]. We also </w:t>
      </w:r>
      <w:r w:rsidR="005E3AD2">
        <w:t>presented</w:t>
      </w:r>
      <w:r w:rsidR="0032448B">
        <w:t xml:space="preserve"> some</w:t>
      </w:r>
      <w:r w:rsidR="000800DE">
        <w:t xml:space="preserve"> confirming</w:t>
      </w:r>
      <w:r w:rsidR="0032448B">
        <w:t xml:space="preserve"> experimental data</w:t>
      </w:r>
      <w:r w:rsidR="002A75CD">
        <w:t xml:space="preserve"> </w:t>
      </w:r>
      <w:r w:rsidR="00910D9A">
        <w:t>in [</w:t>
      </w:r>
      <w:r w:rsidR="0025034F">
        <w:t>3</w:t>
      </w:r>
      <w:r w:rsidR="002A75CD">
        <w:t>].</w:t>
      </w:r>
      <w:r w:rsidR="00772AB3">
        <w:t xml:space="preserve"> </w:t>
      </w:r>
      <w:r w:rsidR="000800DE">
        <w:t xml:space="preserve">Based on good convergence among supporting companies, it was decided to pursue this feature as an optional one. </w:t>
      </w:r>
      <w:r w:rsidR="003C6FB2">
        <w:t>In this contribution we present a proposal</w:t>
      </w:r>
      <w:r w:rsidR="00DE5D4F">
        <w:t xml:space="preserve"> for </w:t>
      </w:r>
      <w:r w:rsidR="000800DE">
        <w:t xml:space="preserve">how </w:t>
      </w:r>
      <w:r w:rsidR="00B45E61">
        <w:t>power boost</w:t>
      </w:r>
      <w:r w:rsidR="00525391">
        <w:t xml:space="preserve"> </w:t>
      </w:r>
      <w:r w:rsidR="00C94EFC">
        <w:t>(</w:t>
      </w:r>
      <w:r w:rsidR="00525391">
        <w:t>IBE)</w:t>
      </w:r>
      <w:r w:rsidR="000800DE">
        <w:t xml:space="preserve"> can be incorporated into the standard.</w:t>
      </w:r>
    </w:p>
    <w:p w14:paraId="44DBE9FA" w14:textId="142E0C5F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459D4D43" w14:textId="40160BB8" w:rsidR="00F83C6C" w:rsidRDefault="00AE6BB1" w:rsidP="00F83C6C">
      <w:r>
        <w:t>The starting point for this contribution is the set of agreements made i</w:t>
      </w:r>
      <w:r w:rsidR="00EE75EB">
        <w:t>n [</w:t>
      </w:r>
      <w:r w:rsidR="0032448B">
        <w:t>4</w:t>
      </w:r>
      <w:r w:rsidR="00EE75EB">
        <w:t>]</w:t>
      </w:r>
      <w:r w:rsidR="00375A52">
        <w:t>:</w:t>
      </w:r>
    </w:p>
    <w:p w14:paraId="202B7010" w14:textId="0193C583" w:rsidR="00375A52" w:rsidRDefault="006D4D7B" w:rsidP="006D4D7B">
      <w:pPr>
        <w:jc w:val="center"/>
      </w:pPr>
      <w:r w:rsidRPr="006D4D7B">
        <w:rPr>
          <w:noProof/>
        </w:rPr>
        <w:drawing>
          <wp:inline distT="0" distB="0" distL="0" distR="0" wp14:anchorId="392FE0B9" wp14:editId="30023409">
            <wp:extent cx="3305175" cy="547660"/>
            <wp:effectExtent l="152400" t="152400" r="352425" b="3670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863" cy="5524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5E740FF" w14:textId="5D36315E" w:rsidR="00A12723" w:rsidRDefault="00123021" w:rsidP="008D5CFA">
      <w:r>
        <w:t>Multiple</w:t>
      </w:r>
      <w:r w:rsidR="006478E1">
        <w:t xml:space="preserve"> sources have presented d</w:t>
      </w:r>
      <w:r w:rsidR="008D5CFA">
        <w:t>ata supporting fe</w:t>
      </w:r>
      <w:r w:rsidR="004331F7">
        <w:t>asibility</w:t>
      </w:r>
      <w:r w:rsidR="008D5CFA">
        <w:t xml:space="preserve"> </w:t>
      </w:r>
      <w:r w:rsidR="00445397">
        <w:t>of power boost</w:t>
      </w:r>
      <w:r w:rsidR="001E75A6">
        <w:t xml:space="preserve"> </w:t>
      </w:r>
      <w:r w:rsidR="00F017F7">
        <w:t>with good commonality in</w:t>
      </w:r>
      <w:r w:rsidR="001E75A6">
        <w:t xml:space="preserve"> </w:t>
      </w:r>
      <w:r w:rsidR="000800DE">
        <w:t>feasible</w:t>
      </w:r>
      <w:r w:rsidR="00F53B64">
        <w:t xml:space="preserve"> </w:t>
      </w:r>
      <w:r w:rsidR="006478E1">
        <w:t>power boost</w:t>
      </w:r>
      <w:r w:rsidR="00445397">
        <w:t xml:space="preserve"> </w:t>
      </w:r>
      <w:r w:rsidR="006478E1">
        <w:t>value</w:t>
      </w:r>
      <w:r w:rsidR="00A12723">
        <w:t>:</w:t>
      </w:r>
    </w:p>
    <w:p w14:paraId="5390147B" w14:textId="7ED6A5BA" w:rsidR="00B05C62" w:rsidRPr="000F69AD" w:rsidRDefault="00A12723" w:rsidP="00F54C8D">
      <w:pPr>
        <w:pStyle w:val="ListParagraph"/>
        <w:ind w:left="990" w:hanging="270"/>
      </w:pPr>
      <w:r w:rsidRPr="000F69AD">
        <w:t>1.</w:t>
      </w:r>
      <w:r w:rsidR="008D5CFA" w:rsidRPr="000F69AD">
        <w:t xml:space="preserve"> </w:t>
      </w:r>
      <w:r w:rsidR="000800DE">
        <w:t xml:space="preserve">[3]: </w:t>
      </w:r>
      <w:r w:rsidR="00D17483" w:rsidRPr="000F69AD">
        <w:t>UE power boost shall be 1 dB under conditions of suspended IBE requirement</w:t>
      </w:r>
    </w:p>
    <w:p w14:paraId="1D0CF14F" w14:textId="55961F09" w:rsidR="003B3E4B" w:rsidRPr="00F54C8D" w:rsidRDefault="00B05C62" w:rsidP="00F54C8D">
      <w:pPr>
        <w:pStyle w:val="ListParagraph"/>
        <w:ind w:left="990" w:hanging="270"/>
      </w:pPr>
      <w:r w:rsidRPr="00F54C8D">
        <w:t xml:space="preserve">2. </w:t>
      </w:r>
      <w:r w:rsidR="000800DE">
        <w:t xml:space="preserve">[6]: </w:t>
      </w:r>
      <w:r w:rsidR="00CB2D4C" w:rsidRPr="00F54C8D">
        <w:t>QPSK ~1 or more, shaped PI/2 PBSK no boost</w:t>
      </w:r>
      <w:r w:rsidR="00F50A11" w:rsidRPr="00F54C8D">
        <w:t>. Boosting allocations can be same as the proposed new FR2 0 dB MPR range</w:t>
      </w:r>
    </w:p>
    <w:p w14:paraId="783EBA79" w14:textId="1D4E8E4B" w:rsidR="001D220F" w:rsidRPr="00F54C8D" w:rsidRDefault="001D220F" w:rsidP="00F54C8D">
      <w:pPr>
        <w:pStyle w:val="ListParagraph"/>
        <w:ind w:left="990" w:hanging="270"/>
      </w:pPr>
      <w:r w:rsidRPr="00F54C8D">
        <w:t xml:space="preserve">3. </w:t>
      </w:r>
      <w:r w:rsidR="000800DE">
        <w:t xml:space="preserve">[5]: </w:t>
      </w:r>
      <w:r w:rsidRPr="00F54C8D">
        <w:t>For QPSK DFT-S-OFDM RB allocations which are eligible to the new 0 dB MPR Region 1 contour [1], the 1dB power boosting proposed in [</w:t>
      </w:r>
      <w:r w:rsidR="005E622B" w:rsidRPr="00F54C8D">
        <w:t>(2)</w:t>
      </w:r>
      <w:r w:rsidRPr="00F54C8D">
        <w:t>] seems to be feasible</w:t>
      </w:r>
    </w:p>
    <w:p w14:paraId="19077FDD" w14:textId="77777777" w:rsidR="009C448E" w:rsidRPr="00003344" w:rsidRDefault="008A170C" w:rsidP="00DA3CA4">
      <w:pPr>
        <w:rPr>
          <w:b/>
          <w:bCs/>
        </w:rPr>
      </w:pPr>
      <w:r w:rsidRPr="00003344">
        <w:rPr>
          <w:b/>
          <w:bCs/>
        </w:rPr>
        <w:t xml:space="preserve">Observation 1: </w:t>
      </w:r>
      <w:r w:rsidR="007C0C51" w:rsidRPr="00003344">
        <w:rPr>
          <w:b/>
          <w:bCs/>
        </w:rPr>
        <w:t xml:space="preserve">There is good alignment </w:t>
      </w:r>
      <w:r w:rsidR="004E63C7" w:rsidRPr="00003344">
        <w:rPr>
          <w:b/>
          <w:bCs/>
        </w:rPr>
        <w:t>o</w:t>
      </w:r>
      <w:r w:rsidR="0012572B" w:rsidRPr="00003344">
        <w:rPr>
          <w:b/>
          <w:bCs/>
        </w:rPr>
        <w:t>n</w:t>
      </w:r>
      <w:r w:rsidR="000851C3" w:rsidRPr="00003344">
        <w:rPr>
          <w:b/>
          <w:bCs/>
        </w:rPr>
        <w:t xml:space="preserve"> both,</w:t>
      </w:r>
      <w:r w:rsidR="0012572B" w:rsidRPr="00003344">
        <w:rPr>
          <w:b/>
          <w:bCs/>
        </w:rPr>
        <w:t xml:space="preserve"> the proposed boost value and </w:t>
      </w:r>
      <w:r w:rsidR="00A17A92" w:rsidRPr="00003344">
        <w:rPr>
          <w:b/>
          <w:bCs/>
        </w:rPr>
        <w:t xml:space="preserve">the set of applicable waveforms. </w:t>
      </w:r>
    </w:p>
    <w:p w14:paraId="18011098" w14:textId="006F8E36" w:rsidR="00DA3CA4" w:rsidRDefault="00751213" w:rsidP="00DA3CA4">
      <w:r>
        <w:t xml:space="preserve">We proceed with constructing the framework </w:t>
      </w:r>
      <w:r w:rsidR="004022BC">
        <w:t>proposal</w:t>
      </w:r>
      <w:r w:rsidR="000800DE">
        <w:t xml:space="preserve"> for this optional feature based on</w:t>
      </w:r>
      <w:r w:rsidR="000F69AD">
        <w:t xml:space="preserve"> consensus above</w:t>
      </w:r>
      <w:r w:rsidR="004022BC">
        <w:t>.</w:t>
      </w:r>
    </w:p>
    <w:p w14:paraId="6B391D3A" w14:textId="46EE0B82" w:rsidR="00D406D3" w:rsidRDefault="00D406D3" w:rsidP="00D406D3">
      <w:pPr>
        <w:pStyle w:val="Heading3"/>
      </w:pPr>
      <w:r>
        <w:t xml:space="preserve">2.1 </w:t>
      </w:r>
      <w:r>
        <w:tab/>
        <w:t xml:space="preserve">Signalling framework </w:t>
      </w:r>
    </w:p>
    <w:p w14:paraId="5148A6F0" w14:textId="52AF691C" w:rsidR="00D406D3" w:rsidRDefault="00361137" w:rsidP="00D406D3">
      <w:r>
        <w:t xml:space="preserve">Being an optional capability by agreement, </w:t>
      </w:r>
      <w:r w:rsidR="00C222B2">
        <w:t>the UE would need a bit to convey capability to the network</w:t>
      </w:r>
      <w:r w:rsidR="000800DE">
        <w:t>,</w:t>
      </w:r>
      <w:r w:rsidR="00F2638F">
        <w:t xml:space="preserve"> its ability</w:t>
      </w:r>
      <w:r w:rsidR="00C222B2">
        <w:t xml:space="preserve"> to support </w:t>
      </w:r>
      <w:r w:rsidR="003B5EA6">
        <w:t xml:space="preserve">power </w:t>
      </w:r>
      <w:r w:rsidR="00525391">
        <w:t>boost (IBE).</w:t>
      </w:r>
      <w:r w:rsidR="009222E9">
        <w:t xml:space="preserve"> For the sake of handling this bit in this contribution, we will refer to it as ‘</w:t>
      </w:r>
      <w:r w:rsidR="00F7624D" w:rsidRPr="00F8299A">
        <w:rPr>
          <w:i/>
          <w:iCs/>
        </w:rPr>
        <w:t>UE</w:t>
      </w:r>
      <w:r w:rsidR="00CE1C37" w:rsidRPr="00F8299A">
        <w:rPr>
          <w:i/>
          <w:iCs/>
        </w:rPr>
        <w:t>powerboostIBE</w:t>
      </w:r>
      <w:r w:rsidR="00CE1C37">
        <w:t>’</w:t>
      </w:r>
      <w:r w:rsidR="00F8299A">
        <w:t>.</w:t>
      </w:r>
    </w:p>
    <w:p w14:paraId="5523C01C" w14:textId="0A27A49F" w:rsidR="00697EA6" w:rsidRDefault="00697EA6" w:rsidP="00D406D3">
      <w:r>
        <w:t>There would also need to be network i</w:t>
      </w:r>
      <w:r w:rsidR="00D7209F">
        <w:t>nitiated signalling</w:t>
      </w:r>
      <w:r w:rsidR="009B1FFE">
        <w:t>, by agreement above,</w:t>
      </w:r>
      <w:r w:rsidR="00D7209F">
        <w:t xml:space="preserve"> to convey to the UE</w:t>
      </w:r>
      <w:r w:rsidR="008A4869">
        <w:t xml:space="preserve"> when it may enter power boost (IBE) mode. Now</w:t>
      </w:r>
      <w:r w:rsidR="009B1FFE">
        <w:t>,</w:t>
      </w:r>
      <w:r w:rsidR="008A4869">
        <w:t xml:space="preserve"> </w:t>
      </w:r>
      <w:r w:rsidR="00F04D93">
        <w:t xml:space="preserve">this decision may be made in real time based on </w:t>
      </w:r>
      <w:r w:rsidR="00EE117B">
        <w:t>usage</w:t>
      </w:r>
      <w:r w:rsidR="003F19F7">
        <w:t xml:space="preserve"> scenario</w:t>
      </w:r>
      <w:r w:rsidR="00EE117B">
        <w:t>, or can be made semi-</w:t>
      </w:r>
      <w:r w:rsidR="00EE117B">
        <w:lastRenderedPageBreak/>
        <w:t xml:space="preserve">statically based on </w:t>
      </w:r>
      <w:r w:rsidR="001507F9">
        <w:t xml:space="preserve">scheduler </w:t>
      </w:r>
      <w:r w:rsidR="00963872">
        <w:t>design</w:t>
      </w:r>
      <w:r w:rsidR="00F0062A">
        <w:t>.</w:t>
      </w:r>
      <w:r w:rsidR="00600E19">
        <w:t xml:space="preserve"> Further granularity may exist based on network preference to extend this capabili</w:t>
      </w:r>
      <w:r w:rsidR="00157224">
        <w:t>ty to RACH</w:t>
      </w:r>
      <w:r w:rsidR="00FB3F38">
        <w:t>.</w:t>
      </w:r>
      <w:r w:rsidR="00D72177">
        <w:t xml:space="preserve"> </w:t>
      </w:r>
      <w:r w:rsidR="00DF4EEE">
        <w:t xml:space="preserve">The </w:t>
      </w:r>
      <w:r w:rsidR="002D57CD">
        <w:t>information</w:t>
      </w:r>
      <w:r w:rsidR="003D25FD">
        <w:t xml:space="preserve"> element</w:t>
      </w:r>
      <w:r w:rsidR="002D57CD">
        <w:t>, called ‘</w:t>
      </w:r>
      <w:r w:rsidR="002D57CD" w:rsidRPr="002D57CD">
        <w:rPr>
          <w:i/>
          <w:iCs/>
        </w:rPr>
        <w:t>suspendIBE</w:t>
      </w:r>
      <w:r w:rsidR="002D57CD">
        <w:t>’ in this contribution</w:t>
      </w:r>
      <w:r w:rsidR="00ED3DFC">
        <w:t>,</w:t>
      </w:r>
      <w:r w:rsidR="00BF1188">
        <w:t xml:space="preserve"> may </w:t>
      </w:r>
      <w:r w:rsidR="009A7FBA">
        <w:t>need</w:t>
      </w:r>
      <w:r w:rsidR="00BF1188">
        <w:t xml:space="preserve"> to be signalled </w:t>
      </w:r>
      <w:r w:rsidR="00BC2F7E">
        <w:t>through SIB, RRC or MAC-CE</w:t>
      </w:r>
      <w:r w:rsidR="00C4333E">
        <w:t xml:space="preserve"> depending on </w:t>
      </w:r>
      <w:r w:rsidR="009A7FBA">
        <w:t xml:space="preserve">network </w:t>
      </w:r>
      <w:r w:rsidR="00C4333E">
        <w:t>design</w:t>
      </w:r>
      <w:r w:rsidR="00F0620C">
        <w:t>:</w:t>
      </w:r>
    </w:p>
    <w:p w14:paraId="6DA14E89" w14:textId="1BCA41FE" w:rsidR="00F0620C" w:rsidRDefault="0076125D" w:rsidP="001A538F">
      <w:pPr>
        <w:pStyle w:val="List"/>
        <w:numPr>
          <w:ilvl w:val="0"/>
          <w:numId w:val="31"/>
        </w:numPr>
      </w:pPr>
      <w:r>
        <w:t xml:space="preserve">SIB resident: </w:t>
      </w:r>
      <w:r w:rsidR="00FE3E74">
        <w:t>Broadcast to all UE</w:t>
      </w:r>
      <w:r w:rsidR="00BD073F">
        <w:t>s</w:t>
      </w:r>
      <w:r w:rsidR="001A538F">
        <w:t>. It could take on three values:</w:t>
      </w:r>
    </w:p>
    <w:p w14:paraId="559E0FC3" w14:textId="267DE9AC" w:rsidR="001A538F" w:rsidRDefault="00B94DE7" w:rsidP="001A538F">
      <w:pPr>
        <w:pStyle w:val="List"/>
        <w:numPr>
          <w:ilvl w:val="1"/>
          <w:numId w:val="31"/>
        </w:numPr>
      </w:pPr>
      <w:r>
        <w:t>No boost</w:t>
      </w:r>
    </w:p>
    <w:p w14:paraId="477A2627" w14:textId="03F676BD" w:rsidR="00B94DE7" w:rsidRDefault="00B94DE7" w:rsidP="001A538F">
      <w:pPr>
        <w:pStyle w:val="List"/>
        <w:numPr>
          <w:ilvl w:val="1"/>
          <w:numId w:val="31"/>
        </w:numPr>
      </w:pPr>
      <w:r>
        <w:t>Boost for RACH only</w:t>
      </w:r>
      <w:r w:rsidR="00BD073F">
        <w:t>, for supporting UEs</w:t>
      </w:r>
      <w:r w:rsidR="005B5A0C">
        <w:t>. Note that DFT-s-QPSK</w:t>
      </w:r>
      <w:r w:rsidR="000E21EA">
        <w:t xml:space="preserve"> MPR applies for RACH</w:t>
      </w:r>
    </w:p>
    <w:p w14:paraId="7007E66E" w14:textId="429B5DD5" w:rsidR="00B94DE7" w:rsidRDefault="00B94DE7" w:rsidP="001A538F">
      <w:pPr>
        <w:pStyle w:val="List"/>
        <w:numPr>
          <w:ilvl w:val="1"/>
          <w:numId w:val="31"/>
        </w:numPr>
      </w:pPr>
      <w:r>
        <w:t>Boost for all</w:t>
      </w:r>
      <w:r w:rsidR="00BB6ADB">
        <w:t xml:space="preserve"> qualifying</w:t>
      </w:r>
      <w:r>
        <w:t xml:space="preserve"> UL transmissions</w:t>
      </w:r>
      <w:r w:rsidR="00BD073F">
        <w:t>, for supporting UEs</w:t>
      </w:r>
    </w:p>
    <w:p w14:paraId="731C363F" w14:textId="26164361" w:rsidR="00B94DE7" w:rsidRDefault="00B94DE7" w:rsidP="00BD073F">
      <w:pPr>
        <w:pStyle w:val="List"/>
        <w:numPr>
          <w:ilvl w:val="0"/>
          <w:numId w:val="31"/>
        </w:numPr>
      </w:pPr>
      <w:r>
        <w:t>RRC resident:</w:t>
      </w:r>
      <w:r w:rsidR="004926BC">
        <w:t xml:space="preserve"> </w:t>
      </w:r>
      <w:r w:rsidR="009B1FFE">
        <w:t xml:space="preserve">UE-specific message </w:t>
      </w:r>
      <w:r w:rsidR="004926BC">
        <w:t>f</w:t>
      </w:r>
      <w:r w:rsidR="00F82394">
        <w:t xml:space="preserve">or cases where it is known semi-statically </w:t>
      </w:r>
      <w:r w:rsidR="00460A8D">
        <w:t>when boost</w:t>
      </w:r>
      <w:r w:rsidR="00B87D8B">
        <w:t>ing</w:t>
      </w:r>
      <w:r w:rsidR="00460A8D">
        <w:t xml:space="preserve"> </w:t>
      </w:r>
      <w:r w:rsidR="00B87D8B">
        <w:t>can be utilized</w:t>
      </w:r>
      <w:r w:rsidR="009B1FFE">
        <w:t>, due to scheduler design</w:t>
      </w:r>
      <w:r w:rsidR="00BD073F">
        <w:t>. The [</w:t>
      </w:r>
      <w:r w:rsidR="00BD073F" w:rsidRPr="002D57CD">
        <w:rPr>
          <w:i/>
          <w:iCs/>
        </w:rPr>
        <w:t>suspendIBE</w:t>
      </w:r>
      <w:r w:rsidR="00BD073F">
        <w:t>]</w:t>
      </w:r>
      <w:r w:rsidR="00BD073F">
        <w:rPr>
          <w:i/>
          <w:iCs/>
        </w:rPr>
        <w:t xml:space="preserve"> m</w:t>
      </w:r>
      <w:r w:rsidR="00BD073F">
        <w:t>essage would only be sent to UEs that declare [</w:t>
      </w:r>
      <w:r w:rsidR="00BD073F" w:rsidRPr="00F8299A">
        <w:rPr>
          <w:i/>
          <w:iCs/>
        </w:rPr>
        <w:t>UEpowerboostIBE</w:t>
      </w:r>
      <w:r w:rsidR="00BD073F">
        <w:t>]</w:t>
      </w:r>
    </w:p>
    <w:p w14:paraId="40532D9C" w14:textId="16A6AACC" w:rsidR="00B87D8B" w:rsidRPr="009A12AE" w:rsidRDefault="00B87D8B" w:rsidP="00B94DE7">
      <w:pPr>
        <w:pStyle w:val="List"/>
        <w:numPr>
          <w:ilvl w:val="0"/>
          <w:numId w:val="31"/>
        </w:numPr>
      </w:pPr>
      <w:r>
        <w:t xml:space="preserve">MAC-CE resident: </w:t>
      </w:r>
      <w:r w:rsidR="009D3698">
        <w:t>UE</w:t>
      </w:r>
      <w:r w:rsidR="00012B99">
        <w:t>-spec</w:t>
      </w:r>
      <w:r w:rsidR="00C90122">
        <w:t xml:space="preserve">ific </w:t>
      </w:r>
      <w:r w:rsidR="006A6C2C">
        <w:t>message based on real time usage</w:t>
      </w:r>
      <w:r w:rsidR="00661C5A">
        <w:t xml:space="preserve"> scenario and scheduler flexibility</w:t>
      </w:r>
      <w:r w:rsidR="00A40290">
        <w:t>.</w:t>
      </w:r>
      <w:r w:rsidR="009D3698">
        <w:t xml:space="preserve"> </w:t>
      </w:r>
      <w:r w:rsidR="00A40290">
        <w:t xml:space="preserve">The </w:t>
      </w:r>
      <w:r w:rsidR="00A33274">
        <w:t>[</w:t>
      </w:r>
      <w:r w:rsidR="00A40290" w:rsidRPr="002D57CD">
        <w:rPr>
          <w:i/>
          <w:iCs/>
        </w:rPr>
        <w:t>suspendIBE</w:t>
      </w:r>
      <w:r w:rsidR="00AD65FB">
        <w:t>]</w:t>
      </w:r>
      <w:r w:rsidR="00A40290">
        <w:rPr>
          <w:i/>
          <w:iCs/>
        </w:rPr>
        <w:t xml:space="preserve"> m</w:t>
      </w:r>
      <w:r w:rsidR="002B28A7">
        <w:t xml:space="preserve">essage would only be sent to UEs that declare </w:t>
      </w:r>
      <w:r w:rsidR="00AD65FB">
        <w:t>[</w:t>
      </w:r>
      <w:r w:rsidR="002B28A7" w:rsidRPr="00F8299A">
        <w:rPr>
          <w:i/>
          <w:iCs/>
        </w:rPr>
        <w:t>UEpowerboostIBE</w:t>
      </w:r>
      <w:r w:rsidR="00AD65FB">
        <w:t>]</w:t>
      </w:r>
      <w:r w:rsidR="00A667E9">
        <w:t xml:space="preserve">. </w:t>
      </w:r>
      <w:r w:rsidR="000455BE">
        <w:t>We however feel that this level of flexibility may go unused,</w:t>
      </w:r>
      <w:r w:rsidR="00B8102E">
        <w:t xml:space="preserve"> since more stat</w:t>
      </w:r>
      <w:r w:rsidR="002D183D">
        <w:t xml:space="preserve">ic considerations like </w:t>
      </w:r>
      <w:r w:rsidR="009F3ECA">
        <w:t>deployment type and se</w:t>
      </w:r>
      <w:r w:rsidR="00134B0F">
        <w:t xml:space="preserve">rvices on a given channel may </w:t>
      </w:r>
      <w:r w:rsidR="00D44597">
        <w:t>dominate</w:t>
      </w:r>
    </w:p>
    <w:p w14:paraId="58035EBB" w14:textId="775CDE7A" w:rsidR="004E224F" w:rsidRDefault="00040F9B" w:rsidP="009A12AE">
      <w:pPr>
        <w:pStyle w:val="List"/>
        <w:ind w:left="0" w:firstLine="0"/>
      </w:pPr>
      <w:r>
        <w:t xml:space="preserve">For </w:t>
      </w:r>
      <w:r w:rsidR="00A00F6A">
        <w:t>required</w:t>
      </w:r>
      <w:r>
        <w:t xml:space="preserve"> network flexibility, we propose</w:t>
      </w:r>
      <w:r w:rsidR="004E224F">
        <w:t>:</w:t>
      </w:r>
    </w:p>
    <w:p w14:paraId="2E113256" w14:textId="3B029B0A" w:rsidR="009A12AE" w:rsidRPr="00AD65FB" w:rsidRDefault="009A12AE" w:rsidP="009A12AE">
      <w:pPr>
        <w:pStyle w:val="List"/>
        <w:ind w:left="0" w:firstLine="0"/>
        <w:rPr>
          <w:b/>
          <w:bCs/>
        </w:rPr>
      </w:pPr>
      <w:r w:rsidRPr="00AD65FB">
        <w:rPr>
          <w:b/>
          <w:bCs/>
        </w:rPr>
        <w:t xml:space="preserve">Proposal 1: </w:t>
      </w:r>
      <w:r w:rsidR="00E91B9F" w:rsidRPr="00AD65FB">
        <w:rPr>
          <w:b/>
          <w:bCs/>
        </w:rPr>
        <w:t xml:space="preserve">The </w:t>
      </w:r>
      <w:r w:rsidR="00AD65FB" w:rsidRPr="00AD65FB">
        <w:rPr>
          <w:b/>
          <w:bCs/>
        </w:rPr>
        <w:t>network-initiated</w:t>
      </w:r>
      <w:r w:rsidR="00FF2DB6" w:rsidRPr="00AD65FB">
        <w:rPr>
          <w:b/>
          <w:bCs/>
        </w:rPr>
        <w:t xml:space="preserve"> signal to commence operation </w:t>
      </w:r>
      <w:r w:rsidR="00AC6C3B" w:rsidRPr="00AD65FB">
        <w:rPr>
          <w:b/>
          <w:bCs/>
        </w:rPr>
        <w:t>under [</w:t>
      </w:r>
      <w:r w:rsidR="00AC6C3B" w:rsidRPr="00AD65FB">
        <w:rPr>
          <w:b/>
          <w:bCs/>
          <w:i/>
          <w:iCs/>
        </w:rPr>
        <w:t>suspendIBE</w:t>
      </w:r>
      <w:r w:rsidR="00AC6C3B" w:rsidRPr="00AD65FB">
        <w:rPr>
          <w:b/>
          <w:bCs/>
        </w:rPr>
        <w:t xml:space="preserve">] conditions </w:t>
      </w:r>
      <w:r w:rsidR="00447768" w:rsidRPr="00AD65FB">
        <w:rPr>
          <w:b/>
          <w:bCs/>
        </w:rPr>
        <w:t>shall be SIB</w:t>
      </w:r>
      <w:r w:rsidR="00D978D6">
        <w:rPr>
          <w:b/>
          <w:bCs/>
        </w:rPr>
        <w:t>-</w:t>
      </w:r>
      <w:r w:rsidR="00696EDC">
        <w:rPr>
          <w:b/>
          <w:bCs/>
        </w:rPr>
        <w:t xml:space="preserve"> and</w:t>
      </w:r>
      <w:r w:rsidR="00447768" w:rsidRPr="00AD65FB">
        <w:rPr>
          <w:b/>
          <w:bCs/>
        </w:rPr>
        <w:t xml:space="preserve"> RRC</w:t>
      </w:r>
      <w:r w:rsidR="00D978D6">
        <w:rPr>
          <w:b/>
          <w:bCs/>
        </w:rPr>
        <w:t>-</w:t>
      </w:r>
      <w:r w:rsidR="00447768" w:rsidRPr="00AD65FB">
        <w:rPr>
          <w:b/>
          <w:bCs/>
        </w:rPr>
        <w:t>resident</w:t>
      </w:r>
    </w:p>
    <w:p w14:paraId="3506CB01" w14:textId="628DA09E" w:rsidR="00F54C8D" w:rsidRDefault="00F54C8D" w:rsidP="00F54C8D">
      <w:pPr>
        <w:pStyle w:val="Heading3"/>
      </w:pPr>
      <w:r>
        <w:t>2.</w:t>
      </w:r>
      <w:r w:rsidR="00CB28B0">
        <w:t>2</w:t>
      </w:r>
      <w:r>
        <w:t xml:space="preserve"> </w:t>
      </w:r>
      <w:r>
        <w:tab/>
      </w:r>
      <w:r w:rsidR="00505F4C">
        <w:t xml:space="preserve">Framework </w:t>
      </w:r>
      <w:r w:rsidR="00342DEB">
        <w:t>in TS 38.101-2</w:t>
      </w:r>
      <w:r>
        <w:t xml:space="preserve"> </w:t>
      </w:r>
    </w:p>
    <w:p w14:paraId="27523136" w14:textId="14834D74" w:rsidR="006D4D7B" w:rsidRDefault="005B3EDF" w:rsidP="00F54C8D">
      <w:r>
        <w:t>In [2] we</w:t>
      </w:r>
      <w:r w:rsidR="000C68C1">
        <w:t xml:space="preserve"> </w:t>
      </w:r>
      <w:r w:rsidR="004A5D87">
        <w:t xml:space="preserve">had </w:t>
      </w:r>
      <w:r w:rsidR="000C68C1">
        <w:t>proposed two options</w:t>
      </w:r>
      <w:r w:rsidR="00A80DD6">
        <w:t xml:space="preserve"> </w:t>
      </w:r>
      <w:r w:rsidR="00CB6A7C">
        <w:t>for the</w:t>
      </w:r>
      <w:r w:rsidR="00A80DD6">
        <w:t xml:space="preserve"> framework</w:t>
      </w:r>
      <w:r w:rsidR="007A124C">
        <w:t xml:space="preserve">, </w:t>
      </w:r>
      <w:r w:rsidR="00657928">
        <w:t xml:space="preserve">reproduced </w:t>
      </w:r>
      <w:r w:rsidR="00CB6A7C">
        <w:t>in the annex</w:t>
      </w:r>
      <w:r w:rsidR="00EE5F19">
        <w:t xml:space="preserve"> for convenient reference</w:t>
      </w:r>
      <w:r w:rsidR="006756EC">
        <w:t xml:space="preserve">. </w:t>
      </w:r>
      <w:r w:rsidR="00403851">
        <w:t xml:space="preserve">Based on </w:t>
      </w:r>
      <w:r w:rsidR="00560CD4">
        <w:t xml:space="preserve">FR1 precedent </w:t>
      </w:r>
      <w:r w:rsidR="00985F58">
        <w:t xml:space="preserve">and at least one company </w:t>
      </w:r>
      <w:r w:rsidR="0090025D">
        <w:t>referencing the same [</w:t>
      </w:r>
      <w:r w:rsidR="006A25C5">
        <w:t>6]</w:t>
      </w:r>
      <w:r w:rsidR="00B27911">
        <w:t xml:space="preserve">, we propose to </w:t>
      </w:r>
      <w:r w:rsidR="004A5D87">
        <w:t>focus on option 2</w:t>
      </w:r>
      <w:r w:rsidR="00C944DA">
        <w:t xml:space="preserve">. </w:t>
      </w:r>
      <w:r w:rsidR="00D739B7">
        <w:t xml:space="preserve">The changes </w:t>
      </w:r>
      <w:r w:rsidR="00D11701">
        <w:t xml:space="preserve">per option 2 </w:t>
      </w:r>
      <w:r w:rsidR="00A44B28">
        <w:t>are</w:t>
      </w:r>
      <w:r w:rsidR="0064791F">
        <w:t xml:space="preserve"> limited to section 6.2.4 (configured power) of TS 38.101-2 and are</w:t>
      </w:r>
      <w:r w:rsidR="00A44B28">
        <w:t xml:space="preserve"> </w:t>
      </w:r>
      <w:r w:rsidR="003B4022">
        <w:t>shown</w:t>
      </w:r>
      <w:r w:rsidR="00A44B28">
        <w:t xml:space="preserve"> in </w:t>
      </w:r>
      <w:r w:rsidR="00A8004E">
        <w:t>figure</w:t>
      </w:r>
      <w:r w:rsidR="00A44B28">
        <w:t xml:space="preserve"> </w:t>
      </w:r>
      <w:r w:rsidR="00A8004E">
        <w:t>2.1-1</w:t>
      </w:r>
      <w:r w:rsidR="0016283E">
        <w:t xml:space="preserve">. </w:t>
      </w:r>
      <w:r w:rsidR="008F7734" w:rsidRPr="00A26B79">
        <w:rPr>
          <w:rFonts w:ascii="Symbol" w:hAnsi="Symbol"/>
        </w:rPr>
        <w:t>D</w:t>
      </w:r>
      <w:r w:rsidR="008F7734">
        <w:t>P</w:t>
      </w:r>
      <w:r w:rsidR="008F7734" w:rsidRPr="00A26B79">
        <w:rPr>
          <w:vertAlign w:val="subscript"/>
        </w:rPr>
        <w:t>IBE</w:t>
      </w:r>
      <w:r w:rsidR="008F7734">
        <w:t xml:space="preserve"> represents the boost value and </w:t>
      </w:r>
      <w:r w:rsidR="00135353">
        <w:t>carries the value of 1.0</w:t>
      </w:r>
      <w:r w:rsidR="00A26B79">
        <w:t xml:space="preserve"> (dB)</w:t>
      </w:r>
      <w:r w:rsidR="00135353">
        <w:t xml:space="preserve"> per RA</w:t>
      </w:r>
      <w:r w:rsidR="008369E6">
        <w:t>N</w:t>
      </w:r>
      <w:r w:rsidR="00135353">
        <w:t>4 consensus among su</w:t>
      </w:r>
      <w:r w:rsidR="009B1499">
        <w:t>pporting companies.</w:t>
      </w:r>
    </w:p>
    <w:p w14:paraId="2027954D" w14:textId="25156A50" w:rsidR="00A8004E" w:rsidRDefault="002B7784" w:rsidP="00B610CB">
      <w:pPr>
        <w:jc w:val="center"/>
      </w:pPr>
      <w:r w:rsidRPr="002B7784">
        <w:rPr>
          <w:noProof/>
        </w:rPr>
        <w:drawing>
          <wp:inline distT="0" distB="0" distL="0" distR="0" wp14:anchorId="419C3995" wp14:editId="657ECC4A">
            <wp:extent cx="5666417" cy="2743200"/>
            <wp:effectExtent l="152400" t="152400" r="353695" b="3619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6417" cy="2743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5979E32" w14:textId="56BAEAAB" w:rsidR="0064791F" w:rsidRDefault="0064791F" w:rsidP="00B610CB">
      <w:pPr>
        <w:jc w:val="center"/>
      </w:pPr>
      <w:r>
        <w:t xml:space="preserve">Figure 2.1-1: Changes </w:t>
      </w:r>
      <w:r w:rsidR="00821A24">
        <w:t xml:space="preserve">to </w:t>
      </w:r>
      <w:r w:rsidR="00FC5C4F">
        <w:t xml:space="preserve">TS38.101-2 </w:t>
      </w:r>
      <w:r w:rsidR="00673E6F">
        <w:t>to enable power</w:t>
      </w:r>
      <w:r w:rsidR="006A0567">
        <w:t xml:space="preserve"> boost (IBE)</w:t>
      </w:r>
    </w:p>
    <w:p w14:paraId="137D9814" w14:textId="054F65DD" w:rsidR="003460F4" w:rsidRPr="00E9254F" w:rsidRDefault="0094508D" w:rsidP="00F54C8D">
      <w:pPr>
        <w:rPr>
          <w:b/>
          <w:bCs/>
          <w:color w:val="000000" w:themeColor="text1"/>
        </w:rPr>
      </w:pPr>
      <w:r w:rsidRPr="00E9254F">
        <w:rPr>
          <w:b/>
          <w:bCs/>
        </w:rPr>
        <w:t xml:space="preserve">Proposal </w:t>
      </w:r>
      <w:r w:rsidR="008C0B08" w:rsidRPr="00E9254F">
        <w:rPr>
          <w:b/>
          <w:bCs/>
        </w:rPr>
        <w:t xml:space="preserve">2: Introduce </w:t>
      </w:r>
      <w:r w:rsidR="00451C67" w:rsidRPr="00E9254F">
        <w:rPr>
          <w:rFonts w:ascii="Symbol" w:hAnsi="Symbol"/>
          <w:b/>
          <w:bCs/>
          <w:color w:val="FF0000"/>
        </w:rPr>
        <w:t>D</w:t>
      </w:r>
      <w:r w:rsidR="00451C67" w:rsidRPr="00E9254F">
        <w:rPr>
          <w:b/>
          <w:bCs/>
          <w:color w:val="FF0000"/>
        </w:rPr>
        <w:t>P</w:t>
      </w:r>
      <w:r w:rsidR="00451C67" w:rsidRPr="00E9254F">
        <w:rPr>
          <w:b/>
          <w:bCs/>
          <w:color w:val="FF0000"/>
          <w:vertAlign w:val="subscript"/>
        </w:rPr>
        <w:t>IBE</w:t>
      </w:r>
      <w:r w:rsidR="00451C67" w:rsidRPr="00E9254F">
        <w:rPr>
          <w:b/>
          <w:bCs/>
          <w:color w:val="FF0000"/>
        </w:rPr>
        <w:t xml:space="preserve"> </w:t>
      </w:r>
      <w:r w:rsidR="00451C67" w:rsidRPr="00E9254F">
        <w:rPr>
          <w:b/>
          <w:bCs/>
          <w:color w:val="000000" w:themeColor="text1"/>
        </w:rPr>
        <w:t>to the configured power inequality</w:t>
      </w:r>
      <w:r w:rsidR="003460F4" w:rsidRPr="00E9254F">
        <w:rPr>
          <w:b/>
          <w:bCs/>
          <w:color w:val="000000" w:themeColor="text1"/>
        </w:rPr>
        <w:t xml:space="preserve"> as shown below:</w:t>
      </w:r>
    </w:p>
    <w:p w14:paraId="13A761D1" w14:textId="44E16E19" w:rsidR="00E9254F" w:rsidRPr="00E9254F" w:rsidRDefault="00E9254F" w:rsidP="00E9254F">
      <w:pPr>
        <w:keepLines/>
        <w:tabs>
          <w:tab w:val="center" w:pos="4536"/>
          <w:tab w:val="right" w:pos="9072"/>
        </w:tabs>
        <w:jc w:val="center"/>
        <w:rPr>
          <w:rFonts w:eastAsia="Malgun Gothic"/>
          <w:b/>
          <w:bCs/>
          <w:noProof/>
          <w:lang w:eastAsia="en-US"/>
        </w:rPr>
      </w:pPr>
      <w:r w:rsidRPr="00E9254F">
        <w:rPr>
          <w:rFonts w:eastAsia="Malgun Gothic"/>
          <w:b/>
          <w:bCs/>
          <w:noProof/>
          <w:lang w:eastAsia="en-US"/>
        </w:rPr>
        <w:t>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Powerclass</w:t>
      </w:r>
      <w:r w:rsidRPr="00E9254F">
        <w:rPr>
          <w:rFonts w:eastAsia="Malgun Gothic"/>
          <w:b/>
          <w:bCs/>
          <w:noProof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 xml:space="preserve">+ </w:t>
      </w:r>
      <w:bookmarkStart w:id="2" w:name="_Hlk36570999"/>
      <w:r w:rsidRPr="00E9254F">
        <w:rPr>
          <w:rFonts w:ascii="Symbol" w:eastAsia="Malgun Gothic" w:hAnsi="Symbol"/>
          <w:b/>
          <w:bCs/>
          <w:noProof/>
          <w:color w:val="FF0000"/>
          <w:lang w:eastAsia="en-US"/>
        </w:rPr>
        <w:t>D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>P</w:t>
      </w:r>
      <w:r w:rsidRPr="00E9254F">
        <w:rPr>
          <w:rFonts w:eastAsia="Malgun Gothic"/>
          <w:b/>
          <w:bCs/>
          <w:noProof/>
          <w:color w:val="FF0000"/>
          <w:vertAlign w:val="subscript"/>
          <w:lang w:eastAsia="en-US"/>
        </w:rPr>
        <w:t>IBE</w:t>
      </w:r>
      <w:bookmarkEnd w:id="2"/>
      <w:r w:rsidR="00C72B31">
        <w:rPr>
          <w:rFonts w:eastAsia="Malgun Gothic"/>
          <w:b/>
          <w:bCs/>
          <w:noProof/>
          <w:color w:val="FF0000"/>
          <w:vertAlign w:val="subscript"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lang w:eastAsia="en-US"/>
        </w:rPr>
        <w:t>– MAX(MAX(MPR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 + ΔMB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P,n</w:t>
      </w:r>
      <w:r w:rsidRPr="00E9254F">
        <w:rPr>
          <w:rFonts w:eastAsia="Malgun Gothic"/>
          <w:b/>
          <w:bCs/>
          <w:noProof/>
          <w:lang w:eastAsia="en-US"/>
        </w:rPr>
        <w:t>, 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 – MAX{T(MAX(MPR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,)), T(P-MPR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)} ≤ 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UMAX,f,c</w:t>
      </w:r>
      <w:r w:rsidRPr="00E9254F">
        <w:rPr>
          <w:rFonts w:eastAsia="Malgun Gothic"/>
          <w:b/>
          <w:bCs/>
          <w:noProof/>
          <w:lang w:eastAsia="en-US"/>
        </w:rPr>
        <w:t xml:space="preserve"> ≤ EIRP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max</w:t>
      </w:r>
    </w:p>
    <w:p w14:paraId="19FA9D92" w14:textId="136823D8" w:rsidR="00F400DD" w:rsidRPr="00DC5B11" w:rsidRDefault="00ED3A05" w:rsidP="00F54C8D">
      <w:pPr>
        <w:rPr>
          <w:b/>
          <w:bCs/>
          <w:color w:val="000000" w:themeColor="text1"/>
        </w:rPr>
      </w:pPr>
      <w:r w:rsidRPr="00DC5B11">
        <w:rPr>
          <w:b/>
          <w:bCs/>
          <w:color w:val="000000" w:themeColor="text1"/>
        </w:rPr>
        <w:t xml:space="preserve">where </w:t>
      </w:r>
      <w:r w:rsidR="006E06ED" w:rsidRPr="00DC5B11">
        <w:rPr>
          <w:rFonts w:ascii="Symbol" w:hAnsi="Symbol"/>
          <w:b/>
          <w:bCs/>
          <w:color w:val="000000" w:themeColor="text1"/>
        </w:rPr>
        <w:t>D</w:t>
      </w:r>
      <w:r w:rsidR="006E06ED" w:rsidRPr="00DC5B11">
        <w:rPr>
          <w:b/>
          <w:bCs/>
          <w:color w:val="000000" w:themeColor="text1"/>
        </w:rPr>
        <w:t>P</w:t>
      </w:r>
      <w:r w:rsidR="006E06ED" w:rsidRPr="00DC5B11">
        <w:rPr>
          <w:b/>
          <w:bCs/>
          <w:color w:val="000000" w:themeColor="text1"/>
          <w:vertAlign w:val="subscript"/>
        </w:rPr>
        <w:t>IBE</w:t>
      </w:r>
      <w:r w:rsidR="006E06ED" w:rsidRPr="00DC5B11">
        <w:rPr>
          <w:b/>
          <w:bCs/>
          <w:color w:val="000000" w:themeColor="text1"/>
        </w:rPr>
        <w:t xml:space="preserve"> is 1.0 when</w:t>
      </w:r>
      <w:r w:rsidR="00480271" w:rsidRPr="00DC5B11">
        <w:rPr>
          <w:b/>
          <w:bCs/>
          <w:color w:val="000000" w:themeColor="text1"/>
        </w:rPr>
        <w:t xml:space="preserve"> all 3 conditions are met</w:t>
      </w:r>
      <w:r w:rsidR="00F86180">
        <w:rPr>
          <w:b/>
          <w:bCs/>
          <w:color w:val="000000" w:themeColor="text1"/>
        </w:rPr>
        <w:t>,</w:t>
      </w:r>
      <w:r w:rsidR="00F86180" w:rsidRPr="00F86180">
        <w:rPr>
          <w:b/>
          <w:bCs/>
        </w:rPr>
        <w:t xml:space="preserve"> </w:t>
      </w:r>
      <w:r w:rsidR="00F86180" w:rsidRPr="00DC5B11">
        <w:rPr>
          <w:b/>
          <w:bCs/>
        </w:rPr>
        <w:t>0.0 otherwise</w:t>
      </w:r>
      <w:r w:rsidR="00F400DD" w:rsidRPr="00DC5B11">
        <w:rPr>
          <w:b/>
          <w:bCs/>
          <w:color w:val="000000" w:themeColor="text1"/>
        </w:rPr>
        <w:t>:</w:t>
      </w:r>
    </w:p>
    <w:p w14:paraId="326503B5" w14:textId="684BFEC2" w:rsidR="00372A2F" w:rsidRPr="00DC5B11" w:rsidRDefault="006E06ED" w:rsidP="00372A2F">
      <w:pPr>
        <w:pStyle w:val="List"/>
        <w:numPr>
          <w:ilvl w:val="0"/>
          <w:numId w:val="32"/>
        </w:numPr>
        <w:rPr>
          <w:b/>
          <w:bCs/>
        </w:rPr>
      </w:pPr>
      <w:r w:rsidRPr="00DC5B11">
        <w:rPr>
          <w:b/>
          <w:bCs/>
        </w:rPr>
        <w:lastRenderedPageBreak/>
        <w:t>UE declares support for [</w:t>
      </w:r>
      <w:r w:rsidRPr="00DC5B11">
        <w:rPr>
          <w:b/>
          <w:bCs/>
          <w:i/>
          <w:iCs/>
        </w:rPr>
        <w:t>UEpowerboostIBE</w:t>
      </w:r>
      <w:r w:rsidRPr="00DC5B11">
        <w:rPr>
          <w:b/>
          <w:bCs/>
        </w:rPr>
        <w:t xml:space="preserve">] </w:t>
      </w:r>
    </w:p>
    <w:p w14:paraId="25551CE5" w14:textId="28AD393C" w:rsidR="008F58F1" w:rsidRPr="008F58F1" w:rsidRDefault="000E21EA" w:rsidP="00372A2F">
      <w:pPr>
        <w:pStyle w:val="List"/>
        <w:numPr>
          <w:ilvl w:val="0"/>
          <w:numId w:val="32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UL transmission has</w:t>
      </w:r>
      <w:r w:rsidR="008F58F1" w:rsidRPr="008F58F1">
        <w:rPr>
          <w:b/>
          <w:bCs/>
          <w:color w:val="000000" w:themeColor="text1"/>
        </w:rPr>
        <w:t xml:space="preserve"> </w:t>
      </w:r>
      <w:bookmarkStart w:id="3" w:name="_Hlk36571523"/>
      <w:r w:rsidR="008F58F1" w:rsidRPr="008F58F1">
        <w:rPr>
          <w:b/>
          <w:bCs/>
          <w:color w:val="000000" w:themeColor="text1"/>
        </w:rPr>
        <w:t>MPR</w:t>
      </w:r>
      <w:r w:rsidR="008F58F1" w:rsidRPr="008F58F1">
        <w:rPr>
          <w:b/>
          <w:bCs/>
          <w:color w:val="000000" w:themeColor="text1"/>
          <w:vertAlign w:val="subscript"/>
        </w:rPr>
        <w:t xml:space="preserve">f,c </w:t>
      </w:r>
      <w:bookmarkEnd w:id="3"/>
      <w:r w:rsidR="008F58F1" w:rsidRPr="008F58F1">
        <w:rPr>
          <w:b/>
          <w:bCs/>
          <w:color w:val="000000" w:themeColor="text1"/>
        </w:rPr>
        <w:t>= 0</w:t>
      </w:r>
      <w:r>
        <w:rPr>
          <w:b/>
          <w:bCs/>
          <w:color w:val="000000" w:themeColor="text1"/>
        </w:rPr>
        <w:t>, excluding Pi/2 BPSK</w:t>
      </w:r>
      <w:r w:rsidR="008F58F1" w:rsidRPr="008F58F1">
        <w:rPr>
          <w:b/>
          <w:bCs/>
          <w:color w:val="000000" w:themeColor="text1"/>
        </w:rPr>
        <w:t xml:space="preserve"> </w:t>
      </w:r>
    </w:p>
    <w:p w14:paraId="56AB03B9" w14:textId="2E3A0355" w:rsidR="00DC5B11" w:rsidRPr="00B84B9D" w:rsidRDefault="006E06ED" w:rsidP="00372A2F">
      <w:pPr>
        <w:pStyle w:val="List"/>
        <w:numPr>
          <w:ilvl w:val="0"/>
          <w:numId w:val="32"/>
        </w:numPr>
        <w:rPr>
          <w:b/>
          <w:bCs/>
        </w:rPr>
      </w:pPr>
      <w:r w:rsidRPr="00DC5B11">
        <w:rPr>
          <w:b/>
          <w:bCs/>
        </w:rPr>
        <w:t xml:space="preserve">the network configures </w:t>
      </w:r>
      <w:r w:rsidR="00480271" w:rsidRPr="00DC5B11">
        <w:rPr>
          <w:b/>
          <w:bCs/>
        </w:rPr>
        <w:t>the UE</w:t>
      </w:r>
      <w:r w:rsidRPr="00DC5B11">
        <w:rPr>
          <w:b/>
          <w:bCs/>
        </w:rPr>
        <w:t xml:space="preserve"> to operate with [</w:t>
      </w:r>
      <w:r w:rsidRPr="00DC5B11">
        <w:rPr>
          <w:b/>
          <w:bCs/>
          <w:i/>
          <w:iCs/>
        </w:rPr>
        <w:t>suspendIBE</w:t>
      </w:r>
      <w:r w:rsidRPr="00DC5B11">
        <w:rPr>
          <w:b/>
          <w:bCs/>
        </w:rPr>
        <w:t>]</w:t>
      </w:r>
      <w:r w:rsidRPr="00DC5B11">
        <w:rPr>
          <w:b/>
          <w:bCs/>
          <w:i/>
          <w:iCs/>
        </w:rPr>
        <w:t xml:space="preserve"> </w:t>
      </w:r>
    </w:p>
    <w:p w14:paraId="029EB0F2" w14:textId="54EC5012" w:rsidR="00B84B9D" w:rsidRPr="00DC5B11" w:rsidRDefault="00663F3B" w:rsidP="00B84B9D">
      <w:pPr>
        <w:pStyle w:val="List"/>
        <w:ind w:left="0" w:firstLine="0"/>
        <w:rPr>
          <w:b/>
          <w:bCs/>
        </w:rPr>
      </w:pPr>
      <w:r>
        <w:t>For completeness, t</w:t>
      </w:r>
      <w:r w:rsidR="00B84B9D">
        <w:t xml:space="preserve">he change above </w:t>
      </w:r>
      <w:r>
        <w:t>must</w:t>
      </w:r>
      <w:r w:rsidR="00EE0BBE">
        <w:t xml:space="preserve"> </w:t>
      </w:r>
      <w:r>
        <w:t xml:space="preserve">be </w:t>
      </w:r>
      <w:r w:rsidR="00EE0BBE">
        <w:t xml:space="preserve">accompanied by a </w:t>
      </w:r>
      <w:r w:rsidR="00A12CF1">
        <w:t xml:space="preserve">similar </w:t>
      </w:r>
      <w:r>
        <w:t xml:space="preserve">set of </w:t>
      </w:r>
      <w:r w:rsidR="00A12CF1">
        <w:t>condition</w:t>
      </w:r>
      <w:r>
        <w:t>s</w:t>
      </w:r>
      <w:r w:rsidR="00A12CF1">
        <w:t xml:space="preserve"> to suspend IBE requirements. The </w:t>
      </w:r>
      <w:r>
        <w:t xml:space="preserve">feature </w:t>
      </w:r>
      <w:r w:rsidR="002A475B">
        <w:t>d</w:t>
      </w:r>
      <w:r>
        <w:t>CR</w:t>
      </w:r>
      <w:r w:rsidR="00F65DCE">
        <w:t xml:space="preserve"> [8]</w:t>
      </w:r>
      <w:r>
        <w:t xml:space="preserve"> capture</w:t>
      </w:r>
      <w:r w:rsidR="00F65DCE">
        <w:t>s</w:t>
      </w:r>
      <w:r>
        <w:t xml:space="preserve"> </w:t>
      </w:r>
      <w:r w:rsidR="00F65DCE">
        <w:t>all the necessary details</w:t>
      </w:r>
      <w:r w:rsidR="00B442DA">
        <w:t xml:space="preserve"> in specification format.</w:t>
      </w:r>
    </w:p>
    <w:p w14:paraId="341E9DD8" w14:textId="53A6A8FB" w:rsidR="009E54DA" w:rsidRPr="001E4305" w:rsidRDefault="009A6C0A" w:rsidP="00240F55">
      <w:pPr>
        <w:pStyle w:val="Heading1"/>
        <w:ind w:left="0" w:firstLine="0"/>
      </w:pPr>
      <w:r>
        <w:t>3</w:t>
      </w:r>
      <w:r w:rsidR="0064092E">
        <w:t>.</w:t>
      </w:r>
      <w:r w:rsidR="00527894">
        <w:tab/>
      </w:r>
      <w:r w:rsidR="009E54DA">
        <w:t>Conclusion</w:t>
      </w:r>
    </w:p>
    <w:p w14:paraId="7D53D6A1" w14:textId="097CC5D3" w:rsidR="004B7286" w:rsidRDefault="00A8255C" w:rsidP="004B7286">
      <w:pPr>
        <w:rPr>
          <w:lang w:eastAsia="en-US"/>
        </w:rPr>
      </w:pPr>
      <w:r>
        <w:rPr>
          <w:lang w:eastAsia="en-US"/>
        </w:rPr>
        <w:t xml:space="preserve">To enable power boosting in exchange for </w:t>
      </w:r>
      <w:r w:rsidR="0099689D">
        <w:rPr>
          <w:lang w:eastAsia="en-US"/>
        </w:rPr>
        <w:t>suspended</w:t>
      </w:r>
      <w:r>
        <w:rPr>
          <w:lang w:eastAsia="en-US"/>
        </w:rPr>
        <w:t xml:space="preserve"> IBE</w:t>
      </w:r>
      <w:r w:rsidR="0099689D">
        <w:rPr>
          <w:lang w:eastAsia="en-US"/>
        </w:rPr>
        <w:t xml:space="preserve"> requirements</w:t>
      </w:r>
      <w:r w:rsidR="002E4D00">
        <w:rPr>
          <w:lang w:eastAsia="en-US"/>
        </w:rPr>
        <w:t>, we propose</w:t>
      </w:r>
      <w:r w:rsidR="00C0605C">
        <w:rPr>
          <w:lang w:eastAsia="en-US"/>
        </w:rPr>
        <w:t>:</w:t>
      </w:r>
    </w:p>
    <w:p w14:paraId="75D9A1B4" w14:textId="28DB50E3" w:rsidR="00C0605C" w:rsidRDefault="00C0605C" w:rsidP="004B7286">
      <w:pPr>
        <w:rPr>
          <w:lang w:eastAsia="en-US"/>
        </w:rPr>
      </w:pPr>
      <w:r>
        <w:rPr>
          <w:lang w:eastAsia="en-US"/>
        </w:rPr>
        <w:t>Signalling:</w:t>
      </w:r>
    </w:p>
    <w:p w14:paraId="4CE78857" w14:textId="77777777" w:rsidR="00696EDC" w:rsidRPr="00AD65FB" w:rsidRDefault="00696EDC" w:rsidP="00696EDC">
      <w:pPr>
        <w:pStyle w:val="List"/>
        <w:ind w:left="0" w:firstLine="0"/>
        <w:rPr>
          <w:b/>
          <w:bCs/>
        </w:rPr>
      </w:pPr>
      <w:r w:rsidRPr="00AD65FB">
        <w:rPr>
          <w:b/>
          <w:bCs/>
        </w:rPr>
        <w:t>Proposal 1: The network-initiated signal to commence operation under [</w:t>
      </w:r>
      <w:r w:rsidRPr="00AD65FB">
        <w:rPr>
          <w:b/>
          <w:bCs/>
          <w:i/>
          <w:iCs/>
        </w:rPr>
        <w:t>suspendIBE</w:t>
      </w:r>
      <w:r w:rsidRPr="00AD65FB">
        <w:rPr>
          <w:b/>
          <w:bCs/>
        </w:rPr>
        <w:t>] conditions shall be SIB</w:t>
      </w:r>
      <w:r>
        <w:rPr>
          <w:b/>
          <w:bCs/>
        </w:rPr>
        <w:t xml:space="preserve"> and</w:t>
      </w:r>
      <w:r w:rsidRPr="00AD65FB">
        <w:rPr>
          <w:b/>
          <w:bCs/>
        </w:rPr>
        <w:t xml:space="preserve"> RRC resident</w:t>
      </w:r>
    </w:p>
    <w:p w14:paraId="00BADEB9" w14:textId="0554E1A8" w:rsidR="00C0605C" w:rsidRDefault="00424813" w:rsidP="004B7286">
      <w:pPr>
        <w:rPr>
          <w:lang w:eastAsia="en-US"/>
        </w:rPr>
      </w:pPr>
      <w:r>
        <w:rPr>
          <w:lang w:eastAsia="en-US"/>
        </w:rPr>
        <w:t>Core Requirements:</w:t>
      </w:r>
    </w:p>
    <w:p w14:paraId="6695DDB1" w14:textId="77777777" w:rsidR="00CA2956" w:rsidRPr="00E9254F" w:rsidRDefault="00CA2956" w:rsidP="00CA2956">
      <w:pPr>
        <w:rPr>
          <w:b/>
          <w:bCs/>
          <w:color w:val="000000" w:themeColor="text1"/>
        </w:rPr>
      </w:pPr>
      <w:r w:rsidRPr="00E9254F">
        <w:rPr>
          <w:b/>
          <w:bCs/>
        </w:rPr>
        <w:t xml:space="preserve">Proposal 2: Introduce </w:t>
      </w:r>
      <w:r w:rsidRPr="00E9254F">
        <w:rPr>
          <w:rFonts w:ascii="Symbol" w:hAnsi="Symbol"/>
          <w:b/>
          <w:bCs/>
          <w:color w:val="FF0000"/>
        </w:rPr>
        <w:t>D</w:t>
      </w:r>
      <w:r w:rsidRPr="00E9254F">
        <w:rPr>
          <w:b/>
          <w:bCs/>
          <w:color w:val="FF0000"/>
        </w:rPr>
        <w:t>P</w:t>
      </w:r>
      <w:r w:rsidRPr="00E9254F">
        <w:rPr>
          <w:b/>
          <w:bCs/>
          <w:color w:val="FF0000"/>
          <w:vertAlign w:val="subscript"/>
        </w:rPr>
        <w:t>IBE</w:t>
      </w:r>
      <w:r w:rsidRPr="00E9254F">
        <w:rPr>
          <w:b/>
          <w:bCs/>
          <w:color w:val="FF0000"/>
        </w:rPr>
        <w:t xml:space="preserve"> </w:t>
      </w:r>
      <w:r w:rsidRPr="00E9254F">
        <w:rPr>
          <w:b/>
          <w:bCs/>
          <w:color w:val="000000" w:themeColor="text1"/>
        </w:rPr>
        <w:t>to the configured power inequality as shown below:</w:t>
      </w:r>
    </w:p>
    <w:p w14:paraId="1E66C41E" w14:textId="77777777" w:rsidR="00CA2956" w:rsidRPr="00E9254F" w:rsidRDefault="00CA2956" w:rsidP="00CA2956">
      <w:pPr>
        <w:keepLines/>
        <w:tabs>
          <w:tab w:val="center" w:pos="4536"/>
          <w:tab w:val="right" w:pos="9072"/>
        </w:tabs>
        <w:jc w:val="center"/>
        <w:rPr>
          <w:rFonts w:eastAsia="Malgun Gothic"/>
          <w:b/>
          <w:bCs/>
          <w:noProof/>
          <w:lang w:eastAsia="en-US"/>
        </w:rPr>
      </w:pPr>
      <w:r w:rsidRPr="00E9254F">
        <w:rPr>
          <w:rFonts w:eastAsia="Malgun Gothic"/>
          <w:b/>
          <w:bCs/>
          <w:noProof/>
          <w:lang w:eastAsia="en-US"/>
        </w:rPr>
        <w:t>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Powerclass</w:t>
      </w:r>
      <w:r w:rsidRPr="00E9254F">
        <w:rPr>
          <w:rFonts w:eastAsia="Malgun Gothic"/>
          <w:b/>
          <w:bCs/>
          <w:noProof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 xml:space="preserve">+ </w:t>
      </w:r>
      <w:r w:rsidRPr="00E9254F">
        <w:rPr>
          <w:rFonts w:ascii="Symbol" w:eastAsia="Malgun Gothic" w:hAnsi="Symbol"/>
          <w:b/>
          <w:bCs/>
          <w:noProof/>
          <w:color w:val="FF0000"/>
          <w:lang w:eastAsia="en-US"/>
        </w:rPr>
        <w:t>D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>P</w:t>
      </w:r>
      <w:r w:rsidRPr="00E9254F">
        <w:rPr>
          <w:rFonts w:eastAsia="Malgun Gothic"/>
          <w:b/>
          <w:bCs/>
          <w:noProof/>
          <w:color w:val="FF0000"/>
          <w:vertAlign w:val="subscript"/>
          <w:lang w:eastAsia="en-US"/>
        </w:rPr>
        <w:t>IBE</w:t>
      </w:r>
      <w:r>
        <w:rPr>
          <w:rFonts w:eastAsia="Malgun Gothic"/>
          <w:b/>
          <w:bCs/>
          <w:noProof/>
          <w:color w:val="FF0000"/>
          <w:vertAlign w:val="subscript"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lang w:eastAsia="en-US"/>
        </w:rPr>
        <w:t>– MAX(MAX(MPR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 + ΔMB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P,n</w:t>
      </w:r>
      <w:r w:rsidRPr="00E9254F">
        <w:rPr>
          <w:rFonts w:eastAsia="Malgun Gothic"/>
          <w:b/>
          <w:bCs/>
          <w:noProof/>
          <w:lang w:eastAsia="en-US"/>
        </w:rPr>
        <w:t>, 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 – MAX{T(MAX(MPR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,)), T(P-MPR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)} ≤ 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UMAX,f,c</w:t>
      </w:r>
      <w:r w:rsidRPr="00E9254F">
        <w:rPr>
          <w:rFonts w:eastAsia="Malgun Gothic"/>
          <w:b/>
          <w:bCs/>
          <w:noProof/>
          <w:lang w:eastAsia="en-US"/>
        </w:rPr>
        <w:t xml:space="preserve"> ≤ EIRP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max</w:t>
      </w:r>
    </w:p>
    <w:p w14:paraId="677E6D31" w14:textId="717F11D2" w:rsidR="00CA2956" w:rsidRPr="00DC5B11" w:rsidRDefault="00CA2956" w:rsidP="00CA2956">
      <w:pPr>
        <w:rPr>
          <w:b/>
          <w:bCs/>
          <w:color w:val="000000" w:themeColor="text1"/>
        </w:rPr>
      </w:pPr>
      <w:r w:rsidRPr="00DC5B11">
        <w:rPr>
          <w:b/>
          <w:bCs/>
          <w:color w:val="000000" w:themeColor="text1"/>
        </w:rPr>
        <w:t xml:space="preserve">where </w:t>
      </w:r>
      <w:r w:rsidRPr="00DC5B11">
        <w:rPr>
          <w:rFonts w:ascii="Symbol" w:hAnsi="Symbol"/>
          <w:b/>
          <w:bCs/>
          <w:color w:val="000000" w:themeColor="text1"/>
        </w:rPr>
        <w:t>D</w:t>
      </w:r>
      <w:r w:rsidRPr="00DC5B11">
        <w:rPr>
          <w:b/>
          <w:bCs/>
          <w:color w:val="000000" w:themeColor="text1"/>
        </w:rPr>
        <w:t>P</w:t>
      </w:r>
      <w:r w:rsidRPr="00DC5B11">
        <w:rPr>
          <w:b/>
          <w:bCs/>
          <w:color w:val="000000" w:themeColor="text1"/>
          <w:vertAlign w:val="subscript"/>
        </w:rPr>
        <w:t>IBE</w:t>
      </w:r>
      <w:r w:rsidRPr="00DC5B11">
        <w:rPr>
          <w:b/>
          <w:bCs/>
          <w:color w:val="000000" w:themeColor="text1"/>
        </w:rPr>
        <w:t xml:space="preserve"> is 1.0 when all 3 conditions </w:t>
      </w:r>
      <w:r w:rsidR="009D5C2F">
        <w:rPr>
          <w:b/>
          <w:bCs/>
          <w:color w:val="000000" w:themeColor="text1"/>
        </w:rPr>
        <w:t xml:space="preserve">below </w:t>
      </w:r>
      <w:r w:rsidRPr="00DC5B11">
        <w:rPr>
          <w:b/>
          <w:bCs/>
          <w:color w:val="000000" w:themeColor="text1"/>
        </w:rPr>
        <w:t>are met</w:t>
      </w:r>
      <w:r>
        <w:rPr>
          <w:b/>
          <w:bCs/>
          <w:color w:val="000000" w:themeColor="text1"/>
        </w:rPr>
        <w:t>,</w:t>
      </w:r>
      <w:r w:rsidRPr="00F86180">
        <w:rPr>
          <w:b/>
          <w:bCs/>
        </w:rPr>
        <w:t xml:space="preserve"> </w:t>
      </w:r>
      <w:r w:rsidRPr="00DC5B11">
        <w:rPr>
          <w:b/>
          <w:bCs/>
        </w:rPr>
        <w:t>0.0 otherwise</w:t>
      </w:r>
      <w:r w:rsidRPr="00DC5B11">
        <w:rPr>
          <w:b/>
          <w:bCs/>
          <w:color w:val="000000" w:themeColor="text1"/>
        </w:rPr>
        <w:t>:</w:t>
      </w:r>
    </w:p>
    <w:p w14:paraId="782FD6C6" w14:textId="77777777" w:rsidR="00CA2956" w:rsidRPr="00DC5B11" w:rsidRDefault="00CA2956" w:rsidP="00CA2956">
      <w:pPr>
        <w:pStyle w:val="List"/>
        <w:numPr>
          <w:ilvl w:val="0"/>
          <w:numId w:val="33"/>
        </w:numPr>
        <w:rPr>
          <w:b/>
          <w:bCs/>
        </w:rPr>
      </w:pPr>
      <w:r w:rsidRPr="00DC5B11">
        <w:rPr>
          <w:b/>
          <w:bCs/>
        </w:rPr>
        <w:t>UE declares support for [</w:t>
      </w:r>
      <w:r w:rsidRPr="00DC5B11">
        <w:rPr>
          <w:b/>
          <w:bCs/>
          <w:i/>
          <w:iCs/>
        </w:rPr>
        <w:t>UEpowerboostIBE</w:t>
      </w:r>
      <w:r w:rsidRPr="00DC5B11">
        <w:rPr>
          <w:b/>
          <w:bCs/>
        </w:rPr>
        <w:t xml:space="preserve">] </w:t>
      </w:r>
    </w:p>
    <w:p w14:paraId="087FCD20" w14:textId="77777777" w:rsidR="000E21EA" w:rsidRPr="008F58F1" w:rsidRDefault="000E21EA" w:rsidP="000E21EA">
      <w:pPr>
        <w:pStyle w:val="List"/>
        <w:numPr>
          <w:ilvl w:val="0"/>
          <w:numId w:val="33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UL transmission has</w:t>
      </w:r>
      <w:r w:rsidRPr="008F58F1">
        <w:rPr>
          <w:b/>
          <w:bCs/>
          <w:color w:val="000000" w:themeColor="text1"/>
        </w:rPr>
        <w:t xml:space="preserve"> MPR</w:t>
      </w:r>
      <w:r w:rsidRPr="008F58F1">
        <w:rPr>
          <w:b/>
          <w:bCs/>
          <w:color w:val="000000" w:themeColor="text1"/>
          <w:vertAlign w:val="subscript"/>
        </w:rPr>
        <w:t xml:space="preserve">f,c </w:t>
      </w:r>
      <w:r w:rsidRPr="008F58F1">
        <w:rPr>
          <w:b/>
          <w:bCs/>
          <w:color w:val="000000" w:themeColor="text1"/>
        </w:rPr>
        <w:t>= 0</w:t>
      </w:r>
      <w:r>
        <w:rPr>
          <w:b/>
          <w:bCs/>
          <w:color w:val="000000" w:themeColor="text1"/>
        </w:rPr>
        <w:t>, excluding Pi/2 BPSK</w:t>
      </w:r>
      <w:r w:rsidRPr="008F58F1">
        <w:rPr>
          <w:b/>
          <w:bCs/>
          <w:color w:val="000000" w:themeColor="text1"/>
        </w:rPr>
        <w:t xml:space="preserve"> </w:t>
      </w:r>
    </w:p>
    <w:p w14:paraId="28E0BDEE" w14:textId="77777777" w:rsidR="00CA2956" w:rsidRPr="00DC5B11" w:rsidRDefault="00CA2956" w:rsidP="00CA2956">
      <w:pPr>
        <w:pStyle w:val="List"/>
        <w:numPr>
          <w:ilvl w:val="0"/>
          <w:numId w:val="33"/>
        </w:numPr>
        <w:rPr>
          <w:b/>
          <w:bCs/>
        </w:rPr>
      </w:pPr>
      <w:r w:rsidRPr="00DC5B11">
        <w:rPr>
          <w:b/>
          <w:bCs/>
        </w:rPr>
        <w:t>the network configures the UE to operate with [</w:t>
      </w:r>
      <w:r w:rsidRPr="00DC5B11">
        <w:rPr>
          <w:b/>
          <w:bCs/>
          <w:i/>
          <w:iCs/>
        </w:rPr>
        <w:t>suspendIBE</w:t>
      </w:r>
      <w:r w:rsidRPr="00DC5B11">
        <w:rPr>
          <w:b/>
          <w:bCs/>
        </w:rPr>
        <w:t>]</w:t>
      </w:r>
      <w:r w:rsidRPr="00DC5B11">
        <w:rPr>
          <w:b/>
          <w:bCs/>
          <w:i/>
          <w:iCs/>
        </w:rPr>
        <w:t xml:space="preserve"> </w:t>
      </w:r>
    </w:p>
    <w:p w14:paraId="24619A83" w14:textId="55DE2E6A" w:rsidR="00424813" w:rsidRPr="002A475B" w:rsidRDefault="0098046F" w:rsidP="002A475B">
      <w:pPr>
        <w:pStyle w:val="List"/>
        <w:ind w:left="0" w:firstLine="0"/>
        <w:rPr>
          <w:b/>
          <w:bCs/>
        </w:rPr>
      </w:pPr>
      <w:r>
        <w:rPr>
          <w:lang w:eastAsia="en-US"/>
        </w:rPr>
        <w:t xml:space="preserve">A draft LS </w:t>
      </w:r>
      <w:r w:rsidR="006A7DD2">
        <w:rPr>
          <w:lang w:eastAsia="en-US"/>
        </w:rPr>
        <w:t xml:space="preserve">[7] captures the information needed to </w:t>
      </w:r>
      <w:r w:rsidR="00517F63">
        <w:rPr>
          <w:lang w:eastAsia="en-US"/>
        </w:rPr>
        <w:t>convey the</w:t>
      </w:r>
      <w:r w:rsidR="00804C3C">
        <w:rPr>
          <w:lang w:eastAsia="en-US"/>
        </w:rPr>
        <w:t xml:space="preserve"> power boost</w:t>
      </w:r>
      <w:r w:rsidR="00517F63">
        <w:rPr>
          <w:lang w:eastAsia="en-US"/>
        </w:rPr>
        <w:t xml:space="preserve"> framework to RAN2</w:t>
      </w:r>
      <w:r w:rsidR="00804C3C">
        <w:rPr>
          <w:lang w:eastAsia="en-US"/>
        </w:rPr>
        <w:t>.</w:t>
      </w:r>
      <w:r w:rsidR="002A475B" w:rsidRPr="002A475B">
        <w:t xml:space="preserve"> </w:t>
      </w:r>
      <w:r w:rsidR="00B442DA">
        <w:t xml:space="preserve">The feature CR [8] captures </w:t>
      </w:r>
      <w:r w:rsidR="009F65F3">
        <w:t xml:space="preserve">the </w:t>
      </w:r>
      <w:r w:rsidR="002C1020">
        <w:t xml:space="preserve">changes in the standard </w:t>
      </w:r>
      <w:r w:rsidR="00B10289">
        <w:t>to implement</w:t>
      </w:r>
      <w:r w:rsidR="004832B8">
        <w:t xml:space="preserve"> the proposals above</w:t>
      </w:r>
      <w:r w:rsidR="00B442DA">
        <w:t>.</w:t>
      </w:r>
    </w:p>
    <w:p w14:paraId="432A6B97" w14:textId="5D63AB12" w:rsidR="0045428D" w:rsidRDefault="00534C0E" w:rsidP="00534C0E">
      <w:pPr>
        <w:pStyle w:val="Heading1"/>
        <w:rPr>
          <w:b/>
          <w:sz w:val="24"/>
        </w:rPr>
      </w:pPr>
      <w:r>
        <w:t>4.</w:t>
      </w:r>
      <w:r>
        <w:tab/>
      </w:r>
      <w:r w:rsidR="00934DE1" w:rsidRPr="00534C0E">
        <w:t>References</w:t>
      </w:r>
    </w:p>
    <w:p w14:paraId="122710D0" w14:textId="4C701E41" w:rsidR="008A4762" w:rsidRDefault="005B5B14" w:rsidP="008A4762">
      <w:pPr>
        <w:pStyle w:val="List"/>
      </w:pPr>
      <w:r>
        <w:t>[1]</w:t>
      </w:r>
      <w:r w:rsidR="008A4762">
        <w:tab/>
      </w:r>
      <w:r w:rsidR="008A4762" w:rsidRPr="000C6487">
        <w:t>R</w:t>
      </w:r>
      <w:r w:rsidR="00FB5DC6">
        <w:t>P</w:t>
      </w:r>
      <w:r w:rsidR="008A4762" w:rsidRPr="000C6487">
        <w:t>-</w:t>
      </w:r>
      <w:r w:rsidR="009E2E3B">
        <w:t>2002</w:t>
      </w:r>
      <w:r w:rsidR="00902767">
        <w:t>46</w:t>
      </w:r>
      <w:r w:rsidR="008A4762" w:rsidRPr="000C6487">
        <w:t xml:space="preserve">, </w:t>
      </w:r>
      <w:r w:rsidR="00DF6FFD">
        <w:t>‘</w:t>
      </w:r>
      <w:r w:rsidR="00423D45" w:rsidRPr="00423D45">
        <w:t>Revised WID on NR RF Requirement Enhancements for FR2</w:t>
      </w:r>
      <w:r w:rsidR="00423D45">
        <w:t xml:space="preserve">’, </w:t>
      </w:r>
      <w:r w:rsidR="007826E8">
        <w:t>No</w:t>
      </w:r>
      <w:r w:rsidR="002B7784">
        <w:t>k</w:t>
      </w:r>
      <w:r w:rsidR="007826E8">
        <w:t>ia, RAN</w:t>
      </w:r>
      <w:r w:rsidR="007826E8" w:rsidRPr="007826E8">
        <w:t>#87e</w:t>
      </w:r>
      <w:r w:rsidR="007826E8">
        <w:t>, Mar 2020</w:t>
      </w:r>
    </w:p>
    <w:p w14:paraId="4E0968E3" w14:textId="2E241767" w:rsidR="00BA1BF6" w:rsidRDefault="00BA1BF6" w:rsidP="00BA1BF6">
      <w:pPr>
        <w:pStyle w:val="List"/>
      </w:pPr>
      <w:r>
        <w:t>[</w:t>
      </w:r>
      <w:r w:rsidR="00863B70">
        <w:t>2</w:t>
      </w:r>
      <w:r>
        <w:t>]</w:t>
      </w:r>
      <w:r>
        <w:tab/>
      </w:r>
      <w:r w:rsidRPr="000C6487">
        <w:t>R4-190</w:t>
      </w:r>
      <w:r w:rsidR="00CD1678">
        <w:t>992</w:t>
      </w:r>
      <w:r>
        <w:t>7</w:t>
      </w:r>
      <w:r w:rsidRPr="000C6487">
        <w:t>, ‘</w:t>
      </w:r>
      <w:r w:rsidR="00FA5045" w:rsidRPr="00FA5045">
        <w:t>Power Boost and IBE in FR2</w:t>
      </w:r>
      <w:r w:rsidRPr="000C6487">
        <w:t>’, Qualcomm, RAN4#92, Ljubljana, Sl, Aug 2019</w:t>
      </w:r>
    </w:p>
    <w:p w14:paraId="39A29BA4" w14:textId="6E32CC6F" w:rsidR="00904DF6" w:rsidRDefault="00904DF6" w:rsidP="00BA1BF6">
      <w:pPr>
        <w:pStyle w:val="List"/>
      </w:pPr>
      <w:r>
        <w:t xml:space="preserve">[3] </w:t>
      </w:r>
      <w:r w:rsidR="00436A52" w:rsidRPr="000C6487">
        <w:t>R4-19</w:t>
      </w:r>
      <w:r w:rsidR="00AE6BB1">
        <w:t>11236</w:t>
      </w:r>
      <w:r w:rsidR="00436A52" w:rsidRPr="000C6487">
        <w:t>, ‘</w:t>
      </w:r>
      <w:r w:rsidR="00436A52" w:rsidRPr="00FA5045">
        <w:t>Power Boost and IBE in FR2</w:t>
      </w:r>
      <w:r w:rsidR="00436A52" w:rsidRPr="000C6487">
        <w:t>’, Qualcomm, RAN4#92</w:t>
      </w:r>
      <w:r w:rsidR="00AE6BB1">
        <w:t>Bis</w:t>
      </w:r>
      <w:r w:rsidR="00436A52" w:rsidRPr="000C6487">
        <w:t xml:space="preserve">, </w:t>
      </w:r>
      <w:r w:rsidR="00AE6BB1">
        <w:t>Chongqing</w:t>
      </w:r>
      <w:r w:rsidR="00436A52" w:rsidRPr="000C6487">
        <w:t xml:space="preserve">, </w:t>
      </w:r>
      <w:r w:rsidR="00AE6BB1">
        <w:t>CN</w:t>
      </w:r>
      <w:r w:rsidR="00436A52" w:rsidRPr="000C6487">
        <w:t xml:space="preserve">, </w:t>
      </w:r>
      <w:r w:rsidR="00AE6BB1">
        <w:t>Oct</w:t>
      </w:r>
      <w:r w:rsidR="00436A52" w:rsidRPr="000C6487">
        <w:t xml:space="preserve"> 2019</w:t>
      </w:r>
    </w:p>
    <w:p w14:paraId="00B5C778" w14:textId="13DF5538" w:rsidR="00536F6E" w:rsidRDefault="00490F10" w:rsidP="00BA1BF6">
      <w:pPr>
        <w:pStyle w:val="List"/>
      </w:pPr>
      <w:r>
        <w:t>[4] R4-1912975</w:t>
      </w:r>
      <w:r w:rsidR="00C870DA">
        <w:t>, ‘</w:t>
      </w:r>
      <w:r w:rsidR="00C870DA" w:rsidRPr="00C870DA">
        <w:t>WF on UL Power Boost and IBE Relaxation</w:t>
      </w:r>
      <w:r w:rsidR="00296090">
        <w:t>’, Qualcomm, Skyworks</w:t>
      </w:r>
      <w:r w:rsidR="00296090" w:rsidRPr="000C6487">
        <w:t>, RAN4#92</w:t>
      </w:r>
      <w:r w:rsidR="00296090">
        <w:t>Bis</w:t>
      </w:r>
      <w:r w:rsidR="00296090" w:rsidRPr="000C6487">
        <w:t xml:space="preserve">, </w:t>
      </w:r>
      <w:r w:rsidR="00296090">
        <w:t>Chongqing</w:t>
      </w:r>
      <w:r w:rsidR="00296090" w:rsidRPr="000C6487">
        <w:t xml:space="preserve">, </w:t>
      </w:r>
      <w:r w:rsidR="00296090">
        <w:t>CN</w:t>
      </w:r>
      <w:r w:rsidR="00296090" w:rsidRPr="000C6487">
        <w:t xml:space="preserve">, </w:t>
      </w:r>
      <w:r w:rsidR="00296090">
        <w:t>Oct</w:t>
      </w:r>
      <w:r w:rsidR="00296090" w:rsidRPr="000C6487">
        <w:t xml:space="preserve"> 2019</w:t>
      </w:r>
    </w:p>
    <w:p w14:paraId="2C60C9A7" w14:textId="4DA6E3B3" w:rsidR="00663103" w:rsidRDefault="00663103" w:rsidP="00663103">
      <w:pPr>
        <w:pStyle w:val="List"/>
      </w:pPr>
      <w:r>
        <w:t>[5] R4-1912464, ‘</w:t>
      </w:r>
      <w:r w:rsidR="00DE0E1D" w:rsidRPr="00DE0E1D">
        <w:t>Input to WF on Region 1 Extension for Power Class 3 Operation in FR2 and Output Power Boosting</w:t>
      </w:r>
      <w:r>
        <w:t>’, Skyworks</w:t>
      </w:r>
      <w:r w:rsidRPr="000C6487">
        <w:t>, RAN4#92</w:t>
      </w:r>
      <w:r>
        <w:t>Bis</w:t>
      </w:r>
      <w:r w:rsidRPr="000C6487">
        <w:t xml:space="preserve">, </w:t>
      </w:r>
      <w:r>
        <w:t>Chongqing</w:t>
      </w:r>
      <w:r w:rsidRPr="000C6487">
        <w:t xml:space="preserve">, </w:t>
      </w:r>
      <w:r>
        <w:t>CN</w:t>
      </w:r>
      <w:r w:rsidRPr="000C6487">
        <w:t xml:space="preserve">, </w:t>
      </w:r>
      <w:r>
        <w:t>Oct</w:t>
      </w:r>
      <w:r w:rsidRPr="000C6487">
        <w:t xml:space="preserve"> 2019</w:t>
      </w:r>
    </w:p>
    <w:p w14:paraId="3AD2431F" w14:textId="0D486BFD" w:rsidR="003D5C99" w:rsidRDefault="00901233" w:rsidP="00663103">
      <w:pPr>
        <w:pStyle w:val="List"/>
      </w:pPr>
      <w:r>
        <w:t>[</w:t>
      </w:r>
      <w:r w:rsidR="00663103">
        <w:t>6</w:t>
      </w:r>
      <w:r>
        <w:t xml:space="preserve">] </w:t>
      </w:r>
      <w:r w:rsidR="003D5C99" w:rsidRPr="000C6487">
        <w:t>R4-19</w:t>
      </w:r>
      <w:r w:rsidR="003D5C99">
        <w:t>13983</w:t>
      </w:r>
      <w:r w:rsidR="003D5C99" w:rsidRPr="000C6487">
        <w:t>, ‘</w:t>
      </w:r>
      <w:r w:rsidR="00C7721B" w:rsidRPr="00C7721B">
        <w:t>Boosting of shaped FR2 PI/2 PBSK</w:t>
      </w:r>
      <w:r w:rsidR="00C7721B">
        <w:t>’</w:t>
      </w:r>
      <w:r w:rsidR="003D5C99" w:rsidRPr="000C6487">
        <w:t xml:space="preserve">, </w:t>
      </w:r>
      <w:r w:rsidR="00C7721B">
        <w:t>No</w:t>
      </w:r>
      <w:r w:rsidR="00445397">
        <w:t>kia</w:t>
      </w:r>
      <w:r w:rsidR="003D5C99" w:rsidRPr="000C6487">
        <w:t>, RAN4#9</w:t>
      </w:r>
      <w:r w:rsidR="00445397">
        <w:t>3</w:t>
      </w:r>
      <w:r w:rsidR="003D5C99" w:rsidRPr="000C6487">
        <w:t xml:space="preserve">, </w:t>
      </w:r>
      <w:r w:rsidR="00445397">
        <w:t>Reno</w:t>
      </w:r>
      <w:r w:rsidR="003D5C99" w:rsidRPr="000C6487">
        <w:t xml:space="preserve">, </w:t>
      </w:r>
      <w:r w:rsidR="00445397">
        <w:t>NV, USA</w:t>
      </w:r>
      <w:r w:rsidR="003D5C99" w:rsidRPr="000C6487">
        <w:t xml:space="preserve">, </w:t>
      </w:r>
      <w:r w:rsidR="00445397">
        <w:t>Nov</w:t>
      </w:r>
      <w:r w:rsidR="003D5C99" w:rsidRPr="000C6487">
        <w:t xml:space="preserve"> 2019</w:t>
      </w:r>
    </w:p>
    <w:p w14:paraId="7791FD3A" w14:textId="19F7C911" w:rsidR="002B7784" w:rsidRDefault="002B7784" w:rsidP="00663103">
      <w:pPr>
        <w:pStyle w:val="List"/>
      </w:pPr>
      <w:r>
        <w:t xml:space="preserve">[7] </w:t>
      </w:r>
      <w:r w:rsidRPr="000C6487">
        <w:t>R4-</w:t>
      </w:r>
      <w:r>
        <w:t>200</w:t>
      </w:r>
      <w:r w:rsidR="00D9034D">
        <w:t>6783</w:t>
      </w:r>
      <w:r w:rsidRPr="000C6487">
        <w:t>, ‘</w:t>
      </w:r>
      <w:r w:rsidRPr="002B7784">
        <w:t>LS on UL power boost mode and IBE relaxation</w:t>
      </w:r>
      <w:r w:rsidRPr="000C6487">
        <w:t>’, Qualcomm, RAN4#</w:t>
      </w:r>
      <w:r w:rsidR="00D9034D">
        <w:t>95</w:t>
      </w:r>
      <w:r>
        <w:t>-e</w:t>
      </w:r>
      <w:r w:rsidRPr="000C6487">
        <w:t xml:space="preserve">, </w:t>
      </w:r>
      <w:r>
        <w:t>Apr 2020</w:t>
      </w:r>
    </w:p>
    <w:p w14:paraId="176AE12B" w14:textId="4CAFD675" w:rsidR="00663F3B" w:rsidRDefault="00663F3B" w:rsidP="00663F3B">
      <w:pPr>
        <w:pStyle w:val="List"/>
      </w:pPr>
      <w:r>
        <w:t xml:space="preserve">[8] </w:t>
      </w:r>
      <w:r w:rsidRPr="000C6487">
        <w:t>R4-</w:t>
      </w:r>
      <w:r>
        <w:t>200</w:t>
      </w:r>
      <w:r w:rsidR="00D9034D">
        <w:t>6784</w:t>
      </w:r>
      <w:r w:rsidRPr="000C6487">
        <w:t>, ‘</w:t>
      </w:r>
      <w:r w:rsidR="002A475B" w:rsidRPr="002A475B">
        <w:t>CR to 38.101-2: FR2 UE EIRP increase with IBE relaxation</w:t>
      </w:r>
      <w:r w:rsidRPr="000C6487">
        <w:t>’, Qualcomm, RAN4#9</w:t>
      </w:r>
      <w:r w:rsidR="00D9034D">
        <w:t>5</w:t>
      </w:r>
      <w:r>
        <w:t>-e</w:t>
      </w:r>
      <w:r w:rsidRPr="000C6487">
        <w:t xml:space="preserve">, </w:t>
      </w:r>
      <w:r>
        <w:t>Apr 2020</w:t>
      </w:r>
    </w:p>
    <w:p w14:paraId="3DE1B85F" w14:textId="77777777" w:rsidR="00663F3B" w:rsidRDefault="00663F3B" w:rsidP="00663103">
      <w:pPr>
        <w:pStyle w:val="List"/>
      </w:pPr>
    </w:p>
    <w:p w14:paraId="3F04F0A9" w14:textId="62476A08" w:rsidR="00004D76" w:rsidRDefault="00004D76">
      <w:pPr>
        <w:spacing w:after="0"/>
      </w:pPr>
      <w:r>
        <w:br w:type="page"/>
      </w:r>
    </w:p>
    <w:p w14:paraId="004B90F3" w14:textId="236D9274" w:rsidR="00004D76" w:rsidRPr="001E4305" w:rsidRDefault="00004D76" w:rsidP="00004D76">
      <w:pPr>
        <w:pStyle w:val="Heading1"/>
        <w:ind w:left="0" w:firstLine="0"/>
      </w:pPr>
      <w:r>
        <w:lastRenderedPageBreak/>
        <w:t>5.</w:t>
      </w:r>
      <w:r>
        <w:tab/>
        <w:t>Annex</w:t>
      </w:r>
    </w:p>
    <w:p w14:paraId="6E045F24" w14:textId="239C94ED" w:rsidR="00004D76" w:rsidRDefault="00004D76" w:rsidP="00004D76">
      <w:pPr>
        <w:rPr>
          <w:lang w:eastAsia="en-US"/>
        </w:rPr>
      </w:pPr>
      <w:r>
        <w:rPr>
          <w:lang w:eastAsia="en-US"/>
        </w:rPr>
        <w:t xml:space="preserve">Two proposals were mooted in </w:t>
      </w:r>
      <w:r w:rsidR="00923970">
        <w:rPr>
          <w:lang w:eastAsia="en-US"/>
        </w:rPr>
        <w:t xml:space="preserve">[2] for </w:t>
      </w:r>
      <w:r w:rsidR="006F79DF">
        <w:rPr>
          <w:lang w:eastAsia="en-US"/>
        </w:rPr>
        <w:t>framework to implement power boost</w:t>
      </w:r>
      <w:r>
        <w:rPr>
          <w:lang w:eastAsia="en-US"/>
        </w:rPr>
        <w:t>:</w:t>
      </w:r>
    </w:p>
    <w:p w14:paraId="490A0E75" w14:textId="136290D6" w:rsidR="007418A8" w:rsidRDefault="00C51DF2" w:rsidP="00004D76">
      <w:pPr>
        <w:rPr>
          <w:lang w:eastAsia="en-US"/>
        </w:rPr>
      </w:pPr>
      <w:r>
        <w:rPr>
          <w:lang w:eastAsia="en-US"/>
        </w:rPr>
        <w:t>Option 2 has an important advantage of having a precedent in FR1.</w:t>
      </w:r>
    </w:p>
    <w:tbl>
      <w:tblPr>
        <w:tblStyle w:val="TableGrid5"/>
        <w:tblW w:w="4687" w:type="pct"/>
        <w:tblLook w:val="04A0" w:firstRow="1" w:lastRow="0" w:firstColumn="1" w:lastColumn="0" w:noHBand="0" w:noVBand="1"/>
      </w:tblPr>
      <w:tblGrid>
        <w:gridCol w:w="1483"/>
        <w:gridCol w:w="3768"/>
        <w:gridCol w:w="3769"/>
      </w:tblGrid>
      <w:tr w:rsidR="007418A8" w:rsidRPr="00657928" w14:paraId="6594F15A" w14:textId="77777777" w:rsidTr="00A61AB9">
        <w:trPr>
          <w:tblHeader/>
        </w:trPr>
        <w:tc>
          <w:tcPr>
            <w:tcW w:w="798" w:type="pct"/>
          </w:tcPr>
          <w:p w14:paraId="2CE880AE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</w:p>
        </w:tc>
        <w:tc>
          <w:tcPr>
            <w:tcW w:w="2101" w:type="pct"/>
          </w:tcPr>
          <w:p w14:paraId="6E9D5C6A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  <w:r w:rsidRPr="00657928">
              <w:rPr>
                <w:b/>
                <w:bCs/>
                <w:lang w:eastAsia="en-US"/>
              </w:rPr>
              <w:t>Option 1</w:t>
            </w:r>
          </w:p>
        </w:tc>
        <w:tc>
          <w:tcPr>
            <w:tcW w:w="2101" w:type="pct"/>
          </w:tcPr>
          <w:p w14:paraId="25EF3A1B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  <w:r w:rsidRPr="00657928">
              <w:rPr>
                <w:b/>
                <w:bCs/>
                <w:lang w:eastAsia="en-US"/>
              </w:rPr>
              <w:t>Option 2</w:t>
            </w:r>
          </w:p>
        </w:tc>
      </w:tr>
      <w:tr w:rsidR="007418A8" w:rsidRPr="00657928" w14:paraId="298F9C3A" w14:textId="77777777" w:rsidTr="00A61AB9">
        <w:trPr>
          <w:tblHeader/>
        </w:trPr>
        <w:tc>
          <w:tcPr>
            <w:tcW w:w="798" w:type="pct"/>
          </w:tcPr>
          <w:p w14:paraId="1DFBF7D8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Description</w:t>
            </w:r>
          </w:p>
        </w:tc>
        <w:tc>
          <w:tcPr>
            <w:tcW w:w="2101" w:type="pct"/>
          </w:tcPr>
          <w:p w14:paraId="665FCD64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 xml:space="preserve">All EIRP requirements are corrected upward by </w:t>
            </w:r>
            <w:r w:rsidRPr="00657928">
              <w:rPr>
                <w:rFonts w:ascii="Symbol" w:hAnsi="Symbol"/>
                <w:lang w:eastAsia="en-US"/>
              </w:rPr>
              <w:t></w:t>
            </w:r>
            <w:r w:rsidRPr="00657928">
              <w:rPr>
                <w:lang w:eastAsia="en-US"/>
              </w:rPr>
              <w:t>P</w:t>
            </w:r>
            <w:r w:rsidRPr="00657928">
              <w:rPr>
                <w:vertAlign w:val="subscript"/>
                <w:lang w:eastAsia="en-US"/>
              </w:rPr>
              <w:t xml:space="preserve">IBE </w:t>
            </w:r>
            <w:r w:rsidRPr="00657928">
              <w:rPr>
                <w:lang w:eastAsia="en-US"/>
              </w:rPr>
              <w:t xml:space="preserve">dB, and all MPRs increased by </w:t>
            </w:r>
            <w:r w:rsidRPr="00657928">
              <w:rPr>
                <w:rFonts w:ascii="Symbol" w:hAnsi="Symbol"/>
                <w:lang w:eastAsia="en-US"/>
              </w:rPr>
              <w:t></w:t>
            </w:r>
            <w:r w:rsidRPr="00657928">
              <w:rPr>
                <w:lang w:eastAsia="en-US"/>
              </w:rPr>
              <w:t>P</w:t>
            </w:r>
            <w:r w:rsidRPr="00657928">
              <w:rPr>
                <w:vertAlign w:val="subscript"/>
                <w:lang w:eastAsia="en-US"/>
              </w:rPr>
              <w:t xml:space="preserve">IBE </w:t>
            </w:r>
            <w:r w:rsidRPr="00657928">
              <w:rPr>
                <w:lang w:eastAsia="en-US"/>
              </w:rPr>
              <w:t>also, to maintain parity with rel. 15 requirements. When gNB indicates compliance with IBE mask is not necessary, MPR for IBE limited waveforms are decreased back to 0</w:t>
            </w:r>
          </w:p>
        </w:tc>
        <w:tc>
          <w:tcPr>
            <w:tcW w:w="2101" w:type="pct"/>
          </w:tcPr>
          <w:p w14:paraId="045770D0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Add correction to P</w:t>
            </w:r>
            <w:r w:rsidRPr="00657928">
              <w:rPr>
                <w:vertAlign w:val="subscript"/>
                <w:lang w:eastAsia="en-US"/>
              </w:rPr>
              <w:t>powerclass</w:t>
            </w:r>
            <w:r w:rsidRPr="00657928">
              <w:rPr>
                <w:lang w:eastAsia="en-US"/>
              </w:rPr>
              <w:t xml:space="preserve"> in configured power equation</w:t>
            </w:r>
          </w:p>
        </w:tc>
      </w:tr>
      <w:tr w:rsidR="007418A8" w:rsidRPr="00657928" w14:paraId="4D68B8DF" w14:textId="77777777" w:rsidTr="00A61AB9">
        <w:trPr>
          <w:tblHeader/>
        </w:trPr>
        <w:tc>
          <w:tcPr>
            <w:tcW w:w="798" w:type="pct"/>
          </w:tcPr>
          <w:p w14:paraId="05692D8C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Advantages</w:t>
            </w:r>
          </w:p>
        </w:tc>
        <w:tc>
          <w:tcPr>
            <w:tcW w:w="2101" w:type="pct"/>
          </w:tcPr>
          <w:p w14:paraId="2F050A7C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Power Boost value is clearly captured in power class definition section</w:t>
            </w:r>
          </w:p>
        </w:tc>
        <w:tc>
          <w:tcPr>
            <w:tcW w:w="2101" w:type="pct"/>
          </w:tcPr>
          <w:p w14:paraId="6F6FFA7B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Precedent in FR1 (power boost for pi/2 BPSK)</w:t>
            </w:r>
          </w:p>
          <w:p w14:paraId="35E92CCE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Compact</w:t>
            </w:r>
          </w:p>
        </w:tc>
      </w:tr>
      <w:tr w:rsidR="007418A8" w:rsidRPr="00657928" w14:paraId="7CEEE7EC" w14:textId="77777777" w:rsidTr="00A61AB9">
        <w:trPr>
          <w:tblHeader/>
        </w:trPr>
        <w:tc>
          <w:tcPr>
            <w:tcW w:w="798" w:type="pct"/>
          </w:tcPr>
          <w:p w14:paraId="45891B47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Disadvantage</w:t>
            </w:r>
          </w:p>
        </w:tc>
        <w:tc>
          <w:tcPr>
            <w:tcW w:w="2101" w:type="pct"/>
          </w:tcPr>
          <w:p w14:paraId="37E84B95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  <w:r w:rsidRPr="00657928">
              <w:rPr>
                <w:b/>
                <w:bCs/>
                <w:color w:val="FF0000"/>
                <w:lang w:eastAsia="en-US"/>
              </w:rPr>
              <w:t xml:space="preserve">Power Class definitions change from rel.15 to rel. 16. </w:t>
            </w:r>
          </w:p>
          <w:p w14:paraId="65A87655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2101" w:type="pct"/>
          </w:tcPr>
          <w:p w14:paraId="0AD0879A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  <w:r w:rsidRPr="00657928">
              <w:rPr>
                <w:b/>
                <w:bCs/>
                <w:color w:val="FF0000"/>
                <w:lang w:eastAsia="en-US"/>
              </w:rPr>
              <w:t>Power boost is hidden in configured power section, clarity of standard is affected</w:t>
            </w:r>
          </w:p>
        </w:tc>
      </w:tr>
      <w:tr w:rsidR="007418A8" w:rsidRPr="00657928" w14:paraId="3612499C" w14:textId="77777777" w:rsidTr="00A61AB9">
        <w:trPr>
          <w:tblHeader/>
        </w:trPr>
        <w:tc>
          <w:tcPr>
            <w:tcW w:w="798" w:type="pct"/>
          </w:tcPr>
          <w:p w14:paraId="744445C9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Sections Changed</w:t>
            </w:r>
          </w:p>
        </w:tc>
        <w:tc>
          <w:tcPr>
            <w:tcW w:w="2101" w:type="pct"/>
          </w:tcPr>
          <w:p w14:paraId="7A36365D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6.2.1, 6.2.2</w:t>
            </w:r>
          </w:p>
        </w:tc>
        <w:tc>
          <w:tcPr>
            <w:tcW w:w="2101" w:type="pct"/>
          </w:tcPr>
          <w:p w14:paraId="0CD081DA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6.2.4</w:t>
            </w:r>
          </w:p>
        </w:tc>
      </w:tr>
      <w:tr w:rsidR="007418A8" w:rsidRPr="00657928" w14:paraId="138A89BB" w14:textId="77777777" w:rsidTr="00A61AB9">
        <w:trPr>
          <w:tblHeader/>
        </w:trPr>
        <w:tc>
          <w:tcPr>
            <w:tcW w:w="798" w:type="pct"/>
          </w:tcPr>
          <w:p w14:paraId="769EAF19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Implementation Example</w:t>
            </w:r>
          </w:p>
        </w:tc>
        <w:tc>
          <w:tcPr>
            <w:tcW w:w="2101" w:type="pct"/>
          </w:tcPr>
          <w:p w14:paraId="40B05296" w14:textId="77777777" w:rsidR="007418A8" w:rsidRPr="00657928" w:rsidRDefault="007418A8" w:rsidP="00A61AB9">
            <w:pPr>
              <w:rPr>
                <w:rFonts w:eastAsia="Malgun Gothic"/>
                <w:lang w:eastAsia="en-US"/>
              </w:rPr>
            </w:pPr>
            <w:r w:rsidRPr="00657928">
              <w:rPr>
                <w:lang w:eastAsia="en-US"/>
              </w:rPr>
              <w:t>See section 6</w:t>
            </w:r>
          </w:p>
          <w:p w14:paraId="475D0BC0" w14:textId="77777777" w:rsidR="007418A8" w:rsidRPr="00657928" w:rsidRDefault="007418A8" w:rsidP="00A61AB9">
            <w:pPr>
              <w:rPr>
                <w:lang w:eastAsia="en-US"/>
              </w:rPr>
            </w:pPr>
          </w:p>
        </w:tc>
        <w:tc>
          <w:tcPr>
            <w:tcW w:w="2101" w:type="pct"/>
          </w:tcPr>
          <w:p w14:paraId="5798949F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See section 7</w:t>
            </w:r>
          </w:p>
        </w:tc>
      </w:tr>
    </w:tbl>
    <w:p w14:paraId="68BB9B8E" w14:textId="77777777" w:rsidR="00885E7B" w:rsidRDefault="00885E7B">
      <w:pPr>
        <w:spacing w:after="0"/>
      </w:pPr>
    </w:p>
    <w:sectPr w:rsidR="00885E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0D611" w14:textId="77777777" w:rsidR="00E6567C" w:rsidRDefault="00E6567C" w:rsidP="009939B7">
      <w:pPr>
        <w:spacing w:after="0"/>
      </w:pPr>
      <w:r>
        <w:separator/>
      </w:r>
    </w:p>
  </w:endnote>
  <w:endnote w:type="continuationSeparator" w:id="0">
    <w:p w14:paraId="3ED0E3B5" w14:textId="77777777" w:rsidR="00E6567C" w:rsidRDefault="00E6567C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DB973" w14:textId="77777777" w:rsidR="00E6567C" w:rsidRDefault="00E6567C" w:rsidP="009939B7">
      <w:pPr>
        <w:spacing w:after="0"/>
      </w:pPr>
      <w:r>
        <w:separator/>
      </w:r>
    </w:p>
  </w:footnote>
  <w:footnote w:type="continuationSeparator" w:id="0">
    <w:p w14:paraId="0A1990AA" w14:textId="77777777" w:rsidR="00E6567C" w:rsidRDefault="00E6567C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783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585372"/>
    <w:multiLevelType w:val="hybridMultilevel"/>
    <w:tmpl w:val="B642736E"/>
    <w:lvl w:ilvl="0" w:tplc="C7848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981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8"/>
  </w:num>
  <w:num w:numId="11">
    <w:abstractNumId w:val="17"/>
  </w:num>
  <w:num w:numId="12">
    <w:abstractNumId w:val="12"/>
  </w:num>
  <w:num w:numId="13">
    <w:abstractNumId w:val="23"/>
  </w:num>
  <w:num w:numId="14">
    <w:abstractNumId w:val="16"/>
  </w:num>
  <w:num w:numId="15">
    <w:abstractNumId w:val="10"/>
  </w:num>
  <w:num w:numId="16">
    <w:abstractNumId w:val="32"/>
  </w:num>
  <w:num w:numId="17">
    <w:abstractNumId w:val="28"/>
  </w:num>
  <w:num w:numId="18">
    <w:abstractNumId w:val="13"/>
  </w:num>
  <w:num w:numId="19">
    <w:abstractNumId w:val="9"/>
  </w:num>
  <w:num w:numId="20">
    <w:abstractNumId w:val="25"/>
  </w:num>
  <w:num w:numId="21">
    <w:abstractNumId w:val="14"/>
  </w:num>
  <w:num w:numId="22">
    <w:abstractNumId w:val="31"/>
  </w:num>
  <w:num w:numId="23">
    <w:abstractNumId w:val="20"/>
  </w:num>
  <w:num w:numId="24">
    <w:abstractNumId w:val="27"/>
  </w:num>
  <w:num w:numId="25">
    <w:abstractNumId w:val="30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4"/>
  </w:num>
  <w:num w:numId="31">
    <w:abstractNumId w:val="22"/>
  </w:num>
  <w:num w:numId="32">
    <w:abstractNumId w:val="21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249A"/>
    <w:rsid w:val="00003344"/>
    <w:rsid w:val="000033BD"/>
    <w:rsid w:val="00004D76"/>
    <w:rsid w:val="00004F3C"/>
    <w:rsid w:val="00006A8C"/>
    <w:rsid w:val="00007ADA"/>
    <w:rsid w:val="0001092D"/>
    <w:rsid w:val="00012B99"/>
    <w:rsid w:val="000130F8"/>
    <w:rsid w:val="000135C6"/>
    <w:rsid w:val="00013A3E"/>
    <w:rsid w:val="000147FC"/>
    <w:rsid w:val="00015C99"/>
    <w:rsid w:val="000175DB"/>
    <w:rsid w:val="0002031D"/>
    <w:rsid w:val="00020BE4"/>
    <w:rsid w:val="00021CED"/>
    <w:rsid w:val="0002307E"/>
    <w:rsid w:val="000238FE"/>
    <w:rsid w:val="00023F69"/>
    <w:rsid w:val="00024847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5FD0"/>
    <w:rsid w:val="00036335"/>
    <w:rsid w:val="000368A4"/>
    <w:rsid w:val="00036A32"/>
    <w:rsid w:val="00036E76"/>
    <w:rsid w:val="00037A84"/>
    <w:rsid w:val="00040B9D"/>
    <w:rsid w:val="00040F9B"/>
    <w:rsid w:val="00043A1A"/>
    <w:rsid w:val="00044518"/>
    <w:rsid w:val="000448B7"/>
    <w:rsid w:val="000454A9"/>
    <w:rsid w:val="000455BE"/>
    <w:rsid w:val="0005071C"/>
    <w:rsid w:val="00050B99"/>
    <w:rsid w:val="00050DE1"/>
    <w:rsid w:val="000512B8"/>
    <w:rsid w:val="00051E4F"/>
    <w:rsid w:val="00052300"/>
    <w:rsid w:val="00052C98"/>
    <w:rsid w:val="000569AF"/>
    <w:rsid w:val="00060FE5"/>
    <w:rsid w:val="0006136D"/>
    <w:rsid w:val="00061FF4"/>
    <w:rsid w:val="00062932"/>
    <w:rsid w:val="00063A8E"/>
    <w:rsid w:val="00064EF1"/>
    <w:rsid w:val="00065C9D"/>
    <w:rsid w:val="00066974"/>
    <w:rsid w:val="00067CDB"/>
    <w:rsid w:val="00071E5F"/>
    <w:rsid w:val="00072B98"/>
    <w:rsid w:val="00073035"/>
    <w:rsid w:val="00073C49"/>
    <w:rsid w:val="00076121"/>
    <w:rsid w:val="00076A1A"/>
    <w:rsid w:val="00077A66"/>
    <w:rsid w:val="00077E30"/>
    <w:rsid w:val="00077EB3"/>
    <w:rsid w:val="000800DE"/>
    <w:rsid w:val="00081B03"/>
    <w:rsid w:val="000831CC"/>
    <w:rsid w:val="000851C3"/>
    <w:rsid w:val="00085CB2"/>
    <w:rsid w:val="00086D34"/>
    <w:rsid w:val="000908D9"/>
    <w:rsid w:val="00090DDB"/>
    <w:rsid w:val="000913E7"/>
    <w:rsid w:val="00091A14"/>
    <w:rsid w:val="000945F5"/>
    <w:rsid w:val="000965B1"/>
    <w:rsid w:val="00097AF4"/>
    <w:rsid w:val="000A04CE"/>
    <w:rsid w:val="000A253F"/>
    <w:rsid w:val="000A567D"/>
    <w:rsid w:val="000A57E7"/>
    <w:rsid w:val="000A63E3"/>
    <w:rsid w:val="000A643B"/>
    <w:rsid w:val="000A6C12"/>
    <w:rsid w:val="000B0067"/>
    <w:rsid w:val="000B0DF9"/>
    <w:rsid w:val="000B0F61"/>
    <w:rsid w:val="000B123E"/>
    <w:rsid w:val="000B132A"/>
    <w:rsid w:val="000B1A1D"/>
    <w:rsid w:val="000B309A"/>
    <w:rsid w:val="000B568C"/>
    <w:rsid w:val="000B5E6E"/>
    <w:rsid w:val="000B70D3"/>
    <w:rsid w:val="000C3646"/>
    <w:rsid w:val="000C3CBB"/>
    <w:rsid w:val="000C6487"/>
    <w:rsid w:val="000C678D"/>
    <w:rsid w:val="000C68C1"/>
    <w:rsid w:val="000C6BAE"/>
    <w:rsid w:val="000C7A8E"/>
    <w:rsid w:val="000D0482"/>
    <w:rsid w:val="000D18EC"/>
    <w:rsid w:val="000D197B"/>
    <w:rsid w:val="000D544D"/>
    <w:rsid w:val="000D6B61"/>
    <w:rsid w:val="000E0A10"/>
    <w:rsid w:val="000E175E"/>
    <w:rsid w:val="000E19B8"/>
    <w:rsid w:val="000E21EA"/>
    <w:rsid w:val="000E26BD"/>
    <w:rsid w:val="000E424A"/>
    <w:rsid w:val="000E4512"/>
    <w:rsid w:val="000E48E0"/>
    <w:rsid w:val="000E596C"/>
    <w:rsid w:val="000E610D"/>
    <w:rsid w:val="000E7763"/>
    <w:rsid w:val="000E7E89"/>
    <w:rsid w:val="000F16AF"/>
    <w:rsid w:val="000F3C0C"/>
    <w:rsid w:val="000F502F"/>
    <w:rsid w:val="000F519D"/>
    <w:rsid w:val="000F581A"/>
    <w:rsid w:val="000F65D1"/>
    <w:rsid w:val="000F667B"/>
    <w:rsid w:val="000F69AD"/>
    <w:rsid w:val="000F6EC9"/>
    <w:rsid w:val="000F7221"/>
    <w:rsid w:val="000F7ECB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021"/>
    <w:rsid w:val="00123D1C"/>
    <w:rsid w:val="00123FBC"/>
    <w:rsid w:val="00124850"/>
    <w:rsid w:val="0012572B"/>
    <w:rsid w:val="0012615B"/>
    <w:rsid w:val="00126C93"/>
    <w:rsid w:val="00126E1A"/>
    <w:rsid w:val="001273FB"/>
    <w:rsid w:val="00130CD5"/>
    <w:rsid w:val="00130F65"/>
    <w:rsid w:val="00131AFF"/>
    <w:rsid w:val="00132C03"/>
    <w:rsid w:val="0013411F"/>
    <w:rsid w:val="00134B0F"/>
    <w:rsid w:val="001351EB"/>
    <w:rsid w:val="00135353"/>
    <w:rsid w:val="001357F9"/>
    <w:rsid w:val="00137677"/>
    <w:rsid w:val="001377A0"/>
    <w:rsid w:val="00137837"/>
    <w:rsid w:val="00140C07"/>
    <w:rsid w:val="00141155"/>
    <w:rsid w:val="001436F6"/>
    <w:rsid w:val="001448F1"/>
    <w:rsid w:val="00144967"/>
    <w:rsid w:val="00144FDD"/>
    <w:rsid w:val="0014529C"/>
    <w:rsid w:val="0014781D"/>
    <w:rsid w:val="001507F9"/>
    <w:rsid w:val="001512D7"/>
    <w:rsid w:val="00154287"/>
    <w:rsid w:val="00154BB5"/>
    <w:rsid w:val="00155CCF"/>
    <w:rsid w:val="00155E4A"/>
    <w:rsid w:val="00157224"/>
    <w:rsid w:val="00157C7F"/>
    <w:rsid w:val="00160DA8"/>
    <w:rsid w:val="00161263"/>
    <w:rsid w:val="00161C73"/>
    <w:rsid w:val="0016283E"/>
    <w:rsid w:val="00162904"/>
    <w:rsid w:val="00163A76"/>
    <w:rsid w:val="00163DBC"/>
    <w:rsid w:val="00166E70"/>
    <w:rsid w:val="00171525"/>
    <w:rsid w:val="00171987"/>
    <w:rsid w:val="0017318C"/>
    <w:rsid w:val="00174CBF"/>
    <w:rsid w:val="00176E96"/>
    <w:rsid w:val="00176F66"/>
    <w:rsid w:val="00180ADE"/>
    <w:rsid w:val="00181466"/>
    <w:rsid w:val="00181834"/>
    <w:rsid w:val="00182343"/>
    <w:rsid w:val="00182BBD"/>
    <w:rsid w:val="001865C3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38F"/>
    <w:rsid w:val="001A5808"/>
    <w:rsid w:val="001A5CDB"/>
    <w:rsid w:val="001B0AC7"/>
    <w:rsid w:val="001B2C36"/>
    <w:rsid w:val="001B3183"/>
    <w:rsid w:val="001B47B7"/>
    <w:rsid w:val="001B4872"/>
    <w:rsid w:val="001B4D2F"/>
    <w:rsid w:val="001B76FD"/>
    <w:rsid w:val="001C3A1C"/>
    <w:rsid w:val="001C5247"/>
    <w:rsid w:val="001C54C4"/>
    <w:rsid w:val="001C7D92"/>
    <w:rsid w:val="001C7E46"/>
    <w:rsid w:val="001D05EC"/>
    <w:rsid w:val="001D12C5"/>
    <w:rsid w:val="001D220F"/>
    <w:rsid w:val="001D3BA7"/>
    <w:rsid w:val="001D3C60"/>
    <w:rsid w:val="001D4399"/>
    <w:rsid w:val="001D7462"/>
    <w:rsid w:val="001E2A80"/>
    <w:rsid w:val="001E321E"/>
    <w:rsid w:val="001E3B53"/>
    <w:rsid w:val="001E4305"/>
    <w:rsid w:val="001E4490"/>
    <w:rsid w:val="001E4A37"/>
    <w:rsid w:val="001E69EF"/>
    <w:rsid w:val="001E75A6"/>
    <w:rsid w:val="001F0EE7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D5D"/>
    <w:rsid w:val="002117F2"/>
    <w:rsid w:val="00214B13"/>
    <w:rsid w:val="00214BA6"/>
    <w:rsid w:val="00214DE6"/>
    <w:rsid w:val="00215640"/>
    <w:rsid w:val="00216428"/>
    <w:rsid w:val="002167A7"/>
    <w:rsid w:val="0022067F"/>
    <w:rsid w:val="00221B40"/>
    <w:rsid w:val="0022286A"/>
    <w:rsid w:val="00222D66"/>
    <w:rsid w:val="002234BA"/>
    <w:rsid w:val="00224D29"/>
    <w:rsid w:val="00225B4F"/>
    <w:rsid w:val="00225BD7"/>
    <w:rsid w:val="00225E02"/>
    <w:rsid w:val="00226AB8"/>
    <w:rsid w:val="00226D9C"/>
    <w:rsid w:val="002273DB"/>
    <w:rsid w:val="0024044C"/>
    <w:rsid w:val="00240957"/>
    <w:rsid w:val="00240F55"/>
    <w:rsid w:val="002414AB"/>
    <w:rsid w:val="00241773"/>
    <w:rsid w:val="00241EE5"/>
    <w:rsid w:val="00243882"/>
    <w:rsid w:val="00243EF1"/>
    <w:rsid w:val="00244785"/>
    <w:rsid w:val="002476C8"/>
    <w:rsid w:val="0025034F"/>
    <w:rsid w:val="00251815"/>
    <w:rsid w:val="002518BB"/>
    <w:rsid w:val="00251CFA"/>
    <w:rsid w:val="00251DC9"/>
    <w:rsid w:val="00253CE9"/>
    <w:rsid w:val="00254126"/>
    <w:rsid w:val="00254A95"/>
    <w:rsid w:val="002553D9"/>
    <w:rsid w:val="00255AA0"/>
    <w:rsid w:val="0026064B"/>
    <w:rsid w:val="002611B2"/>
    <w:rsid w:val="002624D9"/>
    <w:rsid w:val="00262756"/>
    <w:rsid w:val="00262FF6"/>
    <w:rsid w:val="00263ABD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8F5"/>
    <w:rsid w:val="002820E8"/>
    <w:rsid w:val="002848F1"/>
    <w:rsid w:val="00284F8B"/>
    <w:rsid w:val="00286DB9"/>
    <w:rsid w:val="0028744B"/>
    <w:rsid w:val="0029040A"/>
    <w:rsid w:val="0029392F"/>
    <w:rsid w:val="00293E95"/>
    <w:rsid w:val="002943BC"/>
    <w:rsid w:val="00294864"/>
    <w:rsid w:val="00294BFC"/>
    <w:rsid w:val="00296090"/>
    <w:rsid w:val="002960BC"/>
    <w:rsid w:val="002978B0"/>
    <w:rsid w:val="00297A1C"/>
    <w:rsid w:val="002A08FE"/>
    <w:rsid w:val="002A125C"/>
    <w:rsid w:val="002A1C01"/>
    <w:rsid w:val="002A2A10"/>
    <w:rsid w:val="002A397D"/>
    <w:rsid w:val="002A413B"/>
    <w:rsid w:val="002A475B"/>
    <w:rsid w:val="002A56BB"/>
    <w:rsid w:val="002A75CD"/>
    <w:rsid w:val="002B09A1"/>
    <w:rsid w:val="002B1477"/>
    <w:rsid w:val="002B1E6E"/>
    <w:rsid w:val="002B2029"/>
    <w:rsid w:val="002B26A1"/>
    <w:rsid w:val="002B28A7"/>
    <w:rsid w:val="002B293C"/>
    <w:rsid w:val="002B31AE"/>
    <w:rsid w:val="002B3F06"/>
    <w:rsid w:val="002B4C84"/>
    <w:rsid w:val="002B5C0E"/>
    <w:rsid w:val="002B6416"/>
    <w:rsid w:val="002B76BD"/>
    <w:rsid w:val="002B7784"/>
    <w:rsid w:val="002C0837"/>
    <w:rsid w:val="002C0ED0"/>
    <w:rsid w:val="002C1020"/>
    <w:rsid w:val="002C24E9"/>
    <w:rsid w:val="002C3E26"/>
    <w:rsid w:val="002C4582"/>
    <w:rsid w:val="002C65B6"/>
    <w:rsid w:val="002C6F54"/>
    <w:rsid w:val="002D1285"/>
    <w:rsid w:val="002D1428"/>
    <w:rsid w:val="002D183D"/>
    <w:rsid w:val="002D4506"/>
    <w:rsid w:val="002D494C"/>
    <w:rsid w:val="002D4CC7"/>
    <w:rsid w:val="002D4FBE"/>
    <w:rsid w:val="002D57CD"/>
    <w:rsid w:val="002D6A81"/>
    <w:rsid w:val="002D722A"/>
    <w:rsid w:val="002E12BE"/>
    <w:rsid w:val="002E1943"/>
    <w:rsid w:val="002E1AF6"/>
    <w:rsid w:val="002E267B"/>
    <w:rsid w:val="002E268B"/>
    <w:rsid w:val="002E30DB"/>
    <w:rsid w:val="002E3BF3"/>
    <w:rsid w:val="002E4D00"/>
    <w:rsid w:val="002E5507"/>
    <w:rsid w:val="002E7011"/>
    <w:rsid w:val="002E732F"/>
    <w:rsid w:val="002E7744"/>
    <w:rsid w:val="002E7CA7"/>
    <w:rsid w:val="002E7E79"/>
    <w:rsid w:val="002F02F5"/>
    <w:rsid w:val="002F1C8C"/>
    <w:rsid w:val="002F2594"/>
    <w:rsid w:val="002F28ED"/>
    <w:rsid w:val="002F30CC"/>
    <w:rsid w:val="002F32DA"/>
    <w:rsid w:val="002F3BE5"/>
    <w:rsid w:val="002F4581"/>
    <w:rsid w:val="002F4A57"/>
    <w:rsid w:val="002F52D7"/>
    <w:rsid w:val="002F5B30"/>
    <w:rsid w:val="00301CE3"/>
    <w:rsid w:val="00302C72"/>
    <w:rsid w:val="00302E72"/>
    <w:rsid w:val="00304504"/>
    <w:rsid w:val="0030540B"/>
    <w:rsid w:val="003076C4"/>
    <w:rsid w:val="0030770F"/>
    <w:rsid w:val="00315C11"/>
    <w:rsid w:val="00316EA0"/>
    <w:rsid w:val="00317DD4"/>
    <w:rsid w:val="00321B2C"/>
    <w:rsid w:val="00321D59"/>
    <w:rsid w:val="0032278F"/>
    <w:rsid w:val="00322DCA"/>
    <w:rsid w:val="0032448B"/>
    <w:rsid w:val="00324D06"/>
    <w:rsid w:val="00333B0D"/>
    <w:rsid w:val="00333BA6"/>
    <w:rsid w:val="00333C34"/>
    <w:rsid w:val="00335608"/>
    <w:rsid w:val="00336303"/>
    <w:rsid w:val="00336699"/>
    <w:rsid w:val="00336CCC"/>
    <w:rsid w:val="00337890"/>
    <w:rsid w:val="003379DF"/>
    <w:rsid w:val="0034026B"/>
    <w:rsid w:val="00341E7E"/>
    <w:rsid w:val="00342DEB"/>
    <w:rsid w:val="00343304"/>
    <w:rsid w:val="003460F4"/>
    <w:rsid w:val="003461A5"/>
    <w:rsid w:val="0034635A"/>
    <w:rsid w:val="00346438"/>
    <w:rsid w:val="00347325"/>
    <w:rsid w:val="003476B3"/>
    <w:rsid w:val="00347C06"/>
    <w:rsid w:val="00351475"/>
    <w:rsid w:val="00351C01"/>
    <w:rsid w:val="003522FE"/>
    <w:rsid w:val="00352E1B"/>
    <w:rsid w:val="00355CD1"/>
    <w:rsid w:val="00355DC8"/>
    <w:rsid w:val="00357E3C"/>
    <w:rsid w:val="0036066E"/>
    <w:rsid w:val="00360A7A"/>
    <w:rsid w:val="00361137"/>
    <w:rsid w:val="00362C5C"/>
    <w:rsid w:val="00362E2A"/>
    <w:rsid w:val="00363445"/>
    <w:rsid w:val="00364B20"/>
    <w:rsid w:val="003665F7"/>
    <w:rsid w:val="00367E7F"/>
    <w:rsid w:val="00372A2F"/>
    <w:rsid w:val="0037507A"/>
    <w:rsid w:val="00375A52"/>
    <w:rsid w:val="00375AA5"/>
    <w:rsid w:val="00380D5F"/>
    <w:rsid w:val="00380DFA"/>
    <w:rsid w:val="00381118"/>
    <w:rsid w:val="003822E7"/>
    <w:rsid w:val="00382884"/>
    <w:rsid w:val="00383BA7"/>
    <w:rsid w:val="003851F0"/>
    <w:rsid w:val="0038604C"/>
    <w:rsid w:val="003864C5"/>
    <w:rsid w:val="003871D7"/>
    <w:rsid w:val="0038770D"/>
    <w:rsid w:val="00387EF1"/>
    <w:rsid w:val="00391647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C69"/>
    <w:rsid w:val="003A43B2"/>
    <w:rsid w:val="003A471D"/>
    <w:rsid w:val="003A4CD3"/>
    <w:rsid w:val="003A4DAA"/>
    <w:rsid w:val="003A5458"/>
    <w:rsid w:val="003A7D83"/>
    <w:rsid w:val="003B1B7C"/>
    <w:rsid w:val="003B1BFD"/>
    <w:rsid w:val="003B26AC"/>
    <w:rsid w:val="003B3E4B"/>
    <w:rsid w:val="003B4022"/>
    <w:rsid w:val="003B405D"/>
    <w:rsid w:val="003B4BF2"/>
    <w:rsid w:val="003B5814"/>
    <w:rsid w:val="003B5D59"/>
    <w:rsid w:val="003B5EA6"/>
    <w:rsid w:val="003B66B7"/>
    <w:rsid w:val="003B67D9"/>
    <w:rsid w:val="003B6F17"/>
    <w:rsid w:val="003C2773"/>
    <w:rsid w:val="003C3383"/>
    <w:rsid w:val="003C3985"/>
    <w:rsid w:val="003C3D6F"/>
    <w:rsid w:val="003C4167"/>
    <w:rsid w:val="003C4C6C"/>
    <w:rsid w:val="003C5919"/>
    <w:rsid w:val="003C6FB2"/>
    <w:rsid w:val="003C7257"/>
    <w:rsid w:val="003C7B52"/>
    <w:rsid w:val="003D25FD"/>
    <w:rsid w:val="003D3027"/>
    <w:rsid w:val="003D328C"/>
    <w:rsid w:val="003D5C99"/>
    <w:rsid w:val="003E09C1"/>
    <w:rsid w:val="003E0B7C"/>
    <w:rsid w:val="003E0CF0"/>
    <w:rsid w:val="003E19BF"/>
    <w:rsid w:val="003E1FA8"/>
    <w:rsid w:val="003E402A"/>
    <w:rsid w:val="003E4CBC"/>
    <w:rsid w:val="003E6E4F"/>
    <w:rsid w:val="003E722B"/>
    <w:rsid w:val="003F1285"/>
    <w:rsid w:val="003F19F7"/>
    <w:rsid w:val="003F26D4"/>
    <w:rsid w:val="003F445F"/>
    <w:rsid w:val="003F5BFC"/>
    <w:rsid w:val="003F6DA5"/>
    <w:rsid w:val="003F6F71"/>
    <w:rsid w:val="00401496"/>
    <w:rsid w:val="00401766"/>
    <w:rsid w:val="004022BC"/>
    <w:rsid w:val="00402B02"/>
    <w:rsid w:val="00403851"/>
    <w:rsid w:val="00404EB5"/>
    <w:rsid w:val="0040781E"/>
    <w:rsid w:val="00411D5E"/>
    <w:rsid w:val="004127B2"/>
    <w:rsid w:val="00414CE5"/>
    <w:rsid w:val="00416537"/>
    <w:rsid w:val="00417048"/>
    <w:rsid w:val="00417E0E"/>
    <w:rsid w:val="004210C6"/>
    <w:rsid w:val="004231C6"/>
    <w:rsid w:val="0042322C"/>
    <w:rsid w:val="00423D45"/>
    <w:rsid w:val="00424813"/>
    <w:rsid w:val="004264A5"/>
    <w:rsid w:val="00427A92"/>
    <w:rsid w:val="00427B82"/>
    <w:rsid w:val="004305F2"/>
    <w:rsid w:val="004315F1"/>
    <w:rsid w:val="00431A17"/>
    <w:rsid w:val="0043248A"/>
    <w:rsid w:val="00432734"/>
    <w:rsid w:val="004331F7"/>
    <w:rsid w:val="00433C77"/>
    <w:rsid w:val="00433E03"/>
    <w:rsid w:val="00435948"/>
    <w:rsid w:val="00435B76"/>
    <w:rsid w:val="00436A52"/>
    <w:rsid w:val="004372F2"/>
    <w:rsid w:val="004406B7"/>
    <w:rsid w:val="00440ABC"/>
    <w:rsid w:val="0044295C"/>
    <w:rsid w:val="00445397"/>
    <w:rsid w:val="004457CD"/>
    <w:rsid w:val="004470DA"/>
    <w:rsid w:val="00447392"/>
    <w:rsid w:val="00447768"/>
    <w:rsid w:val="00450DF4"/>
    <w:rsid w:val="00451C67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0A8D"/>
    <w:rsid w:val="00462017"/>
    <w:rsid w:val="0046246D"/>
    <w:rsid w:val="00462570"/>
    <w:rsid w:val="00463208"/>
    <w:rsid w:val="004654BA"/>
    <w:rsid w:val="00465D45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8E2"/>
    <w:rsid w:val="00476A09"/>
    <w:rsid w:val="00480271"/>
    <w:rsid w:val="00480A1B"/>
    <w:rsid w:val="00481250"/>
    <w:rsid w:val="0048287B"/>
    <w:rsid w:val="00482E7D"/>
    <w:rsid w:val="004832B8"/>
    <w:rsid w:val="004845AB"/>
    <w:rsid w:val="0048461B"/>
    <w:rsid w:val="00484A20"/>
    <w:rsid w:val="00484B7C"/>
    <w:rsid w:val="00486FB6"/>
    <w:rsid w:val="00490F10"/>
    <w:rsid w:val="00491694"/>
    <w:rsid w:val="004926BC"/>
    <w:rsid w:val="00493100"/>
    <w:rsid w:val="00496FBC"/>
    <w:rsid w:val="004976B8"/>
    <w:rsid w:val="00497A91"/>
    <w:rsid w:val="004A0493"/>
    <w:rsid w:val="004A0837"/>
    <w:rsid w:val="004A0AF9"/>
    <w:rsid w:val="004A4074"/>
    <w:rsid w:val="004A5D87"/>
    <w:rsid w:val="004B105F"/>
    <w:rsid w:val="004B1A30"/>
    <w:rsid w:val="004B1DEE"/>
    <w:rsid w:val="004B1EC2"/>
    <w:rsid w:val="004B20EB"/>
    <w:rsid w:val="004B27B8"/>
    <w:rsid w:val="004B37B6"/>
    <w:rsid w:val="004B7286"/>
    <w:rsid w:val="004B72C3"/>
    <w:rsid w:val="004C0133"/>
    <w:rsid w:val="004C1484"/>
    <w:rsid w:val="004C25C8"/>
    <w:rsid w:val="004C267E"/>
    <w:rsid w:val="004C2797"/>
    <w:rsid w:val="004C30A3"/>
    <w:rsid w:val="004C42E9"/>
    <w:rsid w:val="004C64C5"/>
    <w:rsid w:val="004D14CB"/>
    <w:rsid w:val="004D17AA"/>
    <w:rsid w:val="004D1CB5"/>
    <w:rsid w:val="004D30F5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24F"/>
    <w:rsid w:val="004E2B8C"/>
    <w:rsid w:val="004E2DA2"/>
    <w:rsid w:val="004E3059"/>
    <w:rsid w:val="004E63C7"/>
    <w:rsid w:val="004E6A7A"/>
    <w:rsid w:val="004E7B77"/>
    <w:rsid w:val="004F10DD"/>
    <w:rsid w:val="004F2732"/>
    <w:rsid w:val="004F2C54"/>
    <w:rsid w:val="004F318A"/>
    <w:rsid w:val="004F4CD0"/>
    <w:rsid w:val="004F58D2"/>
    <w:rsid w:val="004F6248"/>
    <w:rsid w:val="004F6C74"/>
    <w:rsid w:val="00500273"/>
    <w:rsid w:val="00500421"/>
    <w:rsid w:val="00502F08"/>
    <w:rsid w:val="00504023"/>
    <w:rsid w:val="00505F4C"/>
    <w:rsid w:val="00506A26"/>
    <w:rsid w:val="005120D5"/>
    <w:rsid w:val="005129CD"/>
    <w:rsid w:val="00512FA8"/>
    <w:rsid w:val="00517359"/>
    <w:rsid w:val="00517D5B"/>
    <w:rsid w:val="00517F63"/>
    <w:rsid w:val="005206B8"/>
    <w:rsid w:val="00520AAA"/>
    <w:rsid w:val="0052107E"/>
    <w:rsid w:val="00521156"/>
    <w:rsid w:val="005212CB"/>
    <w:rsid w:val="005229A5"/>
    <w:rsid w:val="00524426"/>
    <w:rsid w:val="00524B3E"/>
    <w:rsid w:val="00525391"/>
    <w:rsid w:val="005262A6"/>
    <w:rsid w:val="005263CB"/>
    <w:rsid w:val="00526AA0"/>
    <w:rsid w:val="00527894"/>
    <w:rsid w:val="00531045"/>
    <w:rsid w:val="00532DE4"/>
    <w:rsid w:val="005341AC"/>
    <w:rsid w:val="00534599"/>
    <w:rsid w:val="00534C0E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3D4A"/>
    <w:rsid w:val="00543E17"/>
    <w:rsid w:val="0055078C"/>
    <w:rsid w:val="005520D7"/>
    <w:rsid w:val="0055233B"/>
    <w:rsid w:val="00552796"/>
    <w:rsid w:val="005532B1"/>
    <w:rsid w:val="005536D9"/>
    <w:rsid w:val="00553CBE"/>
    <w:rsid w:val="00553D32"/>
    <w:rsid w:val="00554A27"/>
    <w:rsid w:val="00556EB8"/>
    <w:rsid w:val="00560CD4"/>
    <w:rsid w:val="00560CFB"/>
    <w:rsid w:val="00561E9B"/>
    <w:rsid w:val="00562430"/>
    <w:rsid w:val="00562968"/>
    <w:rsid w:val="00562DA2"/>
    <w:rsid w:val="0056378B"/>
    <w:rsid w:val="00563C32"/>
    <w:rsid w:val="0056490C"/>
    <w:rsid w:val="00571E07"/>
    <w:rsid w:val="00571F04"/>
    <w:rsid w:val="00577F22"/>
    <w:rsid w:val="00580E5A"/>
    <w:rsid w:val="00582143"/>
    <w:rsid w:val="0058255D"/>
    <w:rsid w:val="0058371F"/>
    <w:rsid w:val="005839AE"/>
    <w:rsid w:val="00584769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500"/>
    <w:rsid w:val="005A73A0"/>
    <w:rsid w:val="005B03DB"/>
    <w:rsid w:val="005B16F2"/>
    <w:rsid w:val="005B1988"/>
    <w:rsid w:val="005B3EDF"/>
    <w:rsid w:val="005B41E9"/>
    <w:rsid w:val="005B4A28"/>
    <w:rsid w:val="005B4AD4"/>
    <w:rsid w:val="005B5A0C"/>
    <w:rsid w:val="005B5B14"/>
    <w:rsid w:val="005B7D75"/>
    <w:rsid w:val="005C03B3"/>
    <w:rsid w:val="005C0AD2"/>
    <w:rsid w:val="005C111C"/>
    <w:rsid w:val="005C1ABC"/>
    <w:rsid w:val="005C1E0F"/>
    <w:rsid w:val="005C295F"/>
    <w:rsid w:val="005C2CDE"/>
    <w:rsid w:val="005C46B0"/>
    <w:rsid w:val="005C4AAA"/>
    <w:rsid w:val="005C4B98"/>
    <w:rsid w:val="005C7055"/>
    <w:rsid w:val="005C7DB8"/>
    <w:rsid w:val="005D02FD"/>
    <w:rsid w:val="005D05D2"/>
    <w:rsid w:val="005D1530"/>
    <w:rsid w:val="005D1FC0"/>
    <w:rsid w:val="005D2B47"/>
    <w:rsid w:val="005D3879"/>
    <w:rsid w:val="005D4A29"/>
    <w:rsid w:val="005D5ECC"/>
    <w:rsid w:val="005E05A4"/>
    <w:rsid w:val="005E1DB3"/>
    <w:rsid w:val="005E2B0B"/>
    <w:rsid w:val="005E3AD2"/>
    <w:rsid w:val="005E4466"/>
    <w:rsid w:val="005E5192"/>
    <w:rsid w:val="005E534C"/>
    <w:rsid w:val="005E54D6"/>
    <w:rsid w:val="005E578A"/>
    <w:rsid w:val="005E622B"/>
    <w:rsid w:val="005E6FA0"/>
    <w:rsid w:val="005E7919"/>
    <w:rsid w:val="005F023D"/>
    <w:rsid w:val="005F02F0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0E19"/>
    <w:rsid w:val="00601072"/>
    <w:rsid w:val="006010AD"/>
    <w:rsid w:val="00601A71"/>
    <w:rsid w:val="0060402D"/>
    <w:rsid w:val="0060476B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219CA"/>
    <w:rsid w:val="00622554"/>
    <w:rsid w:val="00623A3F"/>
    <w:rsid w:val="00623E59"/>
    <w:rsid w:val="006244E6"/>
    <w:rsid w:val="006306C7"/>
    <w:rsid w:val="00630D5D"/>
    <w:rsid w:val="00630FC6"/>
    <w:rsid w:val="006348C4"/>
    <w:rsid w:val="00634C48"/>
    <w:rsid w:val="0063539B"/>
    <w:rsid w:val="00636FBD"/>
    <w:rsid w:val="006408F4"/>
    <w:rsid w:val="0064092E"/>
    <w:rsid w:val="0064348D"/>
    <w:rsid w:val="00643903"/>
    <w:rsid w:val="00644E1D"/>
    <w:rsid w:val="006478E1"/>
    <w:rsid w:val="0064791F"/>
    <w:rsid w:val="00650439"/>
    <w:rsid w:val="006516E4"/>
    <w:rsid w:val="00651E00"/>
    <w:rsid w:val="00652416"/>
    <w:rsid w:val="006526D5"/>
    <w:rsid w:val="006547F4"/>
    <w:rsid w:val="00656B27"/>
    <w:rsid w:val="006571DE"/>
    <w:rsid w:val="00657928"/>
    <w:rsid w:val="00661B36"/>
    <w:rsid w:val="00661C5A"/>
    <w:rsid w:val="00663103"/>
    <w:rsid w:val="00663E54"/>
    <w:rsid w:val="00663F3B"/>
    <w:rsid w:val="00664963"/>
    <w:rsid w:val="00665B6C"/>
    <w:rsid w:val="0066674C"/>
    <w:rsid w:val="00666B43"/>
    <w:rsid w:val="006712C5"/>
    <w:rsid w:val="00671B8A"/>
    <w:rsid w:val="00673E6F"/>
    <w:rsid w:val="006741F1"/>
    <w:rsid w:val="00674D9B"/>
    <w:rsid w:val="006756EC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1155"/>
    <w:rsid w:val="006911A2"/>
    <w:rsid w:val="00691500"/>
    <w:rsid w:val="006915FB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96EDC"/>
    <w:rsid w:val="00697EA6"/>
    <w:rsid w:val="006A007C"/>
    <w:rsid w:val="006A0567"/>
    <w:rsid w:val="006A0EE0"/>
    <w:rsid w:val="006A25C5"/>
    <w:rsid w:val="006A3820"/>
    <w:rsid w:val="006A390F"/>
    <w:rsid w:val="006A3DD3"/>
    <w:rsid w:val="006A484D"/>
    <w:rsid w:val="006A5BD5"/>
    <w:rsid w:val="006A5EA4"/>
    <w:rsid w:val="006A6C2C"/>
    <w:rsid w:val="006A70B2"/>
    <w:rsid w:val="006A7DD2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565A"/>
    <w:rsid w:val="006C6344"/>
    <w:rsid w:val="006C76D0"/>
    <w:rsid w:val="006C7FB4"/>
    <w:rsid w:val="006D19BA"/>
    <w:rsid w:val="006D2170"/>
    <w:rsid w:val="006D244C"/>
    <w:rsid w:val="006D2E02"/>
    <w:rsid w:val="006D39B1"/>
    <w:rsid w:val="006D46F5"/>
    <w:rsid w:val="006D4D7B"/>
    <w:rsid w:val="006D5172"/>
    <w:rsid w:val="006D5E7B"/>
    <w:rsid w:val="006D6567"/>
    <w:rsid w:val="006E06ED"/>
    <w:rsid w:val="006E274D"/>
    <w:rsid w:val="006E37A9"/>
    <w:rsid w:val="006E38E4"/>
    <w:rsid w:val="006E58F8"/>
    <w:rsid w:val="006F0B26"/>
    <w:rsid w:val="006F1A8A"/>
    <w:rsid w:val="006F2300"/>
    <w:rsid w:val="006F4163"/>
    <w:rsid w:val="006F4FE1"/>
    <w:rsid w:val="006F5CB2"/>
    <w:rsid w:val="006F62D0"/>
    <w:rsid w:val="006F6A78"/>
    <w:rsid w:val="006F74FE"/>
    <w:rsid w:val="006F79DF"/>
    <w:rsid w:val="007003A8"/>
    <w:rsid w:val="00700797"/>
    <w:rsid w:val="007009E6"/>
    <w:rsid w:val="00702AC8"/>
    <w:rsid w:val="007059A0"/>
    <w:rsid w:val="00705AA8"/>
    <w:rsid w:val="00706AC2"/>
    <w:rsid w:val="007115C6"/>
    <w:rsid w:val="00711DC3"/>
    <w:rsid w:val="0071214C"/>
    <w:rsid w:val="00712729"/>
    <w:rsid w:val="00715FD3"/>
    <w:rsid w:val="00717A60"/>
    <w:rsid w:val="007210F0"/>
    <w:rsid w:val="007217E6"/>
    <w:rsid w:val="00721AA3"/>
    <w:rsid w:val="00721ACB"/>
    <w:rsid w:val="00721F34"/>
    <w:rsid w:val="007244F1"/>
    <w:rsid w:val="007254B7"/>
    <w:rsid w:val="0072679C"/>
    <w:rsid w:val="007271B0"/>
    <w:rsid w:val="0073242F"/>
    <w:rsid w:val="00733CD6"/>
    <w:rsid w:val="00734744"/>
    <w:rsid w:val="007374EF"/>
    <w:rsid w:val="00737590"/>
    <w:rsid w:val="0074038B"/>
    <w:rsid w:val="00740CD2"/>
    <w:rsid w:val="007418A8"/>
    <w:rsid w:val="00741CBF"/>
    <w:rsid w:val="00744422"/>
    <w:rsid w:val="00744548"/>
    <w:rsid w:val="00745074"/>
    <w:rsid w:val="00746FE2"/>
    <w:rsid w:val="007477B0"/>
    <w:rsid w:val="00747949"/>
    <w:rsid w:val="00751213"/>
    <w:rsid w:val="00751878"/>
    <w:rsid w:val="0075220E"/>
    <w:rsid w:val="007548F8"/>
    <w:rsid w:val="0075499F"/>
    <w:rsid w:val="00757742"/>
    <w:rsid w:val="00757789"/>
    <w:rsid w:val="00757E61"/>
    <w:rsid w:val="0076125D"/>
    <w:rsid w:val="00762E0A"/>
    <w:rsid w:val="007635ED"/>
    <w:rsid w:val="00764BEF"/>
    <w:rsid w:val="007664AB"/>
    <w:rsid w:val="00766615"/>
    <w:rsid w:val="0076772A"/>
    <w:rsid w:val="0076782F"/>
    <w:rsid w:val="007710BF"/>
    <w:rsid w:val="00771CF5"/>
    <w:rsid w:val="00772AB3"/>
    <w:rsid w:val="00774B87"/>
    <w:rsid w:val="00774F6F"/>
    <w:rsid w:val="007753C1"/>
    <w:rsid w:val="00775618"/>
    <w:rsid w:val="00776C90"/>
    <w:rsid w:val="00776F57"/>
    <w:rsid w:val="007802CB"/>
    <w:rsid w:val="007816A2"/>
    <w:rsid w:val="007826E8"/>
    <w:rsid w:val="0078419F"/>
    <w:rsid w:val="00786C6E"/>
    <w:rsid w:val="0079053D"/>
    <w:rsid w:val="00791CE3"/>
    <w:rsid w:val="00792165"/>
    <w:rsid w:val="00792F57"/>
    <w:rsid w:val="007954B8"/>
    <w:rsid w:val="00795AC4"/>
    <w:rsid w:val="00797D97"/>
    <w:rsid w:val="007A124C"/>
    <w:rsid w:val="007A1A04"/>
    <w:rsid w:val="007A1A88"/>
    <w:rsid w:val="007A1E19"/>
    <w:rsid w:val="007A2D06"/>
    <w:rsid w:val="007A37C3"/>
    <w:rsid w:val="007A5FE3"/>
    <w:rsid w:val="007A63DF"/>
    <w:rsid w:val="007A7106"/>
    <w:rsid w:val="007B0169"/>
    <w:rsid w:val="007B0775"/>
    <w:rsid w:val="007B13F9"/>
    <w:rsid w:val="007B1BDE"/>
    <w:rsid w:val="007B1DEA"/>
    <w:rsid w:val="007B257B"/>
    <w:rsid w:val="007B28A9"/>
    <w:rsid w:val="007B3A97"/>
    <w:rsid w:val="007B4637"/>
    <w:rsid w:val="007B5435"/>
    <w:rsid w:val="007B5B24"/>
    <w:rsid w:val="007B605F"/>
    <w:rsid w:val="007B6FCF"/>
    <w:rsid w:val="007B7422"/>
    <w:rsid w:val="007C0C51"/>
    <w:rsid w:val="007C0C96"/>
    <w:rsid w:val="007C1478"/>
    <w:rsid w:val="007C175F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62D2"/>
    <w:rsid w:val="007E62DA"/>
    <w:rsid w:val="007E7946"/>
    <w:rsid w:val="007F14E1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4E"/>
    <w:rsid w:val="0080325A"/>
    <w:rsid w:val="00803E14"/>
    <w:rsid w:val="00804C3C"/>
    <w:rsid w:val="008052CD"/>
    <w:rsid w:val="00806344"/>
    <w:rsid w:val="00807015"/>
    <w:rsid w:val="0081350F"/>
    <w:rsid w:val="00815ED1"/>
    <w:rsid w:val="008167C9"/>
    <w:rsid w:val="00817D02"/>
    <w:rsid w:val="00821A24"/>
    <w:rsid w:val="0082323B"/>
    <w:rsid w:val="0082386A"/>
    <w:rsid w:val="0082456A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158B"/>
    <w:rsid w:val="008323C7"/>
    <w:rsid w:val="00834D36"/>
    <w:rsid w:val="00836647"/>
    <w:rsid w:val="008369E6"/>
    <w:rsid w:val="00836EAB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19E1"/>
    <w:rsid w:val="00853658"/>
    <w:rsid w:val="00853A4A"/>
    <w:rsid w:val="00854A7F"/>
    <w:rsid w:val="00856BBB"/>
    <w:rsid w:val="00863B70"/>
    <w:rsid w:val="008662B3"/>
    <w:rsid w:val="00867B84"/>
    <w:rsid w:val="0087133F"/>
    <w:rsid w:val="00873436"/>
    <w:rsid w:val="008737BB"/>
    <w:rsid w:val="00874110"/>
    <w:rsid w:val="00874DBC"/>
    <w:rsid w:val="00874E16"/>
    <w:rsid w:val="0087616E"/>
    <w:rsid w:val="00881ABF"/>
    <w:rsid w:val="00882EE0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170C"/>
    <w:rsid w:val="008A259F"/>
    <w:rsid w:val="008A2974"/>
    <w:rsid w:val="008A2A63"/>
    <w:rsid w:val="008A4762"/>
    <w:rsid w:val="008A4869"/>
    <w:rsid w:val="008A4C1E"/>
    <w:rsid w:val="008A59FF"/>
    <w:rsid w:val="008B1210"/>
    <w:rsid w:val="008B1620"/>
    <w:rsid w:val="008B3FE8"/>
    <w:rsid w:val="008B59D7"/>
    <w:rsid w:val="008B5B7D"/>
    <w:rsid w:val="008B76C5"/>
    <w:rsid w:val="008B7823"/>
    <w:rsid w:val="008B7B16"/>
    <w:rsid w:val="008B7B9D"/>
    <w:rsid w:val="008C0008"/>
    <w:rsid w:val="008C0B08"/>
    <w:rsid w:val="008C0C77"/>
    <w:rsid w:val="008C2444"/>
    <w:rsid w:val="008C36DE"/>
    <w:rsid w:val="008C3746"/>
    <w:rsid w:val="008C39A7"/>
    <w:rsid w:val="008C48DA"/>
    <w:rsid w:val="008C5133"/>
    <w:rsid w:val="008C6660"/>
    <w:rsid w:val="008C777A"/>
    <w:rsid w:val="008C7898"/>
    <w:rsid w:val="008C7F2D"/>
    <w:rsid w:val="008D1768"/>
    <w:rsid w:val="008D228D"/>
    <w:rsid w:val="008D305A"/>
    <w:rsid w:val="008D40F7"/>
    <w:rsid w:val="008D4DBF"/>
    <w:rsid w:val="008D536B"/>
    <w:rsid w:val="008D5CFA"/>
    <w:rsid w:val="008D7BD9"/>
    <w:rsid w:val="008E1781"/>
    <w:rsid w:val="008E1A41"/>
    <w:rsid w:val="008E1EDE"/>
    <w:rsid w:val="008E2800"/>
    <w:rsid w:val="008E4265"/>
    <w:rsid w:val="008E4929"/>
    <w:rsid w:val="008E5831"/>
    <w:rsid w:val="008E5A77"/>
    <w:rsid w:val="008E5FF8"/>
    <w:rsid w:val="008F0AD2"/>
    <w:rsid w:val="008F1039"/>
    <w:rsid w:val="008F13B3"/>
    <w:rsid w:val="008F2669"/>
    <w:rsid w:val="008F302B"/>
    <w:rsid w:val="008F3089"/>
    <w:rsid w:val="008F3EA8"/>
    <w:rsid w:val="008F58F1"/>
    <w:rsid w:val="008F63B0"/>
    <w:rsid w:val="008F6FF4"/>
    <w:rsid w:val="008F7528"/>
    <w:rsid w:val="008F7734"/>
    <w:rsid w:val="0090025D"/>
    <w:rsid w:val="00901233"/>
    <w:rsid w:val="009019C9"/>
    <w:rsid w:val="0090240B"/>
    <w:rsid w:val="00902767"/>
    <w:rsid w:val="00903EBB"/>
    <w:rsid w:val="00904DF6"/>
    <w:rsid w:val="009054B5"/>
    <w:rsid w:val="00905953"/>
    <w:rsid w:val="009069D5"/>
    <w:rsid w:val="00906CD4"/>
    <w:rsid w:val="009103F1"/>
    <w:rsid w:val="00910D9A"/>
    <w:rsid w:val="00911709"/>
    <w:rsid w:val="00911F0A"/>
    <w:rsid w:val="00913289"/>
    <w:rsid w:val="00917296"/>
    <w:rsid w:val="00917F68"/>
    <w:rsid w:val="009208C3"/>
    <w:rsid w:val="00920E32"/>
    <w:rsid w:val="00921F30"/>
    <w:rsid w:val="009222E9"/>
    <w:rsid w:val="00923970"/>
    <w:rsid w:val="0092465F"/>
    <w:rsid w:val="009267D1"/>
    <w:rsid w:val="00927623"/>
    <w:rsid w:val="00927961"/>
    <w:rsid w:val="0093039F"/>
    <w:rsid w:val="00932479"/>
    <w:rsid w:val="0093400D"/>
    <w:rsid w:val="009342F3"/>
    <w:rsid w:val="0093459C"/>
    <w:rsid w:val="00934DE1"/>
    <w:rsid w:val="00934FB9"/>
    <w:rsid w:val="009357B9"/>
    <w:rsid w:val="009379BF"/>
    <w:rsid w:val="00937E50"/>
    <w:rsid w:val="00941FA1"/>
    <w:rsid w:val="00942111"/>
    <w:rsid w:val="0094508D"/>
    <w:rsid w:val="009450B5"/>
    <w:rsid w:val="00946487"/>
    <w:rsid w:val="00946B10"/>
    <w:rsid w:val="009523EB"/>
    <w:rsid w:val="009525EC"/>
    <w:rsid w:val="00952D1A"/>
    <w:rsid w:val="00954215"/>
    <w:rsid w:val="009548CA"/>
    <w:rsid w:val="009548F4"/>
    <w:rsid w:val="00954D53"/>
    <w:rsid w:val="00956377"/>
    <w:rsid w:val="00957997"/>
    <w:rsid w:val="00960496"/>
    <w:rsid w:val="0096054F"/>
    <w:rsid w:val="0096163B"/>
    <w:rsid w:val="00962566"/>
    <w:rsid w:val="00962DE1"/>
    <w:rsid w:val="00963872"/>
    <w:rsid w:val="00964019"/>
    <w:rsid w:val="00966010"/>
    <w:rsid w:val="009670F6"/>
    <w:rsid w:val="009673C2"/>
    <w:rsid w:val="00967F58"/>
    <w:rsid w:val="00970373"/>
    <w:rsid w:val="00971ABA"/>
    <w:rsid w:val="0097313C"/>
    <w:rsid w:val="00973CD5"/>
    <w:rsid w:val="0097547E"/>
    <w:rsid w:val="0097566C"/>
    <w:rsid w:val="009762F2"/>
    <w:rsid w:val="00977122"/>
    <w:rsid w:val="0098046F"/>
    <w:rsid w:val="009828AF"/>
    <w:rsid w:val="00982BAB"/>
    <w:rsid w:val="009830B5"/>
    <w:rsid w:val="00983D1F"/>
    <w:rsid w:val="0098447D"/>
    <w:rsid w:val="00984AC0"/>
    <w:rsid w:val="00984CD7"/>
    <w:rsid w:val="00985F58"/>
    <w:rsid w:val="00987550"/>
    <w:rsid w:val="00991E07"/>
    <w:rsid w:val="009939B7"/>
    <w:rsid w:val="00993E8D"/>
    <w:rsid w:val="00993EBD"/>
    <w:rsid w:val="0099631F"/>
    <w:rsid w:val="00996653"/>
    <w:rsid w:val="0099689D"/>
    <w:rsid w:val="00997B76"/>
    <w:rsid w:val="009A0CCD"/>
    <w:rsid w:val="009A12AE"/>
    <w:rsid w:val="009A2557"/>
    <w:rsid w:val="009A2ECB"/>
    <w:rsid w:val="009A5A5D"/>
    <w:rsid w:val="009A6C0A"/>
    <w:rsid w:val="009A713A"/>
    <w:rsid w:val="009A74C5"/>
    <w:rsid w:val="009A7AB7"/>
    <w:rsid w:val="009A7FBA"/>
    <w:rsid w:val="009B0424"/>
    <w:rsid w:val="009B06B3"/>
    <w:rsid w:val="009B100E"/>
    <w:rsid w:val="009B115A"/>
    <w:rsid w:val="009B1499"/>
    <w:rsid w:val="009B1BF4"/>
    <w:rsid w:val="009B1FFE"/>
    <w:rsid w:val="009B2371"/>
    <w:rsid w:val="009B41D1"/>
    <w:rsid w:val="009B4544"/>
    <w:rsid w:val="009C007E"/>
    <w:rsid w:val="009C0415"/>
    <w:rsid w:val="009C054C"/>
    <w:rsid w:val="009C1BA9"/>
    <w:rsid w:val="009C1FC3"/>
    <w:rsid w:val="009C245B"/>
    <w:rsid w:val="009C2EF4"/>
    <w:rsid w:val="009C448E"/>
    <w:rsid w:val="009D00D0"/>
    <w:rsid w:val="009D01AC"/>
    <w:rsid w:val="009D0618"/>
    <w:rsid w:val="009D0F31"/>
    <w:rsid w:val="009D21B1"/>
    <w:rsid w:val="009D3698"/>
    <w:rsid w:val="009D44E1"/>
    <w:rsid w:val="009D51F8"/>
    <w:rsid w:val="009D5C2F"/>
    <w:rsid w:val="009D5FDF"/>
    <w:rsid w:val="009D6F57"/>
    <w:rsid w:val="009D74E5"/>
    <w:rsid w:val="009E0272"/>
    <w:rsid w:val="009E08C2"/>
    <w:rsid w:val="009E1203"/>
    <w:rsid w:val="009E1986"/>
    <w:rsid w:val="009E2E3B"/>
    <w:rsid w:val="009E31AE"/>
    <w:rsid w:val="009E3514"/>
    <w:rsid w:val="009E4183"/>
    <w:rsid w:val="009E4ECA"/>
    <w:rsid w:val="009E54DA"/>
    <w:rsid w:val="009E5DAD"/>
    <w:rsid w:val="009E60F6"/>
    <w:rsid w:val="009E6DAC"/>
    <w:rsid w:val="009E7A50"/>
    <w:rsid w:val="009F13ED"/>
    <w:rsid w:val="009F1ABF"/>
    <w:rsid w:val="009F3ECA"/>
    <w:rsid w:val="009F5325"/>
    <w:rsid w:val="009F6552"/>
    <w:rsid w:val="009F65F3"/>
    <w:rsid w:val="009F67DF"/>
    <w:rsid w:val="00A00F6A"/>
    <w:rsid w:val="00A0197D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2723"/>
    <w:rsid w:val="00A12CF1"/>
    <w:rsid w:val="00A1522F"/>
    <w:rsid w:val="00A15C8B"/>
    <w:rsid w:val="00A167BE"/>
    <w:rsid w:val="00A17A92"/>
    <w:rsid w:val="00A17D67"/>
    <w:rsid w:val="00A24E44"/>
    <w:rsid w:val="00A24FC9"/>
    <w:rsid w:val="00A26387"/>
    <w:rsid w:val="00A26753"/>
    <w:rsid w:val="00A26B79"/>
    <w:rsid w:val="00A276BC"/>
    <w:rsid w:val="00A307F8"/>
    <w:rsid w:val="00A30923"/>
    <w:rsid w:val="00A31247"/>
    <w:rsid w:val="00A31833"/>
    <w:rsid w:val="00A33274"/>
    <w:rsid w:val="00A33C7D"/>
    <w:rsid w:val="00A341EA"/>
    <w:rsid w:val="00A34668"/>
    <w:rsid w:val="00A35962"/>
    <w:rsid w:val="00A40290"/>
    <w:rsid w:val="00A4114E"/>
    <w:rsid w:val="00A41589"/>
    <w:rsid w:val="00A42422"/>
    <w:rsid w:val="00A44B28"/>
    <w:rsid w:val="00A4545A"/>
    <w:rsid w:val="00A469DB"/>
    <w:rsid w:val="00A47107"/>
    <w:rsid w:val="00A50E3D"/>
    <w:rsid w:val="00A517EF"/>
    <w:rsid w:val="00A51DCB"/>
    <w:rsid w:val="00A52132"/>
    <w:rsid w:val="00A53D14"/>
    <w:rsid w:val="00A53D19"/>
    <w:rsid w:val="00A54EA7"/>
    <w:rsid w:val="00A558E2"/>
    <w:rsid w:val="00A565F2"/>
    <w:rsid w:val="00A569FF"/>
    <w:rsid w:val="00A61899"/>
    <w:rsid w:val="00A62B1A"/>
    <w:rsid w:val="00A62CCB"/>
    <w:rsid w:val="00A660A2"/>
    <w:rsid w:val="00A667E9"/>
    <w:rsid w:val="00A71725"/>
    <w:rsid w:val="00A727E9"/>
    <w:rsid w:val="00A74DC4"/>
    <w:rsid w:val="00A76154"/>
    <w:rsid w:val="00A8004E"/>
    <w:rsid w:val="00A80DD6"/>
    <w:rsid w:val="00A812C2"/>
    <w:rsid w:val="00A81B7D"/>
    <w:rsid w:val="00A82025"/>
    <w:rsid w:val="00A8255C"/>
    <w:rsid w:val="00A829F5"/>
    <w:rsid w:val="00A8468B"/>
    <w:rsid w:val="00A84882"/>
    <w:rsid w:val="00A86379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F02"/>
    <w:rsid w:val="00A97705"/>
    <w:rsid w:val="00A97854"/>
    <w:rsid w:val="00AA0B59"/>
    <w:rsid w:val="00AA2C1E"/>
    <w:rsid w:val="00AA33EC"/>
    <w:rsid w:val="00AA3822"/>
    <w:rsid w:val="00AA5ED8"/>
    <w:rsid w:val="00AA6C2D"/>
    <w:rsid w:val="00AA7657"/>
    <w:rsid w:val="00AB2CBF"/>
    <w:rsid w:val="00AB31F4"/>
    <w:rsid w:val="00AB334C"/>
    <w:rsid w:val="00AB4D15"/>
    <w:rsid w:val="00AB5F3F"/>
    <w:rsid w:val="00AB62DE"/>
    <w:rsid w:val="00AB6DDF"/>
    <w:rsid w:val="00AC021D"/>
    <w:rsid w:val="00AC2A48"/>
    <w:rsid w:val="00AC2A6B"/>
    <w:rsid w:val="00AC2CAE"/>
    <w:rsid w:val="00AC2ED1"/>
    <w:rsid w:val="00AC33B4"/>
    <w:rsid w:val="00AC4689"/>
    <w:rsid w:val="00AC4D42"/>
    <w:rsid w:val="00AC4E8E"/>
    <w:rsid w:val="00AC5C23"/>
    <w:rsid w:val="00AC5D69"/>
    <w:rsid w:val="00AC5E70"/>
    <w:rsid w:val="00AC6C3B"/>
    <w:rsid w:val="00AC70E9"/>
    <w:rsid w:val="00AD0AC7"/>
    <w:rsid w:val="00AD166B"/>
    <w:rsid w:val="00AD1C76"/>
    <w:rsid w:val="00AD263F"/>
    <w:rsid w:val="00AD4024"/>
    <w:rsid w:val="00AD4B5E"/>
    <w:rsid w:val="00AD6423"/>
    <w:rsid w:val="00AD65CA"/>
    <w:rsid w:val="00AD65FB"/>
    <w:rsid w:val="00AD73C1"/>
    <w:rsid w:val="00AD7A85"/>
    <w:rsid w:val="00AD7D8B"/>
    <w:rsid w:val="00AE0B67"/>
    <w:rsid w:val="00AE0DB0"/>
    <w:rsid w:val="00AE1A7C"/>
    <w:rsid w:val="00AE2245"/>
    <w:rsid w:val="00AE6BB1"/>
    <w:rsid w:val="00AE78C7"/>
    <w:rsid w:val="00AF06BF"/>
    <w:rsid w:val="00AF0E6D"/>
    <w:rsid w:val="00AF10E4"/>
    <w:rsid w:val="00AF1186"/>
    <w:rsid w:val="00AF1C13"/>
    <w:rsid w:val="00AF2368"/>
    <w:rsid w:val="00AF260D"/>
    <w:rsid w:val="00AF2933"/>
    <w:rsid w:val="00AF5CBA"/>
    <w:rsid w:val="00AF5E77"/>
    <w:rsid w:val="00AF6414"/>
    <w:rsid w:val="00AF68FD"/>
    <w:rsid w:val="00AF6DE6"/>
    <w:rsid w:val="00B0024A"/>
    <w:rsid w:val="00B01132"/>
    <w:rsid w:val="00B0328E"/>
    <w:rsid w:val="00B03E3A"/>
    <w:rsid w:val="00B05440"/>
    <w:rsid w:val="00B05C62"/>
    <w:rsid w:val="00B07153"/>
    <w:rsid w:val="00B074EB"/>
    <w:rsid w:val="00B07BB3"/>
    <w:rsid w:val="00B10065"/>
    <w:rsid w:val="00B10289"/>
    <w:rsid w:val="00B108AD"/>
    <w:rsid w:val="00B10A08"/>
    <w:rsid w:val="00B11085"/>
    <w:rsid w:val="00B1131E"/>
    <w:rsid w:val="00B11F33"/>
    <w:rsid w:val="00B13659"/>
    <w:rsid w:val="00B13CB7"/>
    <w:rsid w:val="00B13F93"/>
    <w:rsid w:val="00B1627C"/>
    <w:rsid w:val="00B1685D"/>
    <w:rsid w:val="00B20137"/>
    <w:rsid w:val="00B222B3"/>
    <w:rsid w:val="00B223A2"/>
    <w:rsid w:val="00B23705"/>
    <w:rsid w:val="00B2575F"/>
    <w:rsid w:val="00B25F04"/>
    <w:rsid w:val="00B27911"/>
    <w:rsid w:val="00B31916"/>
    <w:rsid w:val="00B328C0"/>
    <w:rsid w:val="00B32C67"/>
    <w:rsid w:val="00B33522"/>
    <w:rsid w:val="00B33553"/>
    <w:rsid w:val="00B34B21"/>
    <w:rsid w:val="00B3589A"/>
    <w:rsid w:val="00B36835"/>
    <w:rsid w:val="00B36EFB"/>
    <w:rsid w:val="00B37335"/>
    <w:rsid w:val="00B3741F"/>
    <w:rsid w:val="00B4105F"/>
    <w:rsid w:val="00B41F32"/>
    <w:rsid w:val="00B420A4"/>
    <w:rsid w:val="00B42867"/>
    <w:rsid w:val="00B4352E"/>
    <w:rsid w:val="00B442DA"/>
    <w:rsid w:val="00B45164"/>
    <w:rsid w:val="00B453EE"/>
    <w:rsid w:val="00B45E61"/>
    <w:rsid w:val="00B46B41"/>
    <w:rsid w:val="00B46BF3"/>
    <w:rsid w:val="00B46C82"/>
    <w:rsid w:val="00B47313"/>
    <w:rsid w:val="00B534C4"/>
    <w:rsid w:val="00B5464F"/>
    <w:rsid w:val="00B5499F"/>
    <w:rsid w:val="00B55609"/>
    <w:rsid w:val="00B57D26"/>
    <w:rsid w:val="00B57E31"/>
    <w:rsid w:val="00B60568"/>
    <w:rsid w:val="00B610CB"/>
    <w:rsid w:val="00B64C2D"/>
    <w:rsid w:val="00B64ECF"/>
    <w:rsid w:val="00B66A52"/>
    <w:rsid w:val="00B7055D"/>
    <w:rsid w:val="00B71A19"/>
    <w:rsid w:val="00B7413F"/>
    <w:rsid w:val="00B74655"/>
    <w:rsid w:val="00B74A72"/>
    <w:rsid w:val="00B74B96"/>
    <w:rsid w:val="00B7520A"/>
    <w:rsid w:val="00B753CF"/>
    <w:rsid w:val="00B7611D"/>
    <w:rsid w:val="00B7613F"/>
    <w:rsid w:val="00B764E2"/>
    <w:rsid w:val="00B77567"/>
    <w:rsid w:val="00B77F12"/>
    <w:rsid w:val="00B8011D"/>
    <w:rsid w:val="00B8102E"/>
    <w:rsid w:val="00B81F12"/>
    <w:rsid w:val="00B825B6"/>
    <w:rsid w:val="00B82653"/>
    <w:rsid w:val="00B842D6"/>
    <w:rsid w:val="00B84B9D"/>
    <w:rsid w:val="00B87D8B"/>
    <w:rsid w:val="00B907DF"/>
    <w:rsid w:val="00B90EDB"/>
    <w:rsid w:val="00B92369"/>
    <w:rsid w:val="00B9250E"/>
    <w:rsid w:val="00B92511"/>
    <w:rsid w:val="00B925A8"/>
    <w:rsid w:val="00B936C6"/>
    <w:rsid w:val="00B94A44"/>
    <w:rsid w:val="00B94B0F"/>
    <w:rsid w:val="00B94DE7"/>
    <w:rsid w:val="00B9631F"/>
    <w:rsid w:val="00B966CB"/>
    <w:rsid w:val="00B9674A"/>
    <w:rsid w:val="00BA1BF6"/>
    <w:rsid w:val="00BA22CD"/>
    <w:rsid w:val="00BA2B7E"/>
    <w:rsid w:val="00BA3C61"/>
    <w:rsid w:val="00BA4DF2"/>
    <w:rsid w:val="00BA7246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6ADB"/>
    <w:rsid w:val="00BB7FBA"/>
    <w:rsid w:val="00BC177B"/>
    <w:rsid w:val="00BC1A2E"/>
    <w:rsid w:val="00BC1CBC"/>
    <w:rsid w:val="00BC2A0D"/>
    <w:rsid w:val="00BC2F7E"/>
    <w:rsid w:val="00BC3E76"/>
    <w:rsid w:val="00BC4C46"/>
    <w:rsid w:val="00BC6277"/>
    <w:rsid w:val="00BC641C"/>
    <w:rsid w:val="00BD073F"/>
    <w:rsid w:val="00BD1470"/>
    <w:rsid w:val="00BD28D8"/>
    <w:rsid w:val="00BD5C5E"/>
    <w:rsid w:val="00BD608E"/>
    <w:rsid w:val="00BD6398"/>
    <w:rsid w:val="00BD6EA0"/>
    <w:rsid w:val="00BE0306"/>
    <w:rsid w:val="00BE17A6"/>
    <w:rsid w:val="00BE212F"/>
    <w:rsid w:val="00BE2D56"/>
    <w:rsid w:val="00BE3C14"/>
    <w:rsid w:val="00BE3CD4"/>
    <w:rsid w:val="00BE3D88"/>
    <w:rsid w:val="00BE522F"/>
    <w:rsid w:val="00BE5CBA"/>
    <w:rsid w:val="00BE5D4F"/>
    <w:rsid w:val="00BE7F23"/>
    <w:rsid w:val="00BF0147"/>
    <w:rsid w:val="00BF1188"/>
    <w:rsid w:val="00BF1472"/>
    <w:rsid w:val="00BF18F3"/>
    <w:rsid w:val="00BF28C8"/>
    <w:rsid w:val="00BF3C2F"/>
    <w:rsid w:val="00BF7141"/>
    <w:rsid w:val="00C00155"/>
    <w:rsid w:val="00C01262"/>
    <w:rsid w:val="00C02A11"/>
    <w:rsid w:val="00C02CD6"/>
    <w:rsid w:val="00C03FE3"/>
    <w:rsid w:val="00C05D6F"/>
    <w:rsid w:val="00C0605C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B51"/>
    <w:rsid w:val="00C21D61"/>
    <w:rsid w:val="00C222B2"/>
    <w:rsid w:val="00C224FA"/>
    <w:rsid w:val="00C22C50"/>
    <w:rsid w:val="00C2353F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557A"/>
    <w:rsid w:val="00C4091A"/>
    <w:rsid w:val="00C4241F"/>
    <w:rsid w:val="00C4309D"/>
    <w:rsid w:val="00C4333E"/>
    <w:rsid w:val="00C44A95"/>
    <w:rsid w:val="00C44B22"/>
    <w:rsid w:val="00C45FFE"/>
    <w:rsid w:val="00C46617"/>
    <w:rsid w:val="00C46CE2"/>
    <w:rsid w:val="00C47293"/>
    <w:rsid w:val="00C5110E"/>
    <w:rsid w:val="00C51D0C"/>
    <w:rsid w:val="00C51DF2"/>
    <w:rsid w:val="00C52AFC"/>
    <w:rsid w:val="00C53724"/>
    <w:rsid w:val="00C53D6C"/>
    <w:rsid w:val="00C53E87"/>
    <w:rsid w:val="00C54C47"/>
    <w:rsid w:val="00C56833"/>
    <w:rsid w:val="00C56C1F"/>
    <w:rsid w:val="00C60413"/>
    <w:rsid w:val="00C61D32"/>
    <w:rsid w:val="00C62295"/>
    <w:rsid w:val="00C62A3F"/>
    <w:rsid w:val="00C637F0"/>
    <w:rsid w:val="00C64A5E"/>
    <w:rsid w:val="00C67529"/>
    <w:rsid w:val="00C67853"/>
    <w:rsid w:val="00C71176"/>
    <w:rsid w:val="00C714B1"/>
    <w:rsid w:val="00C72B31"/>
    <w:rsid w:val="00C73552"/>
    <w:rsid w:val="00C73868"/>
    <w:rsid w:val="00C73947"/>
    <w:rsid w:val="00C73ABE"/>
    <w:rsid w:val="00C73DD2"/>
    <w:rsid w:val="00C7440A"/>
    <w:rsid w:val="00C75834"/>
    <w:rsid w:val="00C76258"/>
    <w:rsid w:val="00C7721B"/>
    <w:rsid w:val="00C77B10"/>
    <w:rsid w:val="00C82418"/>
    <w:rsid w:val="00C83001"/>
    <w:rsid w:val="00C8362C"/>
    <w:rsid w:val="00C83D69"/>
    <w:rsid w:val="00C83E56"/>
    <w:rsid w:val="00C83EC3"/>
    <w:rsid w:val="00C870DA"/>
    <w:rsid w:val="00C90122"/>
    <w:rsid w:val="00C905C0"/>
    <w:rsid w:val="00C908CF"/>
    <w:rsid w:val="00C922CC"/>
    <w:rsid w:val="00C93AFD"/>
    <w:rsid w:val="00C944DA"/>
    <w:rsid w:val="00C94589"/>
    <w:rsid w:val="00C94EFC"/>
    <w:rsid w:val="00C9521B"/>
    <w:rsid w:val="00C9676F"/>
    <w:rsid w:val="00C969CE"/>
    <w:rsid w:val="00C97C28"/>
    <w:rsid w:val="00CA134D"/>
    <w:rsid w:val="00CA1F09"/>
    <w:rsid w:val="00CA2409"/>
    <w:rsid w:val="00CA2956"/>
    <w:rsid w:val="00CA341F"/>
    <w:rsid w:val="00CA5397"/>
    <w:rsid w:val="00CA591A"/>
    <w:rsid w:val="00CB0C7E"/>
    <w:rsid w:val="00CB171D"/>
    <w:rsid w:val="00CB1D5E"/>
    <w:rsid w:val="00CB28B0"/>
    <w:rsid w:val="00CB2D4C"/>
    <w:rsid w:val="00CB30B5"/>
    <w:rsid w:val="00CB3281"/>
    <w:rsid w:val="00CB33CD"/>
    <w:rsid w:val="00CB563D"/>
    <w:rsid w:val="00CB5D90"/>
    <w:rsid w:val="00CB6A7C"/>
    <w:rsid w:val="00CC03E5"/>
    <w:rsid w:val="00CC1CFE"/>
    <w:rsid w:val="00CC2A0B"/>
    <w:rsid w:val="00CC358C"/>
    <w:rsid w:val="00CC3C5F"/>
    <w:rsid w:val="00CC565B"/>
    <w:rsid w:val="00CC708C"/>
    <w:rsid w:val="00CC70C0"/>
    <w:rsid w:val="00CD0C37"/>
    <w:rsid w:val="00CD1678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1C37"/>
    <w:rsid w:val="00CE1E49"/>
    <w:rsid w:val="00CE2578"/>
    <w:rsid w:val="00CE2E73"/>
    <w:rsid w:val="00CE2FBC"/>
    <w:rsid w:val="00CE37FA"/>
    <w:rsid w:val="00CE3E8B"/>
    <w:rsid w:val="00CE5127"/>
    <w:rsid w:val="00CE5D29"/>
    <w:rsid w:val="00CE6CD5"/>
    <w:rsid w:val="00CE6D8D"/>
    <w:rsid w:val="00CE6ECA"/>
    <w:rsid w:val="00CE7B9F"/>
    <w:rsid w:val="00CF02AF"/>
    <w:rsid w:val="00CF1D97"/>
    <w:rsid w:val="00CF3819"/>
    <w:rsid w:val="00CF3F14"/>
    <w:rsid w:val="00CF5C8C"/>
    <w:rsid w:val="00CF69D3"/>
    <w:rsid w:val="00CF73D5"/>
    <w:rsid w:val="00D02128"/>
    <w:rsid w:val="00D02A70"/>
    <w:rsid w:val="00D035B1"/>
    <w:rsid w:val="00D067D1"/>
    <w:rsid w:val="00D10A22"/>
    <w:rsid w:val="00D11295"/>
    <w:rsid w:val="00D1163F"/>
    <w:rsid w:val="00D11701"/>
    <w:rsid w:val="00D17463"/>
    <w:rsid w:val="00D17483"/>
    <w:rsid w:val="00D20D27"/>
    <w:rsid w:val="00D21BFF"/>
    <w:rsid w:val="00D21CEC"/>
    <w:rsid w:val="00D22205"/>
    <w:rsid w:val="00D22E30"/>
    <w:rsid w:val="00D23064"/>
    <w:rsid w:val="00D23986"/>
    <w:rsid w:val="00D241D9"/>
    <w:rsid w:val="00D2529E"/>
    <w:rsid w:val="00D255DB"/>
    <w:rsid w:val="00D31E49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406D3"/>
    <w:rsid w:val="00D411A3"/>
    <w:rsid w:val="00D4161C"/>
    <w:rsid w:val="00D43454"/>
    <w:rsid w:val="00D44597"/>
    <w:rsid w:val="00D4483D"/>
    <w:rsid w:val="00D44960"/>
    <w:rsid w:val="00D45657"/>
    <w:rsid w:val="00D458B6"/>
    <w:rsid w:val="00D5058B"/>
    <w:rsid w:val="00D5108E"/>
    <w:rsid w:val="00D531FB"/>
    <w:rsid w:val="00D53819"/>
    <w:rsid w:val="00D53BD7"/>
    <w:rsid w:val="00D55334"/>
    <w:rsid w:val="00D55858"/>
    <w:rsid w:val="00D55D07"/>
    <w:rsid w:val="00D56A92"/>
    <w:rsid w:val="00D57735"/>
    <w:rsid w:val="00D60766"/>
    <w:rsid w:val="00D62530"/>
    <w:rsid w:val="00D653A6"/>
    <w:rsid w:val="00D65574"/>
    <w:rsid w:val="00D65CEF"/>
    <w:rsid w:val="00D66097"/>
    <w:rsid w:val="00D70440"/>
    <w:rsid w:val="00D706C0"/>
    <w:rsid w:val="00D70D7D"/>
    <w:rsid w:val="00D7156B"/>
    <w:rsid w:val="00D71912"/>
    <w:rsid w:val="00D7209F"/>
    <w:rsid w:val="00D72177"/>
    <w:rsid w:val="00D7302D"/>
    <w:rsid w:val="00D737FE"/>
    <w:rsid w:val="00D739B7"/>
    <w:rsid w:val="00D73DE0"/>
    <w:rsid w:val="00D73ED6"/>
    <w:rsid w:val="00D74C28"/>
    <w:rsid w:val="00D81C65"/>
    <w:rsid w:val="00D84406"/>
    <w:rsid w:val="00D845D2"/>
    <w:rsid w:val="00D90129"/>
    <w:rsid w:val="00D9034D"/>
    <w:rsid w:val="00D9135B"/>
    <w:rsid w:val="00D91ABA"/>
    <w:rsid w:val="00D92533"/>
    <w:rsid w:val="00D9327F"/>
    <w:rsid w:val="00D93BE5"/>
    <w:rsid w:val="00D955D3"/>
    <w:rsid w:val="00D96021"/>
    <w:rsid w:val="00D96381"/>
    <w:rsid w:val="00D978D6"/>
    <w:rsid w:val="00DA22BF"/>
    <w:rsid w:val="00DA3470"/>
    <w:rsid w:val="00DA34F0"/>
    <w:rsid w:val="00DA3CA4"/>
    <w:rsid w:val="00DA465F"/>
    <w:rsid w:val="00DA52F0"/>
    <w:rsid w:val="00DA62B8"/>
    <w:rsid w:val="00DB108A"/>
    <w:rsid w:val="00DB1F43"/>
    <w:rsid w:val="00DB38FD"/>
    <w:rsid w:val="00DB5D79"/>
    <w:rsid w:val="00DB714D"/>
    <w:rsid w:val="00DC07D6"/>
    <w:rsid w:val="00DC17DF"/>
    <w:rsid w:val="00DC1E98"/>
    <w:rsid w:val="00DC278D"/>
    <w:rsid w:val="00DC3625"/>
    <w:rsid w:val="00DC4168"/>
    <w:rsid w:val="00DC5180"/>
    <w:rsid w:val="00DC5B11"/>
    <w:rsid w:val="00DC6784"/>
    <w:rsid w:val="00DD309C"/>
    <w:rsid w:val="00DD34BB"/>
    <w:rsid w:val="00DD4C95"/>
    <w:rsid w:val="00DD54A3"/>
    <w:rsid w:val="00DD6DDC"/>
    <w:rsid w:val="00DD7354"/>
    <w:rsid w:val="00DE07B8"/>
    <w:rsid w:val="00DE0E1D"/>
    <w:rsid w:val="00DE36A9"/>
    <w:rsid w:val="00DE417E"/>
    <w:rsid w:val="00DE5572"/>
    <w:rsid w:val="00DE5D4F"/>
    <w:rsid w:val="00DE6E82"/>
    <w:rsid w:val="00DE7400"/>
    <w:rsid w:val="00DE74FC"/>
    <w:rsid w:val="00DE7AAA"/>
    <w:rsid w:val="00DE7B2A"/>
    <w:rsid w:val="00DE7C78"/>
    <w:rsid w:val="00DE7EEB"/>
    <w:rsid w:val="00DF39BE"/>
    <w:rsid w:val="00DF3E53"/>
    <w:rsid w:val="00DF4EEE"/>
    <w:rsid w:val="00DF6FFD"/>
    <w:rsid w:val="00DF7F92"/>
    <w:rsid w:val="00E00B03"/>
    <w:rsid w:val="00E00FBF"/>
    <w:rsid w:val="00E07822"/>
    <w:rsid w:val="00E07880"/>
    <w:rsid w:val="00E11018"/>
    <w:rsid w:val="00E118C0"/>
    <w:rsid w:val="00E13746"/>
    <w:rsid w:val="00E13BEC"/>
    <w:rsid w:val="00E14055"/>
    <w:rsid w:val="00E1458B"/>
    <w:rsid w:val="00E158EB"/>
    <w:rsid w:val="00E15C1E"/>
    <w:rsid w:val="00E166DD"/>
    <w:rsid w:val="00E16E12"/>
    <w:rsid w:val="00E219BC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511D"/>
    <w:rsid w:val="00E35269"/>
    <w:rsid w:val="00E35657"/>
    <w:rsid w:val="00E36038"/>
    <w:rsid w:val="00E3754A"/>
    <w:rsid w:val="00E37EC0"/>
    <w:rsid w:val="00E37F33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6567C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803FE"/>
    <w:rsid w:val="00E82C4B"/>
    <w:rsid w:val="00E82F3C"/>
    <w:rsid w:val="00E83193"/>
    <w:rsid w:val="00E84AA5"/>
    <w:rsid w:val="00E85C34"/>
    <w:rsid w:val="00E85F30"/>
    <w:rsid w:val="00E86769"/>
    <w:rsid w:val="00E90B1E"/>
    <w:rsid w:val="00E916CB"/>
    <w:rsid w:val="00E91B9F"/>
    <w:rsid w:val="00E92545"/>
    <w:rsid w:val="00E9254F"/>
    <w:rsid w:val="00E92F32"/>
    <w:rsid w:val="00E942F8"/>
    <w:rsid w:val="00E9546E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4270"/>
    <w:rsid w:val="00EB4D52"/>
    <w:rsid w:val="00EB580C"/>
    <w:rsid w:val="00EB6E8D"/>
    <w:rsid w:val="00EB73E3"/>
    <w:rsid w:val="00EB750D"/>
    <w:rsid w:val="00EC05C6"/>
    <w:rsid w:val="00EC0F4B"/>
    <w:rsid w:val="00EC1036"/>
    <w:rsid w:val="00EC2FCC"/>
    <w:rsid w:val="00EC43CC"/>
    <w:rsid w:val="00EC5F62"/>
    <w:rsid w:val="00EC670B"/>
    <w:rsid w:val="00EC6DD4"/>
    <w:rsid w:val="00EC7E6C"/>
    <w:rsid w:val="00ED04CC"/>
    <w:rsid w:val="00ED063C"/>
    <w:rsid w:val="00ED0667"/>
    <w:rsid w:val="00ED2C1D"/>
    <w:rsid w:val="00ED3A05"/>
    <w:rsid w:val="00ED3DFC"/>
    <w:rsid w:val="00ED414A"/>
    <w:rsid w:val="00ED4C6B"/>
    <w:rsid w:val="00ED6CDD"/>
    <w:rsid w:val="00EE0BBE"/>
    <w:rsid w:val="00EE117B"/>
    <w:rsid w:val="00EE2B50"/>
    <w:rsid w:val="00EE321F"/>
    <w:rsid w:val="00EE3AB7"/>
    <w:rsid w:val="00EE3EE0"/>
    <w:rsid w:val="00EE4179"/>
    <w:rsid w:val="00EE45C2"/>
    <w:rsid w:val="00EE54A0"/>
    <w:rsid w:val="00EE5F19"/>
    <w:rsid w:val="00EE753E"/>
    <w:rsid w:val="00EE75EB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2A"/>
    <w:rsid w:val="00F00686"/>
    <w:rsid w:val="00F017F7"/>
    <w:rsid w:val="00F01FF7"/>
    <w:rsid w:val="00F026E6"/>
    <w:rsid w:val="00F02EFC"/>
    <w:rsid w:val="00F032C6"/>
    <w:rsid w:val="00F03403"/>
    <w:rsid w:val="00F03706"/>
    <w:rsid w:val="00F03916"/>
    <w:rsid w:val="00F03E83"/>
    <w:rsid w:val="00F04D93"/>
    <w:rsid w:val="00F0620C"/>
    <w:rsid w:val="00F06E5E"/>
    <w:rsid w:val="00F10B44"/>
    <w:rsid w:val="00F11522"/>
    <w:rsid w:val="00F12EA5"/>
    <w:rsid w:val="00F13034"/>
    <w:rsid w:val="00F15469"/>
    <w:rsid w:val="00F155B0"/>
    <w:rsid w:val="00F16940"/>
    <w:rsid w:val="00F16F7D"/>
    <w:rsid w:val="00F207FA"/>
    <w:rsid w:val="00F233F5"/>
    <w:rsid w:val="00F23D1D"/>
    <w:rsid w:val="00F2443F"/>
    <w:rsid w:val="00F25511"/>
    <w:rsid w:val="00F2638F"/>
    <w:rsid w:val="00F2696D"/>
    <w:rsid w:val="00F2701D"/>
    <w:rsid w:val="00F318FE"/>
    <w:rsid w:val="00F324E4"/>
    <w:rsid w:val="00F3446B"/>
    <w:rsid w:val="00F349ED"/>
    <w:rsid w:val="00F369FD"/>
    <w:rsid w:val="00F40083"/>
    <w:rsid w:val="00F400DD"/>
    <w:rsid w:val="00F4189F"/>
    <w:rsid w:val="00F42550"/>
    <w:rsid w:val="00F42D17"/>
    <w:rsid w:val="00F42F30"/>
    <w:rsid w:val="00F44D73"/>
    <w:rsid w:val="00F45C10"/>
    <w:rsid w:val="00F50A11"/>
    <w:rsid w:val="00F522B8"/>
    <w:rsid w:val="00F529ED"/>
    <w:rsid w:val="00F52C4E"/>
    <w:rsid w:val="00F53B64"/>
    <w:rsid w:val="00F54BCE"/>
    <w:rsid w:val="00F54C8D"/>
    <w:rsid w:val="00F56C47"/>
    <w:rsid w:val="00F56EB4"/>
    <w:rsid w:val="00F636AB"/>
    <w:rsid w:val="00F63843"/>
    <w:rsid w:val="00F646DD"/>
    <w:rsid w:val="00F64C03"/>
    <w:rsid w:val="00F65DCE"/>
    <w:rsid w:val="00F673B7"/>
    <w:rsid w:val="00F7056E"/>
    <w:rsid w:val="00F705C0"/>
    <w:rsid w:val="00F72219"/>
    <w:rsid w:val="00F72902"/>
    <w:rsid w:val="00F73B92"/>
    <w:rsid w:val="00F75666"/>
    <w:rsid w:val="00F7624D"/>
    <w:rsid w:val="00F76C01"/>
    <w:rsid w:val="00F77D99"/>
    <w:rsid w:val="00F814AA"/>
    <w:rsid w:val="00F82394"/>
    <w:rsid w:val="00F825D5"/>
    <w:rsid w:val="00F8299A"/>
    <w:rsid w:val="00F83C6C"/>
    <w:rsid w:val="00F8462C"/>
    <w:rsid w:val="00F853B8"/>
    <w:rsid w:val="00F85AA8"/>
    <w:rsid w:val="00F85CE5"/>
    <w:rsid w:val="00F8614E"/>
    <w:rsid w:val="00F86180"/>
    <w:rsid w:val="00F87453"/>
    <w:rsid w:val="00F91D60"/>
    <w:rsid w:val="00F925B7"/>
    <w:rsid w:val="00F94B0B"/>
    <w:rsid w:val="00F95DAE"/>
    <w:rsid w:val="00F967F4"/>
    <w:rsid w:val="00F976FD"/>
    <w:rsid w:val="00FA0787"/>
    <w:rsid w:val="00FA20D9"/>
    <w:rsid w:val="00FA4393"/>
    <w:rsid w:val="00FA5045"/>
    <w:rsid w:val="00FA5857"/>
    <w:rsid w:val="00FA6FCA"/>
    <w:rsid w:val="00FB23E1"/>
    <w:rsid w:val="00FB2922"/>
    <w:rsid w:val="00FB388A"/>
    <w:rsid w:val="00FB3F38"/>
    <w:rsid w:val="00FB41B5"/>
    <w:rsid w:val="00FB5539"/>
    <w:rsid w:val="00FB5D03"/>
    <w:rsid w:val="00FB5DC6"/>
    <w:rsid w:val="00FB70B8"/>
    <w:rsid w:val="00FC0025"/>
    <w:rsid w:val="00FC0A76"/>
    <w:rsid w:val="00FC1C17"/>
    <w:rsid w:val="00FC2A72"/>
    <w:rsid w:val="00FC3CB0"/>
    <w:rsid w:val="00FC5871"/>
    <w:rsid w:val="00FC5C4F"/>
    <w:rsid w:val="00FC5F61"/>
    <w:rsid w:val="00FC66D7"/>
    <w:rsid w:val="00FC6725"/>
    <w:rsid w:val="00FC6F0D"/>
    <w:rsid w:val="00FC7B97"/>
    <w:rsid w:val="00FD062A"/>
    <w:rsid w:val="00FD2152"/>
    <w:rsid w:val="00FD2871"/>
    <w:rsid w:val="00FD2909"/>
    <w:rsid w:val="00FD2A47"/>
    <w:rsid w:val="00FD5CB4"/>
    <w:rsid w:val="00FD6A4E"/>
    <w:rsid w:val="00FD7C6A"/>
    <w:rsid w:val="00FE023B"/>
    <w:rsid w:val="00FE1A5A"/>
    <w:rsid w:val="00FE2D98"/>
    <w:rsid w:val="00FE3315"/>
    <w:rsid w:val="00FE3654"/>
    <w:rsid w:val="00FE3A83"/>
    <w:rsid w:val="00FE3E52"/>
    <w:rsid w:val="00FE3E74"/>
    <w:rsid w:val="00FE3F23"/>
    <w:rsid w:val="00FE6007"/>
    <w:rsid w:val="00FE61C1"/>
    <w:rsid w:val="00FE74B7"/>
    <w:rsid w:val="00FE7B79"/>
    <w:rsid w:val="00FE7D5C"/>
    <w:rsid w:val="00FF2DB6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57928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6F9F2B-9956-44D5-8A25-FE4BA052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10</cp:revision>
  <dcterms:created xsi:type="dcterms:W3CDTF">2020-05-15T03:26:00Z</dcterms:created>
  <dcterms:modified xsi:type="dcterms:W3CDTF">2020-05-15T22:31:00Z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