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bookmarkStart w:id="0" w:name="_GoBack"/>
      <w:bookmarkEnd w:id="0"/>
      <w:r w:rsidRPr="00360321">
        <w:rPr>
          <w:rFonts w:cs="Arial"/>
          <w:bCs/>
          <w:sz w:val="22"/>
          <w:szCs w:val="22"/>
        </w:rPr>
        <w:t xml:space="preserve">3GPP </w:t>
      </w:r>
      <w:bookmarkStart w:id="1" w:name="OLE_LINK50"/>
      <w:bookmarkStart w:id="2" w:name="OLE_LINK51"/>
      <w:bookmarkStart w:id="3"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1"/>
      <w:bookmarkEnd w:id="2"/>
      <w:bookmarkEnd w:id="3"/>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R4-20033</w:t>
      </w:r>
      <w:r w:rsidR="00DB6710">
        <w:rPr>
          <w:rFonts w:cs="Arial"/>
          <w:noProof w:val="0"/>
          <w:sz w:val="22"/>
          <w:szCs w:val="22"/>
        </w:rPr>
        <w:t>7</w:t>
      </w:r>
      <w:r w:rsidR="00F8553F">
        <w:rPr>
          <w:rFonts w:cs="Arial"/>
          <w:noProof w:val="0"/>
          <w:sz w:val="22"/>
          <w:szCs w:val="22"/>
        </w:rPr>
        <w:t>1</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sidR="004E51CE">
        <w:rPr>
          <w:rFonts w:cs="Arial"/>
          <w:bCs/>
          <w:sz w:val="22"/>
          <w:szCs w:val="22"/>
        </w:rPr>
        <w:t>2</w:t>
      </w:r>
      <w:r w:rsidRPr="00DA53A0">
        <w:rPr>
          <w:rFonts w:cs="Arial"/>
          <w:bCs/>
          <w:sz w:val="22"/>
          <w:szCs w:val="22"/>
        </w:rPr>
        <w:t xml:space="preserve"> Meeting </w:t>
      </w:r>
      <w:r>
        <w:rPr>
          <w:rFonts w:cs="Arial"/>
          <w:noProof w:val="0"/>
          <w:sz w:val="22"/>
          <w:szCs w:val="22"/>
        </w:rPr>
        <w:t>#10</w:t>
      </w:r>
      <w:r w:rsidR="004E51CE">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Pr>
          <w:rFonts w:cs="Arial"/>
          <w:noProof w:val="0"/>
          <w:sz w:val="22"/>
          <w:szCs w:val="22"/>
        </w:rPr>
        <w:t>R</w:t>
      </w:r>
      <w:r w:rsidR="004E51CE">
        <w:rPr>
          <w:rFonts w:cs="Arial"/>
          <w:noProof w:val="0"/>
          <w:sz w:val="22"/>
          <w:szCs w:val="22"/>
        </w:rPr>
        <w:t>2</w:t>
      </w:r>
      <w:r>
        <w:rPr>
          <w:rFonts w:cs="Arial"/>
          <w:noProof w:val="0"/>
          <w:sz w:val="22"/>
          <w:szCs w:val="22"/>
        </w:rPr>
        <w:t>-200</w:t>
      </w:r>
      <w:r w:rsidR="00C4643F">
        <w:rPr>
          <w:rFonts w:cs="Arial"/>
          <w:noProof w:val="0"/>
          <w:sz w:val="22"/>
          <w:szCs w:val="22"/>
        </w:rPr>
        <w:t>2</w:t>
      </w:r>
      <w:r w:rsidR="00C10482">
        <w:rPr>
          <w:rFonts w:cs="Arial"/>
          <w:noProof w:val="0"/>
          <w:sz w:val="22"/>
          <w:szCs w:val="22"/>
        </w:rPr>
        <w:t>3</w:t>
      </w:r>
      <w:r w:rsidR="00F8553F">
        <w:rPr>
          <w:rFonts w:cs="Arial"/>
          <w:noProof w:val="0"/>
          <w:sz w:val="22"/>
          <w:szCs w:val="22"/>
        </w:rPr>
        <w:t>81</w:t>
      </w:r>
    </w:p>
    <w:p w:rsidR="00360321" w:rsidRPr="00DA53A0" w:rsidRDefault="00360321" w:rsidP="00360321">
      <w:pPr>
        <w:pStyle w:val="Header"/>
        <w:rPr>
          <w:sz w:val="22"/>
          <w:szCs w:val="22"/>
        </w:rPr>
      </w:pPr>
      <w:r>
        <w:rPr>
          <w:sz w:val="22"/>
          <w:szCs w:val="22"/>
        </w:rPr>
        <w:t>E</w:t>
      </w:r>
      <w:r w:rsidR="00C10482">
        <w:rPr>
          <w:sz w:val="22"/>
          <w:szCs w:val="22"/>
        </w:rPr>
        <w:t>lectronic Meeting</w:t>
      </w:r>
      <w:r w:rsidRPr="00DA53A0">
        <w:rPr>
          <w:sz w:val="22"/>
          <w:szCs w:val="22"/>
        </w:rPr>
        <w:t xml:space="preserve">, </w:t>
      </w:r>
      <w:r>
        <w:rPr>
          <w:sz w:val="22"/>
          <w:szCs w:val="22"/>
        </w:rPr>
        <w:t>February 24</w:t>
      </w:r>
      <w:r w:rsidRPr="00DA53A0">
        <w:rPr>
          <w:sz w:val="22"/>
          <w:szCs w:val="22"/>
        </w:rPr>
        <w:t xml:space="preserve"> - </w:t>
      </w:r>
      <w:r>
        <w:rPr>
          <w:sz w:val="22"/>
          <w:szCs w:val="22"/>
        </w:rPr>
        <w:t>March 6, 2020</w:t>
      </w:r>
    </w:p>
    <w:p w:rsidR="00360321" w:rsidRDefault="00360321">
      <w:pPr>
        <w:rPr>
          <w:rFonts w:ascii="Arial" w:hAnsi="Arial" w:cs="Arial"/>
        </w:rPr>
      </w:pPr>
    </w:p>
    <w:p w:rsidR="00003659" w:rsidRPr="00DB6710" w:rsidRDefault="004E3939" w:rsidP="0000365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bookmarkStart w:id="4" w:name="_Hlk525391276"/>
      <w:bookmarkStart w:id="5" w:name="OLE_LINK57"/>
      <w:bookmarkStart w:id="6" w:name="OLE_LINK58"/>
      <w:r w:rsidR="00F66D53" w:rsidRPr="00F66D53">
        <w:rPr>
          <w:rFonts w:ascii="Arial" w:hAnsi="Arial" w:cs="Arial"/>
          <w:sz w:val="22"/>
          <w:szCs w:val="22"/>
        </w:rPr>
        <w:t>LS on dormant BWP configuration and related operation</w:t>
      </w:r>
    </w:p>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7"/>
    <w:bookmarkEnd w:id="8"/>
    <w:bookmarkEnd w:id="9"/>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66D53" w:rsidRPr="00F66D53">
        <w:rPr>
          <w:rFonts w:ascii="Arial" w:hAnsi="Arial" w:cs="Arial"/>
          <w:sz w:val="22"/>
          <w:szCs w:val="22"/>
        </w:rPr>
        <w:t>LTE_NR_DC_CA_enh-Core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w:t>
      </w:r>
      <w:r w:rsidR="00592622">
        <w:rPr>
          <w:rFonts w:ascii="Arial" w:hAnsi="Arial" w:cs="Arial"/>
          <w:bCs/>
          <w:sz w:val="22"/>
          <w:szCs w:val="22"/>
        </w:rPr>
        <w:t>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6710" w:rsidRPr="00DB6710">
        <w:rPr>
          <w:rFonts w:ascii="Arial" w:hAnsi="Arial" w:cs="Arial"/>
          <w:sz w:val="22"/>
          <w:szCs w:val="22"/>
        </w:rPr>
        <w:t>RAN1</w:t>
      </w:r>
    </w:p>
    <w:p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DB6710" w:rsidRPr="00DB6710">
        <w:rPr>
          <w:rFonts w:ascii="Arial" w:hAnsi="Arial" w:cs="Arial"/>
          <w:sz w:val="22"/>
          <w:szCs w:val="22"/>
        </w:rPr>
        <w:t>RAN</w:t>
      </w:r>
      <w:r w:rsidR="00F43482">
        <w:rPr>
          <w:rFonts w:ascii="Arial" w:hAnsi="Arial" w:cs="Arial"/>
          <w:sz w:val="22"/>
          <w:szCs w:val="22"/>
        </w:rPr>
        <w:t>4</w:t>
      </w:r>
    </w:p>
    <w:bookmarkEnd w:id="10"/>
    <w:bookmarkEnd w:id="11"/>
    <w:p w:rsidR="00B97703" w:rsidRPr="00360321" w:rsidRDefault="00B97703">
      <w:pPr>
        <w:spacing w:after="60"/>
        <w:ind w:left="1985" w:hanging="1985"/>
        <w:rPr>
          <w:rFonts w:ascii="Arial" w:hAnsi="Arial" w:cs="Arial"/>
          <w:bCs/>
          <w:sz w:val="22"/>
          <w:szCs w:val="22"/>
        </w:rPr>
      </w:pPr>
    </w:p>
    <w:p w:rsidR="00B97703" w:rsidRDefault="00B97703" w:rsidP="00B97703">
      <w:pPr>
        <w:spacing w:after="60"/>
        <w:ind w:left="1985" w:hanging="1985"/>
        <w:rPr>
          <w:rFonts w:ascii="Arial" w:hAnsi="Arial" w:cs="Arial"/>
          <w:bCs/>
          <w:sz w:val="22"/>
          <w:szCs w:val="22"/>
        </w:rPr>
      </w:pPr>
      <w:r w:rsidRPr="00360321">
        <w:rPr>
          <w:rFonts w:ascii="Arial" w:hAnsi="Arial" w:cs="Arial"/>
          <w:b/>
          <w:sz w:val="22"/>
          <w:szCs w:val="22"/>
        </w:rPr>
        <w:t>Contact person:</w:t>
      </w:r>
      <w:r w:rsidRPr="00360321">
        <w:rPr>
          <w:rFonts w:ascii="Arial" w:hAnsi="Arial" w:cs="Arial"/>
          <w:b/>
          <w:bCs/>
          <w:sz w:val="22"/>
          <w:szCs w:val="22"/>
        </w:rPr>
        <w:tab/>
      </w:r>
      <w:r w:rsidR="00F66D53" w:rsidRPr="00F66D53">
        <w:rPr>
          <w:rFonts w:ascii="Arial" w:hAnsi="Arial" w:cs="Arial" w:hint="eastAsia"/>
          <w:bCs/>
          <w:sz w:val="22"/>
          <w:szCs w:val="22"/>
        </w:rPr>
        <w:t>Shukun Wang</w:t>
      </w:r>
    </w:p>
    <w:p w:rsidR="00F66D53" w:rsidRDefault="00F66D53" w:rsidP="00B97703">
      <w:pPr>
        <w:spacing w:after="60"/>
        <w:ind w:left="1985" w:hanging="1985"/>
        <w:rPr>
          <w:rFonts w:ascii="Arial" w:hAnsi="Arial" w:cs="Arial"/>
          <w:bCs/>
          <w:sz w:val="22"/>
          <w:szCs w:val="22"/>
        </w:rPr>
      </w:pPr>
      <w:r>
        <w:rPr>
          <w:rFonts w:ascii="Arial" w:hAnsi="Arial" w:cs="Arial"/>
          <w:bCs/>
          <w:sz w:val="22"/>
          <w:szCs w:val="22"/>
        </w:rPr>
        <w:tab/>
      </w:r>
      <w:hyperlink r:id="rId7" w:history="1">
        <w:r w:rsidRPr="00BC0B67">
          <w:rPr>
            <w:rStyle w:val="Hyperlink"/>
            <w:rFonts w:ascii="Arial" w:hAnsi="Arial" w:cs="Arial" w:hint="eastAsia"/>
            <w:bCs/>
            <w:sz w:val="22"/>
            <w:szCs w:val="22"/>
          </w:rPr>
          <w:t>wangshukun@oppo.com</w:t>
        </w:r>
      </w:hyperlink>
    </w:p>
    <w:p w:rsidR="00F66D53" w:rsidRDefault="00F66D5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B97703" w:rsidRDefault="000F6242" w:rsidP="00B97703">
      <w:pPr>
        <w:pStyle w:val="Heading1"/>
      </w:pPr>
      <w:r>
        <w:t>1</w:t>
      </w:r>
      <w:r w:rsidR="002F1940">
        <w:tab/>
      </w:r>
      <w:r>
        <w:t>Overall description</w:t>
      </w:r>
    </w:p>
    <w:p w:rsid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hint="eastAsia"/>
          <w:lang w:eastAsia="zh-CN"/>
        </w:rPr>
        <w:t xml:space="preserve">RAN2 discussed the dormant </w:t>
      </w:r>
      <w:r w:rsidRPr="00F66D53">
        <w:rPr>
          <w:rFonts w:ascii="Arial" w:eastAsia="SimSun" w:hAnsi="Arial" w:cs="Arial"/>
          <w:lang w:eastAsia="zh-CN"/>
        </w:rPr>
        <w:t>BWP configuration and related operation. RAN2 agreements made in RAN2#109e meeting are as below:</w:t>
      </w:r>
    </w:p>
    <w:p w:rsidR="00860301" w:rsidRDefault="00860301" w:rsidP="00860301">
      <w:pPr>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0301" w:rsidRPr="00097FDE" w:rsidTr="002C02ED">
        <w:tc>
          <w:tcPr>
            <w:tcW w:w="10081" w:type="dxa"/>
            <w:shd w:val="clear" w:color="auto" w:fill="auto"/>
          </w:tcPr>
          <w:p w:rsidR="00860301" w:rsidRDefault="00860301" w:rsidP="002C02ED">
            <w:pPr>
              <w:pStyle w:val="Agreement"/>
            </w:pPr>
            <w:r w:rsidRPr="005C05B5">
              <w:rPr>
                <w:rFonts w:hint="eastAsia"/>
              </w:rPr>
              <w:t xml:space="preserve">The network will explicitly </w:t>
            </w:r>
            <w:r w:rsidRPr="005C05B5">
              <w:t>configure</w:t>
            </w:r>
            <w:r w:rsidRPr="005C05B5">
              <w:rPr>
                <w:rFonts w:hint="eastAsia"/>
              </w:rPr>
              <w:t xml:space="preserve"> the dormant BWP </w:t>
            </w:r>
            <w:r w:rsidRPr="005C05B5">
              <w:t>associated</w:t>
            </w:r>
            <w:r w:rsidRPr="005C05B5">
              <w:rPr>
                <w:rFonts w:hint="eastAsia"/>
              </w:rPr>
              <w:t xml:space="preserve"> with one BWP id by RRC in </w:t>
            </w:r>
            <w:r w:rsidRPr="005C05B5">
              <w:t>downlinkBWP-ToAddModList</w:t>
            </w:r>
            <w:r w:rsidRPr="005C05B5">
              <w:rPr>
                <w:rFonts w:hint="eastAsia"/>
              </w:rPr>
              <w:t xml:space="preserve"> and explicitly indicate the dormant BWP in </w:t>
            </w:r>
            <w:r w:rsidRPr="005C05B5">
              <w:t>ServingCellConfig</w:t>
            </w:r>
            <w:r w:rsidRPr="005C05B5">
              <w:rPr>
                <w:rFonts w:hint="eastAsia"/>
              </w:rPr>
              <w:t xml:space="preserve"> </w:t>
            </w:r>
            <w:r>
              <w:t>(similar to</w:t>
            </w:r>
            <w:r w:rsidRPr="005C05B5">
              <w:rPr>
                <w:rFonts w:hint="eastAsia"/>
              </w:rPr>
              <w:t xml:space="preserve"> first active downlink BWP and default down</w:t>
            </w:r>
            <w:r>
              <w:rPr>
                <w:rFonts w:hint="eastAsia"/>
              </w:rPr>
              <w:t>link BWP</w:t>
            </w:r>
            <w:r>
              <w:t>)</w:t>
            </w:r>
            <w:r w:rsidRPr="005C05B5">
              <w:rPr>
                <w:rFonts w:hint="eastAsia"/>
              </w:rPr>
              <w:t>.</w:t>
            </w:r>
          </w:p>
          <w:p w:rsidR="00860301" w:rsidRDefault="00860301" w:rsidP="002C02ED">
            <w:pPr>
              <w:pStyle w:val="Agreement"/>
            </w:pPr>
            <w:r w:rsidRPr="005C05B5">
              <w:rPr>
                <w:rFonts w:hint="eastAsia"/>
              </w:rPr>
              <w:t>Legacy SCell A/D MAC CE can be used to transit a SCell from activated state to deactivated state, no matter whether the SCell is in dormant BWP or not.</w:t>
            </w:r>
          </w:p>
          <w:p w:rsidR="00860301" w:rsidRDefault="00860301" w:rsidP="002C02ED">
            <w:pPr>
              <w:pStyle w:val="Agreement"/>
            </w:pPr>
            <w:r w:rsidRPr="005C05B5">
              <w:t xml:space="preserve">Legacy SCell A/D MAC CE can be used to transit a SCell from </w:t>
            </w:r>
            <w:r w:rsidRPr="005C05B5">
              <w:rPr>
                <w:rFonts w:hint="eastAsia"/>
              </w:rPr>
              <w:t>de</w:t>
            </w:r>
            <w:r w:rsidRPr="005C05B5">
              <w:t>activated state to activated state</w:t>
            </w:r>
            <w:r w:rsidRPr="005C05B5">
              <w:rPr>
                <w:rFonts w:hint="eastAsia"/>
              </w:rPr>
              <w:t xml:space="preserve">, the BWP with </w:t>
            </w:r>
            <w:r w:rsidRPr="00673C45">
              <w:t>firstActiveDownlinkBWP-Id</w:t>
            </w:r>
            <w:r w:rsidRPr="005C05B5">
              <w:rPr>
                <w:rFonts w:hint="eastAsia"/>
              </w:rPr>
              <w:t xml:space="preserve"> is activated like leg</w:t>
            </w:r>
            <w:r>
              <w:rPr>
                <w:rFonts w:hint="eastAsia"/>
              </w:rPr>
              <w:t>acy</w:t>
            </w:r>
          </w:p>
          <w:p w:rsidR="00860301" w:rsidRPr="00B1269B" w:rsidRDefault="00860301" w:rsidP="002C02ED">
            <w:pPr>
              <w:pStyle w:val="Agreement"/>
            </w:pPr>
            <w:r w:rsidRPr="005C05B5">
              <w:rPr>
                <w:rFonts w:hint="eastAsia"/>
              </w:rPr>
              <w:t>No impact on the behaviour of</w:t>
            </w:r>
            <w:r w:rsidRPr="005C05B5">
              <w:t xml:space="preserve"> sCellDeactivationTimer</w:t>
            </w:r>
            <w:r w:rsidRPr="005C05B5">
              <w:rPr>
                <w:rFonts w:hint="eastAsia"/>
              </w:rPr>
              <w:t xml:space="preserve"> due to dormancy behaviour.</w:t>
            </w:r>
          </w:p>
          <w:p w:rsidR="00860301" w:rsidRDefault="00860301" w:rsidP="002C02ED">
            <w:pPr>
              <w:pStyle w:val="Agreement"/>
            </w:pPr>
            <w:r w:rsidRPr="00673C45">
              <w:t>bwp-InactivityTimer</w:t>
            </w:r>
            <w:r w:rsidRPr="005C05B5">
              <w:rPr>
                <w:rFonts w:hint="eastAsia"/>
              </w:rPr>
              <w:t xml:space="preserve"> should stop if running when UE enters dormant BWP</w:t>
            </w:r>
            <w:r w:rsidRPr="005C05B5">
              <w:t>.</w:t>
            </w:r>
            <w:r>
              <w:t xml:space="preserve"> </w:t>
            </w:r>
          </w:p>
          <w:p w:rsidR="00860301" w:rsidRPr="005C05B5" w:rsidRDefault="00860301" w:rsidP="002C02ED">
            <w:pPr>
              <w:pStyle w:val="Agreement"/>
            </w:pPr>
            <w:r w:rsidRPr="005C05B5">
              <w:rPr>
                <w:rFonts w:hint="eastAsia"/>
              </w:rPr>
              <w:t>T</w:t>
            </w:r>
            <w:r w:rsidRPr="005C05B5">
              <w:t>imer-based</w:t>
            </w:r>
            <w:r w:rsidRPr="005C05B5">
              <w:rPr>
                <w:rFonts w:hint="eastAsia"/>
              </w:rPr>
              <w:t xml:space="preserve"> </w:t>
            </w:r>
            <w:r w:rsidRPr="005C05B5">
              <w:t>transition</w:t>
            </w:r>
            <w:r w:rsidRPr="005C05B5">
              <w:rPr>
                <w:rFonts w:hint="eastAsia"/>
              </w:rPr>
              <w:t xml:space="preserve"> </w:t>
            </w:r>
            <w:r w:rsidRPr="005C05B5">
              <w:t>between</w:t>
            </w:r>
            <w:r w:rsidRPr="005C05B5">
              <w:rPr>
                <w:rFonts w:hint="eastAsia"/>
              </w:rPr>
              <w:t xml:space="preserve"> non-dormancy </w:t>
            </w:r>
            <w:r w:rsidRPr="005C05B5">
              <w:t>and</w:t>
            </w:r>
            <w:r w:rsidRPr="005C05B5">
              <w:rPr>
                <w:rFonts w:hint="eastAsia"/>
              </w:rPr>
              <w:t xml:space="preserve"> dormancy is NOT supported</w:t>
            </w:r>
            <w:r>
              <w:t xml:space="preserve"> (i.e. no new timer or timer behaviour is introduced)</w:t>
            </w:r>
            <w:r w:rsidRPr="005C05B5">
              <w:rPr>
                <w:rFonts w:hint="eastAsia"/>
              </w:rPr>
              <w:t>.</w:t>
            </w:r>
          </w:p>
          <w:p w:rsidR="00860301" w:rsidRPr="004D278E" w:rsidRDefault="00860301" w:rsidP="002C02ED">
            <w:pPr>
              <w:pStyle w:val="Agreement"/>
            </w:pPr>
            <w:r w:rsidRPr="005C05B5">
              <w:t>Rel-15 legacy behaviour of TA maintenance will be applied for dormancy Scell (i.e. no spec impact)</w:t>
            </w:r>
          </w:p>
        </w:tc>
      </w:tr>
    </w:tbl>
    <w:p w:rsidR="00860301" w:rsidRDefault="00860301" w:rsidP="00860301">
      <w:pPr>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0301" w:rsidRPr="002B54CE" w:rsidTr="002C02ED">
        <w:tc>
          <w:tcPr>
            <w:tcW w:w="10081" w:type="dxa"/>
            <w:shd w:val="clear" w:color="auto" w:fill="auto"/>
          </w:tcPr>
          <w:p w:rsidR="00860301" w:rsidRDefault="00860301" w:rsidP="002C02ED">
            <w:pPr>
              <w:pStyle w:val="Agreement"/>
            </w:pPr>
            <w:r w:rsidRPr="00437BF5">
              <w:rPr>
                <w:lang w:val="en-US"/>
              </w:rPr>
              <w:t>SRS transmi</w:t>
            </w:r>
            <w:r w:rsidRPr="00437BF5">
              <w:t>ssion (including a</w:t>
            </w:r>
            <w:r w:rsidRPr="00437BF5">
              <w:rPr>
                <w:rFonts w:hint="eastAsia"/>
              </w:rPr>
              <w:t>periodic</w:t>
            </w:r>
            <w:r w:rsidRPr="00437BF5">
              <w:t xml:space="preserve"> SRS, semi-</w:t>
            </w:r>
            <w:r w:rsidRPr="00437BF5">
              <w:rPr>
                <w:rFonts w:hint="eastAsia"/>
              </w:rPr>
              <w:t>periodic</w:t>
            </w:r>
            <w:r w:rsidRPr="00437BF5">
              <w:t xml:space="preserve"> SRS and </w:t>
            </w:r>
            <w:r w:rsidRPr="00437BF5">
              <w:rPr>
                <w:rFonts w:hint="eastAsia"/>
              </w:rPr>
              <w:t>periodic</w:t>
            </w:r>
            <w:r w:rsidRPr="00437BF5">
              <w:t xml:space="preserve"> SRS) is not supported in case the DL BWP is switched to dormant BWP</w:t>
            </w:r>
            <w:r w:rsidRPr="009B5C61">
              <w:t xml:space="preserve">. This point will be included in the RAN1 LS </w:t>
            </w:r>
            <w:r>
              <w:t>to allow issues checking</w:t>
            </w:r>
            <w:r w:rsidRPr="009B5C61">
              <w:t>.</w:t>
            </w:r>
          </w:p>
          <w:p w:rsidR="00860301" w:rsidRPr="003F2ACB" w:rsidRDefault="00860301" w:rsidP="002C02ED">
            <w:pPr>
              <w:pStyle w:val="Agreement"/>
            </w:pPr>
            <w:r w:rsidRPr="003F2ACB">
              <w:t>T</w:t>
            </w:r>
            <w:r w:rsidRPr="003F2ACB">
              <w:rPr>
                <w:lang w:val="en-US"/>
              </w:rPr>
              <w:t xml:space="preserve">he UE should stop all the UL behavior in case the DL BWP is switched to dormant BWP, i.e. stop any UL transmission, suspend any configured uplink grant Type 1, clear any configured uplink grant of configured grant Type 2 in the dormancy SCell. </w:t>
            </w:r>
            <w:r w:rsidRPr="003F2ACB">
              <w:t xml:space="preserve">This point will be included in the RAN1 LS </w:t>
            </w:r>
            <w:r>
              <w:t>to allow issues checking</w:t>
            </w:r>
            <w:r w:rsidRPr="003F2ACB">
              <w:t>.</w:t>
            </w:r>
          </w:p>
          <w:p w:rsidR="00860301" w:rsidRPr="004D278E" w:rsidRDefault="00860301" w:rsidP="002C02ED">
            <w:pPr>
              <w:pStyle w:val="Agreement"/>
            </w:pPr>
            <w:r w:rsidRPr="00437BF5">
              <w:t>No UL dormant BWP is defined, and the UL behaviour is specified in TS38.321 in case the DL BWP is switched to dormant BWP.</w:t>
            </w:r>
          </w:p>
        </w:tc>
      </w:tr>
    </w:tbl>
    <w:p w:rsidR="00860301" w:rsidRDefault="00860301" w:rsidP="00860301">
      <w:pPr>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0301" w:rsidRPr="00083677" w:rsidTr="002C02ED">
        <w:tc>
          <w:tcPr>
            <w:tcW w:w="10081" w:type="dxa"/>
            <w:shd w:val="clear" w:color="auto" w:fill="auto"/>
          </w:tcPr>
          <w:p w:rsidR="00860301" w:rsidRPr="009D31EC" w:rsidRDefault="00860301" w:rsidP="002C02ED">
            <w:pPr>
              <w:pStyle w:val="Agreement"/>
              <w:rPr>
                <w:lang w:val="en-US"/>
              </w:rPr>
            </w:pPr>
            <w:r w:rsidRPr="009D31EC">
              <w:rPr>
                <w:lang w:val="en-US"/>
              </w:rPr>
              <w:lastRenderedPageBreak/>
              <w:t>No limitation for relationship between first active BWP and dormant BWP for BWP configuration, i.e. no spec impact.</w:t>
            </w:r>
          </w:p>
          <w:p w:rsidR="00860301" w:rsidRPr="009D31EC" w:rsidRDefault="00860301" w:rsidP="002C02ED">
            <w:pPr>
              <w:pStyle w:val="Agreement"/>
              <w:rPr>
                <w:lang w:val="en-US"/>
              </w:rPr>
            </w:pPr>
            <w:r w:rsidRPr="009D31EC">
              <w:rPr>
                <w:lang w:val="en-US"/>
              </w:rPr>
              <w:t>FFS: the implicit BFD-RS configuration for dormant BWP is supported or not.</w:t>
            </w:r>
          </w:p>
        </w:tc>
      </w:tr>
    </w:tbl>
    <w:p w:rsidR="00860301" w:rsidRDefault="00860301" w:rsidP="00860301">
      <w:pPr>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0301" w:rsidRPr="00087CB4" w:rsidTr="002C02ED">
        <w:tc>
          <w:tcPr>
            <w:tcW w:w="10081" w:type="dxa"/>
            <w:shd w:val="clear" w:color="auto" w:fill="auto"/>
          </w:tcPr>
          <w:p w:rsidR="00860301" w:rsidRPr="00087CB4" w:rsidRDefault="00860301" w:rsidP="002C02ED">
            <w:pPr>
              <w:pStyle w:val="Agreement"/>
              <w:rPr>
                <w:lang w:val="en-US"/>
              </w:rPr>
            </w:pPr>
            <w:r w:rsidRPr="00087CB4">
              <w:rPr>
                <w:lang w:val="en-US"/>
              </w:rPr>
              <w:t xml:space="preserve">Performing periodic or semi-persistent CSI measurements on dormancy SCell with the corresponding report transmitted on other cell (i.e., sPCell or non-dormancy SCell) is supported”. Aperiodic CSI reporting (no matter it is triggered via self-carrier scheduling or cross-carrier scheduling, no matter it is transmitted on dormant SCell or on other non-dormant SCell) is not supported. </w:t>
            </w:r>
          </w:p>
          <w:p w:rsidR="00860301" w:rsidRPr="00087CB4" w:rsidRDefault="00860301" w:rsidP="002C02ED">
            <w:pPr>
              <w:pStyle w:val="Agreement"/>
              <w:rPr>
                <w:lang w:val="en-US"/>
              </w:rPr>
            </w:pPr>
            <w:r w:rsidRPr="00087CB4">
              <w:rPr>
                <w:lang w:val="en-US"/>
              </w:rPr>
              <w:t>The pdcch-ConfigCommon IE, sps-Config IE are not configured for dormant BWP and CSI-RS configuration can be configured for dormant BWP</w:t>
            </w:r>
          </w:p>
          <w:p w:rsidR="00860301" w:rsidRPr="00087CB4" w:rsidRDefault="00860301" w:rsidP="002C02ED">
            <w:pPr>
              <w:pStyle w:val="Agreement"/>
              <w:rPr>
                <w:lang w:val="en-US"/>
              </w:rPr>
            </w:pPr>
            <w:r w:rsidRPr="00087CB4">
              <w:rPr>
                <w:lang w:val="en-US"/>
              </w:rPr>
              <w:t xml:space="preserve">To support beam management in dormancy SCell: </w:t>
            </w:r>
          </w:p>
          <w:p w:rsidR="00860301" w:rsidRPr="00087CB4" w:rsidRDefault="00860301" w:rsidP="002C02ED">
            <w:pPr>
              <w:pStyle w:val="Agreement"/>
              <w:numPr>
                <w:ilvl w:val="0"/>
                <w:numId w:val="0"/>
              </w:numPr>
              <w:ind w:left="1619"/>
              <w:rPr>
                <w:lang w:val="en-US"/>
              </w:rPr>
            </w:pPr>
            <w:r w:rsidRPr="00087CB4">
              <w:rPr>
                <w:lang w:val="en-US"/>
              </w:rPr>
              <w:t>-       The tci-StatesToAddModList in pdsch-Config IE can be configured for the dormant BWP.</w:t>
            </w:r>
          </w:p>
          <w:p w:rsidR="00860301" w:rsidRPr="00087CB4" w:rsidRDefault="00860301" w:rsidP="002C02ED">
            <w:pPr>
              <w:pStyle w:val="Agreement"/>
              <w:numPr>
                <w:ilvl w:val="0"/>
                <w:numId w:val="0"/>
              </w:numPr>
              <w:ind w:left="1619"/>
              <w:rPr>
                <w:lang w:val="en-US"/>
              </w:rPr>
            </w:pPr>
            <w:r w:rsidRPr="00087CB4">
              <w:rPr>
                <w:lang w:val="en-US"/>
              </w:rPr>
              <w:t>-       if PDSCH-Config is configured in dormant BWP, the UE only applies the TCI state, and doesn’t apply other configurations.</w:t>
            </w:r>
          </w:p>
          <w:p w:rsidR="00860301" w:rsidRPr="00087CB4" w:rsidRDefault="00860301" w:rsidP="002C02ED">
            <w:pPr>
              <w:pStyle w:val="Agreement"/>
              <w:numPr>
                <w:ilvl w:val="0"/>
                <w:numId w:val="0"/>
              </w:numPr>
              <w:ind w:left="1619"/>
              <w:rPr>
                <w:lang w:val="en-US"/>
              </w:rPr>
            </w:pPr>
            <w:r w:rsidRPr="00087CB4">
              <w:rPr>
                <w:lang w:val="en-US"/>
              </w:rPr>
              <w:t>-       pdsch-ConfigCommon IE are not configured for dormant BWP;</w:t>
            </w:r>
          </w:p>
          <w:p w:rsidR="00860301" w:rsidRPr="00087CB4" w:rsidRDefault="00860301" w:rsidP="002C02ED">
            <w:pPr>
              <w:pStyle w:val="Agreement"/>
              <w:rPr>
                <w:lang w:val="en-US"/>
              </w:rPr>
            </w:pPr>
            <w:r w:rsidRPr="00087CB4">
              <w:rPr>
                <w:lang w:val="en-US"/>
              </w:rPr>
              <w:t>The BFR is supported for the dormant BWP and BFR procedure follow the R16 eMIMO agreements. Both radioLinkMonitoringConfig IE and BeamFailureRecoverySCellConfig can be configured for dormant BWP for beam failure detection purpose.</w:t>
            </w:r>
          </w:p>
          <w:p w:rsidR="00860301" w:rsidRPr="00087CB4" w:rsidRDefault="00860301" w:rsidP="002C02ED">
            <w:pPr>
              <w:pStyle w:val="Agreement"/>
              <w:rPr>
                <w:lang w:val="en-US"/>
              </w:rPr>
            </w:pPr>
            <w:r w:rsidRPr="00087CB4">
              <w:rPr>
                <w:lang w:val="en-US"/>
              </w:rPr>
              <w:t>UE will not monitor the PDCCH for the Scell (i.e. for cross-carrier scheduling) when the scheduled SCell is in dormancy.</w:t>
            </w:r>
          </w:p>
          <w:p w:rsidR="00860301" w:rsidRPr="00087CB4" w:rsidRDefault="00860301" w:rsidP="002C02ED">
            <w:pPr>
              <w:pStyle w:val="Agreement"/>
              <w:rPr>
                <w:lang w:val="en-US"/>
              </w:rPr>
            </w:pPr>
            <w:r w:rsidRPr="00087CB4">
              <w:rPr>
                <w:lang w:val="en-US"/>
              </w:rPr>
              <w:t>L1 based mechanism agreed in RAN1 can only apply to activated SCell. The UE should ignore the dormancy indication in DCI for deactivated SCell.</w:t>
            </w:r>
          </w:p>
          <w:p w:rsidR="00860301" w:rsidRPr="00087CB4" w:rsidRDefault="00860301" w:rsidP="002C02ED">
            <w:pPr>
              <w:pStyle w:val="Agreement"/>
              <w:rPr>
                <w:lang w:val="en-US"/>
              </w:rPr>
            </w:pPr>
            <w:r w:rsidRPr="00087CB4">
              <w:rPr>
                <w:lang w:val="en-US"/>
              </w:rPr>
              <w:t>Network will configure the BWP id via RRC to be activated BWP upon transition from dormancy to non-dormancy (does not reuse the firstActiveDownlinkBWP-Id in RRC).</w:t>
            </w:r>
          </w:p>
          <w:p w:rsidR="00860301" w:rsidRPr="00087CB4" w:rsidRDefault="00860301" w:rsidP="002C02ED">
            <w:pPr>
              <w:pStyle w:val="Agreement"/>
              <w:rPr>
                <w:lang w:val="en-US"/>
              </w:rPr>
            </w:pPr>
            <w:r w:rsidRPr="00087CB4">
              <w:rPr>
                <w:lang w:val="en-US"/>
              </w:rPr>
              <w:t>To support SCell group configuration in RRC:</w:t>
            </w:r>
          </w:p>
          <w:p w:rsidR="00860301" w:rsidRPr="00087CB4" w:rsidRDefault="00860301" w:rsidP="002C02ED">
            <w:pPr>
              <w:pStyle w:val="Agreement"/>
              <w:numPr>
                <w:ilvl w:val="0"/>
                <w:numId w:val="0"/>
              </w:numPr>
              <w:ind w:left="1619"/>
              <w:rPr>
                <w:lang w:val="en-US"/>
              </w:rPr>
            </w:pPr>
            <w:r w:rsidRPr="00087CB4">
              <w:rPr>
                <w:lang w:val="en-US"/>
              </w:rPr>
              <w:t>-       At most 2 sets of Scell group configuration are supported in RRC signalling, i.e. Scell-groups-for-dormancy-outside-active-time and Scell-groups-for-dormancy-within-active-time as defined in RAN1.</w:t>
            </w:r>
          </w:p>
          <w:p w:rsidR="00860301" w:rsidRPr="00087CB4" w:rsidRDefault="00860301" w:rsidP="002C02ED">
            <w:pPr>
              <w:pStyle w:val="Agreement"/>
              <w:numPr>
                <w:ilvl w:val="0"/>
                <w:numId w:val="0"/>
              </w:numPr>
              <w:ind w:left="1619"/>
              <w:rPr>
                <w:lang w:val="en-US"/>
              </w:rPr>
            </w:pPr>
            <w:r w:rsidRPr="00087CB4">
              <w:rPr>
                <w:lang w:val="en-US"/>
              </w:rPr>
              <w:t>-       One Scell could be configured only in one Scell group of the outside active time Scell Groups. One Scell could be configured only in one Scell group of the inside active time Scell Groups”</w:t>
            </w:r>
          </w:p>
          <w:p w:rsidR="00860301" w:rsidRPr="0045234F" w:rsidRDefault="00860301" w:rsidP="002C02ED">
            <w:pPr>
              <w:pStyle w:val="Agreement"/>
              <w:numPr>
                <w:ilvl w:val="0"/>
                <w:numId w:val="0"/>
              </w:numPr>
              <w:ind w:left="1619"/>
              <w:rPr>
                <w:lang w:val="en-US"/>
              </w:rPr>
            </w:pPr>
            <w:r w:rsidRPr="00087CB4">
              <w:rPr>
                <w:lang w:val="en-US"/>
              </w:rPr>
              <w:t>-          Only Scell configured with dormant BWP can be configured in the dormancy Scell group.</w:t>
            </w:r>
          </w:p>
        </w:tc>
      </w:tr>
    </w:tbl>
    <w:p w:rsidR="00F66D53" w:rsidRPr="00F66D53" w:rsidRDefault="00F66D53" w:rsidP="00F66D53">
      <w:pPr>
        <w:overflowPunct/>
        <w:autoSpaceDE/>
        <w:autoSpaceDN/>
        <w:adjustRightInd/>
        <w:spacing w:after="0"/>
        <w:textAlignment w:val="auto"/>
        <w:rPr>
          <w:rFonts w:ascii="Arial" w:eastAsia="SimSun" w:hAnsi="Arial" w:cs="Arial"/>
          <w:lang w:eastAsia="zh-CN"/>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 xml:space="preserve">Furthermore, there are a list of issues need RAN1 to check whether there are any issues based on RAN2 agreements. </w:t>
      </w:r>
    </w:p>
    <w:p w:rsidR="00F66D53" w:rsidRPr="00F66D53" w:rsidRDefault="00F66D53" w:rsidP="00F66D53">
      <w:pPr>
        <w:overflowPunct/>
        <w:autoSpaceDE/>
        <w:autoSpaceDN/>
        <w:adjustRightInd/>
        <w:spacing w:after="0"/>
        <w:textAlignment w:val="auto"/>
        <w:rPr>
          <w:rFonts w:ascii="Arial" w:eastAsia="SimSun" w:hAnsi="Arial" w:cs="Arial"/>
          <w:lang w:eastAsia="zh-CN"/>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 xml:space="preserve">The common understanding is that </w:t>
      </w:r>
      <w:r w:rsidRPr="00F66D53">
        <w:rPr>
          <w:rFonts w:ascii="Arial" w:eastAsia="SimSun" w:hAnsi="Arial" w:cs="Arial" w:hint="eastAsia"/>
          <w:lang w:eastAsia="zh-CN"/>
        </w:rPr>
        <w:t>there is no requirement to receive the PDSCH</w:t>
      </w:r>
      <w:r w:rsidRPr="00F66D53">
        <w:rPr>
          <w:rFonts w:ascii="Arial" w:eastAsia="SimSun" w:hAnsi="Arial" w:cs="Arial"/>
          <w:lang w:eastAsia="zh-CN"/>
        </w:rPr>
        <w:t xml:space="preserve"> in dormant BWP</w:t>
      </w:r>
      <w:r w:rsidRPr="00F66D53">
        <w:rPr>
          <w:rFonts w:ascii="Arial" w:eastAsia="SimSun" w:hAnsi="Arial" w:cs="Arial" w:hint="eastAsia"/>
          <w:lang w:eastAsia="zh-CN"/>
        </w:rPr>
        <w:t>.</w:t>
      </w:r>
      <w:r w:rsidRPr="00F66D53">
        <w:rPr>
          <w:rFonts w:ascii="Arial" w:eastAsia="SimSun" w:hAnsi="Arial" w:cs="Arial"/>
          <w:lang w:eastAsia="zh-CN"/>
        </w:rPr>
        <w:t xml:space="preserve"> It seems that </w:t>
      </w:r>
      <w:r w:rsidRPr="00F66D53">
        <w:rPr>
          <w:rFonts w:ascii="Arial" w:eastAsia="SimSun" w:hAnsi="Arial" w:cs="Arial" w:hint="eastAsia"/>
          <w:lang w:eastAsia="zh-CN"/>
        </w:rPr>
        <w:t xml:space="preserve">both </w:t>
      </w:r>
      <w:r w:rsidRPr="00F66D53">
        <w:rPr>
          <w:rFonts w:ascii="Arial" w:eastAsia="SimSun" w:hAnsi="Arial" w:cs="Arial"/>
          <w:i/>
          <w:iCs/>
          <w:lang w:eastAsia="zh-CN"/>
        </w:rPr>
        <w:t>pdsch-ConfigCommon</w:t>
      </w:r>
      <w:r w:rsidRPr="00F66D53">
        <w:rPr>
          <w:rFonts w:ascii="Arial" w:eastAsia="SimSun" w:hAnsi="Arial" w:cs="Arial" w:hint="eastAsia"/>
          <w:lang w:eastAsia="zh-CN"/>
        </w:rPr>
        <w:t xml:space="preserve"> IE and</w:t>
      </w:r>
      <w:r w:rsidRPr="00F66D53">
        <w:rPr>
          <w:rFonts w:ascii="Arial" w:eastAsia="SimSun" w:hAnsi="Arial" w:cs="Arial" w:hint="eastAsia"/>
          <w:i/>
          <w:iCs/>
          <w:lang w:eastAsia="zh-CN"/>
        </w:rPr>
        <w:t xml:space="preserve"> </w:t>
      </w:r>
      <w:r w:rsidRPr="00F66D53">
        <w:rPr>
          <w:rFonts w:ascii="Arial" w:eastAsia="SimSun" w:hAnsi="Arial" w:cs="Arial"/>
          <w:i/>
          <w:iCs/>
          <w:lang w:eastAsia="zh-CN"/>
        </w:rPr>
        <w:t>pdsch-Config</w:t>
      </w:r>
      <w:r w:rsidRPr="00F66D53">
        <w:rPr>
          <w:rFonts w:ascii="Arial" w:eastAsia="SimSun" w:hAnsi="Arial" w:cs="Arial" w:hint="eastAsia"/>
          <w:lang w:eastAsia="zh-CN"/>
        </w:rPr>
        <w:t xml:space="preserve"> IE </w:t>
      </w:r>
      <w:r w:rsidRPr="00F66D53">
        <w:rPr>
          <w:rFonts w:ascii="Arial" w:eastAsia="SimSun" w:hAnsi="Arial" w:cs="Arial"/>
          <w:lang w:eastAsia="zh-CN"/>
        </w:rPr>
        <w:t>cannot</w:t>
      </w:r>
      <w:r w:rsidRPr="00F66D53">
        <w:rPr>
          <w:rFonts w:ascii="Arial" w:eastAsia="SimSun" w:hAnsi="Arial" w:cs="Arial" w:hint="eastAsia"/>
          <w:lang w:eastAsia="zh-CN"/>
        </w:rPr>
        <w:t xml:space="preserve"> </w:t>
      </w:r>
      <w:r w:rsidRPr="00F66D53">
        <w:rPr>
          <w:rFonts w:ascii="Arial" w:eastAsia="SimSun" w:hAnsi="Arial" w:cs="Arial"/>
          <w:lang w:eastAsia="zh-CN"/>
        </w:rPr>
        <w:t xml:space="preserve">be </w:t>
      </w:r>
      <w:r w:rsidRPr="00F66D53">
        <w:rPr>
          <w:rFonts w:ascii="Arial" w:eastAsia="SimSun" w:hAnsi="Arial" w:cs="Arial" w:hint="eastAsia"/>
          <w:lang w:eastAsia="zh-CN"/>
        </w:rPr>
        <w:t>configure</w:t>
      </w:r>
      <w:r w:rsidRPr="00F66D53">
        <w:rPr>
          <w:rFonts w:ascii="Arial" w:eastAsia="SimSun" w:hAnsi="Arial" w:cs="Arial"/>
          <w:lang w:eastAsia="zh-CN"/>
        </w:rPr>
        <w:t>d</w:t>
      </w:r>
      <w:r w:rsidRPr="00F66D53">
        <w:rPr>
          <w:rFonts w:ascii="Arial" w:eastAsia="SimSun" w:hAnsi="Arial" w:cs="Arial" w:hint="eastAsia"/>
          <w:lang w:eastAsia="zh-CN"/>
        </w:rPr>
        <w:t xml:space="preserve"> for the dormant BWP.</w:t>
      </w:r>
      <w:r w:rsidRPr="00F66D53">
        <w:rPr>
          <w:rFonts w:ascii="Arial" w:eastAsia="SimSun" w:hAnsi="Arial" w:cs="Arial"/>
          <w:lang w:eastAsia="zh-CN"/>
        </w:rPr>
        <w:t xml:space="preserve"> H</w:t>
      </w:r>
      <w:r w:rsidRPr="00F66D53">
        <w:rPr>
          <w:rFonts w:ascii="Arial" w:eastAsia="SimSun" w:hAnsi="Arial" w:cs="Arial" w:hint="eastAsia"/>
          <w:lang w:eastAsia="zh-CN"/>
        </w:rPr>
        <w:t xml:space="preserve">owever, </w:t>
      </w:r>
      <w:r w:rsidRPr="00F66D53">
        <w:rPr>
          <w:rFonts w:ascii="Arial" w:eastAsia="SimSun" w:hAnsi="Arial" w:cs="Arial"/>
          <w:i/>
          <w:iCs/>
          <w:lang w:eastAsia="zh-CN"/>
        </w:rPr>
        <w:t>tci-StatesToAddModList</w:t>
      </w:r>
      <w:r w:rsidRPr="00F66D53">
        <w:rPr>
          <w:rFonts w:ascii="Arial" w:eastAsia="SimSun" w:hAnsi="Arial" w:cs="Arial" w:hint="eastAsia"/>
          <w:i/>
          <w:iCs/>
          <w:lang w:eastAsia="zh-CN"/>
        </w:rPr>
        <w:t xml:space="preserve">at </w:t>
      </w:r>
      <w:r w:rsidRPr="00F66D53">
        <w:rPr>
          <w:rFonts w:ascii="Arial" w:eastAsia="SimSun" w:hAnsi="Arial" w:cs="Arial" w:hint="eastAsia"/>
          <w:lang w:eastAsia="zh-CN"/>
        </w:rPr>
        <w:t xml:space="preserve">in </w:t>
      </w:r>
      <w:r w:rsidRPr="00F66D53">
        <w:rPr>
          <w:rFonts w:ascii="Arial" w:eastAsia="SimSun" w:hAnsi="Arial" w:cs="Arial"/>
          <w:lang w:eastAsia="zh-CN"/>
        </w:rPr>
        <w:t>PDSCH-Config</w:t>
      </w:r>
      <w:r w:rsidRPr="00F66D53">
        <w:rPr>
          <w:rFonts w:ascii="Arial" w:eastAsia="SimSun" w:hAnsi="Arial" w:cs="Arial" w:hint="eastAsia"/>
          <w:lang w:eastAsia="zh-CN"/>
        </w:rPr>
        <w:t xml:space="preserve"> </w:t>
      </w:r>
      <w:r w:rsidRPr="00F66D53">
        <w:rPr>
          <w:rFonts w:ascii="Arial" w:eastAsia="SimSun" w:hAnsi="Arial" w:cs="Arial"/>
          <w:lang w:eastAsia="zh-CN"/>
        </w:rPr>
        <w:t>configures</w:t>
      </w:r>
      <w:r w:rsidRPr="00F66D53">
        <w:rPr>
          <w:rFonts w:ascii="Arial" w:eastAsia="SimSun" w:hAnsi="Arial" w:cs="Arial" w:hint="eastAsia"/>
          <w:lang w:eastAsia="zh-CN"/>
        </w:rPr>
        <w:t xml:space="preserve"> at most 128 TCI states which </w:t>
      </w:r>
      <w:r w:rsidRPr="00F66D53">
        <w:rPr>
          <w:rFonts w:ascii="Arial" w:eastAsia="SimSun" w:hAnsi="Arial" w:cs="Arial"/>
          <w:lang w:eastAsia="zh-CN"/>
        </w:rPr>
        <w:t>are</w:t>
      </w:r>
      <w:r w:rsidRPr="00F66D53">
        <w:rPr>
          <w:rFonts w:ascii="Arial" w:eastAsia="SimSun" w:hAnsi="Arial" w:cs="Arial" w:hint="eastAsia"/>
          <w:lang w:eastAsia="zh-CN"/>
        </w:rPr>
        <w:t xml:space="preserve"> used to configure the TCI state for PDSCH, PDCCH and CSI-RS. </w:t>
      </w:r>
      <w:r w:rsidRPr="00F66D53">
        <w:rPr>
          <w:rFonts w:ascii="Arial" w:eastAsia="SimSun" w:hAnsi="Arial" w:cs="Arial"/>
          <w:lang w:eastAsia="zh-CN"/>
        </w:rPr>
        <w:t>T</w:t>
      </w:r>
      <w:r w:rsidRPr="00F66D53">
        <w:rPr>
          <w:rFonts w:ascii="Arial" w:eastAsia="SimSun" w:hAnsi="Arial" w:cs="Arial" w:hint="eastAsia"/>
          <w:lang w:eastAsia="zh-CN"/>
        </w:rPr>
        <w:t xml:space="preserve">he common understanding is that the CSI-RS will be transmitted in DL dormant BWP, so it seems that at least </w:t>
      </w:r>
      <w:r w:rsidRPr="00F66D53">
        <w:rPr>
          <w:rFonts w:ascii="Arial" w:eastAsia="SimSun" w:hAnsi="Arial" w:cs="Arial"/>
          <w:i/>
          <w:iCs/>
          <w:lang w:eastAsia="zh-CN"/>
        </w:rPr>
        <w:t>tci-StatesToAddModList</w:t>
      </w:r>
      <w:r w:rsidRPr="00F66D53">
        <w:rPr>
          <w:rFonts w:ascii="Arial" w:eastAsia="SimSun" w:hAnsi="Arial" w:cs="Arial" w:hint="eastAsia"/>
          <w:i/>
          <w:iCs/>
          <w:lang w:eastAsia="zh-CN"/>
        </w:rPr>
        <w:t xml:space="preserve">at </w:t>
      </w:r>
      <w:r w:rsidRPr="00F66D53">
        <w:rPr>
          <w:rFonts w:ascii="Arial" w:eastAsia="SimSun" w:hAnsi="Arial" w:cs="Arial" w:hint="eastAsia"/>
          <w:lang w:eastAsia="zh-CN"/>
        </w:rPr>
        <w:t xml:space="preserve">in </w:t>
      </w:r>
      <w:r w:rsidRPr="00F66D53">
        <w:rPr>
          <w:rFonts w:ascii="Arial" w:eastAsia="SimSun" w:hAnsi="Arial" w:cs="Arial"/>
          <w:lang w:eastAsia="zh-CN"/>
        </w:rPr>
        <w:t>PDSCH-Config</w:t>
      </w:r>
      <w:r w:rsidRPr="00F66D53">
        <w:rPr>
          <w:rFonts w:ascii="Arial" w:eastAsia="SimSun" w:hAnsi="Arial" w:cs="Arial" w:hint="eastAsia"/>
          <w:lang w:eastAsia="zh-CN"/>
        </w:rPr>
        <w:t xml:space="preserve"> </w:t>
      </w:r>
      <w:r w:rsidRPr="00F66D53">
        <w:rPr>
          <w:rFonts w:ascii="Arial" w:eastAsia="SimSun" w:hAnsi="Arial" w:cs="Arial"/>
          <w:lang w:eastAsia="zh-CN"/>
        </w:rPr>
        <w:t>can be</w:t>
      </w:r>
      <w:r w:rsidRPr="00F66D53">
        <w:rPr>
          <w:rFonts w:ascii="Arial" w:eastAsia="SimSun" w:hAnsi="Arial" w:cs="Arial" w:hint="eastAsia"/>
          <w:lang w:eastAsia="zh-CN"/>
        </w:rPr>
        <w:t xml:space="preserve"> configured.</w:t>
      </w:r>
    </w:p>
    <w:p w:rsidR="00F66D53" w:rsidRPr="00F66D53" w:rsidRDefault="00F66D53" w:rsidP="00F66D53">
      <w:pPr>
        <w:overflowPunct/>
        <w:autoSpaceDE/>
        <w:autoSpaceDN/>
        <w:adjustRightInd/>
        <w:spacing w:after="0"/>
        <w:textAlignment w:val="auto"/>
        <w:rPr>
          <w:rFonts w:ascii="Arial" w:eastAsia="SimSun" w:hAnsi="Arial" w:cs="Arial"/>
          <w:b/>
          <w:bCs/>
          <w:lang w:eastAsia="zh-CN"/>
        </w:rPr>
      </w:pPr>
      <w:r w:rsidRPr="00F66D53">
        <w:rPr>
          <w:rFonts w:ascii="Arial" w:eastAsia="SimSun" w:hAnsi="Arial" w:cs="Arial" w:hint="eastAsia"/>
          <w:b/>
          <w:bCs/>
          <w:lang w:eastAsia="zh-CN"/>
        </w:rPr>
        <w:t xml:space="preserve">Q </w:t>
      </w:r>
      <w:r w:rsidRPr="00F66D53">
        <w:rPr>
          <w:rFonts w:ascii="Arial" w:eastAsia="SimSun" w:hAnsi="Arial" w:cs="Arial"/>
          <w:b/>
          <w:bCs/>
          <w:lang w:eastAsia="zh-CN"/>
        </w:rPr>
        <w:t xml:space="preserve">1: Are there any issues due to RAN2 agreements on TCI state configuration, i.e. </w:t>
      </w:r>
      <w:r w:rsidRPr="00F66D53">
        <w:rPr>
          <w:rFonts w:ascii="Arial" w:eastAsia="SimSun" w:hAnsi="Arial" w:cs="Arial"/>
          <w:b/>
          <w:bCs/>
          <w:i/>
          <w:iCs/>
          <w:lang w:eastAsia="zh-CN"/>
        </w:rPr>
        <w:t>tci-StatesToAddModList</w:t>
      </w:r>
      <w:r w:rsidRPr="00F66D53">
        <w:rPr>
          <w:rFonts w:ascii="Arial" w:eastAsia="SimSun" w:hAnsi="Arial" w:cs="Arial" w:hint="eastAsia"/>
          <w:b/>
          <w:bCs/>
          <w:i/>
          <w:iCs/>
          <w:lang w:eastAsia="zh-CN"/>
        </w:rPr>
        <w:t>at</w:t>
      </w:r>
      <w:r w:rsidRPr="00F66D53">
        <w:rPr>
          <w:rFonts w:ascii="Arial" w:eastAsia="SimSun" w:hAnsi="Arial" w:cs="Arial" w:hint="eastAsia"/>
          <w:b/>
          <w:bCs/>
          <w:lang w:eastAsia="zh-CN"/>
        </w:rPr>
        <w:t xml:space="preserve"> in </w:t>
      </w:r>
      <w:r w:rsidRPr="00F66D53">
        <w:rPr>
          <w:rFonts w:ascii="Arial" w:eastAsia="SimSun" w:hAnsi="Arial" w:cs="Arial"/>
          <w:b/>
          <w:bCs/>
          <w:lang w:eastAsia="zh-CN"/>
        </w:rPr>
        <w:t>PDSCH-Config</w:t>
      </w:r>
      <w:r w:rsidRPr="00F66D53">
        <w:rPr>
          <w:rFonts w:ascii="Arial" w:eastAsia="SimSun" w:hAnsi="Arial" w:cs="Arial" w:hint="eastAsia"/>
          <w:b/>
          <w:bCs/>
          <w:lang w:eastAsia="zh-CN"/>
        </w:rPr>
        <w:t xml:space="preserve"> </w:t>
      </w:r>
      <w:r w:rsidRPr="00F66D53">
        <w:rPr>
          <w:rFonts w:ascii="Arial" w:eastAsia="SimSun" w:hAnsi="Arial" w:cs="Arial"/>
          <w:b/>
          <w:bCs/>
          <w:lang w:eastAsia="zh-CN"/>
        </w:rPr>
        <w:t xml:space="preserve">is </w:t>
      </w:r>
      <w:r w:rsidRPr="00F66D53">
        <w:rPr>
          <w:rFonts w:ascii="Arial" w:eastAsia="SimSun" w:hAnsi="Arial" w:cs="Arial" w:hint="eastAsia"/>
          <w:b/>
          <w:bCs/>
          <w:lang w:eastAsia="zh-CN"/>
        </w:rPr>
        <w:t>configured</w:t>
      </w:r>
      <w:r w:rsidRPr="00F66D53">
        <w:rPr>
          <w:rFonts w:ascii="Arial" w:eastAsia="SimSun" w:hAnsi="Arial" w:cs="Arial"/>
          <w:b/>
          <w:bCs/>
          <w:lang w:eastAsia="zh-CN"/>
        </w:rPr>
        <w:t xml:space="preserve"> for dormant BWP?</w:t>
      </w:r>
    </w:p>
    <w:p w:rsidR="00F66D53" w:rsidRPr="00F66D53" w:rsidRDefault="00F66D53" w:rsidP="00F66D53">
      <w:pPr>
        <w:overflowPunct/>
        <w:autoSpaceDE/>
        <w:autoSpaceDN/>
        <w:adjustRightInd/>
        <w:spacing w:after="0"/>
        <w:textAlignment w:val="auto"/>
        <w:rPr>
          <w:rFonts w:eastAsia="SimSun"/>
          <w:lang w:eastAsia="en-US"/>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 xml:space="preserve">RAN2 agreed the beam management for </w:t>
      </w:r>
      <w:r w:rsidRPr="00F66D53">
        <w:rPr>
          <w:rFonts w:ascii="Arial" w:eastAsia="SimSun" w:hAnsi="Arial" w:cs="Arial" w:hint="eastAsia"/>
          <w:lang w:eastAsia="zh-CN"/>
        </w:rPr>
        <w:t>SCell</w:t>
      </w:r>
      <w:r w:rsidRPr="00F66D53">
        <w:rPr>
          <w:rFonts w:ascii="Arial" w:eastAsia="SimSun" w:hAnsi="Arial" w:cs="Arial"/>
          <w:lang w:eastAsia="zh-CN"/>
        </w:rPr>
        <w:t xml:space="preserve"> is supported if the dormant</w:t>
      </w:r>
      <w:r w:rsidRPr="00F66D53">
        <w:rPr>
          <w:rFonts w:ascii="Arial" w:eastAsia="SimSun" w:hAnsi="Arial" w:cs="Arial" w:hint="eastAsia"/>
          <w:lang w:eastAsia="zh-CN"/>
        </w:rPr>
        <w:t xml:space="preserve"> BWP </w:t>
      </w:r>
      <w:r w:rsidRPr="00F66D53">
        <w:rPr>
          <w:rFonts w:ascii="Arial" w:eastAsia="SimSun" w:hAnsi="Arial" w:cs="Arial"/>
          <w:lang w:eastAsia="zh-CN"/>
        </w:rPr>
        <w:t>is active BWP for the</w:t>
      </w:r>
      <w:r w:rsidRPr="00F66D53">
        <w:rPr>
          <w:rFonts w:ascii="Arial" w:eastAsia="SimSun" w:hAnsi="Arial" w:cs="Arial" w:hint="eastAsia"/>
          <w:lang w:eastAsia="zh-CN"/>
        </w:rPr>
        <w:t xml:space="preserve"> SCell.</w:t>
      </w: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I</w:t>
      </w:r>
      <w:r w:rsidRPr="00F66D53">
        <w:rPr>
          <w:rFonts w:ascii="Arial" w:eastAsia="SimSun" w:hAnsi="Arial" w:cs="Arial" w:hint="eastAsia"/>
          <w:lang w:eastAsia="zh-CN"/>
        </w:rPr>
        <w:t>n R16 eMIMO WI, the BFR is supported on SCell.</w:t>
      </w:r>
      <w:r w:rsidRPr="00F66D53">
        <w:rPr>
          <w:rFonts w:ascii="Arial" w:eastAsia="SimSun" w:hAnsi="Arial" w:cs="Arial"/>
          <w:lang w:eastAsia="zh-CN"/>
        </w:rPr>
        <w:t xml:space="preserve"> RAN2 agreed that the BFR is also supported for dormant SCell and BFR procedure follow the R16 SCell BFR procedure, then </w:t>
      </w:r>
      <w:r w:rsidRPr="00F66D53">
        <w:rPr>
          <w:rFonts w:ascii="Arial" w:eastAsia="SimSun" w:hAnsi="Arial" w:cs="Arial"/>
          <w:i/>
          <w:iCs/>
          <w:lang w:eastAsia="zh-CN"/>
        </w:rPr>
        <w:t>radioLinkMonitoringConfig</w:t>
      </w:r>
      <w:r w:rsidRPr="00F66D53">
        <w:rPr>
          <w:rFonts w:ascii="Arial" w:eastAsia="SimSun" w:hAnsi="Arial" w:cs="Arial" w:hint="eastAsia"/>
          <w:lang w:eastAsia="zh-CN"/>
        </w:rPr>
        <w:t xml:space="preserve"> IE</w:t>
      </w:r>
      <w:r w:rsidRPr="00F66D53">
        <w:rPr>
          <w:rFonts w:ascii="Arial" w:eastAsia="SimSun" w:hAnsi="Arial" w:cs="Arial"/>
          <w:lang w:eastAsia="zh-CN"/>
        </w:rPr>
        <w:t xml:space="preserve"> and new IE </w:t>
      </w:r>
      <w:r w:rsidRPr="00F66D53">
        <w:rPr>
          <w:rFonts w:ascii="Arial" w:eastAsia="SimSun" w:hAnsi="Arial" w:cs="Arial"/>
          <w:i/>
          <w:iCs/>
          <w:lang w:eastAsia="zh-CN"/>
        </w:rPr>
        <w:t>beamFailureRecoverySCellConfig</w:t>
      </w:r>
      <w:r w:rsidRPr="00F66D53">
        <w:rPr>
          <w:rFonts w:ascii="Arial" w:eastAsia="SimSun" w:hAnsi="Arial" w:cs="Arial"/>
          <w:lang w:eastAsia="zh-CN"/>
        </w:rPr>
        <w:t xml:space="preserve"> for SCell BFR are also configured in DL dormant BWP configuration for beam failure detection purpose.</w:t>
      </w:r>
    </w:p>
    <w:p w:rsidR="00F66D53" w:rsidRPr="00F66D53" w:rsidRDefault="00F66D53" w:rsidP="00F66D53">
      <w:pPr>
        <w:overflowPunct/>
        <w:autoSpaceDE/>
        <w:autoSpaceDN/>
        <w:adjustRightInd/>
        <w:spacing w:after="0"/>
        <w:textAlignment w:val="auto"/>
        <w:rPr>
          <w:rFonts w:ascii="Arial" w:eastAsia="SimSun" w:hAnsi="Arial" w:cs="Arial"/>
          <w:b/>
          <w:bCs/>
          <w:lang w:eastAsia="zh-CN"/>
        </w:rPr>
      </w:pPr>
      <w:r w:rsidRPr="00F66D53">
        <w:rPr>
          <w:rFonts w:ascii="Arial" w:eastAsia="SimSun" w:hAnsi="Arial" w:cs="Arial" w:hint="eastAsia"/>
          <w:b/>
          <w:bCs/>
          <w:lang w:eastAsia="zh-CN"/>
        </w:rPr>
        <w:t>Q</w:t>
      </w:r>
      <w:r w:rsidRPr="00F66D53">
        <w:rPr>
          <w:rFonts w:ascii="Arial" w:eastAsia="SimSun" w:hAnsi="Arial" w:cs="Arial"/>
          <w:b/>
          <w:bCs/>
          <w:lang w:eastAsia="zh-CN"/>
        </w:rPr>
        <w:t xml:space="preserve"> 2: Are there any issues due to RAN2 agreements for BFR, i.e. BFR is supported and BFR procedure follow R16 SCell BFR procedure for dormant BWP, then </w:t>
      </w:r>
      <w:r w:rsidRPr="00F66D53">
        <w:rPr>
          <w:rFonts w:ascii="Arial" w:eastAsia="SimSun" w:hAnsi="Arial" w:cs="Arial"/>
          <w:b/>
          <w:bCs/>
          <w:i/>
          <w:iCs/>
          <w:lang w:eastAsia="zh-CN"/>
        </w:rPr>
        <w:t>radioLinkMonitoringConfig</w:t>
      </w:r>
      <w:r w:rsidRPr="00F66D53">
        <w:rPr>
          <w:rFonts w:ascii="Arial" w:eastAsia="SimSun" w:hAnsi="Arial" w:cs="Arial" w:hint="eastAsia"/>
          <w:b/>
          <w:bCs/>
          <w:lang w:eastAsia="zh-CN"/>
        </w:rPr>
        <w:t xml:space="preserve"> IE</w:t>
      </w:r>
      <w:r w:rsidRPr="00F66D53">
        <w:rPr>
          <w:rFonts w:ascii="Arial" w:eastAsia="SimSun" w:hAnsi="Arial" w:cs="Arial"/>
          <w:b/>
          <w:bCs/>
          <w:lang w:eastAsia="zh-CN"/>
        </w:rPr>
        <w:t xml:space="preserve"> and new IE </w:t>
      </w:r>
      <w:r w:rsidRPr="00F66D53">
        <w:rPr>
          <w:rFonts w:ascii="Arial" w:eastAsia="SimSun" w:hAnsi="Arial" w:cs="Arial"/>
          <w:b/>
          <w:bCs/>
          <w:i/>
          <w:iCs/>
          <w:lang w:eastAsia="zh-CN"/>
        </w:rPr>
        <w:lastRenderedPageBreak/>
        <w:t>beamFailureRecoverySCellConfig</w:t>
      </w:r>
      <w:r w:rsidRPr="00F66D53">
        <w:rPr>
          <w:rFonts w:ascii="Arial" w:eastAsia="SimSun" w:hAnsi="Arial" w:cs="Arial"/>
          <w:b/>
          <w:bCs/>
          <w:lang w:eastAsia="zh-CN"/>
        </w:rPr>
        <w:t xml:space="preserve"> for SCell BFR are configured in DL dormant BWP configuration</w:t>
      </w:r>
      <w:r w:rsidRPr="00F66D53">
        <w:rPr>
          <w:rFonts w:ascii="Arial" w:eastAsia="SimSun" w:hAnsi="Arial" w:cs="Arial" w:hint="eastAsia"/>
          <w:b/>
          <w:bCs/>
          <w:lang w:eastAsia="zh-CN"/>
        </w:rPr>
        <w:t xml:space="preserve"> for beam failure detection purpose</w:t>
      </w:r>
      <w:r w:rsidRPr="00F66D53">
        <w:rPr>
          <w:rFonts w:ascii="Arial" w:eastAsia="SimSun" w:hAnsi="Arial" w:cs="Arial"/>
          <w:b/>
          <w:bCs/>
          <w:lang w:eastAsia="zh-CN"/>
        </w:rPr>
        <w:t>?</w:t>
      </w:r>
    </w:p>
    <w:p w:rsidR="00F66D53" w:rsidRPr="00F66D53" w:rsidRDefault="00F66D53" w:rsidP="00F66D53">
      <w:pPr>
        <w:overflowPunct/>
        <w:autoSpaceDE/>
        <w:autoSpaceDN/>
        <w:adjustRightInd/>
        <w:spacing w:after="0"/>
        <w:textAlignment w:val="auto"/>
        <w:rPr>
          <w:rFonts w:ascii="Arial" w:eastAsia="SimSun" w:hAnsi="Arial" w:cs="Arial"/>
          <w:lang w:eastAsia="zh-CN"/>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Supporting of AP CSI trigger and reporting for dormant BWP is discussed in RAN2, RAN2 concluded that the AP CSI is not supported due to UE power saving concern.</w:t>
      </w: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 xml:space="preserve">For supporting of (periodic, semi-persistent, aperiodic) SRS transmission, RAN2 concluded that SRS transmission is not supported in case the DL BWP is switched to dormant BWP. </w:t>
      </w: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hint="eastAsia"/>
          <w:b/>
          <w:bCs/>
          <w:lang w:eastAsia="zh-CN"/>
        </w:rPr>
        <w:t>Q</w:t>
      </w:r>
      <w:r w:rsidRPr="00F66D53">
        <w:rPr>
          <w:rFonts w:ascii="Arial" w:eastAsia="SimSun" w:hAnsi="Arial" w:cs="Arial"/>
          <w:b/>
          <w:bCs/>
          <w:lang w:eastAsia="zh-CN"/>
        </w:rPr>
        <w:t xml:space="preserve"> 3: Are there any issues due to RAN2 agreements on CSI reporting and SRS transmission, i.e. not support aperiodic CSI reporting for dormant BWP and not support SRS transmission on dormant BWP?</w:t>
      </w:r>
    </w:p>
    <w:p w:rsidR="00F66D53" w:rsidRPr="00F66D53" w:rsidRDefault="00F66D53" w:rsidP="00F66D53">
      <w:pPr>
        <w:overflowPunct/>
        <w:autoSpaceDE/>
        <w:autoSpaceDN/>
        <w:adjustRightInd/>
        <w:spacing w:after="0"/>
        <w:textAlignment w:val="auto"/>
        <w:rPr>
          <w:rFonts w:ascii="Arial" w:eastAsia="SimSun" w:hAnsi="Arial" w:cs="Arial"/>
          <w:lang w:eastAsia="en-US"/>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 xml:space="preserve">RAN2 understand </w:t>
      </w:r>
      <w:r w:rsidRPr="00F66D53">
        <w:rPr>
          <w:rFonts w:ascii="Arial" w:eastAsia="SimSun" w:hAnsi="Arial" w:cs="Arial" w:hint="eastAsia"/>
          <w:lang w:eastAsia="zh-CN"/>
        </w:rPr>
        <w:t>R</w:t>
      </w:r>
      <w:r w:rsidRPr="00F66D53">
        <w:rPr>
          <w:rFonts w:ascii="Arial" w:eastAsia="SimSun" w:hAnsi="Arial" w:cs="Arial"/>
          <w:lang w:eastAsia="zh-CN"/>
        </w:rPr>
        <w:t xml:space="preserve">AN1 agreed that RRC configures two non-dormant BWPs which are used when leaving dormant BWP, i.e. First-non-dormant-BWP-ID-for-DCI-inside-active-time and first-non-dormant-BWP-ID-for-DCI-outside-active-time. RAN2 will take the RAN1 agreements into account, but from RAN2 perspective, </w:t>
      </w:r>
      <w:r w:rsidRPr="00F66D53">
        <w:rPr>
          <w:rFonts w:ascii="Arial" w:eastAsia="SimSun" w:hAnsi="Arial" w:cs="Arial" w:hint="eastAsia"/>
          <w:lang w:eastAsia="zh-CN"/>
        </w:rPr>
        <w:t>it is not clear</w:t>
      </w:r>
      <w:r w:rsidRPr="00F66D53">
        <w:rPr>
          <w:rFonts w:ascii="Arial" w:eastAsia="SimSun" w:hAnsi="Arial" w:cs="Arial"/>
          <w:lang w:eastAsia="zh-CN"/>
        </w:rPr>
        <w:t xml:space="preserve"> whether the BWP for these two cases are configured separately or not. RAN2 wonder what the scenario for is to define the two first on-dormant BWPs which may be configured to be different.</w:t>
      </w:r>
    </w:p>
    <w:p w:rsidR="00F66D53" w:rsidRPr="00F66D53" w:rsidRDefault="00F66D53" w:rsidP="00F66D53">
      <w:pPr>
        <w:overflowPunct/>
        <w:autoSpaceDE/>
        <w:autoSpaceDN/>
        <w:adjustRightInd/>
        <w:spacing w:after="0"/>
        <w:textAlignment w:val="auto"/>
        <w:rPr>
          <w:rFonts w:ascii="Arial" w:eastAsia="SimSun" w:hAnsi="Arial" w:cs="Arial"/>
          <w:b/>
          <w:bCs/>
          <w:lang w:eastAsia="zh-CN"/>
        </w:rPr>
      </w:pPr>
      <w:r w:rsidRPr="00F66D53">
        <w:rPr>
          <w:rFonts w:ascii="Arial" w:eastAsia="SimSun" w:hAnsi="Arial" w:cs="Arial" w:hint="eastAsia"/>
          <w:b/>
          <w:bCs/>
          <w:lang w:eastAsia="zh-CN"/>
        </w:rPr>
        <w:t>Q</w:t>
      </w:r>
      <w:r w:rsidRPr="00F66D53">
        <w:rPr>
          <w:rFonts w:ascii="Arial" w:eastAsia="SimSun" w:hAnsi="Arial" w:cs="Arial"/>
          <w:b/>
          <w:bCs/>
          <w:lang w:eastAsia="zh-CN"/>
        </w:rPr>
        <w:t>4: RAN2 wonder what the scenario for is to define the two first non-dormant BWPs which may be configured to be different?</w:t>
      </w:r>
    </w:p>
    <w:p w:rsidR="00F66D53" w:rsidRPr="00F66D53" w:rsidRDefault="00F66D53" w:rsidP="00F66D53">
      <w:pPr>
        <w:overflowPunct/>
        <w:autoSpaceDE/>
        <w:autoSpaceDN/>
        <w:adjustRightInd/>
        <w:spacing w:after="0"/>
        <w:textAlignment w:val="auto"/>
        <w:rPr>
          <w:rFonts w:ascii="Arial" w:eastAsia="SimSun" w:hAnsi="Arial" w:cs="Arial"/>
          <w:lang w:eastAsia="en-US"/>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If these two first non-dormant BWPs are configured to be different, RAN2 raised one question:  it is not clear whether UE may receive both these 2 dormancy indications associated to different first non-dormant BWPs. For example, after UE receives WUS DCI, the network doesn’t know whether the UE mis-detected the DCI and this can impact if the first non-dormant BWPs are different and the network sends another non-WUS DCI indicating transition to different BWP. RAN2 wonders whether this scenario may happen.</w:t>
      </w:r>
    </w:p>
    <w:p w:rsidR="00F66D53" w:rsidRPr="00F66D53" w:rsidRDefault="00F66D53" w:rsidP="00F66D53">
      <w:pPr>
        <w:overflowPunct/>
        <w:autoSpaceDE/>
        <w:autoSpaceDN/>
        <w:adjustRightInd/>
        <w:spacing w:after="0"/>
        <w:textAlignment w:val="auto"/>
        <w:rPr>
          <w:rFonts w:ascii="Arial" w:eastAsia="SimSun" w:hAnsi="Arial" w:cs="Arial"/>
          <w:b/>
          <w:bCs/>
          <w:lang w:eastAsia="zh-CN"/>
        </w:rPr>
      </w:pPr>
      <w:r w:rsidRPr="00F66D53">
        <w:rPr>
          <w:rFonts w:ascii="Arial" w:eastAsia="SimSun" w:hAnsi="Arial" w:cs="Arial" w:hint="eastAsia"/>
          <w:b/>
          <w:bCs/>
          <w:lang w:eastAsia="zh-CN"/>
        </w:rPr>
        <w:t>Q</w:t>
      </w:r>
      <w:r w:rsidRPr="00F66D53">
        <w:rPr>
          <w:rFonts w:ascii="Arial" w:eastAsia="SimSun" w:hAnsi="Arial" w:cs="Arial"/>
          <w:b/>
          <w:bCs/>
          <w:lang w:eastAsia="zh-CN"/>
        </w:rPr>
        <w:t>5: If these two first non-dormant BWPs are configured to be different, is it possible that the NW and UE may be out of sync in terms of which BWP the UE is using in non-dormancy if the UE has transitioned out of dormancy earlier?</w:t>
      </w:r>
    </w:p>
    <w:p w:rsidR="00F66D53" w:rsidRPr="00F66D53" w:rsidRDefault="00F66D53" w:rsidP="00F66D53">
      <w:pPr>
        <w:overflowPunct/>
        <w:autoSpaceDE/>
        <w:autoSpaceDN/>
        <w:adjustRightInd/>
        <w:spacing w:after="0"/>
        <w:textAlignment w:val="auto"/>
        <w:rPr>
          <w:rFonts w:ascii="Arial" w:eastAsia="SimSun" w:hAnsi="Arial" w:cs="Arial"/>
          <w:lang w:eastAsia="en-US"/>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 xml:space="preserve">The RS for BFD can be configured by </w:t>
      </w:r>
      <w:r w:rsidRPr="00F66D53">
        <w:rPr>
          <w:rFonts w:ascii="Arial" w:eastAsia="SimSun" w:hAnsi="Arial" w:cs="Arial"/>
          <w:i/>
          <w:iCs/>
          <w:lang w:eastAsia="zh-CN"/>
        </w:rPr>
        <w:t>failureDetectionResourcesToAddModList</w:t>
      </w:r>
      <w:r w:rsidRPr="00F66D53">
        <w:rPr>
          <w:rFonts w:ascii="Arial" w:eastAsia="SimSun" w:hAnsi="Arial" w:cs="Arial"/>
          <w:lang w:eastAsia="zh-CN"/>
        </w:rPr>
        <w:t xml:space="preserve"> (</w:t>
      </w:r>
      <w:r w:rsidRPr="00F66D53">
        <w:rPr>
          <w:rFonts w:ascii="Arial" w:eastAsia="SimSun" w:hAnsi="Arial" w:cs="Arial"/>
          <w:i/>
          <w:iCs/>
          <w:lang w:eastAsia="zh-CN"/>
        </w:rPr>
        <w:t xml:space="preserve">BWP-Downlink </w:t>
      </w:r>
      <w:r w:rsidRPr="00F66D53">
        <w:rPr>
          <w:rFonts w:ascii="Arial" w:eastAsia="SimSun" w:hAnsi="Arial" w:cs="Arial"/>
          <w:i/>
          <w:iCs/>
          <w:lang w:eastAsia="zh-CN"/>
        </w:rPr>
        <w:sym w:font="Wingdings" w:char="F0E0"/>
      </w:r>
      <w:r w:rsidRPr="00F66D53">
        <w:rPr>
          <w:rFonts w:ascii="Arial" w:eastAsia="SimSun" w:hAnsi="Arial" w:cs="Arial"/>
          <w:i/>
          <w:iCs/>
          <w:lang w:eastAsia="zh-CN"/>
        </w:rPr>
        <w:t xml:space="preserve"> BWP-DownlinkDedicated </w:t>
      </w:r>
      <w:r w:rsidRPr="00F66D53">
        <w:rPr>
          <w:rFonts w:ascii="Arial" w:eastAsia="SimSun" w:hAnsi="Arial" w:cs="Arial"/>
          <w:i/>
          <w:iCs/>
          <w:lang w:eastAsia="zh-CN"/>
        </w:rPr>
        <w:sym w:font="Wingdings" w:char="F0E0"/>
      </w:r>
      <w:r w:rsidRPr="00F66D53">
        <w:rPr>
          <w:rFonts w:ascii="Arial" w:eastAsia="SimSun" w:hAnsi="Arial" w:cs="Arial"/>
          <w:i/>
          <w:iCs/>
          <w:lang w:eastAsia="zh-CN"/>
        </w:rPr>
        <w:t xml:space="preserve"> radioLinkMonitoringConfig</w:t>
      </w:r>
      <w:r w:rsidRPr="00F66D53">
        <w:rPr>
          <w:rFonts w:ascii="Arial" w:eastAsia="SimSun" w:hAnsi="Arial" w:cs="Arial"/>
          <w:lang w:eastAsia="zh-CN"/>
        </w:rPr>
        <w:t xml:space="preserve">) explicitly (explicit configuration) or can be based on the activated TCI-State for PDCCH if BFD-RS is not configured (implicitly configuration). For dormant BWP, </w:t>
      </w:r>
      <w:r w:rsidRPr="00F66D53">
        <w:rPr>
          <w:rFonts w:ascii="Arial" w:eastAsia="SimSun" w:hAnsi="Arial" w:cs="Arial" w:hint="eastAsia"/>
          <w:lang w:eastAsia="zh-CN"/>
        </w:rPr>
        <w:t>RAN2</w:t>
      </w:r>
      <w:r w:rsidRPr="00F66D53">
        <w:rPr>
          <w:rFonts w:ascii="Arial" w:eastAsia="SimSun" w:hAnsi="Arial" w:cs="Arial"/>
          <w:lang w:eastAsia="zh-CN"/>
        </w:rPr>
        <w:t xml:space="preserve"> agree</w:t>
      </w:r>
      <w:r w:rsidRPr="00F66D53">
        <w:rPr>
          <w:rFonts w:ascii="Arial" w:eastAsia="SimSun" w:hAnsi="Arial" w:cs="Arial" w:hint="eastAsia"/>
          <w:lang w:eastAsia="zh-CN"/>
        </w:rPr>
        <w:t>d</w:t>
      </w:r>
      <w:r w:rsidRPr="00F66D53">
        <w:rPr>
          <w:rFonts w:ascii="Arial" w:eastAsia="SimSun" w:hAnsi="Arial" w:cs="Arial"/>
          <w:lang w:eastAsia="zh-CN"/>
        </w:rPr>
        <w:t xml:space="preserve"> that the UE will not monitor the PDCCH, and it can be achieved by absence of PDCCH-Config IE. However, it means that the UE can’t obtain TCI-State ID list included in </w:t>
      </w:r>
      <w:r w:rsidRPr="00F66D53">
        <w:rPr>
          <w:rFonts w:ascii="Arial" w:eastAsia="SimSun" w:hAnsi="Arial" w:cs="Arial"/>
          <w:i/>
          <w:iCs/>
          <w:lang w:eastAsia="zh-CN"/>
        </w:rPr>
        <w:t>PDCCH-Config</w:t>
      </w:r>
      <w:r w:rsidRPr="00F66D53">
        <w:rPr>
          <w:rFonts w:ascii="Arial" w:eastAsia="SimSun" w:hAnsi="Arial" w:cs="Arial"/>
          <w:lang w:eastAsia="zh-CN"/>
        </w:rPr>
        <w:t xml:space="preserve"> IE, and thereby NW may not be able to change the activated TCI-State of PDCCH in dormant BWP via MAC-CE. So RAN2 wonder how to configure the BFD-RS for dormant BWP implicitly.</w:t>
      </w:r>
    </w:p>
    <w:p w:rsidR="00F66D53" w:rsidRPr="00F66D53" w:rsidRDefault="00F66D53" w:rsidP="00F66D53">
      <w:pPr>
        <w:overflowPunct/>
        <w:autoSpaceDE/>
        <w:autoSpaceDN/>
        <w:adjustRightInd/>
        <w:spacing w:after="0"/>
        <w:textAlignment w:val="auto"/>
        <w:rPr>
          <w:rFonts w:ascii="Arial" w:eastAsia="SimSun" w:hAnsi="Arial" w:cs="Arial"/>
          <w:b/>
          <w:bCs/>
          <w:lang w:eastAsia="zh-CN"/>
        </w:rPr>
      </w:pPr>
      <w:bookmarkStart w:id="12" w:name="_Hlk34376550"/>
      <w:r w:rsidRPr="00F66D53">
        <w:rPr>
          <w:rFonts w:ascii="Arial" w:eastAsia="SimSun" w:hAnsi="Arial" w:cs="Arial" w:hint="eastAsia"/>
          <w:b/>
          <w:bCs/>
          <w:lang w:eastAsia="zh-CN"/>
        </w:rPr>
        <w:t>Q</w:t>
      </w:r>
      <w:r w:rsidRPr="00F66D53">
        <w:rPr>
          <w:rFonts w:ascii="Arial" w:eastAsia="SimSun" w:hAnsi="Arial" w:cs="Arial"/>
          <w:b/>
          <w:bCs/>
          <w:lang w:eastAsia="zh-CN"/>
        </w:rPr>
        <w:t>6:RAN2 respectfully ask RAN1 is it feasible to support the implicit configuration of the beam failure detection RS for dormant BWP?</w:t>
      </w:r>
    </w:p>
    <w:bookmarkEnd w:id="12"/>
    <w:p w:rsidR="00F66D53" w:rsidRPr="00F66D53" w:rsidRDefault="00F66D53" w:rsidP="00F66D53">
      <w:pPr>
        <w:overflowPunct/>
        <w:autoSpaceDE/>
        <w:autoSpaceDN/>
        <w:adjustRightInd/>
        <w:spacing w:after="0"/>
        <w:textAlignment w:val="auto"/>
        <w:rPr>
          <w:rFonts w:ascii="Arial" w:eastAsia="SimSun" w:hAnsi="Arial" w:cs="Arial"/>
          <w:b/>
          <w:bCs/>
          <w:lang w:eastAsia="zh-CN"/>
        </w:rPr>
      </w:pPr>
    </w:p>
    <w:p w:rsidR="00F66D53" w:rsidRPr="00F66D53" w:rsidRDefault="00F66D53" w:rsidP="00F66D53">
      <w:pPr>
        <w:overflowPunct/>
        <w:autoSpaceDE/>
        <w:autoSpaceDN/>
        <w:adjustRightInd/>
        <w:spacing w:after="0"/>
        <w:textAlignment w:val="auto"/>
        <w:rPr>
          <w:rFonts w:ascii="Arial" w:eastAsia="SimSun" w:hAnsi="Arial" w:cs="Arial"/>
          <w:lang w:eastAsia="zh-CN"/>
        </w:rPr>
      </w:pPr>
      <w:r w:rsidRPr="00F66D53">
        <w:rPr>
          <w:rFonts w:ascii="Arial" w:eastAsia="SimSun" w:hAnsi="Arial" w:cs="Arial"/>
          <w:lang w:eastAsia="zh-CN"/>
        </w:rPr>
        <w:t xml:space="preserve">To configure the default BWP in RRC signalling, the </w:t>
      </w:r>
      <w:r w:rsidRPr="00F66D53">
        <w:rPr>
          <w:rFonts w:ascii="Arial" w:eastAsia="SimSun" w:hAnsi="Arial" w:cs="Arial"/>
          <w:i/>
          <w:iCs/>
          <w:lang w:eastAsia="zh-CN"/>
        </w:rPr>
        <w:t>defaultDownlinkBWP-Id</w:t>
      </w:r>
      <w:r w:rsidRPr="00F66D53">
        <w:rPr>
          <w:rFonts w:ascii="Arial" w:eastAsia="SimSun" w:hAnsi="Arial" w:cs="Arial"/>
          <w:lang w:eastAsia="zh-CN"/>
        </w:rPr>
        <w:t xml:space="preserve"> is associated with one BWP Id in RRC signalling. RAN2 discussed whether the default BWP can be same as dormant BWP but could not conclude due to diverse opinions</w:t>
      </w:r>
      <w:r w:rsidRPr="00F66D53">
        <w:rPr>
          <w:rFonts w:ascii="Arial" w:eastAsia="SimSun" w:hAnsi="Arial" w:cs="Arial" w:hint="eastAsia"/>
          <w:lang w:eastAsia="zh-CN"/>
        </w:rPr>
        <w:t>.</w:t>
      </w:r>
      <w:r w:rsidRPr="00F66D53">
        <w:rPr>
          <w:rFonts w:ascii="Arial" w:eastAsia="SimSun" w:hAnsi="Arial" w:cs="Arial"/>
          <w:lang w:eastAsia="zh-CN"/>
        </w:rPr>
        <w:t xml:space="preserve"> Thus, RAN2 would like to ask RAN1.</w:t>
      </w:r>
    </w:p>
    <w:p w:rsidR="00F66D53" w:rsidRPr="00F66D53" w:rsidRDefault="00F66D53" w:rsidP="00F66D53">
      <w:pPr>
        <w:overflowPunct/>
        <w:autoSpaceDE/>
        <w:autoSpaceDN/>
        <w:adjustRightInd/>
        <w:spacing w:after="0"/>
        <w:textAlignment w:val="auto"/>
        <w:rPr>
          <w:rFonts w:ascii="Arial" w:eastAsia="SimSun" w:hAnsi="Arial" w:cs="Arial"/>
          <w:b/>
          <w:bCs/>
          <w:lang w:eastAsia="zh-CN"/>
        </w:rPr>
      </w:pPr>
      <w:r w:rsidRPr="00F66D53">
        <w:rPr>
          <w:rFonts w:ascii="Arial" w:eastAsia="SimSun" w:hAnsi="Arial" w:cs="Arial" w:hint="eastAsia"/>
          <w:b/>
          <w:bCs/>
          <w:lang w:eastAsia="zh-CN"/>
        </w:rPr>
        <w:t>Q</w:t>
      </w:r>
      <w:r w:rsidRPr="00F66D53">
        <w:rPr>
          <w:rFonts w:ascii="Arial" w:eastAsia="SimSun" w:hAnsi="Arial" w:cs="Arial"/>
          <w:b/>
          <w:bCs/>
          <w:lang w:eastAsia="zh-CN"/>
        </w:rPr>
        <w:t>7:RAN2 respectfully ask RAN1 to decide whether the default BWP can be same as dormant BWP?</w:t>
      </w:r>
    </w:p>
    <w:p w:rsidR="00F66D53" w:rsidRPr="00F66D53" w:rsidRDefault="00F66D53" w:rsidP="00F66D53">
      <w:pPr>
        <w:overflowPunct/>
        <w:autoSpaceDE/>
        <w:autoSpaceDN/>
        <w:adjustRightInd/>
        <w:spacing w:after="0"/>
        <w:textAlignment w:val="auto"/>
        <w:rPr>
          <w:rFonts w:ascii="Arial" w:eastAsia="SimSun" w:hAnsi="Arial" w:cs="Arial"/>
          <w:lang w:eastAsia="zh-CN"/>
        </w:rPr>
      </w:pPr>
    </w:p>
    <w:p w:rsidR="00B97703" w:rsidRDefault="002F1940" w:rsidP="000F6242">
      <w:pPr>
        <w:pStyle w:val="Heading1"/>
      </w:pPr>
      <w:r>
        <w:t>2</w:t>
      </w:r>
      <w:r>
        <w:tab/>
      </w:r>
      <w:r w:rsidR="000F6242">
        <w:t>Actions</w:t>
      </w:r>
    </w:p>
    <w:p w:rsidR="00F66D53" w:rsidRPr="0063675F" w:rsidRDefault="00F66D53" w:rsidP="00F66D53">
      <w:pPr>
        <w:spacing w:after="120"/>
        <w:ind w:left="993" w:hanging="993"/>
        <w:rPr>
          <w:rFonts w:ascii="Arial" w:hAnsi="Arial" w:cs="Arial"/>
          <w:b/>
          <w:lang w:eastAsia="zh-CN"/>
        </w:rPr>
      </w:pPr>
      <w:r w:rsidRPr="0063675F">
        <w:rPr>
          <w:rFonts w:ascii="Arial" w:hAnsi="Arial" w:cs="Arial"/>
          <w:b/>
        </w:rPr>
        <w:t>T</w:t>
      </w:r>
      <w:r>
        <w:rPr>
          <w:rFonts w:ascii="Arial" w:hAnsi="Arial" w:cs="Arial" w:hint="eastAsia"/>
          <w:b/>
        </w:rPr>
        <w:t>o RAN</w:t>
      </w:r>
      <w:r>
        <w:rPr>
          <w:rFonts w:ascii="Arial" w:hAnsi="Arial" w:cs="Arial" w:hint="eastAsia"/>
          <w:b/>
          <w:lang w:eastAsia="zh-CN"/>
        </w:rPr>
        <w:t>1</w:t>
      </w:r>
    </w:p>
    <w:p w:rsidR="00F66D53" w:rsidRDefault="00F66D53" w:rsidP="00F66D53">
      <w:pPr>
        <w:spacing w:after="120"/>
        <w:ind w:left="993" w:hanging="993"/>
        <w:rPr>
          <w:rFonts w:ascii="Arial" w:hAnsi="Arial" w:cs="Arial"/>
          <w:b/>
          <w:lang w:eastAsia="zh-CN"/>
        </w:rPr>
      </w:pPr>
      <w:r>
        <w:rPr>
          <w:rFonts w:ascii="Arial" w:hAnsi="Arial" w:cs="Arial"/>
          <w:b/>
        </w:rPr>
        <w:t>ACTION:</w:t>
      </w:r>
      <w:r w:rsidRPr="0063675F">
        <w:rPr>
          <w:rFonts w:ascii="Arial" w:hAnsi="Arial" w:cs="Arial"/>
        </w:rPr>
        <w:t xml:space="preserve"> </w:t>
      </w:r>
      <w:r w:rsidRPr="001A3FEC">
        <w:rPr>
          <w:rFonts w:ascii="Arial" w:hAnsi="Arial" w:cs="Arial"/>
        </w:rPr>
        <w:tab/>
        <w:t>RAN</w:t>
      </w:r>
      <w:r w:rsidRPr="001A3FEC">
        <w:rPr>
          <w:rFonts w:ascii="Arial" w:hAnsi="Arial" w:cs="Arial" w:hint="eastAsia"/>
          <w:lang w:eastAsia="zh-CN"/>
        </w:rPr>
        <w:t>2</w:t>
      </w:r>
      <w:r w:rsidRPr="001A3FEC">
        <w:rPr>
          <w:rFonts w:ascii="Arial" w:hAnsi="Arial" w:cs="Arial"/>
        </w:rPr>
        <w:t xml:space="preserve"> respectfully asks </w:t>
      </w:r>
      <w:r>
        <w:rPr>
          <w:rFonts w:ascii="Arial" w:hAnsi="Arial" w:cs="Arial" w:hint="eastAsia"/>
          <w:lang w:eastAsia="zh-CN"/>
        </w:rPr>
        <w:t>RAN</w:t>
      </w:r>
      <w:r>
        <w:rPr>
          <w:rFonts w:ascii="Arial" w:hAnsi="Arial" w:cs="Arial"/>
          <w:lang w:eastAsia="zh-CN"/>
        </w:rPr>
        <w:t>1 and RAN4</w:t>
      </w:r>
      <w:r>
        <w:rPr>
          <w:rFonts w:ascii="Arial" w:hAnsi="Arial" w:cs="Arial" w:hint="eastAsia"/>
          <w:lang w:eastAsia="zh-CN"/>
        </w:rPr>
        <w:t xml:space="preserve"> to take the agreements </w:t>
      </w:r>
      <w:r>
        <w:rPr>
          <w:rFonts w:ascii="Arial" w:hAnsi="Arial" w:cs="Arial"/>
          <w:lang w:eastAsia="zh-CN"/>
        </w:rPr>
        <w:t xml:space="preserve">and open issues </w:t>
      </w:r>
      <w:r>
        <w:rPr>
          <w:rFonts w:ascii="Arial" w:hAnsi="Arial" w:cs="Arial" w:hint="eastAsia"/>
          <w:lang w:eastAsia="zh-CN"/>
        </w:rPr>
        <w:t>into account.</w:t>
      </w:r>
    </w:p>
    <w:p w:rsidR="00F66D53" w:rsidRPr="002D3F07" w:rsidRDefault="00F66D53" w:rsidP="00F66D53">
      <w:pPr>
        <w:spacing w:after="120"/>
        <w:ind w:left="993" w:hanging="993"/>
        <w:rPr>
          <w:rFonts w:ascii="Arial" w:hAnsi="Arial" w:cs="Arial"/>
          <w:b/>
        </w:rPr>
      </w:pPr>
      <w:r w:rsidRPr="002D3F07">
        <w:rPr>
          <w:rFonts w:ascii="Arial" w:hAnsi="Arial" w:cs="Arial"/>
          <w:b/>
        </w:rPr>
        <w:t>T</w:t>
      </w:r>
      <w:r w:rsidRPr="002D3F07">
        <w:rPr>
          <w:rFonts w:ascii="Arial" w:hAnsi="Arial" w:cs="Arial" w:hint="eastAsia"/>
          <w:b/>
        </w:rPr>
        <w:t>o RAN4</w:t>
      </w:r>
    </w:p>
    <w:p w:rsidR="00F66D53" w:rsidRDefault="00F66D53" w:rsidP="00F66D53">
      <w:pPr>
        <w:spacing w:after="120"/>
        <w:ind w:left="993" w:hanging="993"/>
        <w:rPr>
          <w:rFonts w:ascii="Arial" w:hAnsi="Arial" w:cs="Arial"/>
          <w:lang w:val="en-US" w:eastAsia="zh-CN"/>
        </w:rPr>
      </w:pPr>
      <w:r w:rsidRPr="002D3F07">
        <w:rPr>
          <w:rFonts w:ascii="Arial" w:hAnsi="Arial" w:cs="Arial"/>
          <w:b/>
        </w:rPr>
        <w:t>ACTION:</w:t>
      </w:r>
      <w:r>
        <w:rPr>
          <w:rFonts w:ascii="Arial" w:hAnsi="Arial" w:cs="Arial"/>
          <w:lang w:val="en-US" w:eastAsia="zh-CN"/>
        </w:rPr>
        <w:tab/>
      </w:r>
      <w:r w:rsidRPr="002D3F07">
        <w:rPr>
          <w:rFonts w:ascii="Arial" w:hAnsi="Arial" w:cs="Arial"/>
          <w:lang w:val="en-US" w:eastAsia="zh-CN"/>
        </w:rPr>
        <w:t>RAN2 respectfully asks RAN4 to take the agreements into account.</w:t>
      </w:r>
    </w:p>
    <w:p w:rsidR="00990911" w:rsidRPr="00F66D53" w:rsidRDefault="00990911" w:rsidP="00FC39D2">
      <w:pPr>
        <w:spacing w:after="120"/>
        <w:jc w:val="both"/>
        <w:rPr>
          <w:rFonts w:ascii="Arial" w:hAnsi="Arial" w:cs="Arial"/>
          <w:color w:val="000000"/>
          <w:lang w:val="en-US"/>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592622">
        <w:rPr>
          <w:rFonts w:cs="Arial"/>
          <w:bCs/>
          <w:szCs w:val="36"/>
        </w:rPr>
        <w:t>2</w:t>
      </w:r>
      <w:r w:rsidR="00B92217">
        <w:rPr>
          <w:rFonts w:cs="Arial"/>
          <w:bCs/>
          <w:szCs w:val="36"/>
        </w:rPr>
        <w:t xml:space="preserve"> </w:t>
      </w:r>
      <w:r w:rsidR="000F6242">
        <w:rPr>
          <w:szCs w:val="36"/>
        </w:rPr>
        <w:t>m</w:t>
      </w:r>
      <w:r w:rsidR="000F6242" w:rsidRPr="000F6242">
        <w:rPr>
          <w:szCs w:val="36"/>
        </w:rPr>
        <w:t>eetings</w:t>
      </w:r>
    </w:p>
    <w:p w:rsidR="00DB6710" w:rsidRDefault="00DB6710" w:rsidP="00DB6710">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#10</w:t>
      </w:r>
      <w:r>
        <w:rPr>
          <w:rFonts w:ascii="Arial" w:hAnsi="Arial" w:cs="Arial"/>
          <w:bCs/>
        </w:rPr>
        <w:t>9bis</w:t>
      </w:r>
      <w:r w:rsidRPr="00810C66">
        <w:rPr>
          <w:rFonts w:ascii="Arial" w:hAnsi="Arial" w:cs="Arial"/>
          <w:bCs/>
        </w:rPr>
        <w:tab/>
        <w:t>2</w:t>
      </w:r>
      <w:r>
        <w:rPr>
          <w:rFonts w:ascii="Arial" w:hAnsi="Arial" w:cs="Arial"/>
          <w:bCs/>
        </w:rPr>
        <w:t>0</w:t>
      </w:r>
      <w:r w:rsidRPr="00810C66">
        <w:rPr>
          <w:rFonts w:ascii="Arial" w:hAnsi="Arial" w:cs="Arial"/>
          <w:bCs/>
        </w:rPr>
        <w:t>th – 2</w:t>
      </w:r>
      <w:r>
        <w:rPr>
          <w:rFonts w:ascii="Arial" w:hAnsi="Arial" w:cs="Arial"/>
          <w:bCs/>
        </w:rPr>
        <w:t>4</w:t>
      </w:r>
      <w:r w:rsidRPr="00810C66">
        <w:rPr>
          <w:rFonts w:ascii="Arial" w:hAnsi="Arial" w:cs="Arial"/>
          <w:bCs/>
        </w:rPr>
        <w:t xml:space="preserve">th </w:t>
      </w:r>
      <w:r>
        <w:rPr>
          <w:rFonts w:ascii="Arial" w:hAnsi="Arial" w:cs="Arial"/>
          <w:bCs/>
        </w:rPr>
        <w:t>April</w:t>
      </w:r>
      <w:r w:rsidRPr="00810C66">
        <w:rPr>
          <w:rFonts w:ascii="Arial" w:hAnsi="Arial" w:cs="Arial"/>
          <w:bCs/>
        </w:rPr>
        <w:t xml:space="preserve"> 2020</w:t>
      </w:r>
      <w:r w:rsidRPr="00810C66">
        <w:rPr>
          <w:rFonts w:ascii="Arial" w:hAnsi="Arial" w:cs="Arial"/>
          <w:bCs/>
        </w:rPr>
        <w:tab/>
      </w:r>
      <w:r w:rsidR="00F66D53" w:rsidRPr="00F66D53">
        <w:rPr>
          <w:rFonts w:ascii="Arial" w:hAnsi="Arial" w:cs="Arial"/>
          <w:bCs/>
        </w:rPr>
        <w:t>Sapporo</w:t>
      </w:r>
      <w:r w:rsidR="00F66D53">
        <w:rPr>
          <w:rFonts w:ascii="Arial" w:hAnsi="Arial" w:cs="Arial"/>
          <w:bCs/>
        </w:rPr>
        <w:t>, J</w:t>
      </w:r>
      <w:r w:rsidR="00F66D53" w:rsidRPr="00F66D53">
        <w:rPr>
          <w:rFonts w:ascii="Arial" w:hAnsi="Arial" w:cs="Arial"/>
          <w:bCs/>
        </w:rPr>
        <w:t>P</w:t>
      </w:r>
    </w:p>
    <w:p w:rsidR="00DB6710" w:rsidRDefault="00DB6710" w:rsidP="00DB6710">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Pr>
          <w:rFonts w:ascii="Arial" w:hAnsi="Arial" w:cs="Arial"/>
          <w:bCs/>
        </w:rPr>
        <w:t>10</w:t>
      </w:r>
      <w:r w:rsidRPr="00810C66">
        <w:rPr>
          <w:rFonts w:ascii="Arial" w:hAnsi="Arial" w:cs="Arial"/>
          <w:bCs/>
        </w:rPr>
        <w:tab/>
        <w:t>2</w:t>
      </w:r>
      <w:r>
        <w:rPr>
          <w:rFonts w:ascii="Arial" w:hAnsi="Arial" w:cs="Arial"/>
          <w:bCs/>
        </w:rPr>
        <w:t>5</w:t>
      </w:r>
      <w:r w:rsidRPr="00810C66">
        <w:rPr>
          <w:rFonts w:ascii="Arial" w:hAnsi="Arial" w:cs="Arial"/>
          <w:bCs/>
        </w:rPr>
        <w:t>th – 2</w:t>
      </w:r>
      <w:r>
        <w:rPr>
          <w:rFonts w:ascii="Arial" w:hAnsi="Arial" w:cs="Arial"/>
          <w:bCs/>
        </w:rPr>
        <w:t>9</w:t>
      </w:r>
      <w:r w:rsidRPr="00810C66">
        <w:rPr>
          <w:rFonts w:ascii="Arial" w:hAnsi="Arial" w:cs="Arial"/>
          <w:bCs/>
        </w:rPr>
        <w:t xml:space="preserve">th </w:t>
      </w:r>
      <w:r>
        <w:rPr>
          <w:rFonts w:ascii="Arial" w:hAnsi="Arial" w:cs="Arial"/>
          <w:bCs/>
        </w:rPr>
        <w:t>May</w:t>
      </w:r>
      <w:r w:rsidRPr="00810C66">
        <w:rPr>
          <w:rFonts w:ascii="Arial" w:hAnsi="Arial" w:cs="Arial"/>
          <w:bCs/>
        </w:rPr>
        <w:t xml:space="preserve"> 2020</w:t>
      </w:r>
      <w:r w:rsidRPr="00810C66">
        <w:rPr>
          <w:rFonts w:ascii="Arial" w:hAnsi="Arial" w:cs="Arial"/>
          <w:bCs/>
        </w:rPr>
        <w:tab/>
      </w:r>
      <w:r>
        <w:rPr>
          <w:rFonts w:ascii="Arial" w:hAnsi="Arial" w:cs="Arial"/>
          <w:bCs/>
        </w:rPr>
        <w:t>Athens, Greece</w:t>
      </w:r>
    </w:p>
    <w:p w:rsidR="00592622" w:rsidRDefault="00592622" w:rsidP="00DB6710">
      <w:pPr>
        <w:rPr>
          <w:rFonts w:ascii="Arial" w:hAnsi="Arial" w:cs="Arial"/>
          <w:bCs/>
        </w:rPr>
      </w:pPr>
    </w:p>
    <w:sectPr w:rsidR="005926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F2B" w:rsidRDefault="00627F2B">
      <w:pPr>
        <w:spacing w:after="0"/>
      </w:pPr>
      <w:r>
        <w:separator/>
      </w:r>
    </w:p>
  </w:endnote>
  <w:endnote w:type="continuationSeparator" w:id="0">
    <w:p w:rsidR="00627F2B" w:rsidRDefault="00627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F2B" w:rsidRDefault="00627F2B">
      <w:pPr>
        <w:spacing w:after="0"/>
      </w:pPr>
      <w:r>
        <w:separator/>
      </w:r>
    </w:p>
  </w:footnote>
  <w:footnote w:type="continuationSeparator" w:id="0">
    <w:p w:rsidR="00627F2B" w:rsidRDefault="00627F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0C49"/>
    <w:multiLevelType w:val="hybridMultilevel"/>
    <w:tmpl w:val="01AA216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5"/>
  </w:num>
  <w:num w:numId="4">
    <w:abstractNumId w:val="2"/>
  </w:num>
  <w:num w:numId="5">
    <w:abstractNumId w:val="6"/>
  </w:num>
  <w:num w:numId="6">
    <w:abstractNumId w:val="7"/>
  </w:num>
  <w:num w:numId="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3"/>
  </w:num>
  <w:num w:numId="10">
    <w:abstractNumId w:val="8"/>
  </w:num>
  <w:num w:numId="11">
    <w:abstractNumId w:val="1"/>
  </w:num>
  <w:num w:numId="12">
    <w:abstractNumId w:val="4"/>
  </w:num>
  <w:num w:numId="13">
    <w:abstractNumId w:val="11"/>
  </w:num>
  <w:num w:numId="14">
    <w:abstractNumId w:val="13"/>
  </w:num>
  <w:num w:numId="15">
    <w:abstractNumId w:val="0"/>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659"/>
    <w:rsid w:val="00017F23"/>
    <w:rsid w:val="00061A82"/>
    <w:rsid w:val="000F6242"/>
    <w:rsid w:val="0012538C"/>
    <w:rsid w:val="00160591"/>
    <w:rsid w:val="00181D64"/>
    <w:rsid w:val="001D24CF"/>
    <w:rsid w:val="001E7F48"/>
    <w:rsid w:val="00267AA5"/>
    <w:rsid w:val="002E08C7"/>
    <w:rsid w:val="002F1940"/>
    <w:rsid w:val="003065C6"/>
    <w:rsid w:val="0032661B"/>
    <w:rsid w:val="00360321"/>
    <w:rsid w:val="00383545"/>
    <w:rsid w:val="003D3448"/>
    <w:rsid w:val="00433500"/>
    <w:rsid w:val="00433F71"/>
    <w:rsid w:val="00440D43"/>
    <w:rsid w:val="00480B5D"/>
    <w:rsid w:val="004E3939"/>
    <w:rsid w:val="004E51CE"/>
    <w:rsid w:val="00592622"/>
    <w:rsid w:val="005C4BE0"/>
    <w:rsid w:val="006135E1"/>
    <w:rsid w:val="00627F2B"/>
    <w:rsid w:val="00656527"/>
    <w:rsid w:val="006A6B21"/>
    <w:rsid w:val="007A4CEC"/>
    <w:rsid w:val="007B5843"/>
    <w:rsid w:val="007F4F92"/>
    <w:rsid w:val="00860301"/>
    <w:rsid w:val="008D772F"/>
    <w:rsid w:val="00934EB1"/>
    <w:rsid w:val="009523C9"/>
    <w:rsid w:val="00990911"/>
    <w:rsid w:val="0099764C"/>
    <w:rsid w:val="00A41F94"/>
    <w:rsid w:val="00A6447C"/>
    <w:rsid w:val="00B231F8"/>
    <w:rsid w:val="00B84233"/>
    <w:rsid w:val="00B92217"/>
    <w:rsid w:val="00B97703"/>
    <w:rsid w:val="00C10482"/>
    <w:rsid w:val="00C4643F"/>
    <w:rsid w:val="00C910FF"/>
    <w:rsid w:val="00CA48A5"/>
    <w:rsid w:val="00CF6087"/>
    <w:rsid w:val="00DB6710"/>
    <w:rsid w:val="00E04F65"/>
    <w:rsid w:val="00F43482"/>
    <w:rsid w:val="00F458FE"/>
    <w:rsid w:val="00F66D53"/>
    <w:rsid w:val="00F679B9"/>
    <w:rsid w:val="00F8553F"/>
    <w:rsid w:val="00FC3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CF08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0301"/>
    <w:pPr>
      <w:overflowPunct w:val="0"/>
      <w:autoSpaceDE w:val="0"/>
      <w:autoSpaceDN w:val="0"/>
      <w:adjustRightInd w:val="0"/>
      <w:spacing w:after="180"/>
      <w:textAlignment w:val="baseline"/>
    </w:pPr>
  </w:style>
  <w:style w:type="paragraph" w:styleId="Heading1">
    <w:name w:val="heading 1"/>
    <w:aliases w:val="H1,h1"/>
    <w:next w:val="Normal"/>
    <w:qFormat/>
    <w:rsid w:val="0086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60301"/>
    <w:pPr>
      <w:pBdr>
        <w:top w:val="none" w:sz="0" w:space="0" w:color="auto"/>
      </w:pBdr>
      <w:spacing w:before="180"/>
      <w:outlineLvl w:val="1"/>
    </w:pPr>
    <w:rPr>
      <w:sz w:val="32"/>
    </w:rPr>
  </w:style>
  <w:style w:type="paragraph" w:styleId="Heading3">
    <w:name w:val="heading 3"/>
    <w:aliases w:val="H3,h3"/>
    <w:basedOn w:val="Heading2"/>
    <w:next w:val="Normal"/>
    <w:qFormat/>
    <w:rsid w:val="00860301"/>
    <w:pPr>
      <w:spacing w:before="120"/>
      <w:outlineLvl w:val="2"/>
    </w:pPr>
    <w:rPr>
      <w:sz w:val="28"/>
    </w:rPr>
  </w:style>
  <w:style w:type="paragraph" w:styleId="Heading4">
    <w:name w:val="heading 4"/>
    <w:aliases w:val="h4"/>
    <w:basedOn w:val="Heading3"/>
    <w:next w:val="Normal"/>
    <w:qFormat/>
    <w:rsid w:val="00860301"/>
    <w:pPr>
      <w:ind w:left="1418" w:hanging="1418"/>
      <w:outlineLvl w:val="3"/>
    </w:pPr>
    <w:rPr>
      <w:sz w:val="24"/>
    </w:rPr>
  </w:style>
  <w:style w:type="paragraph" w:styleId="Heading5">
    <w:name w:val="heading 5"/>
    <w:aliases w:val="h5"/>
    <w:basedOn w:val="Heading4"/>
    <w:next w:val="Normal"/>
    <w:qFormat/>
    <w:rsid w:val="00860301"/>
    <w:pPr>
      <w:ind w:left="1701" w:hanging="1701"/>
      <w:outlineLvl w:val="4"/>
    </w:pPr>
    <w:rPr>
      <w:sz w:val="22"/>
    </w:rPr>
  </w:style>
  <w:style w:type="paragraph" w:styleId="Heading6">
    <w:name w:val="heading 6"/>
    <w:aliases w:val="h6"/>
    <w:basedOn w:val="H6"/>
    <w:next w:val="Normal"/>
    <w:qFormat/>
    <w:rsid w:val="00860301"/>
    <w:pPr>
      <w:outlineLvl w:val="5"/>
    </w:pPr>
  </w:style>
  <w:style w:type="paragraph" w:styleId="Heading7">
    <w:name w:val="heading 7"/>
    <w:basedOn w:val="H6"/>
    <w:next w:val="Normal"/>
    <w:qFormat/>
    <w:rsid w:val="00860301"/>
    <w:pPr>
      <w:outlineLvl w:val="6"/>
    </w:pPr>
  </w:style>
  <w:style w:type="paragraph" w:styleId="Heading8">
    <w:name w:val="heading 8"/>
    <w:basedOn w:val="Heading1"/>
    <w:next w:val="Normal"/>
    <w:qFormat/>
    <w:rsid w:val="00860301"/>
    <w:pPr>
      <w:ind w:left="0" w:firstLine="0"/>
      <w:outlineLvl w:val="7"/>
    </w:pPr>
  </w:style>
  <w:style w:type="paragraph" w:styleId="Heading9">
    <w:name w:val="heading 9"/>
    <w:basedOn w:val="Heading8"/>
    <w:next w:val="Normal"/>
    <w:qFormat/>
    <w:rsid w:val="00860301"/>
    <w:pPr>
      <w:outlineLvl w:val="8"/>
    </w:pPr>
  </w:style>
  <w:style w:type="character" w:default="1" w:styleId="DefaultParagraphFont">
    <w:name w:val="Default Paragraph Font"/>
    <w:semiHidden/>
    <w:rsid w:val="008603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301"/>
  </w:style>
  <w:style w:type="paragraph" w:styleId="Header">
    <w:name w:val="header"/>
    <w:link w:val="HeaderChar"/>
    <w:rsid w:val="0086030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6030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030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860301"/>
    <w:pPr>
      <w:spacing w:before="180"/>
      <w:ind w:left="2693" w:hanging="2693"/>
    </w:pPr>
    <w:rPr>
      <w:b/>
    </w:rPr>
  </w:style>
  <w:style w:type="paragraph" w:styleId="TOC1">
    <w:name w:val="toc 1"/>
    <w:semiHidden/>
    <w:rsid w:val="0086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0301"/>
    <w:pPr>
      <w:ind w:left="1701" w:hanging="1701"/>
    </w:pPr>
  </w:style>
  <w:style w:type="paragraph" w:styleId="TOC4">
    <w:name w:val="toc 4"/>
    <w:basedOn w:val="TOC3"/>
    <w:semiHidden/>
    <w:rsid w:val="00860301"/>
    <w:pPr>
      <w:ind w:left="1418" w:hanging="1418"/>
    </w:pPr>
  </w:style>
  <w:style w:type="paragraph" w:styleId="TOC3">
    <w:name w:val="toc 3"/>
    <w:basedOn w:val="TOC2"/>
    <w:semiHidden/>
    <w:rsid w:val="00860301"/>
    <w:pPr>
      <w:ind w:left="1134" w:hanging="1134"/>
    </w:pPr>
  </w:style>
  <w:style w:type="paragraph" w:styleId="TOC2">
    <w:name w:val="toc 2"/>
    <w:basedOn w:val="TOC1"/>
    <w:semiHidden/>
    <w:rsid w:val="00860301"/>
    <w:pPr>
      <w:keepNext w:val="0"/>
      <w:spacing w:before="0"/>
      <w:ind w:left="851" w:hanging="851"/>
    </w:pPr>
    <w:rPr>
      <w:sz w:val="20"/>
    </w:rPr>
  </w:style>
  <w:style w:type="paragraph" w:styleId="Index2">
    <w:name w:val="index 2"/>
    <w:basedOn w:val="Index1"/>
    <w:semiHidden/>
    <w:rsid w:val="00860301"/>
    <w:pPr>
      <w:ind w:left="284"/>
    </w:pPr>
  </w:style>
  <w:style w:type="paragraph" w:styleId="Index1">
    <w:name w:val="index 1"/>
    <w:basedOn w:val="Normal"/>
    <w:semiHidden/>
    <w:rsid w:val="00860301"/>
    <w:pPr>
      <w:keepLines/>
      <w:spacing w:after="0"/>
    </w:pPr>
  </w:style>
  <w:style w:type="paragraph" w:customStyle="1" w:styleId="ZH">
    <w:name w:val="ZH"/>
    <w:rsid w:val="0086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0301"/>
    <w:pPr>
      <w:outlineLvl w:val="9"/>
    </w:pPr>
  </w:style>
  <w:style w:type="paragraph" w:styleId="ListNumber2">
    <w:name w:val="List Number 2"/>
    <w:basedOn w:val="ListNumber"/>
    <w:semiHidden/>
    <w:rsid w:val="00860301"/>
    <w:pPr>
      <w:ind w:left="851"/>
    </w:pPr>
  </w:style>
  <w:style w:type="character" w:styleId="FootnoteReference">
    <w:name w:val="footnote reference"/>
    <w:basedOn w:val="DefaultParagraphFont"/>
    <w:semiHidden/>
    <w:rsid w:val="00860301"/>
    <w:rPr>
      <w:b/>
      <w:position w:val="6"/>
      <w:sz w:val="16"/>
    </w:rPr>
  </w:style>
  <w:style w:type="paragraph" w:styleId="FootnoteText">
    <w:name w:val="footnote text"/>
    <w:basedOn w:val="Normal"/>
    <w:link w:val="FootnoteTextChar"/>
    <w:semiHidden/>
    <w:rsid w:val="0086030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860301"/>
    <w:rPr>
      <w:b/>
    </w:rPr>
  </w:style>
  <w:style w:type="paragraph" w:customStyle="1" w:styleId="TAC">
    <w:name w:val="TAC"/>
    <w:basedOn w:val="TAL"/>
    <w:rsid w:val="00860301"/>
    <w:pPr>
      <w:jc w:val="center"/>
    </w:pPr>
  </w:style>
  <w:style w:type="paragraph" w:customStyle="1" w:styleId="TF">
    <w:name w:val="TF"/>
    <w:basedOn w:val="TH"/>
    <w:rsid w:val="00860301"/>
    <w:pPr>
      <w:keepNext w:val="0"/>
      <w:spacing w:before="0" w:after="240"/>
    </w:pPr>
  </w:style>
  <w:style w:type="paragraph" w:customStyle="1" w:styleId="NO">
    <w:name w:val="NO"/>
    <w:basedOn w:val="Normal"/>
    <w:rsid w:val="00860301"/>
    <w:pPr>
      <w:keepLines/>
      <w:ind w:left="1135" w:hanging="851"/>
    </w:pPr>
  </w:style>
  <w:style w:type="paragraph" w:styleId="TOC9">
    <w:name w:val="toc 9"/>
    <w:basedOn w:val="TOC8"/>
    <w:semiHidden/>
    <w:rsid w:val="00860301"/>
    <w:pPr>
      <w:ind w:left="1418" w:hanging="1418"/>
    </w:pPr>
  </w:style>
  <w:style w:type="paragraph" w:customStyle="1" w:styleId="EX">
    <w:name w:val="EX"/>
    <w:basedOn w:val="Normal"/>
    <w:rsid w:val="00860301"/>
    <w:pPr>
      <w:keepLines/>
      <w:ind w:left="1702" w:hanging="1418"/>
    </w:pPr>
  </w:style>
  <w:style w:type="paragraph" w:customStyle="1" w:styleId="FP">
    <w:name w:val="FP"/>
    <w:basedOn w:val="Normal"/>
    <w:rsid w:val="00860301"/>
    <w:pPr>
      <w:spacing w:after="0"/>
    </w:pPr>
  </w:style>
  <w:style w:type="paragraph" w:customStyle="1" w:styleId="LD">
    <w:name w:val="LD"/>
    <w:rsid w:val="0086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0301"/>
    <w:pPr>
      <w:spacing w:after="0"/>
    </w:pPr>
  </w:style>
  <w:style w:type="paragraph" w:customStyle="1" w:styleId="EW">
    <w:name w:val="EW"/>
    <w:basedOn w:val="EX"/>
    <w:rsid w:val="00860301"/>
    <w:pPr>
      <w:spacing w:after="0"/>
    </w:pPr>
  </w:style>
  <w:style w:type="paragraph" w:styleId="TOC6">
    <w:name w:val="toc 6"/>
    <w:basedOn w:val="TOC5"/>
    <w:next w:val="Normal"/>
    <w:semiHidden/>
    <w:rsid w:val="00860301"/>
    <w:pPr>
      <w:ind w:left="1985" w:hanging="1985"/>
    </w:pPr>
  </w:style>
  <w:style w:type="paragraph" w:styleId="TOC7">
    <w:name w:val="toc 7"/>
    <w:basedOn w:val="TOC6"/>
    <w:next w:val="Normal"/>
    <w:semiHidden/>
    <w:rsid w:val="00860301"/>
    <w:pPr>
      <w:ind w:left="2268" w:hanging="2268"/>
    </w:pPr>
  </w:style>
  <w:style w:type="paragraph" w:styleId="ListBullet2">
    <w:name w:val="List Bullet 2"/>
    <w:basedOn w:val="ListBullet"/>
    <w:semiHidden/>
    <w:rsid w:val="00860301"/>
    <w:pPr>
      <w:ind w:left="851"/>
    </w:pPr>
  </w:style>
  <w:style w:type="paragraph" w:styleId="ListBullet3">
    <w:name w:val="List Bullet 3"/>
    <w:basedOn w:val="ListBullet2"/>
    <w:semiHidden/>
    <w:rsid w:val="00860301"/>
    <w:pPr>
      <w:ind w:left="1135"/>
    </w:pPr>
  </w:style>
  <w:style w:type="paragraph" w:styleId="ListNumber">
    <w:name w:val="List Number"/>
    <w:basedOn w:val="List"/>
    <w:semiHidden/>
    <w:rsid w:val="00860301"/>
  </w:style>
  <w:style w:type="paragraph" w:customStyle="1" w:styleId="EQ">
    <w:name w:val="EQ"/>
    <w:basedOn w:val="Normal"/>
    <w:next w:val="Normal"/>
    <w:rsid w:val="00860301"/>
    <w:pPr>
      <w:keepLines/>
      <w:tabs>
        <w:tab w:val="center" w:pos="4536"/>
        <w:tab w:val="right" w:pos="9072"/>
      </w:tabs>
    </w:pPr>
    <w:rPr>
      <w:noProof/>
    </w:rPr>
  </w:style>
  <w:style w:type="paragraph" w:customStyle="1" w:styleId="TH">
    <w:name w:val="TH"/>
    <w:basedOn w:val="Normal"/>
    <w:rsid w:val="00860301"/>
    <w:pPr>
      <w:keepNext/>
      <w:keepLines/>
      <w:spacing w:before="60"/>
      <w:jc w:val="center"/>
    </w:pPr>
    <w:rPr>
      <w:rFonts w:ascii="Arial" w:hAnsi="Arial"/>
      <w:b/>
    </w:rPr>
  </w:style>
  <w:style w:type="paragraph" w:customStyle="1" w:styleId="NF">
    <w:name w:val="NF"/>
    <w:basedOn w:val="NO"/>
    <w:rsid w:val="00860301"/>
    <w:pPr>
      <w:keepNext/>
      <w:spacing w:after="0"/>
    </w:pPr>
    <w:rPr>
      <w:rFonts w:ascii="Arial" w:hAnsi="Arial"/>
      <w:sz w:val="18"/>
    </w:rPr>
  </w:style>
  <w:style w:type="paragraph" w:customStyle="1" w:styleId="PL">
    <w:name w:val="PL"/>
    <w:link w:val="PLChar"/>
    <w:rsid w:val="0086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0301"/>
    <w:pPr>
      <w:jc w:val="right"/>
    </w:pPr>
  </w:style>
  <w:style w:type="paragraph" w:customStyle="1" w:styleId="H6">
    <w:name w:val="H6"/>
    <w:basedOn w:val="Heading5"/>
    <w:next w:val="Normal"/>
    <w:rsid w:val="00860301"/>
    <w:pPr>
      <w:ind w:left="1985" w:hanging="1985"/>
      <w:outlineLvl w:val="9"/>
    </w:pPr>
    <w:rPr>
      <w:sz w:val="20"/>
    </w:rPr>
  </w:style>
  <w:style w:type="paragraph" w:customStyle="1" w:styleId="TAN">
    <w:name w:val="TAN"/>
    <w:basedOn w:val="TAL"/>
    <w:rsid w:val="00860301"/>
    <w:pPr>
      <w:ind w:left="851" w:hanging="851"/>
    </w:pPr>
  </w:style>
  <w:style w:type="paragraph" w:customStyle="1" w:styleId="TAL">
    <w:name w:val="TAL"/>
    <w:basedOn w:val="Normal"/>
    <w:rsid w:val="00860301"/>
    <w:pPr>
      <w:keepNext/>
      <w:keepLines/>
      <w:spacing w:after="0"/>
    </w:pPr>
    <w:rPr>
      <w:rFonts w:ascii="Arial" w:hAnsi="Arial"/>
      <w:sz w:val="18"/>
    </w:rPr>
  </w:style>
  <w:style w:type="paragraph" w:customStyle="1" w:styleId="ZA">
    <w:name w:val="ZA"/>
    <w:rsid w:val="0086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0301"/>
    <w:pPr>
      <w:framePr w:wrap="notBeside" w:y="16161"/>
    </w:pPr>
  </w:style>
  <w:style w:type="character" w:customStyle="1" w:styleId="ZGSM">
    <w:name w:val="ZGSM"/>
    <w:rsid w:val="00860301"/>
  </w:style>
  <w:style w:type="paragraph" w:styleId="List2">
    <w:name w:val="List 2"/>
    <w:basedOn w:val="List"/>
    <w:semiHidden/>
    <w:rsid w:val="00860301"/>
    <w:pPr>
      <w:ind w:left="851"/>
    </w:pPr>
  </w:style>
  <w:style w:type="paragraph" w:customStyle="1" w:styleId="ZG">
    <w:name w:val="ZG"/>
    <w:rsid w:val="0086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0301"/>
    <w:pPr>
      <w:ind w:left="1135"/>
    </w:pPr>
  </w:style>
  <w:style w:type="paragraph" w:styleId="List4">
    <w:name w:val="List 4"/>
    <w:basedOn w:val="List3"/>
    <w:semiHidden/>
    <w:rsid w:val="00860301"/>
    <w:pPr>
      <w:ind w:left="1418"/>
    </w:pPr>
  </w:style>
  <w:style w:type="paragraph" w:styleId="List5">
    <w:name w:val="List 5"/>
    <w:basedOn w:val="List4"/>
    <w:semiHidden/>
    <w:rsid w:val="00860301"/>
    <w:pPr>
      <w:ind w:left="1702"/>
    </w:pPr>
  </w:style>
  <w:style w:type="paragraph" w:customStyle="1" w:styleId="EditorsNote">
    <w:name w:val="Editor's Note"/>
    <w:basedOn w:val="NO"/>
    <w:rsid w:val="00860301"/>
    <w:rPr>
      <w:color w:val="FF0000"/>
    </w:rPr>
  </w:style>
  <w:style w:type="paragraph" w:styleId="List">
    <w:name w:val="List"/>
    <w:basedOn w:val="Normal"/>
    <w:semiHidden/>
    <w:rsid w:val="00860301"/>
    <w:pPr>
      <w:ind w:left="568" w:hanging="284"/>
    </w:pPr>
  </w:style>
  <w:style w:type="paragraph" w:styleId="ListBullet">
    <w:name w:val="List Bullet"/>
    <w:basedOn w:val="List"/>
    <w:semiHidden/>
    <w:rsid w:val="00860301"/>
  </w:style>
  <w:style w:type="paragraph" w:styleId="ListBullet4">
    <w:name w:val="List Bullet 4"/>
    <w:basedOn w:val="ListBullet3"/>
    <w:semiHidden/>
    <w:rsid w:val="00860301"/>
    <w:pPr>
      <w:ind w:left="1418"/>
    </w:pPr>
  </w:style>
  <w:style w:type="paragraph" w:styleId="ListBullet5">
    <w:name w:val="List Bullet 5"/>
    <w:basedOn w:val="ListBullet4"/>
    <w:semiHidden/>
    <w:rsid w:val="00860301"/>
    <w:pPr>
      <w:ind w:left="1702"/>
    </w:pPr>
  </w:style>
  <w:style w:type="paragraph" w:customStyle="1" w:styleId="B2">
    <w:name w:val="B2"/>
    <w:basedOn w:val="List2"/>
    <w:rsid w:val="00860301"/>
  </w:style>
  <w:style w:type="paragraph" w:customStyle="1" w:styleId="B3">
    <w:name w:val="B3"/>
    <w:basedOn w:val="List3"/>
    <w:rsid w:val="00860301"/>
  </w:style>
  <w:style w:type="paragraph" w:customStyle="1" w:styleId="B4">
    <w:name w:val="B4"/>
    <w:basedOn w:val="List4"/>
    <w:rsid w:val="00860301"/>
  </w:style>
  <w:style w:type="paragraph" w:customStyle="1" w:styleId="B5">
    <w:name w:val="B5"/>
    <w:basedOn w:val="List5"/>
    <w:rsid w:val="00860301"/>
  </w:style>
  <w:style w:type="paragraph" w:customStyle="1" w:styleId="ZTD">
    <w:name w:val="ZTD"/>
    <w:basedOn w:val="ZB"/>
    <w:rsid w:val="0086030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4E51CE"/>
    <w:rPr>
      <w:color w:val="605E5C"/>
      <w:shd w:val="clear" w:color="auto" w:fill="E1DFDD"/>
    </w:rPr>
  </w:style>
  <w:style w:type="character" w:customStyle="1" w:styleId="Doc-text2Char">
    <w:name w:val="Doc-text2 Char"/>
    <w:link w:val="Doc-text2"/>
    <w:qFormat/>
    <w:locked/>
    <w:rsid w:val="007B5843"/>
    <w:rPr>
      <w:rFonts w:ascii="Arial" w:hAnsi="Arial" w:cs="Arial"/>
      <w:szCs w:val="24"/>
    </w:rPr>
  </w:style>
  <w:style w:type="paragraph" w:customStyle="1" w:styleId="Doc-text2">
    <w:name w:val="Doc-text2"/>
    <w:basedOn w:val="Normal"/>
    <w:link w:val="Doc-text2Char"/>
    <w:qFormat/>
    <w:rsid w:val="007B584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PLChar">
    <w:name w:val="PL Char"/>
    <w:link w:val="PL"/>
    <w:qFormat/>
    <w:rsid w:val="007B5843"/>
    <w:rPr>
      <w:rFonts w:ascii="Courier New" w:hAnsi="Courier New"/>
      <w:noProof/>
      <w:sz w:val="16"/>
    </w:rPr>
  </w:style>
  <w:style w:type="paragraph" w:customStyle="1" w:styleId="3GPPAgreements">
    <w:name w:val="3GPP Agreements"/>
    <w:basedOn w:val="Normal"/>
    <w:link w:val="3GPPAgreementsChar"/>
    <w:qFormat/>
    <w:rsid w:val="007B5843"/>
    <w:pPr>
      <w:numPr>
        <w:numId w:val="12"/>
      </w:numPr>
      <w:spacing w:before="60" w:after="60"/>
      <w:jc w:val="both"/>
    </w:pPr>
    <w:rPr>
      <w:rFonts w:eastAsia="SimSun"/>
      <w:lang w:val="en-US" w:eastAsia="zh-CN"/>
    </w:rPr>
  </w:style>
  <w:style w:type="character" w:customStyle="1" w:styleId="3GPPAgreementsChar">
    <w:name w:val="3GPP Agreements Char"/>
    <w:link w:val="3GPPAgreements"/>
    <w:qFormat/>
    <w:rsid w:val="007B5843"/>
    <w:rPr>
      <w:rFonts w:eastAsia="SimSun"/>
      <w:lang w:val="en-US" w:eastAsia="zh-CN"/>
    </w:rPr>
  </w:style>
  <w:style w:type="table" w:styleId="TableGrid">
    <w:name w:val="Table Grid"/>
    <w:basedOn w:val="TableNormal"/>
    <w:rsid w:val="00003659"/>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860301"/>
    <w:pPr>
      <w:numPr>
        <w:numId w:val="16"/>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angshukun@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3</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24</cp:revision>
  <cp:lastPrinted>2002-04-23T07:10:00Z</cp:lastPrinted>
  <dcterms:created xsi:type="dcterms:W3CDTF">2020-04-09T16:38:00Z</dcterms:created>
  <dcterms:modified xsi:type="dcterms:W3CDTF">2020-04-09T18:20:00Z</dcterms:modified>
</cp:coreProperties>
</file>