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72C" w:rsidRPr="00914BE1" w:rsidRDefault="000F272C" w:rsidP="000F272C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="00F8499F" w:rsidRPr="00F8499F">
        <w:rPr>
          <w:rFonts w:eastAsia="宋体" w:cs="Arial"/>
          <w:b/>
          <w:sz w:val="24"/>
          <w:lang w:val="en-US" w:eastAsia="zh-CN"/>
        </w:rPr>
        <w:t>R4-2005311</w:t>
      </w:r>
    </w:p>
    <w:p w:rsidR="000F272C" w:rsidRPr="00D02B0E" w:rsidRDefault="000F272C" w:rsidP="000F272C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0F272C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A2AAA" w:rsidRPr="00FA2AAA">
        <w:rPr>
          <w:rFonts w:ascii="Arial" w:eastAsia="宋体" w:hAnsi="Arial"/>
          <w:b/>
          <w:sz w:val="24"/>
          <w:lang w:val="en-US" w:eastAsia="zh-CN"/>
        </w:rPr>
        <w:t>Simulation assumptions of PSBCH-RSRP measurement evaluation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B7A15">
        <w:rPr>
          <w:rFonts w:ascii="Arial" w:eastAsia="宋体" w:hAnsi="Arial"/>
          <w:b/>
          <w:sz w:val="24"/>
          <w:lang w:val="en-US" w:eastAsia="zh-CN"/>
        </w:rPr>
        <w:t>6</w:t>
      </w:r>
      <w:r w:rsidR="008601BF" w:rsidRPr="008601BF">
        <w:rPr>
          <w:rFonts w:ascii="Arial" w:eastAsia="宋体" w:hAnsi="Arial"/>
          <w:b/>
          <w:sz w:val="24"/>
          <w:lang w:val="en-US" w:eastAsia="zh-CN"/>
        </w:rPr>
        <w:t>.4.5.2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FA2AAA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486870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486870">
        <w:rPr>
          <w:rFonts w:eastAsia="宋体"/>
          <w:sz w:val="22"/>
          <w:lang w:eastAsia="zh-CN"/>
        </w:rPr>
        <w:t xml:space="preserve">In this </w:t>
      </w:r>
      <w:r w:rsidR="00FA2AAA" w:rsidRPr="00FA2AAA">
        <w:rPr>
          <w:rFonts w:eastAsia="宋体"/>
          <w:sz w:val="22"/>
          <w:lang w:eastAsia="zh-CN"/>
        </w:rPr>
        <w:t>contribution</w:t>
      </w:r>
      <w:r w:rsidRPr="00486870">
        <w:rPr>
          <w:rFonts w:eastAsia="宋体"/>
          <w:sz w:val="22"/>
          <w:lang w:eastAsia="zh-CN"/>
        </w:rPr>
        <w:t xml:space="preserve">, we </w:t>
      </w:r>
      <w:r w:rsidR="00FA2AAA">
        <w:rPr>
          <w:rFonts w:eastAsia="宋体"/>
          <w:sz w:val="22"/>
          <w:lang w:eastAsia="zh-CN"/>
        </w:rPr>
        <w:t>provided</w:t>
      </w:r>
      <w:r w:rsidRPr="0048687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</w:t>
      </w:r>
      <w:r w:rsidRPr="00486870">
        <w:rPr>
          <w:rFonts w:eastAsia="宋体"/>
          <w:sz w:val="22"/>
          <w:lang w:eastAsia="zh-CN"/>
        </w:rPr>
        <w:t xml:space="preserve">simulation </w:t>
      </w:r>
      <w:r w:rsidR="00FA2AAA" w:rsidRPr="00FA2AAA">
        <w:rPr>
          <w:rFonts w:eastAsia="宋体"/>
          <w:sz w:val="22"/>
          <w:lang w:eastAsia="zh-CN"/>
        </w:rPr>
        <w:t xml:space="preserve">assumptions </w:t>
      </w:r>
      <w:r w:rsidR="00FA2AAA">
        <w:rPr>
          <w:rFonts w:eastAsia="宋体"/>
          <w:sz w:val="22"/>
          <w:lang w:eastAsia="zh-CN"/>
        </w:rPr>
        <w:t>of</w:t>
      </w:r>
      <w:r w:rsidR="00FA2AAA" w:rsidRPr="00FA2AAA">
        <w:rPr>
          <w:rFonts w:eastAsia="宋体"/>
          <w:sz w:val="22"/>
          <w:lang w:eastAsia="zh-CN"/>
        </w:rPr>
        <w:t xml:space="preserve"> PSBCH-RSRP measurements</w:t>
      </w:r>
      <w:r w:rsidR="00FA2AAA">
        <w:rPr>
          <w:rFonts w:eastAsia="宋体"/>
          <w:sz w:val="22"/>
          <w:lang w:eastAsia="zh-CN"/>
        </w:rPr>
        <w:t xml:space="preserve"> evaluation,</w:t>
      </w:r>
      <w:r w:rsidR="00FA2AAA" w:rsidRPr="00FA2AAA">
        <w:rPr>
          <w:rFonts w:eastAsia="宋体"/>
          <w:sz w:val="22"/>
          <w:lang w:eastAsia="zh-CN"/>
        </w:rPr>
        <w:t xml:space="preserve"> which </w:t>
      </w:r>
      <w:r w:rsidR="005D5B31">
        <w:rPr>
          <w:rFonts w:eastAsia="宋体"/>
          <w:sz w:val="22"/>
          <w:lang w:eastAsia="zh-CN"/>
        </w:rPr>
        <w:t>can</w:t>
      </w:r>
      <w:r w:rsidR="00FA2AAA" w:rsidRPr="00FA2AAA">
        <w:rPr>
          <w:rFonts w:eastAsia="宋体"/>
          <w:sz w:val="22"/>
          <w:lang w:eastAsia="zh-CN"/>
        </w:rPr>
        <w:t xml:space="preserve"> </w:t>
      </w:r>
      <w:r w:rsidR="005D5B31">
        <w:rPr>
          <w:rFonts w:eastAsia="宋体"/>
          <w:sz w:val="22"/>
          <w:lang w:eastAsia="zh-CN"/>
        </w:rPr>
        <w:t xml:space="preserve">be </w:t>
      </w:r>
      <w:r w:rsidR="00FA2AAA" w:rsidRPr="00FA2AAA">
        <w:rPr>
          <w:rFonts w:eastAsia="宋体"/>
          <w:sz w:val="22"/>
          <w:lang w:eastAsia="zh-CN"/>
        </w:rPr>
        <w:t>use</w:t>
      </w:r>
      <w:r w:rsidR="005D5B31">
        <w:rPr>
          <w:rFonts w:eastAsia="宋体"/>
          <w:sz w:val="22"/>
          <w:lang w:eastAsia="zh-CN"/>
        </w:rPr>
        <w:t>d</w:t>
      </w:r>
      <w:r w:rsidR="00FA2AAA" w:rsidRPr="00FA2AAA">
        <w:rPr>
          <w:rFonts w:eastAsia="宋体"/>
          <w:sz w:val="22"/>
          <w:lang w:eastAsia="zh-CN"/>
        </w:rPr>
        <w:t xml:space="preserve"> as basis for performing </w:t>
      </w:r>
      <w:r w:rsidR="005D5B31" w:rsidRPr="005D5B31">
        <w:rPr>
          <w:rFonts w:eastAsia="宋体"/>
          <w:sz w:val="22"/>
          <w:lang w:eastAsia="zh-CN"/>
        </w:rPr>
        <w:t xml:space="preserve">PSBCH-RSRP </w:t>
      </w:r>
      <w:r w:rsidR="00FA2AAA" w:rsidRPr="00FA2AAA">
        <w:rPr>
          <w:rFonts w:eastAsia="宋体"/>
          <w:sz w:val="22"/>
          <w:lang w:eastAsia="zh-CN"/>
        </w:rPr>
        <w:t>measurement accuracy studies</w:t>
      </w:r>
      <w:r w:rsidRPr="00486870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86870" w:rsidRPr="001C76EB" w:rsidRDefault="00486870" w:rsidP="00486870">
      <w:pPr>
        <w:pStyle w:val="2"/>
        <w:rPr>
          <w:lang w:eastAsia="zh-CN"/>
        </w:rPr>
      </w:pPr>
      <w:bookmarkStart w:id="3" w:name="OLE_LINK232"/>
      <w:bookmarkStart w:id="4" w:name="OLE_LINK233"/>
      <w:bookmarkStart w:id="5" w:name="OLE_LINK665"/>
      <w:bookmarkStart w:id="6" w:name="OLE_LINK666"/>
      <w:bookmarkStart w:id="7" w:name="OLE_LINK667"/>
      <w:r>
        <w:rPr>
          <w:lang w:eastAsia="zh-CN"/>
        </w:rPr>
        <w:t>Simulation Assumption</w:t>
      </w:r>
    </w:p>
    <w:p w:rsidR="00486870" w:rsidRDefault="00090674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090674">
        <w:rPr>
          <w:rFonts w:eastAsia="宋体"/>
          <w:sz w:val="22"/>
          <w:lang w:eastAsia="zh-CN"/>
        </w:rPr>
        <w:t>Table 2.1-1 shows</w:t>
      </w:r>
      <w:r w:rsidR="00A56872">
        <w:rPr>
          <w:rFonts w:eastAsia="宋体"/>
          <w:sz w:val="22"/>
          <w:lang w:eastAsia="zh-CN"/>
        </w:rPr>
        <w:t xml:space="preserve"> the </w:t>
      </w:r>
      <w:r w:rsidR="00486870" w:rsidRPr="00834813">
        <w:rPr>
          <w:rFonts w:eastAsia="宋体"/>
          <w:sz w:val="22"/>
          <w:lang w:eastAsia="zh-CN"/>
        </w:rPr>
        <w:t xml:space="preserve">simulation </w:t>
      </w:r>
      <w:r w:rsidR="00A56872">
        <w:rPr>
          <w:rFonts w:eastAsia="宋体"/>
          <w:sz w:val="22"/>
          <w:lang w:eastAsia="zh-CN"/>
        </w:rPr>
        <w:t>assumptions</w:t>
      </w:r>
      <w:r w:rsidR="00486870" w:rsidRPr="00834813">
        <w:rPr>
          <w:rFonts w:eastAsia="宋体"/>
          <w:sz w:val="22"/>
          <w:lang w:eastAsia="zh-CN"/>
        </w:rPr>
        <w:t xml:space="preserve"> </w:t>
      </w:r>
      <w:r w:rsidR="00A56872">
        <w:rPr>
          <w:rFonts w:eastAsia="宋体"/>
          <w:sz w:val="22"/>
          <w:lang w:eastAsia="zh-CN"/>
        </w:rPr>
        <w:t xml:space="preserve">for evaluating </w:t>
      </w:r>
      <w:r w:rsidRPr="00090674">
        <w:rPr>
          <w:rFonts w:eastAsia="宋体"/>
          <w:sz w:val="22"/>
          <w:lang w:eastAsia="zh-CN"/>
        </w:rPr>
        <w:t>PSBCH-RSRP measurements</w:t>
      </w:r>
      <w:r w:rsidR="00A56872" w:rsidRPr="00486870">
        <w:rPr>
          <w:rFonts w:eastAsia="宋体"/>
          <w:sz w:val="22"/>
          <w:lang w:eastAsia="zh-CN"/>
        </w:rPr>
        <w:t xml:space="preserve"> </w:t>
      </w:r>
      <w:r w:rsidR="00A56872">
        <w:rPr>
          <w:rFonts w:eastAsia="宋体"/>
          <w:sz w:val="22"/>
          <w:lang w:eastAsia="zh-CN"/>
        </w:rPr>
        <w:t>performance</w:t>
      </w:r>
      <w:r w:rsidR="00486870" w:rsidRPr="00834813">
        <w:rPr>
          <w:rFonts w:eastAsia="宋体"/>
          <w:sz w:val="22"/>
          <w:lang w:eastAsia="zh-CN"/>
        </w:rPr>
        <w:t>.</w:t>
      </w:r>
    </w:p>
    <w:p w:rsidR="00486870" w:rsidRPr="00486870" w:rsidRDefault="00486870" w:rsidP="00486870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486870">
        <w:rPr>
          <w:rFonts w:eastAsia="宋体"/>
          <w:b/>
          <w:sz w:val="22"/>
          <w:lang w:eastAsia="zh-CN"/>
        </w:rPr>
        <w:t xml:space="preserve">Table 1: Simulation assumptions for </w:t>
      </w:r>
      <w:r w:rsidR="005D5B31" w:rsidRPr="005D5B31">
        <w:rPr>
          <w:rFonts w:eastAsia="宋体"/>
          <w:b/>
          <w:sz w:val="22"/>
          <w:lang w:eastAsia="zh-CN"/>
        </w:rPr>
        <w:t>PSBCH-RSRP measurement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3371"/>
      </w:tblGrid>
      <w:tr w:rsidR="00090674" w:rsidRPr="00733F3D" w:rsidTr="00090674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090674" w:rsidRPr="00733F3D" w:rsidRDefault="00090674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090674" w:rsidRPr="00733F3D" w:rsidRDefault="00090674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3371" w:type="dxa"/>
            <w:tcBorders>
              <w:bottom w:val="double" w:sz="4" w:space="0" w:color="auto"/>
            </w:tcBorders>
            <w:vAlign w:val="center"/>
          </w:tcPr>
          <w:p w:rsidR="00090674" w:rsidRPr="00F62F69" w:rsidRDefault="00090674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Value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  <w:rPr>
                <w:lang w:val="it-IT"/>
              </w:rPr>
            </w:pPr>
            <w:r w:rsidRPr="00090674">
              <w:rPr>
                <w:lang w:val="it-IT"/>
              </w:rPr>
              <w:t>Duplex mode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tcBorders>
              <w:top w:val="double" w:sz="4" w:space="0" w:color="auto"/>
            </w:tcBorders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>
              <w:t>TDD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090674" w:rsidRPr="00733F3D" w:rsidRDefault="005D5B31" w:rsidP="00460A5B">
            <w:pPr>
              <w:adjustRightInd w:val="0"/>
              <w:snapToGrid w:val="0"/>
              <w:spacing w:after="0"/>
            </w:pPr>
            <w:r w:rsidRPr="00733F3D">
              <w:rPr>
                <w:rFonts w:eastAsia="宋体" w:hint="eastAsia"/>
                <w:lang w:eastAsia="zh-CN"/>
              </w:rPr>
              <w:t>GHz</w:t>
            </w:r>
          </w:p>
        </w:tc>
        <w:tc>
          <w:tcPr>
            <w:tcW w:w="3371" w:type="dxa"/>
            <w:vAlign w:val="center"/>
          </w:tcPr>
          <w:p w:rsidR="00090674" w:rsidRPr="00733F3D" w:rsidRDefault="00090674" w:rsidP="005D5B31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5.9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090674" w:rsidRPr="00733F3D" w:rsidRDefault="005D5B31" w:rsidP="00460A5B">
            <w:pPr>
              <w:adjustRightInd w:val="0"/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3371" w:type="dxa"/>
            <w:vAlign w:val="center"/>
          </w:tcPr>
          <w:p w:rsidR="00090674" w:rsidRPr="00733F3D" w:rsidRDefault="00090674" w:rsidP="005D5B31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>
              <w:t>15</w:t>
            </w:r>
            <w:r w:rsidR="005D5B31">
              <w:t xml:space="preserve">, </w:t>
            </w:r>
            <w:r w:rsidRPr="00733F3D">
              <w:t>30</w:t>
            </w:r>
            <w:r w:rsidR="005D5B31">
              <w:rPr>
                <w:rFonts w:eastAsia="宋体"/>
                <w:lang w:eastAsia="zh-CN"/>
              </w:rPr>
              <w:t xml:space="preserve">, </w:t>
            </w:r>
            <w:r>
              <w:t>6</w:t>
            </w:r>
            <w:r w:rsidRPr="00733F3D">
              <w:t>0</w:t>
            </w:r>
            <w:r w:rsidR="005D5B31">
              <w:t>,</w:t>
            </w:r>
          </w:p>
        </w:tc>
      </w:tr>
      <w:tr w:rsidR="005D5B31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5D5B31" w:rsidRPr="00733F3D" w:rsidRDefault="005D5B31" w:rsidP="00460A5B">
            <w:pPr>
              <w:adjustRightInd w:val="0"/>
              <w:snapToGrid w:val="0"/>
              <w:spacing w:after="0"/>
            </w:pPr>
            <w:r>
              <w:t>Frequency Offset relative to UE frequency reference</w:t>
            </w:r>
          </w:p>
        </w:tc>
        <w:tc>
          <w:tcPr>
            <w:tcW w:w="1000" w:type="dxa"/>
            <w:vAlign w:val="center"/>
          </w:tcPr>
          <w:p w:rsidR="005D5B31" w:rsidRPr="005D5B31" w:rsidRDefault="005D5B31" w:rsidP="00460A5B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z</w:t>
            </w:r>
          </w:p>
        </w:tc>
        <w:tc>
          <w:tcPr>
            <w:tcW w:w="3371" w:type="dxa"/>
            <w:vAlign w:val="center"/>
          </w:tcPr>
          <w:p w:rsidR="005D5B31" w:rsidRPr="005D5B31" w:rsidRDefault="005D5B31" w:rsidP="005D5B31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S-SSB bandwidth</w:t>
            </w:r>
          </w:p>
        </w:tc>
        <w:tc>
          <w:tcPr>
            <w:tcW w:w="1000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RB</w:t>
            </w:r>
          </w:p>
        </w:tc>
        <w:tc>
          <w:tcPr>
            <w:tcW w:w="3371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E06C3F" w:rsidRDefault="00090674" w:rsidP="007B325C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Utilization of non S-SSB slots for data transmission</w:t>
            </w:r>
          </w:p>
        </w:tc>
        <w:tc>
          <w:tcPr>
            <w:tcW w:w="1000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  <w:tc>
          <w:tcPr>
            <w:tcW w:w="3371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E06C3F" w:rsidRDefault="00090674" w:rsidP="00F62F69">
            <w:pPr>
              <w:snapToGrid w:val="0"/>
              <w:spacing w:after="0"/>
              <w:rPr>
                <w:lang w:val="en-US"/>
              </w:rPr>
            </w:pPr>
            <w:r>
              <w:t xml:space="preserve">Relative PSD on </w:t>
            </w:r>
            <w:r>
              <w:rPr>
                <w:lang w:val="en-US"/>
              </w:rPr>
              <w:t>non S-SSB</w:t>
            </w:r>
            <w:r>
              <w:t xml:space="preserve"> </w:t>
            </w:r>
            <w:r>
              <w:rPr>
                <w:lang w:val="en-US"/>
              </w:rPr>
              <w:t xml:space="preserve">slots </w:t>
            </w:r>
            <w:r>
              <w:t xml:space="preserve">relative to SLSS </w:t>
            </w:r>
            <w:r>
              <w:rPr>
                <w:lang w:val="en-US"/>
              </w:rPr>
              <w:t>slots</w:t>
            </w:r>
          </w:p>
        </w:tc>
        <w:tc>
          <w:tcPr>
            <w:tcW w:w="1000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t>dB</w:t>
            </w:r>
          </w:p>
        </w:tc>
        <w:tc>
          <w:tcPr>
            <w:tcW w:w="3371" w:type="dxa"/>
            <w:vAlign w:val="center"/>
          </w:tcPr>
          <w:p w:rsidR="00090674" w:rsidRPr="00E06C3F" w:rsidRDefault="00090674" w:rsidP="00F62F69">
            <w:pPr>
              <w:rPr>
                <w:lang w:val="en-US"/>
              </w:rPr>
            </w:pPr>
            <w:r>
              <w:t>0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C548FB" w:rsidRDefault="00090674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rPr>
                <w:lang w:eastAsia="ja-JP"/>
              </w:rPr>
              <w:t xml:space="preserve">Number of transmitted </w:t>
            </w:r>
            <w:r>
              <w:rPr>
                <w:lang w:eastAsia="ja-JP"/>
              </w:rPr>
              <w:t>S-</w:t>
            </w:r>
            <w:r w:rsidRPr="00733F3D">
              <w:rPr>
                <w:lang w:eastAsia="ja-JP"/>
              </w:rPr>
              <w:t>SS</w:t>
            </w:r>
            <w:r>
              <w:rPr>
                <w:lang w:eastAsia="ja-JP"/>
              </w:rPr>
              <w:t>B</w:t>
            </w:r>
            <w:r w:rsidRPr="00733F3D">
              <w:rPr>
                <w:lang w:eastAsia="ja-JP"/>
              </w:rPr>
              <w:t xml:space="preserve"> within a </w:t>
            </w:r>
            <w:r>
              <w:rPr>
                <w:lang w:eastAsia="ja-JP"/>
              </w:rPr>
              <w:t xml:space="preserve">S-SSB </w:t>
            </w:r>
            <w:r w:rsidRPr="00733F3D">
              <w:rPr>
                <w:lang w:eastAsia="ja-JP"/>
              </w:rPr>
              <w:t>period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F62F69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733F3D" w:rsidRDefault="00090674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t>1</w:t>
            </w:r>
          </w:p>
        </w:tc>
      </w:tr>
      <w:tr w:rsidR="0009067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S-SSB </w:t>
            </w:r>
            <w:r w:rsidRPr="00733F3D">
              <w:rPr>
                <w:lang w:eastAsia="ja-JP"/>
              </w:rPr>
              <w:t>period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proofErr w:type="spellStart"/>
            <w:r w:rsidRPr="00733F3D">
              <w:t>ms</w:t>
            </w:r>
            <w:proofErr w:type="spellEnd"/>
          </w:p>
        </w:tc>
        <w:tc>
          <w:tcPr>
            <w:tcW w:w="3371" w:type="dxa"/>
            <w:shd w:val="clear" w:color="auto" w:fill="auto"/>
            <w:vAlign w:val="center"/>
          </w:tcPr>
          <w:p w:rsidR="00090674" w:rsidRPr="00733F3D" w:rsidRDefault="00090674" w:rsidP="00460A5B">
            <w:pPr>
              <w:adjustRightInd w:val="0"/>
              <w:snapToGrid w:val="0"/>
              <w:spacing w:after="0"/>
            </w:pPr>
            <w:r>
              <w:t>160</w:t>
            </w:r>
          </w:p>
        </w:tc>
      </w:tr>
      <w:tr w:rsidR="00E36A4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E36A44" w:rsidRPr="00294B9E" w:rsidRDefault="005E18A8" w:rsidP="005E18A8">
            <w:pPr>
              <w:adjustRightInd w:val="0"/>
              <w:snapToGrid w:val="0"/>
              <w:spacing w:after="0"/>
              <w:rPr>
                <w:lang w:val="en-US"/>
              </w:rPr>
            </w:pPr>
            <w:r w:rsidRPr="00294B9E">
              <w:rPr>
                <w:lang w:val="en-US"/>
              </w:rPr>
              <w:t>N</w:t>
            </w:r>
            <w:r w:rsidR="00E36A44" w:rsidRPr="00294B9E">
              <w:rPr>
                <w:lang w:val="en-US"/>
              </w:rPr>
              <w:t xml:space="preserve">umber </w:t>
            </w:r>
            <w:r w:rsidRPr="00294B9E">
              <w:rPr>
                <w:lang w:val="en-US"/>
              </w:rPr>
              <w:t>of</w:t>
            </w:r>
            <w:r w:rsidR="00E36A44" w:rsidRPr="00294B9E">
              <w:rPr>
                <w:lang w:val="en-US"/>
              </w:rPr>
              <w:t xml:space="preserve"> PSBCH</w:t>
            </w:r>
            <w:r w:rsidRPr="00294B9E">
              <w:rPr>
                <w:lang w:val="en-US"/>
              </w:rPr>
              <w:t>/PSBCH-DMRS symbols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36A44" w:rsidRPr="00294B9E" w:rsidRDefault="005E18A8" w:rsidP="00E36A44">
            <w:pPr>
              <w:adjustRightInd w:val="0"/>
              <w:snapToGrid w:val="0"/>
              <w:spacing w:after="0"/>
              <w:rPr>
                <w:lang w:val="en-US"/>
              </w:rPr>
            </w:pPr>
            <w:r w:rsidRPr="00294B9E"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E36A44" w:rsidRPr="00294B9E" w:rsidRDefault="005E18A8" w:rsidP="00E36A4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 w:rsidRPr="00294B9E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5E18A8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5E18A8" w:rsidRPr="00294B9E" w:rsidRDefault="005E18A8" w:rsidP="005E18A8">
            <w:pPr>
              <w:adjustRightInd w:val="0"/>
              <w:snapToGrid w:val="0"/>
              <w:spacing w:after="0"/>
              <w:rPr>
                <w:lang w:val="en-US"/>
              </w:rPr>
            </w:pPr>
            <w:r w:rsidRPr="00294B9E">
              <w:rPr>
                <w:lang w:val="en-US"/>
              </w:rPr>
              <w:t>Number of PSBCH-DMRS symbols for PSBCH-RSRP measurement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E18A8" w:rsidRPr="00294B9E" w:rsidRDefault="005E18A8" w:rsidP="00E36A44">
            <w:pPr>
              <w:adjustRightInd w:val="0"/>
              <w:snapToGrid w:val="0"/>
              <w:spacing w:after="0"/>
            </w:pPr>
            <w:r w:rsidRPr="00294B9E"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5E18A8" w:rsidRPr="00294B9E" w:rsidRDefault="005E18A8" w:rsidP="005E18A8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 w:rsidRPr="00294B9E">
              <w:rPr>
                <w:rFonts w:eastAsiaTheme="minorEastAsia" w:hint="eastAsia"/>
                <w:lang w:eastAsia="zh-CN"/>
              </w:rPr>
              <w:t>Bas</w:t>
            </w:r>
            <w:r w:rsidRPr="00294B9E">
              <w:rPr>
                <w:rFonts w:eastAsiaTheme="minorEastAsia"/>
                <w:lang w:eastAsia="zh-CN"/>
              </w:rPr>
              <w:t>eline: 8 (Note 1)</w:t>
            </w:r>
          </w:p>
        </w:tc>
      </w:tr>
      <w:tr w:rsidR="00E36A44" w:rsidRPr="00733F3D" w:rsidTr="00265E6B">
        <w:trPr>
          <w:cantSplit/>
          <w:jc w:val="center"/>
        </w:trPr>
        <w:tc>
          <w:tcPr>
            <w:tcW w:w="2995" w:type="dxa"/>
            <w:shd w:val="clear" w:color="auto" w:fill="auto"/>
          </w:tcPr>
          <w:p w:rsidR="00E36A44" w:rsidRPr="00090674" w:rsidRDefault="00E36A44" w:rsidP="00E36A44">
            <w:pPr>
              <w:adjustRightInd w:val="0"/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L1 measurement period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36A44" w:rsidRPr="00090674" w:rsidRDefault="00E36A44" w:rsidP="00E36A4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ms</w:t>
            </w:r>
            <w:proofErr w:type="spellEnd"/>
          </w:p>
        </w:tc>
        <w:tc>
          <w:tcPr>
            <w:tcW w:w="3371" w:type="dxa"/>
            <w:shd w:val="clear" w:color="auto" w:fill="auto"/>
            <w:vAlign w:val="center"/>
          </w:tcPr>
          <w:p w:rsidR="00E36A44" w:rsidRPr="00090674" w:rsidRDefault="00E36A44" w:rsidP="00E36A4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20ms</w:t>
            </w:r>
          </w:p>
        </w:tc>
      </w:tr>
      <w:tr w:rsidR="00E36A44" w:rsidRPr="00733F3D" w:rsidTr="00265E6B">
        <w:trPr>
          <w:cantSplit/>
          <w:jc w:val="center"/>
        </w:trPr>
        <w:tc>
          <w:tcPr>
            <w:tcW w:w="2995" w:type="dxa"/>
            <w:shd w:val="clear" w:color="auto" w:fill="auto"/>
          </w:tcPr>
          <w:p w:rsidR="00E36A44" w:rsidRPr="00090674" w:rsidRDefault="00E36A44" w:rsidP="00E36A44">
            <w:pPr>
              <w:adjustRightInd w:val="0"/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L3 filtering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36A44" w:rsidRPr="00090674" w:rsidRDefault="00E36A44" w:rsidP="00E36A4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 w:rsidRPr="00090674">
              <w:t>Disabled</w:t>
            </w:r>
          </w:p>
        </w:tc>
      </w:tr>
      <w:tr w:rsidR="00E36A4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proofErr w:type="spellStart"/>
            <w:r w:rsidRPr="00733F3D">
              <w:t>Tx</w:t>
            </w:r>
            <w:proofErr w:type="spellEnd"/>
            <w:r w:rsidRPr="00733F3D"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</w:tr>
      <w:tr w:rsidR="00E36A4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 w:rsidRPr="00733F3D">
              <w:t xml:space="preserve">Number of </w:t>
            </w:r>
            <w:r>
              <w:t>R</w:t>
            </w:r>
            <w:r w:rsidRPr="00733F3D">
              <w:t>x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</w:p>
        </w:tc>
        <w:tc>
          <w:tcPr>
            <w:tcW w:w="3371" w:type="dxa"/>
            <w:shd w:val="clear" w:color="auto" w:fill="auto"/>
            <w:vAlign w:val="center"/>
          </w:tcPr>
          <w:p w:rsidR="00E36A44" w:rsidRPr="00090674" w:rsidRDefault="00E36A44" w:rsidP="00E36A4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E36A4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</w:p>
        </w:tc>
        <w:tc>
          <w:tcPr>
            <w:tcW w:w="3371" w:type="dxa"/>
            <w:shd w:val="clear" w:color="auto" w:fill="auto"/>
            <w:vAlign w:val="center"/>
          </w:tcPr>
          <w:p w:rsidR="00E36A44" w:rsidRDefault="005E18A8" w:rsidP="00E36A44">
            <w:pPr>
              <w:adjustRightInd w:val="0"/>
              <w:snapToGrid w:val="0"/>
              <w:spacing w:after="0"/>
            </w:pPr>
            <w:r>
              <w:t>AWGN</w:t>
            </w:r>
          </w:p>
          <w:p w:rsidR="00E36A44" w:rsidRDefault="00E36A44" w:rsidP="00E36A44">
            <w:pPr>
              <w:adjustRightInd w:val="0"/>
              <w:snapToGrid w:val="0"/>
              <w:spacing w:after="0"/>
            </w:pPr>
            <w:r>
              <w:t>TDL- C with 100ns, 300Hz</w:t>
            </w:r>
          </w:p>
          <w:p w:rsidR="00E36A44" w:rsidRDefault="00E36A44" w:rsidP="00E36A44">
            <w:pPr>
              <w:adjustRightInd w:val="0"/>
              <w:snapToGrid w:val="0"/>
              <w:spacing w:after="0"/>
            </w:pPr>
            <w:r>
              <w:t>TDL- C with 100ns, 150Hz</w:t>
            </w:r>
          </w:p>
          <w:p w:rsidR="005E18A8" w:rsidRPr="00E01A68" w:rsidRDefault="005E18A8" w:rsidP="00E36A44">
            <w:pPr>
              <w:adjustRightInd w:val="0"/>
              <w:snapToGrid w:val="0"/>
              <w:spacing w:after="0"/>
              <w:rPr>
                <w:rFonts w:eastAsia="宋体"/>
                <w:vertAlign w:val="superscript"/>
                <w:lang w:eastAsia="zh-CN"/>
              </w:rPr>
            </w:pPr>
            <w:r w:rsidRPr="00294B9E">
              <w:t>TDL-C with 30ns, 1400Hz</w:t>
            </w:r>
          </w:p>
        </w:tc>
      </w:tr>
      <w:tr w:rsidR="00E36A4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E36A44" w:rsidRPr="00C548FB" w:rsidRDefault="00E36A44" w:rsidP="00E36A44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>
              <w:t>PSBCH_</w:t>
            </w:r>
            <w:r w:rsidRPr="00733F3D">
              <w:t>E</w:t>
            </w:r>
            <w:r>
              <w:t>s</w:t>
            </w:r>
            <w:r w:rsidRPr="00733F3D">
              <w:t>/</w:t>
            </w:r>
            <w:proofErr w:type="spellStart"/>
            <w:r>
              <w:t>I</w:t>
            </w:r>
            <w:r w:rsidRPr="00733F3D">
              <w:t>oc</w:t>
            </w:r>
            <w:proofErr w:type="spellEnd"/>
          </w:p>
        </w:tc>
        <w:tc>
          <w:tcPr>
            <w:tcW w:w="1000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>
              <w:t>-6dB, -3dB, 0dB</w:t>
            </w:r>
          </w:p>
        </w:tc>
      </w:tr>
      <w:tr w:rsidR="00E36A44" w:rsidRPr="00733F3D" w:rsidTr="00090674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proofErr w:type="spellStart"/>
            <w:r>
              <w:t>I</w:t>
            </w:r>
            <w:r w:rsidRPr="00733F3D">
              <w:t>oc</w:t>
            </w:r>
            <w:proofErr w:type="spellEnd"/>
            <w:r w:rsidRPr="00733F3D">
              <w:t xml:space="preserve"> Model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36A44" w:rsidRPr="00733F3D" w:rsidRDefault="00E36A44" w:rsidP="00E36A44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3371" w:type="dxa"/>
            <w:shd w:val="clear" w:color="auto" w:fill="auto"/>
            <w:vAlign w:val="center"/>
          </w:tcPr>
          <w:p w:rsidR="00E36A44" w:rsidRDefault="00E36A44" w:rsidP="00E36A44">
            <w:pPr>
              <w:adjustRightInd w:val="0"/>
              <w:snapToGrid w:val="0"/>
              <w:spacing w:after="0"/>
            </w:pPr>
            <w:r w:rsidRPr="00733F3D">
              <w:t>AWGN noise</w:t>
            </w:r>
          </w:p>
        </w:tc>
      </w:tr>
      <w:tr w:rsidR="00E36A44" w:rsidRPr="00733F3D" w:rsidTr="00BF000F">
        <w:trPr>
          <w:cantSplit/>
          <w:jc w:val="center"/>
        </w:trPr>
        <w:tc>
          <w:tcPr>
            <w:tcW w:w="7366" w:type="dxa"/>
            <w:gridSpan w:val="3"/>
            <w:shd w:val="clear" w:color="auto" w:fill="auto"/>
            <w:vAlign w:val="center"/>
          </w:tcPr>
          <w:p w:rsidR="00E36A44" w:rsidRPr="00733F3D" w:rsidRDefault="00E36A44" w:rsidP="00470C7D">
            <w:pPr>
              <w:adjustRightInd w:val="0"/>
              <w:snapToGrid w:val="0"/>
              <w:spacing w:after="0"/>
            </w:pPr>
            <w:r w:rsidRPr="00294B9E">
              <w:lastRenderedPageBreak/>
              <w:t xml:space="preserve">Note 1: </w:t>
            </w:r>
            <w:r w:rsidR="005E18A8" w:rsidRPr="00294B9E">
              <w:t xml:space="preserve">It is </w:t>
            </w:r>
            <w:r w:rsidR="00470C7D" w:rsidRPr="00294B9E">
              <w:t xml:space="preserve">assumed as baseline that UE performs PSBCH-RSRP measurement over 8 PSBCH-DMRS symbols. Companies are encouraged to submit the simulation results and clarify how many PSBCH-DMRS symbols are </w:t>
            </w:r>
            <w:r w:rsidR="00470C7D" w:rsidRPr="00294B9E">
              <w:rPr>
                <w:lang w:val="en-US"/>
              </w:rPr>
              <w:t xml:space="preserve">used for </w:t>
            </w:r>
            <w:r w:rsidR="00470C7D" w:rsidRPr="00294B9E">
              <w:t>PSBCH-RSRP measurement.</w:t>
            </w:r>
          </w:p>
        </w:tc>
      </w:tr>
    </w:tbl>
    <w:p w:rsidR="00F62F69" w:rsidRDefault="00F62F69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E01A68" w:rsidRDefault="00E01A68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247919" w:rsidRPr="001C76EB" w:rsidRDefault="005D5B31" w:rsidP="005D5B31">
      <w:pPr>
        <w:pStyle w:val="2"/>
        <w:rPr>
          <w:lang w:eastAsia="zh-CN"/>
        </w:rPr>
      </w:pPr>
      <w:r w:rsidRPr="005D5B31">
        <w:rPr>
          <w:lang w:eastAsia="zh-CN"/>
        </w:rPr>
        <w:t>Performance metrics</w:t>
      </w:r>
    </w:p>
    <w:p w:rsidR="005D5B31" w:rsidRDefault="005D5B31" w:rsidP="005D5B31">
      <w:pPr>
        <w:rPr>
          <w:lang w:val="en-US"/>
        </w:rPr>
      </w:pPr>
      <w:r>
        <w:rPr>
          <w:lang w:val="en-US"/>
        </w:rPr>
        <w:t>The following performance metrics can be considered</w:t>
      </w:r>
    </w:p>
    <w:p w:rsidR="005D5B31" w:rsidRDefault="005D5B31" w:rsidP="005D5B31">
      <w:pPr>
        <w:numPr>
          <w:ilvl w:val="0"/>
          <w:numId w:val="36"/>
        </w:numPr>
        <w:rPr>
          <w:lang w:val="en-US"/>
        </w:rPr>
      </w:pPr>
      <w:r>
        <w:rPr>
          <w:lang w:val="en-US"/>
        </w:rPr>
        <w:t xml:space="preserve">The CDF curves (including the 95% and 5% CDF points) for </w:t>
      </w:r>
      <w:r>
        <w:rPr>
          <w:lang w:val="en-US" w:eastAsia="ko-KR"/>
        </w:rPr>
        <w:t>d</w:t>
      </w:r>
      <w:r>
        <w:rPr>
          <w:lang w:val="en-US"/>
        </w:rPr>
        <w:t xml:space="preserve">elta </w:t>
      </w:r>
      <w:r>
        <w:rPr>
          <w:lang w:val="en-US" w:eastAsia="ko-KR"/>
        </w:rPr>
        <w:t>PSBCH</w:t>
      </w:r>
      <w:r>
        <w:rPr>
          <w:lang w:val="en-US"/>
        </w:rPr>
        <w:t>-RSRP.</w:t>
      </w:r>
    </w:p>
    <w:p w:rsidR="005D5B31" w:rsidRDefault="005D5B31" w:rsidP="005D5B31">
      <w:pPr>
        <w:rPr>
          <w:lang w:val="en-US"/>
        </w:rPr>
      </w:pPr>
      <w:r>
        <w:rPr>
          <w:lang w:val="en-US"/>
        </w:rPr>
        <w:t xml:space="preserve">Delta </w:t>
      </w:r>
      <w:r>
        <w:rPr>
          <w:lang w:val="en-US" w:eastAsia="ko-KR"/>
        </w:rPr>
        <w:t>PSBCH</w:t>
      </w:r>
      <w:r>
        <w:rPr>
          <w:lang w:val="en-US"/>
        </w:rPr>
        <w:t>-RSRP</w:t>
      </w:r>
      <w:r>
        <w:rPr>
          <w:lang w:val="en-US" w:eastAsia="ko-KR"/>
        </w:rPr>
        <w:t xml:space="preserve"> </w:t>
      </w:r>
      <w:r>
        <w:rPr>
          <w:lang w:val="en-US"/>
        </w:rPr>
        <w:t>is defined as follows:</w:t>
      </w:r>
    </w:p>
    <w:p w:rsidR="005D5B31" w:rsidRDefault="005D5B31" w:rsidP="005D5B31">
      <w:pPr>
        <w:ind w:left="284"/>
        <w:rPr>
          <w:lang w:val="en-US" w:eastAsia="ko-KR"/>
        </w:rPr>
      </w:pPr>
      <w:r>
        <w:rPr>
          <w:lang w:val="en-US"/>
        </w:rPr>
        <w:t xml:space="preserve">Delta </w:t>
      </w:r>
      <w:r>
        <w:rPr>
          <w:lang w:val="en-US" w:eastAsia="ko-KR"/>
        </w:rPr>
        <w:t>PSBCH</w:t>
      </w:r>
      <w:r>
        <w:rPr>
          <w:lang w:val="en-US"/>
        </w:rPr>
        <w:t xml:space="preserve">-RSRP = Measured </w:t>
      </w:r>
      <w:r>
        <w:rPr>
          <w:lang w:val="en-US" w:eastAsia="ko-KR"/>
        </w:rPr>
        <w:t>PSBCH</w:t>
      </w:r>
      <w:r>
        <w:rPr>
          <w:lang w:val="en-US"/>
        </w:rPr>
        <w:t xml:space="preserve">-RSRP – Ideal </w:t>
      </w:r>
      <w:r>
        <w:rPr>
          <w:lang w:val="en-US" w:eastAsia="ko-KR"/>
        </w:rPr>
        <w:t>PSBCH</w:t>
      </w:r>
      <w:r>
        <w:rPr>
          <w:lang w:val="en-US"/>
        </w:rPr>
        <w:t>-RSRP.</w:t>
      </w:r>
    </w:p>
    <w:p w:rsidR="005D5B31" w:rsidRDefault="005D5B31" w:rsidP="005D5B31">
      <w:pPr>
        <w:ind w:left="284"/>
        <w:rPr>
          <w:lang w:val="en-US"/>
        </w:rPr>
      </w:pPr>
      <w:r>
        <w:rPr>
          <w:lang w:val="en-US"/>
        </w:rPr>
        <w:t xml:space="preserve">Ideal </w:t>
      </w:r>
      <w:r>
        <w:rPr>
          <w:lang w:val="en-US" w:eastAsia="ko-KR"/>
        </w:rPr>
        <w:t>PSBCH</w:t>
      </w:r>
      <w:r>
        <w:rPr>
          <w:lang w:val="en-US"/>
        </w:rPr>
        <w:t>-RSRP is defined as the true value assuming perfect cha</w:t>
      </w:r>
      <w:bookmarkStart w:id="8" w:name="_GoBack"/>
      <w:bookmarkEnd w:id="8"/>
      <w:r>
        <w:rPr>
          <w:lang w:val="en-US"/>
        </w:rPr>
        <w:t xml:space="preserve">nnel estimation using the same sampling rate and sampling occasions as used in the measured </w:t>
      </w:r>
      <w:r>
        <w:rPr>
          <w:lang w:val="en-US" w:eastAsia="ko-KR"/>
        </w:rPr>
        <w:t>PSBCH</w:t>
      </w:r>
      <w:r>
        <w:rPr>
          <w:lang w:val="en-US"/>
        </w:rPr>
        <w:t>-RSRP evaluation.</w:t>
      </w:r>
    </w:p>
    <w:p w:rsidR="005D5B31" w:rsidRPr="005D5B31" w:rsidRDefault="005D5B31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3"/>
    <w:bookmarkEnd w:id="4"/>
    <w:bookmarkEnd w:id="5"/>
    <w:bookmarkEnd w:id="6"/>
    <w:bookmarkEnd w:id="7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D5B31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5D5B31">
        <w:rPr>
          <w:rFonts w:eastAsia="宋体"/>
          <w:sz w:val="22"/>
          <w:lang w:eastAsia="zh-CN"/>
        </w:rPr>
        <w:t xml:space="preserve">In this paper, we provided simulation assumptions for </w:t>
      </w:r>
      <w:r w:rsidRPr="00FA2AAA">
        <w:rPr>
          <w:rFonts w:eastAsia="宋体"/>
          <w:sz w:val="22"/>
          <w:lang w:eastAsia="zh-CN"/>
        </w:rPr>
        <w:t>PSBCH-RSRP measurements</w:t>
      </w:r>
      <w:r>
        <w:rPr>
          <w:rFonts w:eastAsia="宋体"/>
          <w:sz w:val="22"/>
          <w:lang w:eastAsia="zh-CN"/>
        </w:rPr>
        <w:t xml:space="preserve"> evaluation</w:t>
      </w:r>
      <w:r w:rsidRPr="005D5B31">
        <w:rPr>
          <w:rFonts w:eastAsia="宋体"/>
          <w:sz w:val="22"/>
          <w:lang w:eastAsia="zh-CN"/>
        </w:rPr>
        <w:t>. Based on the simulation assumption, we encourage companies to provide simulation results in RAN4#9</w:t>
      </w:r>
      <w:r>
        <w:rPr>
          <w:rFonts w:eastAsia="宋体"/>
          <w:sz w:val="22"/>
          <w:lang w:eastAsia="zh-CN"/>
        </w:rPr>
        <w:t>6 meeting</w:t>
      </w:r>
      <w:r w:rsidRPr="005D5B31">
        <w:rPr>
          <w:rFonts w:eastAsia="宋体"/>
          <w:sz w:val="22"/>
          <w:lang w:eastAsia="zh-CN"/>
        </w:rPr>
        <w:t>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</w:t>
      </w:r>
      <w:r w:rsidR="005D5B31">
        <w:rPr>
          <w:rFonts w:eastAsia="宋体"/>
          <w:sz w:val="22"/>
          <w:szCs w:val="22"/>
          <w:lang w:eastAsia="zh-CN"/>
        </w:rPr>
        <w:t>2002230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0276B9" w:rsidRPr="000276B9">
        <w:rPr>
          <w:rFonts w:eastAsia="宋体"/>
          <w:sz w:val="22"/>
          <w:szCs w:val="22"/>
          <w:lang w:eastAsia="zh-CN"/>
        </w:rPr>
        <w:t>WF on NR V2X RRM requirement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0276B9" w:rsidRPr="009850D4">
        <w:rPr>
          <w:rFonts w:eastAsia="宋体"/>
          <w:sz w:val="22"/>
          <w:szCs w:val="22"/>
          <w:lang w:eastAsia="zh-CN"/>
        </w:rPr>
        <w:t>LG Electronics</w:t>
      </w:r>
      <w:r w:rsidR="005D5B31"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 w:rsidR="005D5B31" w:rsidRPr="005D5B31">
        <w:rPr>
          <w:rFonts w:eastAsia="宋体"/>
          <w:sz w:val="22"/>
          <w:szCs w:val="22"/>
          <w:lang w:eastAsia="zh-CN"/>
        </w:rPr>
        <w:t>MediaTek</w:t>
      </w:r>
      <w:proofErr w:type="spellEnd"/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AFB" w:rsidRDefault="006E3AFB">
      <w:r>
        <w:separator/>
      </w:r>
    </w:p>
  </w:endnote>
  <w:endnote w:type="continuationSeparator" w:id="0">
    <w:p w:rsidR="006E3AFB" w:rsidRDefault="006E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0" w:rsidRDefault="004868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86870" w:rsidRDefault="0048687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0" w:rsidRDefault="004868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94B9E">
      <w:rPr>
        <w:rStyle w:val="af1"/>
      </w:rPr>
      <w:t>2</w:t>
    </w:r>
    <w:r>
      <w:rPr>
        <w:rStyle w:val="af1"/>
      </w:rPr>
      <w:fldChar w:fldCharType="end"/>
    </w:r>
  </w:p>
  <w:p w:rsidR="00486870" w:rsidRDefault="004868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AFB" w:rsidRDefault="006E3AFB">
      <w:r>
        <w:separator/>
      </w:r>
    </w:p>
  </w:footnote>
  <w:footnote w:type="continuationSeparator" w:id="0">
    <w:p w:rsidR="006E3AFB" w:rsidRDefault="006E3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527ED"/>
    <w:multiLevelType w:val="hybridMultilevel"/>
    <w:tmpl w:val="208AD788"/>
    <w:lvl w:ilvl="0" w:tplc="04090001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</w:num>
  <w:num w:numId="3">
    <w:abstractNumId w:val="34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2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30"/>
  </w:num>
  <w:num w:numId="14">
    <w:abstractNumId w:val="4"/>
  </w:num>
  <w:num w:numId="15">
    <w:abstractNumId w:val="14"/>
  </w:num>
  <w:num w:numId="16">
    <w:abstractNumId w:val="35"/>
  </w:num>
  <w:num w:numId="17">
    <w:abstractNumId w:val="11"/>
  </w:num>
  <w:num w:numId="18">
    <w:abstractNumId w:val="16"/>
  </w:num>
  <w:num w:numId="19">
    <w:abstractNumId w:val="19"/>
  </w:num>
  <w:num w:numId="20">
    <w:abstractNumId w:val="33"/>
  </w:num>
  <w:num w:numId="21">
    <w:abstractNumId w:val="7"/>
  </w:num>
  <w:num w:numId="22">
    <w:abstractNumId w:val="25"/>
  </w:num>
  <w:num w:numId="23">
    <w:abstractNumId w:val="29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 w:numId="36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E34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674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72C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1A2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14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4B9E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C83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27FF4"/>
    <w:rsid w:val="00330019"/>
    <w:rsid w:val="003301E9"/>
    <w:rsid w:val="00330243"/>
    <w:rsid w:val="00330831"/>
    <w:rsid w:val="00330C5D"/>
    <w:rsid w:val="00331288"/>
    <w:rsid w:val="003313CF"/>
    <w:rsid w:val="00331DD7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951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C7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87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764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31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8A8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C68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D1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1C9B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3AFB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5A45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25C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1B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6C4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E2B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72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08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EE7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15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A68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A44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075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332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17E65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98B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2F69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499F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07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AAA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490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5762B8-2144-4411-813B-A13885076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2020-04-29T08:08:00Z</dcterms:created>
  <dcterms:modified xsi:type="dcterms:W3CDTF">2020-04-29T08:08:00Z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(3)tqVReD8oP1uXNzfP3JYQBvVcillw18HxdlWqmbUK6FKKfM3YEWF9YcDKTQJEPWsnunEDGPnR
kUA05OSuvuIbauGS23vum/7unu6XT52t4iU+b3ZqxAHeEUCFvtWMwn7gT1HVsqGBvvXQ0mzX
tnWZC55BUKHvvmjKMvYW1L1Sksn5bFxSOvjAKqQrsxRKCMskIjPRn0pIWjG/keJuSqc0kIoU
mWi/VqZMNuemVXCAJo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YWnnZMvjlaAbzXwvh4fbEasuwBmjFG5IgZyjwpZnilD6IGcd760VyK
j+FlW5qlS6qK4XnbdtUxNNZ+UvpYdWOFLVoUYOyIbG/BJmGP+z7pr7sbwqFIxziWlHyKhygz
fnBmO1fhKafc/1JdZgzjrzLnv8s81Tb8IJr4DCFf3v2JvPWHPJ+8/O9Aa/3cLHy1lkcoKtJm
TJrg6X002PlofJYIZIQ1lba17Rd50Z+To4tJ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WN3uiRyq17/eXl921iwpTHReT/E4Y5LhZU7U
5C6BcHF2z6Lk7vVDZe6QPATDx/zDIHCvU8fTn+qR28DXcnDhkl0=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