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D7B" w:rsidRPr="00446D85" w:rsidRDefault="006D6D7B" w:rsidP="006D6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B6777F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 w:rsidRPr="00B6777F">
        <w:rPr>
          <w:b/>
          <w:noProof/>
          <w:sz w:val="24"/>
        </w:rPr>
        <w:t>#</w:t>
      </w:r>
      <w:r>
        <w:rPr>
          <w:b/>
          <w:noProof/>
          <w:sz w:val="24"/>
          <w:lang w:eastAsia="zh-CN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46D85">
        <w:rPr>
          <w:rFonts w:cs="Arial"/>
          <w:b/>
          <w:bCs/>
          <w:sz w:val="26"/>
          <w:szCs w:val="26"/>
        </w:rPr>
        <w:t>R4-190</w:t>
      </w:r>
      <w:r w:rsidR="00E44C52">
        <w:rPr>
          <w:rFonts w:cs="Arial"/>
          <w:b/>
          <w:bCs/>
          <w:sz w:val="26"/>
          <w:szCs w:val="26"/>
        </w:rPr>
        <w:t>9931</w:t>
      </w:r>
      <w:bookmarkStart w:id="0" w:name="_GoBack"/>
      <w:bookmarkEnd w:id="0"/>
    </w:p>
    <w:p w:rsidR="006D6D7B" w:rsidRDefault="006D6D7B" w:rsidP="006D6D7B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Ljubljana, Slovenia, 26th August -30th August</w:t>
      </w:r>
      <w:r w:rsidRPr="00B766D9">
        <w:rPr>
          <w:rFonts w:cs="Arial"/>
          <w:sz w:val="24"/>
          <w:szCs w:val="24"/>
          <w:lang w:val="de-DE"/>
        </w:rPr>
        <w:t>, 201</w:t>
      </w:r>
      <w:r>
        <w:rPr>
          <w:rFonts w:cs="Arial"/>
          <w:sz w:val="24"/>
          <w:szCs w:val="24"/>
          <w:lang w:val="de-DE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6D7B" w:rsidRPr="00AC22DF" w:rsidTr="00551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22DF">
              <w:rPr>
                <w:i/>
                <w:noProof/>
                <w:sz w:val="14"/>
              </w:rPr>
              <w:t>CR-Form-v11.2</w:t>
            </w:r>
          </w:p>
        </w:tc>
      </w:tr>
      <w:tr w:rsidR="006D6D7B" w:rsidRPr="00AC22DF" w:rsidTr="00551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noProof/>
              </w:rPr>
            </w:pPr>
            <w:r w:rsidRPr="00AC22DF">
              <w:rPr>
                <w:b/>
                <w:noProof/>
                <w:sz w:val="32"/>
              </w:rPr>
              <w:t>CHANGE REQUEST</w:t>
            </w:r>
          </w:p>
        </w:tc>
      </w:tr>
      <w:tr w:rsidR="006D6D7B" w:rsidRPr="00AC22DF" w:rsidTr="00551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142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22DF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noProof/>
              </w:rPr>
            </w:pPr>
            <w:r w:rsidRPr="00AC22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  <w:r w:rsidRPr="00AC22D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6D6D7B" w:rsidRPr="00AC22DF" w:rsidRDefault="006D6D7B" w:rsidP="00551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22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22D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D6D7B" w:rsidRPr="00AC22DF" w:rsidRDefault="006D6D7B" w:rsidP="00551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22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D6D7B" w:rsidRDefault="006D6D7B" w:rsidP="00551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 xml:space="preserve">15.6.0 </w:t>
            </w:r>
          </w:p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</w:p>
        </w:tc>
      </w:tr>
      <w:tr w:rsidR="006D6D7B" w:rsidRPr="00AC22DF" w:rsidTr="00551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</w:p>
        </w:tc>
      </w:tr>
      <w:tr w:rsidR="006D6D7B" w:rsidRPr="00AC22DF" w:rsidTr="00551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22DF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AC22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C22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C22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22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22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C22DF">
              <w:rPr>
                <w:rFonts w:cs="Arial"/>
                <w:i/>
                <w:noProof/>
              </w:rPr>
              <w:br/>
            </w:r>
            <w:hyperlink r:id="rId5" w:history="1">
              <w:r w:rsidRPr="00AC22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C22DF">
              <w:rPr>
                <w:rFonts w:cs="Arial"/>
                <w:i/>
                <w:noProof/>
              </w:rPr>
              <w:t>.</w:t>
            </w:r>
          </w:p>
        </w:tc>
      </w:tr>
      <w:tr w:rsidR="006D6D7B" w:rsidRPr="00AC22DF" w:rsidTr="00551F18">
        <w:tc>
          <w:tcPr>
            <w:tcW w:w="9641" w:type="dxa"/>
            <w:gridSpan w:val="9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D6D7B" w:rsidRDefault="006D6D7B" w:rsidP="006D6D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6D7B" w:rsidRPr="00AC22DF" w:rsidTr="00551F18">
        <w:tc>
          <w:tcPr>
            <w:tcW w:w="2835" w:type="dxa"/>
          </w:tcPr>
          <w:p w:rsidR="006D6D7B" w:rsidRPr="00AC22DF" w:rsidRDefault="006D6D7B" w:rsidP="00551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noProof/>
              </w:rPr>
            </w:pPr>
            <w:r w:rsidRPr="00AC22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22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22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noProof/>
              </w:rPr>
            </w:pPr>
            <w:r w:rsidRPr="00AC22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D6D7B" w:rsidRDefault="006D6D7B" w:rsidP="006D6D7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D6D7B" w:rsidRPr="00AC22DF" w:rsidTr="00551F18">
        <w:tc>
          <w:tcPr>
            <w:tcW w:w="9641" w:type="dxa"/>
            <w:gridSpan w:val="11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Title:</w:t>
            </w:r>
            <w:r w:rsidRPr="00AC22D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4336A3" w:rsidRDefault="00C633D4" w:rsidP="00551F18">
            <w:pPr>
              <w:ind w:left="1988" w:hanging="1988"/>
              <w:jc w:val="both"/>
              <w:rPr>
                <w:rFonts w:ascii="Arial" w:hAnsi="Arial"/>
                <w:sz w:val="24"/>
                <w:szCs w:val="24"/>
                <w:lang w:eastAsia="ja-JP"/>
              </w:rPr>
            </w:pPr>
            <w:r>
              <w:rPr>
                <w:rFonts w:ascii="Arial" w:hAnsi="Arial"/>
              </w:rPr>
              <w:t>M</w:t>
            </w:r>
            <w:r w:rsidR="002A6CB0">
              <w:rPr>
                <w:rFonts w:ascii="Arial" w:hAnsi="Arial"/>
              </w:rPr>
              <w:t>inimum required gap between paging grant and the corresponding SI grant</w:t>
            </w: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D6D7B" w:rsidRPr="003D19B1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F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F">
              <w:rPr>
                <w:noProof/>
              </w:rPr>
              <w:t>NR_newRAT</w:t>
            </w:r>
            <w:r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D6D7B" w:rsidRPr="00AC22DF" w:rsidRDefault="006D6D7B" w:rsidP="00551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noProof/>
              </w:rPr>
            </w:pPr>
            <w:r w:rsidRPr="00AC22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noProof/>
              </w:rPr>
            </w:pPr>
            <w:r w:rsidRPr="00AC22DF">
              <w:rPr>
                <w:noProof/>
              </w:rPr>
              <w:t>201</w:t>
            </w:r>
            <w:r>
              <w:rPr>
                <w:noProof/>
                <w:lang w:eastAsia="zh-CN"/>
              </w:rPr>
              <w:t>9-0</w:t>
            </w:r>
            <w:r w:rsidR="009B5A5C">
              <w:rPr>
                <w:noProof/>
                <w:lang w:eastAsia="zh-CN"/>
              </w:rPr>
              <w:t>7-04</w:t>
            </w: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C22DF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F">
              <w:rPr>
                <w:noProof/>
              </w:rPr>
              <w:t>Rel-</w:t>
            </w:r>
            <w:r w:rsidRPr="00AC22DF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6D6D7B" w:rsidRPr="00AC22DF" w:rsidTr="00551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22DF">
              <w:rPr>
                <w:i/>
                <w:noProof/>
                <w:sz w:val="18"/>
              </w:rPr>
              <w:t xml:space="preserve">Use </w:t>
            </w:r>
            <w:r w:rsidRPr="00AC22DF">
              <w:rPr>
                <w:i/>
                <w:noProof/>
                <w:sz w:val="18"/>
                <w:u w:val="single"/>
              </w:rPr>
              <w:t>one</w:t>
            </w:r>
            <w:r w:rsidRPr="00AC22DF">
              <w:rPr>
                <w:i/>
                <w:noProof/>
                <w:sz w:val="18"/>
              </w:rPr>
              <w:t xml:space="preserve"> of the following categories:</w:t>
            </w:r>
            <w:r w:rsidRPr="00AC22DF">
              <w:rPr>
                <w:b/>
                <w:i/>
                <w:noProof/>
                <w:sz w:val="18"/>
              </w:rPr>
              <w:br/>
              <w:t>F</w:t>
            </w:r>
            <w:r w:rsidRPr="00AC22DF">
              <w:rPr>
                <w:i/>
                <w:noProof/>
                <w:sz w:val="18"/>
              </w:rPr>
              <w:t xml:space="preserve">  (correction)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A</w:t>
            </w:r>
            <w:r w:rsidRPr="00AC22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B</w:t>
            </w:r>
            <w:r w:rsidRPr="00AC22DF">
              <w:rPr>
                <w:i/>
                <w:noProof/>
                <w:sz w:val="18"/>
              </w:rPr>
              <w:t xml:space="preserve">  (addition of feature), 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C</w:t>
            </w:r>
            <w:r w:rsidRPr="00AC22DF">
              <w:rPr>
                <w:i/>
                <w:noProof/>
                <w:sz w:val="18"/>
              </w:rPr>
              <w:t xml:space="preserve">  (functional modification of feature)</w:t>
            </w:r>
            <w:r w:rsidRPr="00AC22DF">
              <w:rPr>
                <w:i/>
                <w:noProof/>
                <w:sz w:val="18"/>
              </w:rPr>
              <w:br/>
            </w:r>
            <w:r w:rsidRPr="00AC22DF">
              <w:rPr>
                <w:b/>
                <w:i/>
                <w:noProof/>
                <w:sz w:val="18"/>
              </w:rPr>
              <w:t>D</w:t>
            </w:r>
            <w:r w:rsidRPr="00AC22DF">
              <w:rPr>
                <w:i/>
                <w:noProof/>
                <w:sz w:val="18"/>
              </w:rPr>
              <w:t xml:space="preserve">  (editorial modification)</w:t>
            </w:r>
          </w:p>
          <w:p w:rsidR="006D6D7B" w:rsidRPr="00AC22DF" w:rsidRDefault="006D6D7B" w:rsidP="00551F18">
            <w:pPr>
              <w:pStyle w:val="CRCoverPage"/>
              <w:rPr>
                <w:noProof/>
              </w:rPr>
            </w:pPr>
            <w:r w:rsidRPr="00AC22DF">
              <w:rPr>
                <w:noProof/>
                <w:sz w:val="18"/>
              </w:rPr>
              <w:t>Detailed explanations of the above categories can</w:t>
            </w:r>
            <w:r w:rsidRPr="00AC22DF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AC22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22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22DF">
              <w:rPr>
                <w:i/>
                <w:noProof/>
                <w:sz w:val="18"/>
              </w:rPr>
              <w:t xml:space="preserve">Use </w:t>
            </w:r>
            <w:r w:rsidRPr="00AC22DF">
              <w:rPr>
                <w:i/>
                <w:noProof/>
                <w:sz w:val="18"/>
                <w:u w:val="single"/>
              </w:rPr>
              <w:t>one</w:t>
            </w:r>
            <w:r w:rsidRPr="00AC22DF">
              <w:rPr>
                <w:i/>
                <w:noProof/>
                <w:sz w:val="18"/>
              </w:rPr>
              <w:t xml:space="preserve"> of the following releases:</w:t>
            </w:r>
            <w:r w:rsidRPr="00AC22DF">
              <w:rPr>
                <w:i/>
                <w:noProof/>
                <w:sz w:val="18"/>
              </w:rPr>
              <w:br/>
              <w:t>Rel-8</w:t>
            </w:r>
            <w:r w:rsidRPr="00AC22DF">
              <w:rPr>
                <w:i/>
                <w:noProof/>
                <w:sz w:val="18"/>
              </w:rPr>
              <w:tab/>
              <w:t>(Release 8)</w:t>
            </w:r>
            <w:r w:rsidRPr="00AC22DF">
              <w:rPr>
                <w:i/>
                <w:noProof/>
                <w:sz w:val="18"/>
              </w:rPr>
              <w:br/>
              <w:t>Rel-9</w:t>
            </w:r>
            <w:r w:rsidRPr="00AC22DF">
              <w:rPr>
                <w:i/>
                <w:noProof/>
                <w:sz w:val="18"/>
              </w:rPr>
              <w:tab/>
              <w:t>(Release 9)</w:t>
            </w:r>
            <w:r w:rsidRPr="00AC22DF">
              <w:rPr>
                <w:i/>
                <w:noProof/>
                <w:sz w:val="18"/>
              </w:rPr>
              <w:br/>
              <w:t>Rel-10</w:t>
            </w:r>
            <w:r w:rsidRPr="00AC22DF">
              <w:rPr>
                <w:i/>
                <w:noProof/>
                <w:sz w:val="18"/>
              </w:rPr>
              <w:tab/>
              <w:t>(Release 10)</w:t>
            </w:r>
            <w:r w:rsidRPr="00AC22DF">
              <w:rPr>
                <w:i/>
                <w:noProof/>
                <w:sz w:val="18"/>
              </w:rPr>
              <w:br/>
              <w:t>Rel-11</w:t>
            </w:r>
            <w:r w:rsidRPr="00AC22DF">
              <w:rPr>
                <w:i/>
                <w:noProof/>
                <w:sz w:val="18"/>
              </w:rPr>
              <w:tab/>
              <w:t>(Release 11)</w:t>
            </w:r>
            <w:r w:rsidRPr="00AC22DF">
              <w:rPr>
                <w:i/>
                <w:noProof/>
                <w:sz w:val="18"/>
              </w:rPr>
              <w:br/>
              <w:t>Rel-12</w:t>
            </w:r>
            <w:r w:rsidRPr="00AC22DF">
              <w:rPr>
                <w:i/>
                <w:noProof/>
                <w:sz w:val="18"/>
              </w:rPr>
              <w:tab/>
              <w:t>(Release 12)</w:t>
            </w:r>
            <w:r w:rsidRPr="00AC22DF">
              <w:rPr>
                <w:i/>
                <w:noProof/>
                <w:sz w:val="18"/>
              </w:rPr>
              <w:br/>
            </w:r>
            <w:bookmarkStart w:id="2" w:name="OLE_LINK1"/>
            <w:r w:rsidRPr="00AC22DF">
              <w:rPr>
                <w:i/>
                <w:noProof/>
                <w:sz w:val="18"/>
              </w:rPr>
              <w:t>Rel-13</w:t>
            </w:r>
            <w:r w:rsidRPr="00AC22D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AC22DF">
              <w:rPr>
                <w:i/>
                <w:noProof/>
                <w:sz w:val="18"/>
              </w:rPr>
              <w:br/>
              <w:t>Rel-14</w:t>
            </w:r>
            <w:r w:rsidRPr="00AC22DF">
              <w:rPr>
                <w:i/>
                <w:noProof/>
                <w:sz w:val="18"/>
              </w:rPr>
              <w:tab/>
              <w:t>(Release 14)</w:t>
            </w:r>
            <w:r w:rsidRPr="00AC22DF">
              <w:rPr>
                <w:i/>
                <w:noProof/>
                <w:sz w:val="18"/>
              </w:rPr>
              <w:br/>
              <w:t>Rel-15</w:t>
            </w:r>
            <w:r w:rsidRPr="00AC22DF">
              <w:rPr>
                <w:i/>
                <w:noProof/>
                <w:sz w:val="18"/>
              </w:rPr>
              <w:tab/>
              <w:t>(Release 15)</w:t>
            </w:r>
            <w:r w:rsidRPr="00AC22DF">
              <w:rPr>
                <w:i/>
                <w:noProof/>
                <w:sz w:val="18"/>
              </w:rPr>
              <w:br/>
              <w:t>Rel-16</w:t>
            </w:r>
            <w:r w:rsidRPr="00AC22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6D7B" w:rsidRPr="00AC22DF" w:rsidTr="00551F18">
        <w:tc>
          <w:tcPr>
            <w:tcW w:w="1843" w:type="dxa"/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6D7B" w:rsidRPr="001C433C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C433C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F2B" w:rsidRPr="009B5A5C" w:rsidRDefault="00752F2B" w:rsidP="009B5A5C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E96B3D">
              <w:rPr>
                <w:rFonts w:cs="Arial"/>
                <w:lang w:val="en-US"/>
              </w:rPr>
              <w:t>In RAN4#91 meeting, RAN4 agreed to support a minimum gap between the reception of paging system information update grant and the corresponding system information grant that would require UEs to receive updated system information instead of measuring SSB.</w:t>
            </w:r>
            <w:r w:rsidR="001C433C" w:rsidRPr="00E96B3D">
              <w:rPr>
                <w:rFonts w:cs="Arial"/>
                <w:lang w:val="en-US"/>
              </w:rPr>
              <w:t xml:space="preserve"> The exact value of the minimum gap (X) was kept FFS.</w:t>
            </w:r>
            <w:r w:rsidR="00D40112">
              <w:rPr>
                <w:rFonts w:cs="Arial"/>
                <w:lang w:val="en-US"/>
              </w:rPr>
              <w:t xml:space="preserve"> In this CR, we propose the value for X. The justification for the proposed value of X is described in R4-1909930.</w:t>
            </w: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D6D7B" w:rsidRPr="00E96B3D" w:rsidRDefault="006D6D7B" w:rsidP="00551F1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6D7B" w:rsidRPr="00E96B3D" w:rsidRDefault="00EA16E4" w:rsidP="00551F18">
            <w:pPr>
              <w:rPr>
                <w:rFonts w:ascii="Arial" w:hAnsi="Arial" w:cs="Arial"/>
              </w:rPr>
            </w:pPr>
            <w:r w:rsidRPr="00E96B3D">
              <w:rPr>
                <w:rFonts w:ascii="Arial" w:hAnsi="Arial" w:cs="Arial"/>
              </w:rPr>
              <w:t>In sections focusing on scheduling availability of UE performing measurements on FR2, change the</w:t>
            </w:r>
            <w:r w:rsidR="00E96B3D" w:rsidRPr="00E96B3D">
              <w:rPr>
                <w:rFonts w:ascii="Arial" w:hAnsi="Arial" w:cs="Arial"/>
              </w:rPr>
              <w:t xml:space="preserve"> term</w:t>
            </w:r>
            <w:r w:rsidRPr="00E96B3D">
              <w:rPr>
                <w:rFonts w:ascii="Arial" w:hAnsi="Arial" w:cs="Arial"/>
              </w:rPr>
              <w:t xml:space="preserve"> ‘X slots’ to </w:t>
            </w:r>
            <w:r w:rsidR="00E96B3D" w:rsidRPr="00E96B3D">
              <w:rPr>
                <w:rFonts w:ascii="Arial" w:hAnsi="Arial" w:cs="Arial"/>
              </w:rPr>
              <w:t>the phrase “</w:t>
            </w:r>
            <w:r w:rsidR="00E96B3D" w:rsidRPr="00E96B3D">
              <w:rPr>
                <w:rFonts w:ascii="Arial" w:eastAsia="MS Mincho" w:hAnsi="Arial" w:cs="Arial"/>
                <w:lang w:eastAsia="ja-JP"/>
              </w:rPr>
              <w:t>the threshold ‘</w:t>
            </w:r>
            <w:proofErr w:type="spellStart"/>
            <w:r w:rsidR="00E96B3D" w:rsidRPr="00E96B3D">
              <w:rPr>
                <w:rFonts w:ascii="Arial" w:eastAsia="MS Mincho" w:hAnsi="Arial" w:cs="Arial"/>
                <w:lang w:eastAsia="ja-JP"/>
              </w:rPr>
              <w:t>timeDurationForQCL</w:t>
            </w:r>
            <w:proofErr w:type="spellEnd"/>
            <w:r w:rsidR="00E96B3D">
              <w:rPr>
                <w:rFonts w:ascii="Arial" w:eastAsia="MS Mincho" w:hAnsi="Arial" w:cs="Arial"/>
                <w:lang w:eastAsia="ja-JP"/>
              </w:rPr>
              <w:t>’</w:t>
            </w:r>
            <w:r w:rsidR="00E96B3D" w:rsidRPr="00E96B3D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E96B3D" w:rsidRPr="00E96B3D">
              <w:rPr>
                <w:rFonts w:ascii="Arial" w:hAnsi="Arial" w:cs="Arial"/>
              </w:rPr>
              <w:t>where the threshold depends on the SCS of the PDCCH that UE monitors in the Type0-PDCCH CSS set and the reported UE capability</w:t>
            </w:r>
            <w:r w:rsidR="008F7E73" w:rsidRPr="00E96B3D">
              <w:rPr>
                <w:rFonts w:ascii="Arial" w:hAnsi="Arial" w:cs="Arial"/>
              </w:rPr>
              <w:t xml:space="preserve"> [TS 38.306]</w:t>
            </w:r>
            <w:r w:rsidR="00E96B3D" w:rsidRPr="00E96B3D">
              <w:rPr>
                <w:rFonts w:ascii="Arial" w:hAnsi="Arial" w:cs="Arial"/>
              </w:rPr>
              <w:t>”</w:t>
            </w:r>
            <w:r w:rsidR="008F7E73" w:rsidRPr="00E96B3D">
              <w:rPr>
                <w:rFonts w:ascii="Arial" w:hAnsi="Arial" w:cs="Arial"/>
              </w:rPr>
              <w:t xml:space="preserve">.                                                                                  </w:t>
            </w: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D6D7B" w:rsidRPr="00E96B3D" w:rsidRDefault="006D6D7B" w:rsidP="00551F1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E96B3D" w:rsidRDefault="008F7E73" w:rsidP="00551F1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96B3D">
              <w:rPr>
                <w:rFonts w:cs="Arial"/>
                <w:noProof/>
                <w:lang w:eastAsia="zh-CN"/>
              </w:rPr>
              <w:t>The value of X will be undefined in the relevant sections of the spec. UE behavior will be undefined if network schedules UE to receive paging PDCCH/PDSCH whose reference signals are FDMed with SSBs.</w:t>
            </w:r>
          </w:p>
        </w:tc>
      </w:tr>
      <w:tr w:rsidR="006D6D7B" w:rsidRPr="00AC22DF" w:rsidTr="00551F18">
        <w:tc>
          <w:tcPr>
            <w:tcW w:w="2268" w:type="dxa"/>
            <w:gridSpan w:val="2"/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D6D7B" w:rsidRPr="006D7EA4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AC22DF" w:rsidRDefault="00CE1FF0" w:rsidP="00551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9.2.5.3.3, 9.5.6, </w:t>
            </w: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22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22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D6D7B" w:rsidRPr="00AC22DF" w:rsidRDefault="006D6D7B" w:rsidP="00551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D6D7B" w:rsidRPr="00AC22DF" w:rsidRDefault="006D6D7B" w:rsidP="00551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22DF">
              <w:rPr>
                <w:noProof/>
              </w:rPr>
              <w:t xml:space="preserve"> Other core specifications</w:t>
            </w:r>
            <w:r w:rsidRPr="00AC22D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99"/>
              <w:rPr>
                <w:noProof/>
              </w:rPr>
            </w:pPr>
            <w:r w:rsidRPr="00AC22DF">
              <w:rPr>
                <w:noProof/>
              </w:rPr>
              <w:t xml:space="preserve">TS/TR ... CR ... </w:t>
            </w: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  <w:r w:rsidRPr="00AC22D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………..</w:t>
            </w: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C22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  <w:r w:rsidRPr="00AC22D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99"/>
              <w:rPr>
                <w:noProof/>
              </w:rPr>
            </w:pPr>
            <w:r w:rsidRPr="00AC22DF">
              <w:rPr>
                <w:noProof/>
              </w:rPr>
              <w:t xml:space="preserve">TS/TR ... CR ... </w:t>
            </w: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spacing w:after="0"/>
              <w:rPr>
                <w:noProof/>
              </w:rPr>
            </w:pPr>
          </w:p>
        </w:tc>
      </w:tr>
      <w:tr w:rsidR="006D6D7B" w:rsidRPr="00AC22DF" w:rsidTr="00551F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6D7B" w:rsidRPr="00AC22DF" w:rsidRDefault="006D6D7B" w:rsidP="00551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22D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D7B" w:rsidRPr="00AC22DF" w:rsidRDefault="006D6D7B" w:rsidP="00551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D6D7B" w:rsidRDefault="006D6D7B" w:rsidP="006D6D7B"/>
    <w:p w:rsidR="006D6D7B" w:rsidRPr="00EB1A9E" w:rsidRDefault="006D6D7B" w:rsidP="006D6D7B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lastRenderedPageBreak/>
        <w:t>&lt;&lt; Start of changes&gt;&gt;</w:t>
      </w:r>
    </w:p>
    <w:p w:rsidR="006D6D7B" w:rsidRDefault="00F625D0" w:rsidP="006D6D7B">
      <w:r>
        <w:t>……………</w:t>
      </w:r>
    </w:p>
    <w:p w:rsidR="00577E98" w:rsidRPr="00BE78B0" w:rsidRDefault="00577E98" w:rsidP="00577E98">
      <w:pPr>
        <w:rPr>
          <w:lang w:val="en-US"/>
        </w:rPr>
      </w:pPr>
    </w:p>
    <w:p w:rsidR="00577E98" w:rsidRPr="00BE78B0" w:rsidRDefault="00577E98" w:rsidP="00577E98">
      <w:pPr>
        <w:keepNext/>
        <w:keepLines/>
        <w:spacing w:before="120"/>
        <w:ind w:left="1701" w:hanging="1701"/>
        <w:outlineLvl w:val="4"/>
      </w:pPr>
      <w:r w:rsidRPr="00BE78B0">
        <w:rPr>
          <w:rFonts w:ascii="Arial" w:hAnsi="Arial"/>
          <w:sz w:val="22"/>
        </w:rPr>
        <w:t>9.2.5.3.3</w:t>
      </w:r>
      <w:r w:rsidRPr="00BE78B0">
        <w:rPr>
          <w:rFonts w:ascii="Arial" w:hAnsi="Arial"/>
          <w:sz w:val="22"/>
        </w:rPr>
        <w:tab/>
        <w:t>Scheduling availability of UE performing measurements on FR2</w:t>
      </w:r>
    </w:p>
    <w:p w:rsidR="00577E98" w:rsidRPr="00BE78B0" w:rsidRDefault="00577E98" w:rsidP="00577E98">
      <w:r w:rsidRPr="00BE78B0">
        <w:t>The following scheduling restriction applies due to SS-RSRP or SS-SINR measurement on an FR2 intra-frequency cell</w:t>
      </w:r>
    </w:p>
    <w:p w:rsidR="00577E98" w:rsidRPr="00BE78B0" w:rsidRDefault="00577E98" w:rsidP="00577E98">
      <w:pPr>
        <w:ind w:left="568" w:hanging="284"/>
      </w:pPr>
      <w:r w:rsidRPr="00BE78B0">
        <w:rPr>
          <w:lang w:val="en-US"/>
        </w:rPr>
        <w:tab/>
        <w:t>The UE is not expected to transmit PUCCH/PUSCH/SRS or receive PDCCH/PDSCH</w:t>
      </w:r>
      <w:r w:rsidRPr="00BE78B0">
        <w:rPr>
          <w:lang w:val="en-US" w:eastAsia="zh-CN"/>
        </w:rPr>
        <w:t>/TRS/CSI-RS for CQI</w:t>
      </w:r>
      <w:r w:rsidRPr="00BE78B0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BE78B0">
        <w:rPr>
          <w:rFonts w:eastAsia="MS Mincho"/>
          <w:i/>
          <w:noProof/>
          <w:lang w:val="en-US" w:eastAsia="ja-JP"/>
        </w:rPr>
        <w:t>deriveSSB_IndexFromCell</w:t>
      </w:r>
      <w:r w:rsidRPr="00BE78B0">
        <w:rPr>
          <w:lang w:val="en-US"/>
        </w:rPr>
        <w:t xml:space="preserve"> is always enabled for FR2) . </w:t>
      </w:r>
      <w:r w:rsidRPr="00BE78B0">
        <w:t xml:space="preserve">If the high layer in TS 38.331 [2] </w:t>
      </w:r>
      <w:proofErr w:type="spellStart"/>
      <w:r w:rsidRPr="00BE78B0">
        <w:t>signaling</w:t>
      </w:r>
      <w:proofErr w:type="spellEnd"/>
      <w:r w:rsidRPr="00BE78B0">
        <w:t xml:space="preserve"> of </w:t>
      </w:r>
      <w:r w:rsidRPr="00BE78B0">
        <w:rPr>
          <w:i/>
        </w:rPr>
        <w:t>smtc2</w:t>
      </w:r>
      <w:r w:rsidRPr="00BE78B0">
        <w:rPr>
          <w:b/>
        </w:rPr>
        <w:t xml:space="preserve"> </w:t>
      </w:r>
      <w:r w:rsidRPr="00BE78B0">
        <w:t>is configured, the SMTC periodicity</w:t>
      </w:r>
      <w:r w:rsidRPr="00BE78B0">
        <w:rPr>
          <w:vertAlign w:val="subscript"/>
        </w:rPr>
        <w:t xml:space="preserve"> </w:t>
      </w:r>
      <w:r w:rsidRPr="00BE78B0">
        <w:t xml:space="preserve">follows </w:t>
      </w:r>
      <w:r w:rsidRPr="00BE78B0">
        <w:rPr>
          <w:i/>
        </w:rPr>
        <w:t>smtc2</w:t>
      </w:r>
      <w:r w:rsidRPr="00BE78B0">
        <w:t xml:space="preserve">; Otherwise SMTC periodicity follows </w:t>
      </w:r>
      <w:r w:rsidRPr="00BE78B0">
        <w:rPr>
          <w:i/>
        </w:rPr>
        <w:t>smtc1.</w:t>
      </w:r>
    </w:p>
    <w:p w:rsidR="00577E98" w:rsidRPr="00BE78B0" w:rsidRDefault="00577E98" w:rsidP="00577E98">
      <w:pPr>
        <w:rPr>
          <w:lang w:val="en-US"/>
        </w:rPr>
      </w:pPr>
      <w:r w:rsidRPr="00BE78B0">
        <w:rPr>
          <w:lang w:val="en-US"/>
        </w:rPr>
        <w:t>The following scheduling restriction applies to SS-RSRQ measurement on an FR2 intra-frequency cell</w:t>
      </w:r>
    </w:p>
    <w:p w:rsidR="00577E98" w:rsidRPr="00BE78B0" w:rsidRDefault="00577E98" w:rsidP="00577E98">
      <w:pPr>
        <w:ind w:left="568" w:hanging="284"/>
      </w:pPr>
      <w:r w:rsidRPr="00BE78B0">
        <w:rPr>
          <w:lang w:val="en-US"/>
        </w:rPr>
        <w:t>-</w:t>
      </w:r>
      <w:r w:rsidRPr="00BE78B0">
        <w:rPr>
          <w:lang w:val="en-US"/>
        </w:rPr>
        <w:tab/>
        <w:t>UE is not expected to transmit PUCCH/PUSCH/SRS or receive PDCCH/PDSCH</w:t>
      </w:r>
      <w:r w:rsidRPr="00BE78B0">
        <w:rPr>
          <w:lang w:val="en-US" w:eastAsia="zh-CN"/>
        </w:rPr>
        <w:t>/TRS/CSI-RS for CQI</w:t>
      </w:r>
      <w:r w:rsidRPr="00BE78B0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proofErr w:type="spellStart"/>
      <w:r w:rsidRPr="00BE78B0">
        <w:rPr>
          <w:rFonts w:eastAsia="MS Mincho"/>
          <w:i/>
          <w:noProof/>
          <w:lang w:val="en-US" w:eastAsia="ja-JP"/>
        </w:rPr>
        <w:t>deriveSSB_IndexFromCell</w:t>
      </w:r>
      <w:r w:rsidRPr="00BE78B0">
        <w:rPr>
          <w:i/>
          <w:iCs/>
          <w:lang w:val="en-US"/>
        </w:rPr>
        <w:t>c</w:t>
      </w:r>
      <w:proofErr w:type="spellEnd"/>
      <w:r w:rsidRPr="00BE78B0">
        <w:rPr>
          <w:lang w:val="en-US"/>
        </w:rPr>
        <w:t xml:space="preserve"> is always enabled for FR2). </w:t>
      </w:r>
      <w:r w:rsidRPr="00BE78B0">
        <w:t xml:space="preserve">If the high layer in TS 38.331 [2] </w:t>
      </w:r>
      <w:proofErr w:type="spellStart"/>
      <w:r w:rsidRPr="00BE78B0">
        <w:t>signaling</w:t>
      </w:r>
      <w:proofErr w:type="spellEnd"/>
      <w:r w:rsidRPr="00BE78B0">
        <w:t xml:space="preserve"> of </w:t>
      </w:r>
      <w:r w:rsidRPr="00BE78B0">
        <w:rPr>
          <w:i/>
        </w:rPr>
        <w:t>smtc2</w:t>
      </w:r>
      <w:r w:rsidRPr="00BE78B0">
        <w:rPr>
          <w:b/>
        </w:rPr>
        <w:t xml:space="preserve"> </w:t>
      </w:r>
      <w:r w:rsidRPr="00BE78B0">
        <w:t>is configured, the SMTC periodicity</w:t>
      </w:r>
      <w:r w:rsidRPr="00BE78B0">
        <w:rPr>
          <w:vertAlign w:val="subscript"/>
        </w:rPr>
        <w:t xml:space="preserve"> </w:t>
      </w:r>
      <w:r w:rsidRPr="00BE78B0">
        <w:t xml:space="preserve">follows </w:t>
      </w:r>
      <w:r w:rsidRPr="00BE78B0">
        <w:rPr>
          <w:i/>
        </w:rPr>
        <w:t>smtc2</w:t>
      </w:r>
      <w:r w:rsidRPr="00BE78B0">
        <w:t xml:space="preserve">; Otherwise SMTC periodicity follows </w:t>
      </w:r>
      <w:r w:rsidRPr="00BE78B0">
        <w:rPr>
          <w:i/>
        </w:rPr>
        <w:t>smtc1.</w:t>
      </w:r>
    </w:p>
    <w:p w:rsidR="00577E98" w:rsidRPr="00BE78B0" w:rsidRDefault="00577E98" w:rsidP="00577E98">
      <w:pPr>
        <w:rPr>
          <w:rFonts w:eastAsia="MS Mincho"/>
          <w:lang w:val="en-US" w:eastAsia="ja-JP"/>
        </w:rPr>
      </w:pPr>
      <w:r w:rsidRPr="00BE78B0">
        <w:rPr>
          <w:lang w:val="en-US"/>
        </w:rPr>
        <w:t>When intra</w:t>
      </w:r>
      <w:r w:rsidRPr="00BE78B0">
        <w:rPr>
          <w:rFonts w:eastAsia="MS Mincho"/>
          <w:lang w:val="en-US" w:eastAsia="ja-JP"/>
        </w:rPr>
        <w:t>-</w:t>
      </w:r>
      <w:r w:rsidRPr="00BE78B0">
        <w:rPr>
          <w:lang w:val="en-US"/>
        </w:rPr>
        <w:t>band carrier aggregation is perfo</w:t>
      </w:r>
      <w:r w:rsidRPr="00BE78B0">
        <w:rPr>
          <w:rFonts w:eastAsia="MS Mincho"/>
          <w:lang w:val="en-US" w:eastAsia="ja-JP"/>
        </w:rPr>
        <w:t>r</w:t>
      </w:r>
      <w:r w:rsidRPr="00BE78B0">
        <w:rPr>
          <w:lang w:val="en-US"/>
        </w:rPr>
        <w:t xml:space="preserve">med, the scheduling restrictions </w:t>
      </w:r>
      <w:proofErr w:type="gramStart"/>
      <w:r w:rsidRPr="00BE78B0">
        <w:rPr>
          <w:lang w:val="en-US"/>
        </w:rPr>
        <w:t>due to</w:t>
      </w:r>
      <w:proofErr w:type="gramEnd"/>
      <w:r w:rsidRPr="00BE78B0">
        <w:rPr>
          <w:lang w:val="en-US"/>
        </w:rPr>
        <w:t xml:space="preserve"> one serving cell should also apply to all other serving cells in the same band on the symbols</w:t>
      </w:r>
      <w:r w:rsidRPr="00BE78B0">
        <w:t xml:space="preserve"> that fully or partially overlap with aforementioned restricted symbols</w:t>
      </w:r>
      <w:r w:rsidRPr="00BE78B0">
        <w:rPr>
          <w:lang w:val="en-US"/>
        </w:rPr>
        <w:t>.</w:t>
      </w:r>
      <w:r w:rsidRPr="00BE78B0">
        <w:rPr>
          <w:rFonts w:eastAsia="MS Mincho"/>
          <w:lang w:val="en-US" w:eastAsia="ja-JP"/>
        </w:rPr>
        <w:t xml:space="preserve"> </w:t>
      </w:r>
    </w:p>
    <w:p w:rsidR="00577E98" w:rsidRPr="00BE78B0" w:rsidRDefault="00577E98" w:rsidP="00577E98">
      <w:pPr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>If following conditions are met,</w:t>
      </w:r>
    </w:p>
    <w:p w:rsidR="00577E98" w:rsidRPr="00BE78B0" w:rsidRDefault="00577E98" w:rsidP="00577E98">
      <w:pPr>
        <w:rPr>
          <w:rFonts w:eastAsia="MS Mincho"/>
          <w:lang w:eastAsia="ja-JP"/>
        </w:rPr>
      </w:pPr>
      <w:r w:rsidRPr="00BE78B0">
        <w:rPr>
          <w:rFonts w:eastAsia="MS Mincho" w:hint="eastAsia"/>
          <w:lang w:eastAsia="ja-JP"/>
        </w:rPr>
        <w:t>•</w:t>
      </w:r>
      <w:r w:rsidRPr="00BE78B0">
        <w:rPr>
          <w:rFonts w:eastAsia="MS Mincho"/>
          <w:lang w:eastAsia="ja-JP"/>
        </w:rPr>
        <w:tab/>
        <w:t>UE has been notified about system information update through paging,</w:t>
      </w:r>
    </w:p>
    <w:p w:rsidR="00577E98" w:rsidRPr="00BE78B0" w:rsidRDefault="00577E98" w:rsidP="00577E98">
      <w:pPr>
        <w:rPr>
          <w:rFonts w:eastAsia="MS Mincho"/>
          <w:lang w:eastAsia="ja-JP"/>
        </w:rPr>
      </w:pPr>
      <w:r w:rsidRPr="00BE78B0">
        <w:rPr>
          <w:rFonts w:eastAsia="MS Mincho" w:hint="eastAsia"/>
          <w:lang w:eastAsia="ja-JP"/>
        </w:rPr>
        <w:t>•</w:t>
      </w:r>
      <w:r w:rsidRPr="00BE78B0">
        <w:rPr>
          <w:rFonts w:eastAsia="MS Mincho"/>
          <w:lang w:eastAsia="ja-JP"/>
        </w:rPr>
        <w:tab/>
        <w:t xml:space="preserve">The gap between UE’s reception of PDCCH that UE monitors in the Type 2-PDCCH CSS set and that notifies system information update, and the PDCCH that UE monitors in the Type0-PDCCH CSS set, is greater than </w:t>
      </w:r>
      <w:r w:rsidRPr="00577E98">
        <w:rPr>
          <w:rFonts w:eastAsia="MS Mincho"/>
          <w:strike/>
          <w:color w:val="FF0000"/>
          <w:lang w:eastAsia="ja-JP"/>
        </w:rPr>
        <w:t xml:space="preserve">X </w:t>
      </w:r>
      <w:r>
        <w:rPr>
          <w:rFonts w:eastAsia="MS Mincho"/>
          <w:strike/>
          <w:color w:val="FF0000"/>
          <w:lang w:eastAsia="ja-JP"/>
        </w:rPr>
        <w:t>slots</w:t>
      </w:r>
      <w:r>
        <w:rPr>
          <w:rFonts w:eastAsia="MS Mincho"/>
          <w:color w:val="FF0000"/>
          <w:lang w:eastAsia="ja-JP"/>
        </w:rPr>
        <w:t xml:space="preserve"> the threshold ‘</w:t>
      </w:r>
      <w:proofErr w:type="spellStart"/>
      <w:r>
        <w:rPr>
          <w:rFonts w:eastAsia="MS Mincho"/>
          <w:color w:val="FF0000"/>
          <w:lang w:eastAsia="ja-JP"/>
        </w:rPr>
        <w:t>timeDurationForQCL</w:t>
      </w:r>
      <w:proofErr w:type="spellEnd"/>
      <w:r w:rsidR="00E96B3D">
        <w:rPr>
          <w:rFonts w:eastAsia="MS Mincho"/>
          <w:color w:val="FF0000"/>
          <w:lang w:eastAsia="ja-JP"/>
        </w:rPr>
        <w:t>’</w:t>
      </w:r>
      <w:r w:rsidRPr="00E96B3D">
        <w:rPr>
          <w:rFonts w:eastAsia="MS Mincho"/>
          <w:color w:val="FF0000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Pr="00577E98">
        <w:rPr>
          <w:color w:val="FF0000"/>
        </w:rPr>
        <w:t xml:space="preserve">where the threshold </w:t>
      </w:r>
      <w:r>
        <w:rPr>
          <w:color w:val="FF0000"/>
        </w:rPr>
        <w:t xml:space="preserve">depends on the SCS of the PDCCH that UE monitors in the Type0-PDCCH CSS set and </w:t>
      </w:r>
      <w:r w:rsidR="00E96B3D">
        <w:rPr>
          <w:color w:val="FF0000"/>
        </w:rPr>
        <w:t>the</w:t>
      </w:r>
      <w:r w:rsidRPr="00577E98">
        <w:rPr>
          <w:color w:val="FF0000"/>
        </w:rPr>
        <w:t xml:space="preserve"> reported UE capability [TS 38.306].                                   </w:t>
      </w:r>
      <w:r w:rsidRPr="00577E98">
        <w:rPr>
          <w:rFonts w:eastAsia="MS Mincho"/>
          <w:lang w:eastAsia="ja-JP"/>
        </w:rPr>
        <w:t xml:space="preserve">                                               </w:t>
      </w:r>
    </w:p>
    <w:p w:rsidR="00577E98" w:rsidRPr="00BE78B0" w:rsidRDefault="00577E98" w:rsidP="00577E98">
      <w:pPr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measured; and </w:t>
      </w:r>
    </w:p>
    <w:p w:rsidR="00DC798D" w:rsidRPr="00DC798D" w:rsidRDefault="00577E98" w:rsidP="006D6D7B">
      <w:pPr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>For the SSB and CORESET for RMSI scheduling multiplexing patterns 2, UE is expected to receive PDSCH that corresponds to the PDCCH that UE monitors in the Type0-PDCCH CSS set, on SSB symbols to be measured.</w:t>
      </w:r>
    </w:p>
    <w:p w:rsidR="006D6D7B" w:rsidRDefault="00DC798D" w:rsidP="006D6D7B">
      <w:r>
        <w:t>………………………..</w:t>
      </w:r>
    </w:p>
    <w:p w:rsidR="00DC798D" w:rsidRDefault="00DC798D" w:rsidP="006D6D7B"/>
    <w:p w:rsidR="00DC798D" w:rsidRPr="00BE78B0" w:rsidRDefault="00DC798D" w:rsidP="00DC798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9.5.6.3</w:t>
      </w:r>
      <w:r w:rsidRPr="00BE78B0">
        <w:rPr>
          <w:rFonts w:ascii="Arial" w:hAnsi="Arial"/>
          <w:sz w:val="24"/>
        </w:rPr>
        <w:tab/>
        <w:t>Scheduling availability of UE performing L1-RSRP measurement on FR2</w:t>
      </w:r>
    </w:p>
    <w:p w:rsidR="00DC798D" w:rsidRPr="00BE78B0" w:rsidRDefault="00DC798D" w:rsidP="00DC798D">
      <w:pPr>
        <w:ind w:left="-142"/>
        <w:rPr>
          <w:rFonts w:eastAsia="MS Mincho"/>
          <w:lang w:eastAsia="ja-JP"/>
        </w:rPr>
      </w:pPr>
      <w:r w:rsidRPr="00BE78B0">
        <w:t xml:space="preserve">The following scheduling restriction applies due to </w:t>
      </w:r>
      <w:r w:rsidRPr="00BE78B0">
        <w:rPr>
          <w:rFonts w:eastAsia="MS Mincho"/>
          <w:lang w:eastAsia="ja-JP"/>
        </w:rPr>
        <w:t>L1-RSRP measurement.</w:t>
      </w:r>
    </w:p>
    <w:p w:rsidR="00DC798D" w:rsidRPr="00BE78B0" w:rsidRDefault="00DC798D" w:rsidP="00DC798D">
      <w:pPr>
        <w:ind w:left="568" w:hanging="284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 xml:space="preserve">For the case where </w:t>
      </w:r>
      <w:r w:rsidRPr="00BE78B0">
        <w:rPr>
          <w:rFonts w:eastAsia="MS Mincho"/>
          <w:lang w:eastAsia="ja-JP"/>
        </w:rPr>
        <w:t>RS for L1-RSRP measurement</w:t>
      </w:r>
      <w:r w:rsidRPr="00BE78B0">
        <w:rPr>
          <w:lang w:eastAsia="zh-CN"/>
        </w:rPr>
        <w:t xml:space="preserve"> is CSI-RS which is </w:t>
      </w:r>
      <w:proofErr w:type="spellStart"/>
      <w:r w:rsidRPr="00BE78B0">
        <w:rPr>
          <w:lang w:eastAsia="zh-CN"/>
        </w:rPr>
        <w:t>QCLed</w:t>
      </w:r>
      <w:proofErr w:type="spellEnd"/>
      <w:r w:rsidRPr="00BE78B0">
        <w:rPr>
          <w:lang w:eastAsia="zh-CN"/>
        </w:rPr>
        <w:t xml:space="preserve"> with active TCI state for PDCCH/PDSCH and</w:t>
      </w:r>
      <w:r w:rsidRPr="00BE78B0">
        <w:rPr>
          <w:lang w:val="en-US" w:eastAsia="zh-CN"/>
        </w:rPr>
        <w:t xml:space="preserve"> not in a CSI-RS resource set with repetition ON, </w:t>
      </w:r>
      <w:r w:rsidRPr="00BE78B0">
        <w:rPr>
          <w:lang w:eastAsia="zh-CN"/>
        </w:rPr>
        <w:t>and N=1 applies as specified in clause 9.4.5.2</w:t>
      </w:r>
    </w:p>
    <w:p w:rsidR="00DC798D" w:rsidRPr="00BE78B0" w:rsidRDefault="00DC798D" w:rsidP="00DC798D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 xml:space="preserve">There are no scheduling restrictions due to </w:t>
      </w:r>
      <w:r w:rsidRPr="00BE78B0">
        <w:rPr>
          <w:rFonts w:eastAsia="MS Mincho"/>
          <w:lang w:eastAsia="ja-JP"/>
        </w:rPr>
        <w:t>L1-RSRP measurement</w:t>
      </w:r>
      <w:r w:rsidRPr="00BE78B0">
        <w:rPr>
          <w:lang w:eastAsia="ja-JP"/>
        </w:rPr>
        <w:t xml:space="preserve"> performed based on the CSI-RS.</w:t>
      </w:r>
    </w:p>
    <w:p w:rsidR="00DC798D" w:rsidRPr="00BE78B0" w:rsidRDefault="00DC798D" w:rsidP="00DC798D">
      <w:pPr>
        <w:ind w:left="568" w:hanging="284"/>
        <w:rPr>
          <w:lang w:eastAsia="zh-CN"/>
        </w:rPr>
      </w:pPr>
      <w:r w:rsidRPr="00BE78B0">
        <w:rPr>
          <w:lang w:eastAsia="zh-CN"/>
        </w:rPr>
        <w:lastRenderedPageBreak/>
        <w:t>-</w:t>
      </w:r>
      <w:r w:rsidRPr="00BE78B0">
        <w:rPr>
          <w:lang w:eastAsia="zh-CN"/>
        </w:rPr>
        <w:tab/>
        <w:t>Otherwise</w:t>
      </w:r>
    </w:p>
    <w:p w:rsidR="00DC798D" w:rsidRPr="00BE78B0" w:rsidRDefault="00DC798D" w:rsidP="00DC798D">
      <w:pPr>
        <w:ind w:left="852" w:hanging="284"/>
        <w:rPr>
          <w:lang w:eastAsia="ja-JP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</w:r>
      <w:r w:rsidRPr="00BE78B0">
        <w:rPr>
          <w:lang w:eastAsia="ja-JP"/>
        </w:rPr>
        <w:t>The UE is not expected to transmit PUCCH/PUSCH/SRS or receive PDCCH/PDSCH</w:t>
      </w:r>
      <w:r w:rsidRPr="00BE78B0">
        <w:rPr>
          <w:lang w:eastAsia="zh-CN"/>
        </w:rPr>
        <w:t>/CSI-RS for tracking/CSI-RS for CQI</w:t>
      </w:r>
      <w:r w:rsidRPr="00BE78B0">
        <w:rPr>
          <w:lang w:eastAsia="ja-JP"/>
        </w:rPr>
        <w:t xml:space="preserve"> on </w:t>
      </w:r>
      <w:r w:rsidRPr="00BE78B0">
        <w:rPr>
          <w:rFonts w:eastAsia="MS Mincho"/>
          <w:lang w:eastAsia="ja-JP"/>
        </w:rPr>
        <w:t>RS for L1-RSRP measurement</w:t>
      </w:r>
      <w:r w:rsidRPr="00BE78B0">
        <w:rPr>
          <w:lang w:eastAsia="ja-JP"/>
        </w:rPr>
        <w:t xml:space="preserve"> symbols to be measured for L1-RSRP measurement.</w:t>
      </w:r>
    </w:p>
    <w:p w:rsidR="00DC798D" w:rsidRPr="00BE78B0" w:rsidRDefault="00DC798D" w:rsidP="00DC798D">
      <w:pPr>
        <w:ind w:left="-142"/>
        <w:rPr>
          <w:lang w:eastAsia="zh-CN"/>
        </w:rPr>
      </w:pPr>
      <w:r w:rsidRPr="00BE78B0">
        <w:rPr>
          <w:lang w:eastAsia="zh-CN"/>
        </w:rPr>
        <w:t xml:space="preserve">When intra-band carrier aggregation is performed, the scheduling restrictions </w:t>
      </w:r>
      <w:r w:rsidRPr="00BE78B0">
        <w:t>on serving cell where L1-RSRP measurement is performed</w:t>
      </w:r>
      <w:r w:rsidRPr="00BE78B0">
        <w:rPr>
          <w:lang w:eastAsia="zh-CN"/>
        </w:rPr>
        <w:t xml:space="preserve"> apply to all serving cells in the band </w:t>
      </w:r>
      <w:r w:rsidRPr="00BE78B0">
        <w:rPr>
          <w:lang w:val="en-US"/>
        </w:rPr>
        <w:t>on the symbols</w:t>
      </w:r>
      <w:r w:rsidRPr="00BE78B0">
        <w:t xml:space="preserve"> that fully or partially overlap with restricted symbols</w:t>
      </w:r>
      <w:r w:rsidRPr="00BE78B0">
        <w:rPr>
          <w:lang w:eastAsia="zh-CN"/>
        </w:rPr>
        <w:t>.</w:t>
      </w:r>
    </w:p>
    <w:p w:rsidR="00DC798D" w:rsidRPr="00BE78B0" w:rsidRDefault="00DC798D" w:rsidP="00DC798D">
      <w:pPr>
        <w:ind w:left="-142"/>
        <w:rPr>
          <w:rFonts w:eastAsiaTheme="minorEastAsia"/>
          <w:lang w:eastAsia="zh-CN"/>
        </w:rPr>
      </w:pPr>
      <w:r w:rsidRPr="00BE78B0">
        <w:rPr>
          <w:rFonts w:eastAsia="MS Mincho"/>
          <w:lang w:eastAsia="ja-JP"/>
        </w:rPr>
        <w:t>If following conditions are met,</w:t>
      </w:r>
    </w:p>
    <w:p w:rsidR="00DC798D" w:rsidRPr="00BE78B0" w:rsidRDefault="00DC798D" w:rsidP="00DC798D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>UE has been notified about system information update through paging,</w:t>
      </w:r>
    </w:p>
    <w:p w:rsidR="00DC798D" w:rsidRPr="00BE78B0" w:rsidRDefault="00DC798D" w:rsidP="00DC798D">
      <w:pPr>
        <w:pStyle w:val="B1"/>
        <w:rPr>
          <w:lang w:eastAsia="ja-JP"/>
        </w:rPr>
      </w:pPr>
      <w:r w:rsidRPr="00BE78B0">
        <w:rPr>
          <w:rFonts w:eastAsia="Yu Mincho"/>
          <w:lang w:eastAsia="ja-JP"/>
        </w:rPr>
        <w:t>-</w:t>
      </w:r>
      <w:r w:rsidRPr="00BE78B0">
        <w:rPr>
          <w:lang w:eastAsia="ja-JP"/>
        </w:rPr>
        <w:tab/>
        <w:t xml:space="preserve">The gap between UE’s reception of PDCCH that UE monitors in the Type 2-PDCCH CSS set and that notifies system information update, and the PDCCH that UE monitors in the Type0-PDCCH CSS set, is greater than </w:t>
      </w:r>
      <w:r w:rsidRPr="00DC798D">
        <w:rPr>
          <w:strike/>
          <w:color w:val="FF0000"/>
          <w:lang w:eastAsia="ja-JP"/>
        </w:rPr>
        <w:t>X slots</w:t>
      </w:r>
      <w:r w:rsidRPr="00BE78B0">
        <w:rPr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color w:val="FF0000"/>
          <w:lang w:eastAsia="ja-JP"/>
        </w:rPr>
        <w:t>the threshold ‘</w:t>
      </w:r>
      <w:proofErr w:type="spellStart"/>
      <w:r>
        <w:rPr>
          <w:rFonts w:eastAsia="MS Mincho"/>
          <w:color w:val="FF0000"/>
          <w:lang w:eastAsia="ja-JP"/>
        </w:rPr>
        <w:t>timeDurationForQCL</w:t>
      </w:r>
      <w:proofErr w:type="spellEnd"/>
      <w:r w:rsidR="00E96B3D">
        <w:rPr>
          <w:rFonts w:eastAsia="MS Mincho"/>
          <w:color w:val="FF0000"/>
          <w:lang w:eastAsia="ja-JP"/>
        </w:rPr>
        <w:t>’</w:t>
      </w:r>
      <w:r w:rsidRPr="00E96B3D">
        <w:rPr>
          <w:rFonts w:eastAsia="MS Mincho"/>
          <w:color w:val="FF0000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="00E96B3D" w:rsidRPr="00577E98">
        <w:rPr>
          <w:color w:val="FF0000"/>
        </w:rPr>
        <w:t xml:space="preserve">where the threshold </w:t>
      </w:r>
      <w:r w:rsidR="00E96B3D">
        <w:rPr>
          <w:color w:val="FF0000"/>
        </w:rPr>
        <w:t>depends on the SCS of the PDCCH that UE monitors in the Type0-PDCCH CSS set and the</w:t>
      </w:r>
      <w:r w:rsidR="00E96B3D" w:rsidRPr="00577E98">
        <w:rPr>
          <w:color w:val="FF0000"/>
        </w:rPr>
        <w:t xml:space="preserve"> reported UE capability </w:t>
      </w:r>
      <w:r w:rsidRPr="00577E98">
        <w:rPr>
          <w:color w:val="FF0000"/>
        </w:rPr>
        <w:t xml:space="preserve">[TS 38.306].                                   </w:t>
      </w:r>
      <w:r w:rsidRPr="00577E98">
        <w:rPr>
          <w:rFonts w:eastAsia="MS Mincho"/>
          <w:lang w:eastAsia="ja-JP"/>
        </w:rPr>
        <w:t xml:space="preserve">                                               </w:t>
      </w:r>
    </w:p>
    <w:p w:rsidR="00DC798D" w:rsidRPr="00BE78B0" w:rsidRDefault="00DC798D" w:rsidP="00DC798D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measured; and </w:t>
      </w:r>
    </w:p>
    <w:p w:rsidR="00DC798D" w:rsidRPr="00BE78B0" w:rsidRDefault="00DC798D" w:rsidP="00DC798D">
      <w:pPr>
        <w:ind w:left="-142"/>
        <w:rPr>
          <w:rFonts w:eastAsia="MS Mincho"/>
          <w:lang w:eastAsia="ja-JP"/>
        </w:rPr>
      </w:pPr>
      <w:r w:rsidRPr="00BE78B0">
        <w:rPr>
          <w:rFonts w:eastAsia="MS Mincho"/>
          <w:lang w:eastAsia="ja-JP"/>
        </w:rPr>
        <w:t>For the SSB and CORESET for RMSI scheduling multiplexing patterns 2, UE is expected to receive PDSCH that corresponds to the PDCCH that UE monitors in the Type0-PDCCH CSS set, on SSB symbols to be measured.</w:t>
      </w:r>
    </w:p>
    <w:p w:rsidR="00DC798D" w:rsidRDefault="00DC798D" w:rsidP="006D6D7B"/>
    <w:p w:rsidR="00DC798D" w:rsidRDefault="00DC798D" w:rsidP="006D6D7B"/>
    <w:p w:rsidR="006D6D7B" w:rsidRPr="001C0DE6" w:rsidRDefault="006D6D7B" w:rsidP="006D6D7B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End</w:t>
      </w:r>
      <w:r w:rsidRPr="001C0DE6">
        <w:rPr>
          <w:rFonts w:ascii="Arial" w:eastAsia="??" w:hAnsi="Arial" w:hint="eastAsia"/>
          <w:color w:val="FF0000"/>
          <w:sz w:val="32"/>
        </w:rPr>
        <w:t xml:space="preserve"> of changes&gt;&gt;</w:t>
      </w:r>
    </w:p>
    <w:p w:rsidR="00622EAA" w:rsidRDefault="00622EAA"/>
    <w:sectPr w:rsidR="00622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7B"/>
    <w:rsid w:val="001C433C"/>
    <w:rsid w:val="002A6CB0"/>
    <w:rsid w:val="00577E98"/>
    <w:rsid w:val="00622EAA"/>
    <w:rsid w:val="006D6D7B"/>
    <w:rsid w:val="00752F2B"/>
    <w:rsid w:val="007A0E5F"/>
    <w:rsid w:val="007F4C20"/>
    <w:rsid w:val="008F7E73"/>
    <w:rsid w:val="009B5A5C"/>
    <w:rsid w:val="00C633D4"/>
    <w:rsid w:val="00CE1FF0"/>
    <w:rsid w:val="00D40112"/>
    <w:rsid w:val="00DC798D"/>
    <w:rsid w:val="00E44C52"/>
    <w:rsid w:val="00E96B3D"/>
    <w:rsid w:val="00EA16E4"/>
    <w:rsid w:val="00F6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3E42E"/>
  <w15:chartTrackingRefBased/>
  <w15:docId w15:val="{30E9536F-F7E8-4DBA-B9B3-C792159F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D7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6D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6D6D7B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1"/>
    <w:qFormat/>
    <w:rsid w:val="006D6D7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6D6D7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D7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D6D7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6D6D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6D7B"/>
    <w:rPr>
      <w:rFonts w:ascii="Arial" w:eastAsia="SimSun" w:hAnsi="Arial" w:cs="Times New Roman"/>
      <w:sz w:val="24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6D7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6D7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6D6D7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6D6D7B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6D6D7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6D6D7B"/>
    <w:rPr>
      <w:rFonts w:ascii="Arial" w:eastAsia="SimSu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ar"/>
    <w:qFormat/>
    <w:rsid w:val="006D6D7B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D6D7B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6D6D7B"/>
    <w:rPr>
      <w:b/>
    </w:rPr>
  </w:style>
  <w:style w:type="paragraph" w:customStyle="1" w:styleId="TAC">
    <w:name w:val="TAC"/>
    <w:basedOn w:val="TAL"/>
    <w:link w:val="TACChar"/>
    <w:qFormat/>
    <w:rsid w:val="006D6D7B"/>
    <w:pPr>
      <w:jc w:val="center"/>
    </w:pPr>
  </w:style>
  <w:style w:type="character" w:customStyle="1" w:styleId="TACChar">
    <w:name w:val="TAC Char"/>
    <w:link w:val="TAC"/>
    <w:qFormat/>
    <w:rsid w:val="006D6D7B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D6D7B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6D6D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D6D7B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6D6D7B"/>
    <w:pPr>
      <w:ind w:left="851" w:hanging="851"/>
    </w:pPr>
  </w:style>
  <w:style w:type="character" w:customStyle="1" w:styleId="TANChar">
    <w:name w:val="TAN Char"/>
    <w:link w:val="TAN"/>
    <w:rsid w:val="006D6D7B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C798D"/>
    <w:pPr>
      <w:ind w:left="568" w:hanging="284"/>
    </w:pPr>
  </w:style>
  <w:style w:type="character" w:customStyle="1" w:styleId="B1Char">
    <w:name w:val="B1 Char"/>
    <w:link w:val="B1"/>
    <w:rsid w:val="00DC798D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E96B3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6B3D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2019-08-16T20:42:00Z</dcterms:created>
  <dcterms:modified xsi:type="dcterms:W3CDTF">2019-08-16T20:42:00Z</dcterms:modified>
</cp:coreProperties>
</file>