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10E12" w:rsidRPr="00207615" w:rsidRDefault="00F10E12" w:rsidP="00F10E12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>
        <w:rPr>
          <w:rFonts w:cs="Arial"/>
          <w:sz w:val="24"/>
          <w:szCs w:val="24"/>
        </w:rPr>
        <w:t>92</w:t>
      </w:r>
      <w:r w:rsidRPr="00207615">
        <w:rPr>
          <w:rFonts w:cs="Arial"/>
          <w:sz w:val="24"/>
          <w:szCs w:val="24"/>
        </w:rPr>
        <w:tab/>
      </w:r>
      <w:r w:rsidRPr="004E3B8E">
        <w:rPr>
          <w:rFonts w:cs="Arial"/>
          <w:color w:val="000000"/>
          <w:sz w:val="24"/>
          <w:szCs w:val="24"/>
        </w:rPr>
        <w:t>R4-</w:t>
      </w:r>
      <w:r>
        <w:rPr>
          <w:rFonts w:cs="Arial"/>
          <w:color w:val="000000"/>
          <w:sz w:val="24"/>
          <w:szCs w:val="24"/>
        </w:rPr>
        <w:t>190</w:t>
      </w:r>
      <w:r w:rsidR="00F31099">
        <w:rPr>
          <w:rFonts w:cs="Arial"/>
          <w:color w:val="000000"/>
          <w:sz w:val="24"/>
          <w:szCs w:val="24"/>
        </w:rPr>
        <w:t>9930</w:t>
      </w:r>
    </w:p>
    <w:p w:rsidR="00F10E12" w:rsidRPr="00C51EC1" w:rsidRDefault="00F10E12" w:rsidP="00F10E12">
      <w:pPr>
        <w:pStyle w:val="Header"/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>Ljubljana, Slovenia, 26 – 30 August</w:t>
      </w:r>
      <w:r w:rsidRPr="002E7CB7">
        <w:rPr>
          <w:rFonts w:eastAsia="SimSun"/>
          <w:sz w:val="24"/>
          <w:szCs w:val="24"/>
          <w:lang w:eastAsia="zh-CN"/>
        </w:rPr>
        <w:t>, 201</w:t>
      </w:r>
      <w:r>
        <w:rPr>
          <w:rFonts w:eastAsia="SimSun"/>
          <w:sz w:val="24"/>
          <w:szCs w:val="24"/>
          <w:lang w:eastAsia="zh-CN"/>
        </w:rPr>
        <w:t>9</w:t>
      </w:r>
    </w:p>
    <w:p w:rsidR="00F10E12" w:rsidRPr="008C4D7E" w:rsidRDefault="00F10E12" w:rsidP="00F10E12">
      <w:pPr>
        <w:pStyle w:val="Header"/>
        <w:rPr>
          <w:noProof w:val="0"/>
          <w:lang w:val="en-GB"/>
        </w:rPr>
      </w:pPr>
    </w:p>
    <w:p w:rsidR="00F10E12" w:rsidRDefault="00F10E12" w:rsidP="00F10E12">
      <w:pPr>
        <w:pStyle w:val="Footer"/>
        <w:rPr>
          <w:noProof w:val="0"/>
        </w:rPr>
      </w:pPr>
    </w:p>
    <w:p w:rsidR="00F10E12" w:rsidRDefault="00F10E12" w:rsidP="00F10E12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7502B3">
        <w:rPr>
          <w:rFonts w:ascii="Arial" w:hAnsi="Arial"/>
          <w:sz w:val="24"/>
          <w:lang w:val="en-US"/>
        </w:rPr>
        <w:t>7.10.3.3</w:t>
      </w:r>
    </w:p>
    <w:p w:rsidR="00F10E12" w:rsidRDefault="00F10E12" w:rsidP="00F10E12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>Qualcomm Incorporated</w:t>
      </w:r>
    </w:p>
    <w:p w:rsidR="00F10E12" w:rsidRPr="00F60377" w:rsidRDefault="00F10E12" w:rsidP="00F10E12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4E6FFB">
        <w:rPr>
          <w:rFonts w:ascii="Arial" w:hAnsi="Arial"/>
          <w:sz w:val="24"/>
          <w:lang w:val="en-US"/>
        </w:rPr>
        <w:t>Minimum</w:t>
      </w:r>
      <w:r w:rsidR="00B75921">
        <w:rPr>
          <w:rFonts w:ascii="Arial" w:hAnsi="Arial"/>
          <w:sz w:val="24"/>
          <w:lang w:val="en-US"/>
        </w:rPr>
        <w:t xml:space="preserve"> required</w:t>
      </w:r>
      <w:r w:rsidR="004E6FFB">
        <w:rPr>
          <w:rFonts w:ascii="Arial" w:hAnsi="Arial"/>
          <w:sz w:val="24"/>
          <w:lang w:val="en-US"/>
        </w:rPr>
        <w:t xml:space="preserve"> gap between paging grant and the corresponding SI grant </w:t>
      </w:r>
    </w:p>
    <w:p w:rsidR="00F10E12" w:rsidRDefault="00F10E12" w:rsidP="00F10E12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  <w:t>Discussion</w:t>
      </w:r>
      <w:bookmarkStart w:id="0" w:name="_GoBack"/>
      <w:bookmarkEnd w:id="0"/>
    </w:p>
    <w:p w:rsidR="00F10E12" w:rsidRDefault="00F10E12" w:rsidP="00F10E12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:rsidR="00C642AA" w:rsidRDefault="00F10E12" w:rsidP="00C642AA">
      <w:r>
        <w:rPr>
          <w:lang w:val="en-US"/>
        </w:rPr>
        <w:t>In RAN4#91 meeting</w:t>
      </w:r>
      <w:r w:rsidR="00C642AA">
        <w:rPr>
          <w:lang w:val="en-US"/>
        </w:rPr>
        <w:t xml:space="preserve"> [1]</w:t>
      </w:r>
      <w:r>
        <w:rPr>
          <w:lang w:val="en-US"/>
        </w:rPr>
        <w:t xml:space="preserve">, RAN4 agreed to support a minimum gap between the reception of </w:t>
      </w:r>
      <w:r w:rsidR="00C642AA">
        <w:rPr>
          <w:lang w:val="en-US"/>
        </w:rPr>
        <w:t xml:space="preserve">paging system information update grant and the corresponding system information grant that would require UEs to receive updated system information instead of measuring SSB.  </w:t>
      </w:r>
      <w:r w:rsidR="00C642AA">
        <w:t>This agreement was captured through the following text of [2]:</w:t>
      </w:r>
    </w:p>
    <w:p w:rsidR="00C642AA" w:rsidRPr="00C0357E" w:rsidRDefault="00C642AA" w:rsidP="00C642AA">
      <w:pPr>
        <w:rPr>
          <w:lang w:eastAsia="ja-JP"/>
        </w:rPr>
      </w:pPr>
      <w:r>
        <w:t>“</w:t>
      </w:r>
      <w:r w:rsidRPr="00C0357E">
        <w:rPr>
          <w:lang w:eastAsia="ja-JP"/>
        </w:rPr>
        <w:t>If following conditions are met,</w:t>
      </w:r>
    </w:p>
    <w:p w:rsidR="00C642AA" w:rsidRPr="00C0357E" w:rsidRDefault="00C642AA" w:rsidP="00C642AA">
      <w:pPr>
        <w:rPr>
          <w:lang w:eastAsia="ja-JP"/>
        </w:rPr>
      </w:pPr>
      <w:r w:rsidRPr="00C0357E">
        <w:rPr>
          <w:rFonts w:hint="eastAsia"/>
          <w:lang w:eastAsia="ja-JP"/>
        </w:rPr>
        <w:t>•</w:t>
      </w:r>
      <w:r w:rsidRPr="00C0357E">
        <w:rPr>
          <w:lang w:eastAsia="ja-JP"/>
        </w:rPr>
        <w:tab/>
        <w:t>UE has been notified about system information update through paging,</w:t>
      </w:r>
    </w:p>
    <w:p w:rsidR="00C642AA" w:rsidRPr="00C0357E" w:rsidRDefault="00C642AA" w:rsidP="00C642AA">
      <w:pPr>
        <w:rPr>
          <w:lang w:eastAsia="ja-JP"/>
        </w:rPr>
      </w:pPr>
      <w:r w:rsidRPr="00C0357E">
        <w:rPr>
          <w:rFonts w:hint="eastAsia"/>
          <w:lang w:eastAsia="ja-JP"/>
        </w:rPr>
        <w:t>•</w:t>
      </w:r>
      <w:r w:rsidRPr="00C0357E">
        <w:rPr>
          <w:lang w:eastAsia="ja-JP"/>
        </w:rPr>
        <w:tab/>
        <w:t>The gap between UE’s reception of PDCCH that UE monitors in the Type 2-PDCCH CSS set and that notifies system information update, and the PDCCH that UE monitors in the Type0-PDCCH CSS set, is greater than X slots,</w:t>
      </w:r>
    </w:p>
    <w:p w:rsidR="00C642AA" w:rsidRPr="00C0357E" w:rsidRDefault="00C642AA" w:rsidP="00C642AA">
      <w:pPr>
        <w:rPr>
          <w:lang w:eastAsia="ja-JP"/>
        </w:rPr>
      </w:pPr>
      <w:r w:rsidRPr="00C0357E">
        <w:rPr>
          <w:lang w:eastAsia="ja-JP"/>
        </w:rPr>
        <w:t xml:space="preserve">For the SSB and CORESET for RMSI scheduling multiplexing patterns 3, UE is expected to receive the PDCCH that UE monitors in the Type0-PDCCH CSS set, and the corresponding PDSCH, on SSB symbols to be measured; and </w:t>
      </w:r>
    </w:p>
    <w:p w:rsidR="00C642AA" w:rsidRDefault="00C642AA" w:rsidP="00C642AA">
      <w:pPr>
        <w:rPr>
          <w:lang w:eastAsia="ja-JP"/>
        </w:rPr>
      </w:pPr>
      <w:r w:rsidRPr="00C0357E">
        <w:rPr>
          <w:lang w:eastAsia="ja-JP"/>
        </w:rPr>
        <w:t>For the SSB and CORESET for RMSI scheduling multiplexing patterns 2, UE is expected to receive PDSCH that corresponds to the PDCCH that UE monitors in the Type0-PDCCH CSS set, on SSB symbols to be measured</w:t>
      </w:r>
      <w:r>
        <w:rPr>
          <w:lang w:eastAsia="ja-JP"/>
        </w:rPr>
        <w:t>”</w:t>
      </w:r>
    </w:p>
    <w:p w:rsidR="00F10E12" w:rsidRDefault="00C642AA" w:rsidP="00F10E12">
      <w:pPr>
        <w:rPr>
          <w:lang w:val="en-US"/>
        </w:rPr>
      </w:pPr>
      <w:r>
        <w:rPr>
          <w:lang w:val="en-US"/>
        </w:rPr>
        <w:t xml:space="preserve">The exact value of </w:t>
      </w:r>
      <w:r w:rsidR="003C7D85">
        <w:rPr>
          <w:lang w:val="en-US"/>
        </w:rPr>
        <w:t>X</w:t>
      </w:r>
      <w:r>
        <w:rPr>
          <w:lang w:val="en-US"/>
        </w:rPr>
        <w:t xml:space="preserve"> was kept FFS. In this contribution, we discuss the required value for </w:t>
      </w:r>
      <w:r w:rsidR="003C7D85">
        <w:rPr>
          <w:lang w:val="en-US"/>
        </w:rPr>
        <w:t>X</w:t>
      </w:r>
      <w:r>
        <w:rPr>
          <w:lang w:val="en-US"/>
        </w:rPr>
        <w:t xml:space="preserve">. </w:t>
      </w:r>
    </w:p>
    <w:p w:rsidR="00F10E12" w:rsidRDefault="00F10E12" w:rsidP="00F10E12"/>
    <w:p w:rsidR="00F10E12" w:rsidRDefault="00F10E12" w:rsidP="00F10E12">
      <w:pPr>
        <w:pStyle w:val="Heading1"/>
      </w:pPr>
      <w:r>
        <w:t>Discussion</w:t>
      </w:r>
    </w:p>
    <w:p w:rsidR="003C7D85" w:rsidRDefault="003C7D85" w:rsidP="00C642AA">
      <w:r>
        <w:t>If a UE gets configured to measure an SSB, UE starts preparing its RX beam to receive SSB well in advance. If system information (SI) PDCCH/PDSCH gets multiplexed with SSB in the frequency domain and if UE receives a paging grant indicating SI update, UE needs to update its RX beam to receive the SI grant/PDSCH instead of SSB.</w:t>
      </w:r>
    </w:p>
    <w:p w:rsidR="00D80A45" w:rsidRPr="00D80A45" w:rsidRDefault="00D80A45" w:rsidP="00C642AA">
      <w:pPr>
        <w:rPr>
          <w:b/>
        </w:rPr>
      </w:pPr>
      <w:r w:rsidRPr="00D80A45">
        <w:rPr>
          <w:b/>
        </w:rPr>
        <w:t>Observation 1: If SI PDCCH/PDSCH gets multiplexed with SSB in the frequency domain and if UE receives a paging grant indicating SI update, UE needs to update its RX beam to receive the SI grant/PDSCH instead of SSB.</w:t>
      </w:r>
    </w:p>
    <w:p w:rsidR="00C642AA" w:rsidRDefault="003C7D85" w:rsidP="00C642AA">
      <w:pPr>
        <w:rPr>
          <w:color w:val="000000"/>
        </w:rPr>
      </w:pPr>
      <w:r>
        <w:t xml:space="preserve">3GPP has already defined the minimum gap to switch data beam. According to [3], </w:t>
      </w:r>
      <w:r w:rsidR="00211212">
        <w:t>“</w:t>
      </w:r>
      <w:r w:rsidR="00211212" w:rsidRPr="0048482F">
        <w:rPr>
          <w:color w:val="000000"/>
        </w:rPr>
        <w:t xml:space="preserve"> The UE may assume that the DM-RS port</w:t>
      </w:r>
      <w:r w:rsidR="00211212">
        <w:rPr>
          <w:color w:val="000000"/>
        </w:rPr>
        <w:t>s</w:t>
      </w:r>
      <w:r w:rsidR="00211212" w:rsidRPr="0048482F">
        <w:rPr>
          <w:color w:val="000000"/>
        </w:rPr>
        <w:t xml:space="preserve"> of PDSCH of a serving cell are quasi co-located with the RS(s) in the </w:t>
      </w:r>
      <w:r w:rsidR="00211212">
        <w:rPr>
          <w:color w:val="000000"/>
        </w:rPr>
        <w:t>TCI state</w:t>
      </w:r>
      <w:r w:rsidR="00211212" w:rsidRPr="0048482F">
        <w:rPr>
          <w:color w:val="000000"/>
        </w:rPr>
        <w:t xml:space="preserve"> with respect to the QCL type parameter(s) given by the indicated TCI state if the </w:t>
      </w:r>
      <w:r w:rsidR="00211212">
        <w:rPr>
          <w:color w:val="000000"/>
        </w:rPr>
        <w:t xml:space="preserve">time </w:t>
      </w:r>
      <w:r w:rsidR="00211212" w:rsidRPr="0048482F">
        <w:rPr>
          <w:color w:val="000000"/>
        </w:rPr>
        <w:t xml:space="preserve">offset between the reception of the DL DCI and the corresponding PDSCH is equal to or greater than a threshold </w:t>
      </w:r>
      <w:proofErr w:type="spellStart"/>
      <w:r w:rsidR="00211212" w:rsidRPr="00265872">
        <w:rPr>
          <w:i/>
          <w:color w:val="000000"/>
        </w:rPr>
        <w:t>timeDurationForQCL</w:t>
      </w:r>
      <w:proofErr w:type="spellEnd"/>
      <w:r w:rsidR="00211212" w:rsidRPr="0048482F">
        <w:rPr>
          <w:color w:val="000000"/>
        </w:rPr>
        <w:t xml:space="preserve">, where the threshold is </w:t>
      </w:r>
      <w:r w:rsidR="00211212">
        <w:rPr>
          <w:color w:val="000000"/>
        </w:rPr>
        <w:t>based on reported UE capability [13, TS 38.306]</w:t>
      </w:r>
      <w:r w:rsidR="00211212" w:rsidRPr="0048482F">
        <w:rPr>
          <w:color w:val="000000"/>
        </w:rPr>
        <w:t>.</w:t>
      </w:r>
      <w:r w:rsidR="00211212">
        <w:rPr>
          <w:color w:val="000000"/>
        </w:rPr>
        <w:t>” The value of ‘</w:t>
      </w:r>
      <w:proofErr w:type="spellStart"/>
      <w:r w:rsidR="00211212">
        <w:rPr>
          <w:color w:val="000000"/>
        </w:rPr>
        <w:t>timeDurationForQCL</w:t>
      </w:r>
      <w:proofErr w:type="spellEnd"/>
      <w:r w:rsidR="00211212">
        <w:rPr>
          <w:color w:val="000000"/>
        </w:rPr>
        <w:t>’ depends on UE capability. [4] reports the following possible values for ‘</w:t>
      </w:r>
      <w:proofErr w:type="spellStart"/>
      <w:r w:rsidR="00211212">
        <w:rPr>
          <w:color w:val="000000"/>
        </w:rPr>
        <w:t>timeDurationForQCL</w:t>
      </w:r>
      <w:proofErr w:type="spellEnd"/>
      <w:r w:rsidR="00211212">
        <w:rPr>
          <w:color w:val="000000"/>
        </w:rPr>
        <w:t>’ parameter:</w:t>
      </w:r>
    </w:p>
    <w:p w:rsidR="00211212" w:rsidRPr="00A047D1" w:rsidRDefault="00211212" w:rsidP="00211212">
      <w:pPr>
        <w:pStyle w:val="PL"/>
      </w:pPr>
      <w:r w:rsidRPr="00A047D1">
        <w:lastRenderedPageBreak/>
        <w:t xml:space="preserve">    timeDurationForQCL                      SEQUENCE {</w:t>
      </w:r>
    </w:p>
    <w:p w:rsidR="00211212" w:rsidRPr="00A047D1" w:rsidRDefault="00211212" w:rsidP="00211212">
      <w:pPr>
        <w:pStyle w:val="PL"/>
      </w:pPr>
      <w:r w:rsidRPr="00A047D1">
        <w:t xml:space="preserve">        scs-60kHz                           ENUMERATED {s7, s14, s28}                                               OPTIONAL,</w:t>
      </w:r>
    </w:p>
    <w:p w:rsidR="00211212" w:rsidRPr="00A047D1" w:rsidRDefault="00211212" w:rsidP="00211212">
      <w:pPr>
        <w:pStyle w:val="PL"/>
      </w:pPr>
      <w:r w:rsidRPr="00A047D1">
        <w:t xml:space="preserve">        scs-120kHz                          ENUMERATED {s14, s28}                                                   OPTIONAL</w:t>
      </w:r>
    </w:p>
    <w:p w:rsidR="00D80A45" w:rsidRDefault="00211212" w:rsidP="00211212">
      <w:r w:rsidRPr="00A047D1">
        <w:t xml:space="preserve">    }   </w:t>
      </w:r>
    </w:p>
    <w:p w:rsidR="00D80A45" w:rsidRDefault="00D80A45" w:rsidP="00211212">
      <w:r>
        <w:t>Hence, the value of X should be, at least, greater than that of ‘</w:t>
      </w:r>
      <w:proofErr w:type="spellStart"/>
      <w:r>
        <w:t>timeDurationForQCL</w:t>
      </w:r>
      <w:proofErr w:type="spellEnd"/>
      <w:r>
        <w:t xml:space="preserve">’ parameter and should depend on the SCS of </w:t>
      </w:r>
      <w:r w:rsidRPr="00C0357E">
        <w:rPr>
          <w:lang w:eastAsia="ja-JP"/>
        </w:rPr>
        <w:t xml:space="preserve">the PDCCH that UE monitors in the Type0-PDCCH CSS set, on SSB symbols to be </w:t>
      </w:r>
      <w:r w:rsidR="00B75C7D" w:rsidRPr="00C0357E">
        <w:rPr>
          <w:lang w:eastAsia="ja-JP"/>
        </w:rPr>
        <w:t>measured</w:t>
      </w:r>
      <w:r w:rsidR="00B75C7D" w:rsidRPr="00A047D1">
        <w:t>.</w:t>
      </w:r>
    </w:p>
    <w:p w:rsidR="003F4D0A" w:rsidRDefault="00D80A45" w:rsidP="00211212">
      <w:pPr>
        <w:rPr>
          <w:b/>
        </w:rPr>
      </w:pPr>
      <w:r w:rsidRPr="00D80A45">
        <w:rPr>
          <w:b/>
        </w:rPr>
        <w:t>Observation 2: RAN1 has agreed that the gap between receiving DL DCI and the corresponding PDSCH, where PDCCH conveys that the corresponding PDSCH will be transmitted a new beam, is equal to or greater than a threshold ‘</w:t>
      </w:r>
      <w:proofErr w:type="spellStart"/>
      <w:r w:rsidRPr="00D80A45">
        <w:rPr>
          <w:b/>
        </w:rPr>
        <w:t>timeDurationForQCL</w:t>
      </w:r>
      <w:proofErr w:type="spellEnd"/>
      <w:r w:rsidRPr="00D80A45">
        <w:rPr>
          <w:b/>
        </w:rPr>
        <w:t>’; whether the threshold is based on reported UE capability.</w:t>
      </w:r>
      <w:r w:rsidR="00211212" w:rsidRPr="00D80A45">
        <w:rPr>
          <w:b/>
        </w:rPr>
        <w:t xml:space="preserve">         </w:t>
      </w:r>
    </w:p>
    <w:p w:rsidR="00B75C7D" w:rsidRDefault="003F4D0A" w:rsidP="00B75C7D">
      <w:pPr>
        <w:rPr>
          <w:b/>
        </w:rPr>
      </w:pPr>
      <w:r>
        <w:rPr>
          <w:b/>
        </w:rPr>
        <w:t>Proposal 1: The value of X (in number of symbols) is equal to the threshold ‘</w:t>
      </w:r>
      <w:proofErr w:type="spellStart"/>
      <w:r>
        <w:rPr>
          <w:b/>
        </w:rPr>
        <w:t>timeDurationForQCL</w:t>
      </w:r>
      <w:proofErr w:type="spellEnd"/>
      <w:r>
        <w:rPr>
          <w:b/>
        </w:rPr>
        <w:t>’; where the threshold is based on reported UE capability [13, TS 38.306].</w:t>
      </w:r>
    </w:p>
    <w:p w:rsidR="00B75C7D" w:rsidRPr="00B75C7D" w:rsidRDefault="00B75C7D" w:rsidP="00B75C7D">
      <w:pPr>
        <w:pStyle w:val="ListParagraph"/>
        <w:numPr>
          <w:ilvl w:val="0"/>
          <w:numId w:val="6"/>
        </w:numPr>
        <w:rPr>
          <w:b/>
        </w:rPr>
      </w:pPr>
      <w:r>
        <w:rPr>
          <w:b/>
        </w:rPr>
        <w:t>Note: Corresponding CR is uploaded in R4-1909931</w:t>
      </w:r>
      <w:r w:rsidR="0027439F">
        <w:rPr>
          <w:b/>
        </w:rPr>
        <w:t>.</w:t>
      </w:r>
    </w:p>
    <w:p w:rsidR="00F10E12" w:rsidRDefault="00F10E12" w:rsidP="00F10E12">
      <w:pPr>
        <w:pStyle w:val="Heading1"/>
      </w:pPr>
      <w:r>
        <w:t>Conclusion</w:t>
      </w:r>
    </w:p>
    <w:p w:rsidR="00D80A45" w:rsidRPr="00D80A45" w:rsidRDefault="00D80A45" w:rsidP="00F10E12">
      <w:pPr>
        <w:rPr>
          <w:b/>
        </w:rPr>
      </w:pPr>
      <w:r w:rsidRPr="00D80A45">
        <w:rPr>
          <w:b/>
        </w:rPr>
        <w:t>Observation 1: If SI PDCCH/PDSCH gets multiplexed with SSB in the frequency domain and if UE receives a paging grant indicating SI update, UE needs to update its RX beam to receive the SI grant/PDSCH instead of SSB.</w:t>
      </w:r>
    </w:p>
    <w:p w:rsidR="00D80A45" w:rsidRDefault="00D80A45" w:rsidP="00F10E12">
      <w:pPr>
        <w:rPr>
          <w:b/>
        </w:rPr>
      </w:pPr>
      <w:r w:rsidRPr="00D80A45">
        <w:rPr>
          <w:b/>
        </w:rPr>
        <w:t>Observation 2: RAN1 has agreed that the gap between receiving DL DCI and the corresponding PDSCH, where PDCCH conveys that the corresponding PDSCH will be transmitted</w:t>
      </w:r>
      <w:r w:rsidR="00C973A0">
        <w:rPr>
          <w:b/>
        </w:rPr>
        <w:t xml:space="preserve"> with</w:t>
      </w:r>
      <w:r w:rsidRPr="00D80A45">
        <w:rPr>
          <w:b/>
        </w:rPr>
        <w:t xml:space="preserve"> a new beam, is equal to or greater than a threshold ‘</w:t>
      </w:r>
      <w:proofErr w:type="spellStart"/>
      <w:r w:rsidRPr="00D80A45">
        <w:rPr>
          <w:b/>
        </w:rPr>
        <w:t>timeDurationForQCL</w:t>
      </w:r>
      <w:proofErr w:type="spellEnd"/>
      <w:r w:rsidRPr="00D80A45">
        <w:rPr>
          <w:b/>
        </w:rPr>
        <w:t>’; whe</w:t>
      </w:r>
      <w:r w:rsidR="00C973A0">
        <w:rPr>
          <w:b/>
        </w:rPr>
        <w:t>re</w:t>
      </w:r>
      <w:r w:rsidRPr="00D80A45">
        <w:rPr>
          <w:b/>
        </w:rPr>
        <w:t xml:space="preserve"> the threshold is based on reported UE capability.</w:t>
      </w:r>
    </w:p>
    <w:p w:rsidR="00B75C7D" w:rsidRDefault="003F4D0A" w:rsidP="00F10E12">
      <w:pPr>
        <w:rPr>
          <w:b/>
        </w:rPr>
      </w:pPr>
      <w:r>
        <w:rPr>
          <w:b/>
        </w:rPr>
        <w:t>Proposal 1: The value of X (in number of symbols) is equal to the threshold ‘</w:t>
      </w:r>
      <w:proofErr w:type="spellStart"/>
      <w:r>
        <w:rPr>
          <w:b/>
        </w:rPr>
        <w:t>timeDurationForQCL</w:t>
      </w:r>
      <w:proofErr w:type="spellEnd"/>
      <w:r>
        <w:rPr>
          <w:b/>
        </w:rPr>
        <w:t>’; where the threshold is based on reported UE capability [13, TS 38.306].</w:t>
      </w:r>
      <w:r w:rsidRPr="00D80A45">
        <w:rPr>
          <w:b/>
        </w:rPr>
        <w:t xml:space="preserve">  </w:t>
      </w:r>
    </w:p>
    <w:p w:rsidR="003F4D0A" w:rsidRPr="00B75C7D" w:rsidRDefault="00B75C7D" w:rsidP="00F10E12">
      <w:pPr>
        <w:pStyle w:val="ListParagraph"/>
        <w:numPr>
          <w:ilvl w:val="0"/>
          <w:numId w:val="6"/>
        </w:numPr>
        <w:rPr>
          <w:b/>
        </w:rPr>
      </w:pPr>
      <w:r>
        <w:rPr>
          <w:b/>
        </w:rPr>
        <w:t>Note: Corresponding CR is uploaded in R4-1909931</w:t>
      </w:r>
      <w:r w:rsidR="0027439F">
        <w:rPr>
          <w:b/>
        </w:rPr>
        <w:t>.</w:t>
      </w:r>
      <w:r w:rsidR="003F4D0A" w:rsidRPr="00B75C7D">
        <w:rPr>
          <w:b/>
        </w:rPr>
        <w:t xml:space="preserve">                                                                               </w:t>
      </w:r>
    </w:p>
    <w:p w:rsidR="00F10E12" w:rsidRDefault="00F10E12" w:rsidP="00F10E12">
      <w:pPr>
        <w:pStyle w:val="Heading1"/>
      </w:pPr>
      <w:r>
        <w:t>Appendix</w:t>
      </w:r>
    </w:p>
    <w:p w:rsidR="00F10E12" w:rsidRDefault="00F10E12" w:rsidP="00F10E12">
      <w:pPr>
        <w:pStyle w:val="ListParagraph"/>
        <w:numPr>
          <w:ilvl w:val="0"/>
          <w:numId w:val="4"/>
        </w:numPr>
        <w:rPr>
          <w:lang w:eastAsia="zh-CN"/>
        </w:rPr>
      </w:pPr>
      <w:r>
        <w:rPr>
          <w:lang w:eastAsia="zh-CN"/>
        </w:rPr>
        <w:t>Chairman’s notes, 3GPP TSG RAN WG1 Meeting #96</w:t>
      </w:r>
    </w:p>
    <w:p w:rsidR="00F10E12" w:rsidRDefault="00F10E12" w:rsidP="00F10E12">
      <w:pPr>
        <w:pStyle w:val="ListParagraph"/>
        <w:numPr>
          <w:ilvl w:val="0"/>
          <w:numId w:val="4"/>
        </w:numPr>
        <w:rPr>
          <w:lang w:eastAsia="zh-CN"/>
        </w:rPr>
      </w:pPr>
      <w:r>
        <w:rPr>
          <w:lang w:eastAsia="zh-CN"/>
        </w:rPr>
        <w:t>3GPP TS38.133 V15.4.0, Requirements for support of radio resource management (Release 15)</w:t>
      </w:r>
    </w:p>
    <w:p w:rsidR="00211212" w:rsidRDefault="00211212" w:rsidP="00F10E12">
      <w:pPr>
        <w:pStyle w:val="ListParagraph"/>
        <w:numPr>
          <w:ilvl w:val="0"/>
          <w:numId w:val="4"/>
        </w:numPr>
        <w:rPr>
          <w:lang w:eastAsia="zh-CN"/>
        </w:rPr>
      </w:pPr>
      <w:r>
        <w:rPr>
          <w:lang w:eastAsia="zh-CN"/>
        </w:rPr>
        <w:t>3GPP TS 38.214 V15.6.0, Physical Layer Procedures for Data”</w:t>
      </w:r>
    </w:p>
    <w:p w:rsidR="00C84EC0" w:rsidRDefault="00C84EC0" w:rsidP="00F10E12">
      <w:pPr>
        <w:pStyle w:val="ListParagraph"/>
        <w:numPr>
          <w:ilvl w:val="0"/>
          <w:numId w:val="4"/>
        </w:numPr>
        <w:rPr>
          <w:lang w:eastAsia="zh-CN"/>
        </w:rPr>
      </w:pPr>
      <w:r>
        <w:rPr>
          <w:lang w:eastAsia="zh-CN"/>
        </w:rPr>
        <w:t>3GPP TS 38.331 V15.6.0, RRC protocol specification.</w:t>
      </w:r>
    </w:p>
    <w:p w:rsidR="00B75C7D" w:rsidRDefault="00B75C7D" w:rsidP="00F10E12">
      <w:pPr>
        <w:pStyle w:val="ListParagraph"/>
        <w:numPr>
          <w:ilvl w:val="0"/>
          <w:numId w:val="4"/>
        </w:numPr>
        <w:rPr>
          <w:lang w:eastAsia="zh-CN"/>
        </w:rPr>
      </w:pPr>
      <w:r>
        <w:rPr>
          <w:lang w:eastAsia="zh-CN"/>
        </w:rPr>
        <w:t>R4-1909931, CR, “Minimum required gap between paging grant and the corresponding SI grant”.</w:t>
      </w:r>
    </w:p>
    <w:p w:rsidR="00F10E12" w:rsidRPr="0085794B" w:rsidRDefault="00F10E12" w:rsidP="00F10E12"/>
    <w:p w:rsidR="009D706D" w:rsidRDefault="009D706D"/>
    <w:sectPr w:rsidR="009D706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06BD1"/>
    <w:multiLevelType w:val="hybridMultilevel"/>
    <w:tmpl w:val="E75AF0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C16420"/>
    <w:multiLevelType w:val="hybridMultilevel"/>
    <w:tmpl w:val="D74AAEEA"/>
    <w:lvl w:ilvl="0" w:tplc="04090001">
      <w:start w:val="1"/>
      <w:numFmt w:val="bullet"/>
      <w:lvlText w:val=""/>
      <w:lvlJc w:val="left"/>
      <w:pPr>
        <w:ind w:left="43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50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8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5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4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125" w:hanging="360"/>
      </w:pPr>
      <w:rPr>
        <w:rFonts w:ascii="Wingdings" w:hAnsi="Wingdings" w:hint="default"/>
      </w:rPr>
    </w:lvl>
  </w:abstractNum>
  <w:abstractNum w:abstractNumId="2" w15:restartNumberingAfterBreak="0">
    <w:nsid w:val="1B2D485E"/>
    <w:multiLevelType w:val="hybridMultilevel"/>
    <w:tmpl w:val="04CC72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C93883"/>
    <w:multiLevelType w:val="hybridMultilevel"/>
    <w:tmpl w:val="5DD082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4F59F0"/>
    <w:multiLevelType w:val="multilevel"/>
    <w:tmpl w:val="68B43754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5B71579B"/>
    <w:multiLevelType w:val="hybridMultilevel"/>
    <w:tmpl w:val="01CAE3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0E12"/>
    <w:rsid w:val="00211212"/>
    <w:rsid w:val="0027439F"/>
    <w:rsid w:val="003C7D85"/>
    <w:rsid w:val="003F4D0A"/>
    <w:rsid w:val="00497F6D"/>
    <w:rsid w:val="004E6FFB"/>
    <w:rsid w:val="004E77CD"/>
    <w:rsid w:val="007502B3"/>
    <w:rsid w:val="008E6781"/>
    <w:rsid w:val="009D706D"/>
    <w:rsid w:val="00B75921"/>
    <w:rsid w:val="00B75C7D"/>
    <w:rsid w:val="00C642AA"/>
    <w:rsid w:val="00C84EC0"/>
    <w:rsid w:val="00C973A0"/>
    <w:rsid w:val="00CA5662"/>
    <w:rsid w:val="00D80A45"/>
    <w:rsid w:val="00DE3BCD"/>
    <w:rsid w:val="00F10E12"/>
    <w:rsid w:val="00F31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B26813"/>
  <w15:chartTrackingRefBased/>
  <w15:docId w15:val="{300064B2-F73B-4D8A-972F-F9E09E3D0B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10E12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styleId="Heading1">
    <w:name w:val="heading 1"/>
    <w:aliases w:val="H1"/>
    <w:next w:val="Normal"/>
    <w:link w:val="Heading1Char"/>
    <w:qFormat/>
    <w:rsid w:val="00F10E12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MS Mincho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F10E1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10E1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F10E12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F10E12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qFormat/>
    <w:rsid w:val="00F10E12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F10E1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10E1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rsid w:val="00F10E12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F10E12"/>
    <w:rPr>
      <w:rFonts w:ascii="Arial" w:eastAsia="MS Mincho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F10E12"/>
    <w:rPr>
      <w:rFonts w:ascii="Arial" w:eastAsia="MS Mincho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rsid w:val="00F10E12"/>
    <w:rPr>
      <w:rFonts w:ascii="Arial" w:eastAsia="MS Mincho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F10E12"/>
    <w:rPr>
      <w:rFonts w:ascii="Arial" w:eastAsia="MS Mincho" w:hAnsi="Arial" w:cs="Times New Roman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F10E12"/>
    <w:rPr>
      <w:rFonts w:ascii="Arial" w:eastAsia="MS Mincho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F10E12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F10E12"/>
    <w:rPr>
      <w:rFonts w:ascii="Arial" w:eastAsia="MS Mincho" w:hAnsi="Arial" w:cs="Times New Roman"/>
      <w:sz w:val="36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F10E12"/>
    <w:pPr>
      <w:widowControl w:val="0"/>
      <w:spacing w:after="0" w:line="240" w:lineRule="auto"/>
    </w:pPr>
    <w:rPr>
      <w:rFonts w:ascii="Arial" w:eastAsia="MS Mincho" w:hAnsi="Arial" w:cs="Times New Roman"/>
      <w:b/>
      <w:noProof/>
      <w:sz w:val="18"/>
      <w:szCs w:val="2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10E12"/>
    <w:rPr>
      <w:rFonts w:ascii="Arial" w:eastAsia="MS Mincho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F10E12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F10E12"/>
    <w:rPr>
      <w:rFonts w:ascii="Arial" w:eastAsia="MS Mincho" w:hAnsi="Arial" w:cs="Times New Roman"/>
      <w:b/>
      <w:i/>
      <w:noProof/>
      <w:sz w:val="18"/>
      <w:szCs w:val="20"/>
    </w:rPr>
  </w:style>
  <w:style w:type="paragraph" w:styleId="ListParagraph">
    <w:name w:val="List Paragraph"/>
    <w:aliases w:val="- Bullets,목록 단락,リスト段落,?? ??,?????,????,Lista1,列出段落"/>
    <w:basedOn w:val="Normal"/>
    <w:link w:val="ListParagraphChar"/>
    <w:uiPriority w:val="34"/>
    <w:qFormat/>
    <w:rsid w:val="00F10E12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?? ?? Char,????? Char,???? Char,Lista1 Char,列出段落 Char"/>
    <w:link w:val="ListParagraph"/>
    <w:uiPriority w:val="34"/>
    <w:qFormat/>
    <w:rsid w:val="00F10E12"/>
    <w:rPr>
      <w:rFonts w:ascii="Times New Roman" w:eastAsia="MS Mincho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10E1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0E12"/>
    <w:rPr>
      <w:rFonts w:ascii="Segoe UI" w:eastAsia="MS Mincho" w:hAnsi="Segoe UI" w:cs="Segoe UI"/>
      <w:sz w:val="18"/>
      <w:szCs w:val="18"/>
      <w:lang w:val="en-GB"/>
    </w:rPr>
  </w:style>
  <w:style w:type="paragraph" w:customStyle="1" w:styleId="PL">
    <w:name w:val="PL"/>
    <w:link w:val="PLChar"/>
    <w:qFormat/>
    <w:rsid w:val="00211212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211212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722</Words>
  <Characters>4121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Nazmul Islam</dc:creator>
  <cp:keywords/>
  <dc:description/>
  <cp:lastModifiedBy>Nazmul Islam</cp:lastModifiedBy>
  <cp:revision>2</cp:revision>
  <dcterms:created xsi:type="dcterms:W3CDTF">2019-08-16T20:46:00Z</dcterms:created>
  <dcterms:modified xsi:type="dcterms:W3CDTF">2019-08-16T20:46:00Z</dcterms:modified>
</cp:coreProperties>
</file>