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18B" w:rsidRDefault="00D5618B" w:rsidP="00D5618B">
      <w:pPr>
        <w:jc w:val="left"/>
        <w:rPr>
          <w:rFonts w:ascii="Arial" w:hAnsi="Arial" w:cs="Arial"/>
          <w:b/>
          <w:sz w:val="24"/>
          <w:szCs w:val="24"/>
        </w:rPr>
      </w:pPr>
      <w:r>
        <w:rPr>
          <w:rFonts w:ascii="Arial" w:hAnsi="Arial" w:cs="Arial"/>
          <w:b/>
          <w:sz w:val="24"/>
          <w:szCs w:val="24"/>
        </w:rPr>
        <w:t>3GPP TSG-RAN WG4 Mee</w:t>
      </w:r>
      <w:r w:rsidR="00EE5E2C">
        <w:rPr>
          <w:rFonts w:ascii="Arial" w:hAnsi="Arial" w:cs="Arial" w:hint="eastAsia"/>
          <w:b/>
          <w:sz w:val="24"/>
          <w:szCs w:val="24"/>
        </w:rPr>
        <w:t>ting #9</w:t>
      </w:r>
      <w:r w:rsidR="003202FD">
        <w:rPr>
          <w:rFonts w:ascii="Arial" w:hAnsi="Arial" w:cs="Arial" w:hint="eastAsia"/>
          <w:b/>
          <w:sz w:val="24"/>
          <w:szCs w:val="24"/>
        </w:rPr>
        <w:t>2</w:t>
      </w:r>
      <w:r>
        <w:rPr>
          <w:rFonts w:ascii="Arial" w:hAnsi="Arial" w:cs="Arial" w:hint="eastAsia"/>
          <w:b/>
          <w:sz w:val="24"/>
          <w:szCs w:val="24"/>
        </w:rPr>
        <w:t xml:space="preserve">                     </w:t>
      </w:r>
      <w:r w:rsidR="00C24D7D">
        <w:rPr>
          <w:rFonts w:ascii="Arial" w:hAnsi="Arial" w:cs="Arial" w:hint="eastAsia"/>
          <w:b/>
          <w:sz w:val="24"/>
          <w:szCs w:val="24"/>
        </w:rPr>
        <w:tab/>
      </w:r>
      <w:r>
        <w:rPr>
          <w:rFonts w:ascii="Arial" w:hAnsi="Arial" w:cs="Arial" w:hint="eastAsia"/>
          <w:b/>
          <w:sz w:val="24"/>
          <w:szCs w:val="24"/>
        </w:rPr>
        <w:t xml:space="preserve">           </w:t>
      </w:r>
      <w:r w:rsidR="00C24D7D">
        <w:rPr>
          <w:rFonts w:ascii="Arial" w:hAnsi="Arial" w:cs="Arial" w:hint="eastAsia"/>
          <w:b/>
          <w:sz w:val="24"/>
          <w:szCs w:val="24"/>
        </w:rPr>
        <w:t xml:space="preserve"> </w:t>
      </w:r>
      <w:r>
        <w:rPr>
          <w:rFonts w:ascii="Arial" w:hAnsi="Arial" w:cs="Arial" w:hint="eastAsia"/>
          <w:b/>
          <w:sz w:val="24"/>
          <w:szCs w:val="24"/>
        </w:rPr>
        <w:t xml:space="preserve"> R4-190</w:t>
      </w:r>
      <w:r w:rsidR="008C3346">
        <w:rPr>
          <w:rFonts w:ascii="Arial" w:hAnsi="Arial" w:cs="Arial" w:hint="eastAsia"/>
          <w:b/>
          <w:sz w:val="24"/>
          <w:szCs w:val="24"/>
        </w:rPr>
        <w:t>8772</w:t>
      </w:r>
      <w:r>
        <w:rPr>
          <w:rFonts w:ascii="Arial" w:hAnsi="Arial" w:cs="Arial" w:hint="eastAsia"/>
          <w:b/>
          <w:sz w:val="24"/>
          <w:szCs w:val="24"/>
        </w:rPr>
        <w:t xml:space="preserve">                           </w:t>
      </w:r>
    </w:p>
    <w:p w:rsidR="00D5618B" w:rsidRDefault="00485F10" w:rsidP="00D5618B">
      <w:pPr>
        <w:rPr>
          <w:rFonts w:ascii="Arial" w:hAnsi="Arial" w:cs="Arial"/>
          <w:b/>
          <w:sz w:val="24"/>
          <w:szCs w:val="24"/>
        </w:rPr>
      </w:pPr>
      <w:r w:rsidRPr="00485F10">
        <w:rPr>
          <w:rFonts w:ascii="Arial" w:hAnsi="Arial" w:cs="Arial"/>
          <w:b/>
          <w:sz w:val="24"/>
          <w:szCs w:val="24"/>
        </w:rPr>
        <w:t>Ljubljana</w:t>
      </w:r>
      <w:r w:rsidR="00D5618B" w:rsidRPr="00DD508D">
        <w:rPr>
          <w:rFonts w:ascii="Arial" w:hAnsi="Arial" w:cs="Arial" w:hint="eastAsia"/>
          <w:b/>
          <w:sz w:val="24"/>
          <w:szCs w:val="24"/>
        </w:rPr>
        <w:t xml:space="preserve">, </w:t>
      </w:r>
      <w:r w:rsidRPr="00485F10">
        <w:rPr>
          <w:rFonts w:ascii="Arial" w:hAnsi="Arial" w:cs="Arial"/>
          <w:b/>
          <w:sz w:val="24"/>
          <w:szCs w:val="24"/>
        </w:rPr>
        <w:t>Slovenia</w:t>
      </w:r>
      <w:r w:rsidR="00D5618B">
        <w:rPr>
          <w:rFonts w:ascii="Arial" w:hAnsi="Arial" w:cs="Arial" w:hint="eastAsia"/>
          <w:b/>
          <w:sz w:val="24"/>
          <w:szCs w:val="24"/>
        </w:rPr>
        <w:t>,</w:t>
      </w:r>
      <w:r w:rsidR="00D5618B" w:rsidRPr="00DD508D">
        <w:rPr>
          <w:rFonts w:ascii="Arial" w:hAnsi="Arial" w:cs="Arial"/>
          <w:b/>
          <w:sz w:val="24"/>
          <w:szCs w:val="24"/>
        </w:rPr>
        <w:t xml:space="preserve"> </w:t>
      </w:r>
      <w:r>
        <w:rPr>
          <w:rFonts w:ascii="Arial" w:hAnsi="Arial" w:cs="Arial" w:hint="eastAsia"/>
          <w:b/>
          <w:sz w:val="24"/>
          <w:szCs w:val="24"/>
        </w:rPr>
        <w:t>26</w:t>
      </w:r>
      <w:r w:rsidR="00D5618B" w:rsidRPr="00DD508D">
        <w:rPr>
          <w:rFonts w:ascii="Arial" w:hAnsi="Arial" w:cs="Arial"/>
          <w:b/>
          <w:sz w:val="24"/>
          <w:szCs w:val="24"/>
        </w:rPr>
        <w:t xml:space="preserve"> </w:t>
      </w:r>
      <w:r>
        <w:rPr>
          <w:rFonts w:ascii="Arial" w:hAnsi="Arial" w:cs="Arial" w:hint="eastAsia"/>
          <w:b/>
          <w:sz w:val="24"/>
          <w:szCs w:val="24"/>
        </w:rPr>
        <w:t>Aug</w:t>
      </w:r>
      <w:r w:rsidR="00D5618B">
        <w:rPr>
          <w:rFonts w:ascii="Arial" w:hAnsi="Arial" w:cs="Arial" w:hint="eastAsia"/>
          <w:b/>
          <w:sz w:val="24"/>
          <w:szCs w:val="24"/>
        </w:rPr>
        <w:t xml:space="preserve"> </w:t>
      </w:r>
      <w:r w:rsidR="00D5618B" w:rsidRPr="00DD508D">
        <w:rPr>
          <w:rFonts w:ascii="Arial" w:hAnsi="Arial" w:cs="Arial"/>
          <w:b/>
          <w:sz w:val="24"/>
          <w:szCs w:val="24"/>
        </w:rPr>
        <w:t>–</w:t>
      </w:r>
      <w:r>
        <w:rPr>
          <w:rFonts w:ascii="Arial" w:hAnsi="Arial" w:cs="Arial" w:hint="eastAsia"/>
          <w:b/>
          <w:sz w:val="24"/>
          <w:szCs w:val="24"/>
        </w:rPr>
        <w:t xml:space="preserve"> 30</w:t>
      </w:r>
      <w:r w:rsidR="00D5618B" w:rsidRPr="00DD508D">
        <w:rPr>
          <w:rFonts w:ascii="Arial" w:hAnsi="Arial" w:cs="Arial"/>
          <w:b/>
          <w:sz w:val="24"/>
          <w:szCs w:val="24"/>
        </w:rPr>
        <w:t xml:space="preserve"> </w:t>
      </w:r>
      <w:r>
        <w:rPr>
          <w:rFonts w:ascii="Arial" w:hAnsi="Arial" w:cs="Arial" w:hint="eastAsia"/>
          <w:b/>
          <w:sz w:val="24"/>
          <w:szCs w:val="24"/>
        </w:rPr>
        <w:t>Aug</w:t>
      </w:r>
      <w:r w:rsidR="00D5618B" w:rsidRPr="00DD508D">
        <w:rPr>
          <w:rFonts w:ascii="Arial" w:hAnsi="Arial" w:cs="Arial" w:hint="eastAsia"/>
          <w:b/>
          <w:sz w:val="24"/>
          <w:szCs w:val="24"/>
        </w:rPr>
        <w:t>,</w:t>
      </w:r>
      <w:r w:rsidR="00D5618B">
        <w:rPr>
          <w:rFonts w:ascii="Arial" w:hAnsi="Arial" w:cs="Arial" w:hint="eastAsia"/>
          <w:b/>
          <w:sz w:val="24"/>
          <w:szCs w:val="24"/>
        </w:rPr>
        <w:t xml:space="preserve"> </w:t>
      </w:r>
      <w:r w:rsidR="00D5618B" w:rsidRPr="00DD508D">
        <w:rPr>
          <w:rFonts w:ascii="Arial" w:hAnsi="Arial" w:cs="Arial"/>
          <w:b/>
          <w:sz w:val="24"/>
          <w:szCs w:val="24"/>
        </w:rPr>
        <w:t>201</w:t>
      </w:r>
      <w:r w:rsidR="00D5618B">
        <w:rPr>
          <w:rFonts w:ascii="Arial" w:hAnsi="Arial" w:cs="Arial" w:hint="eastAsia"/>
          <w:b/>
          <w:sz w:val="24"/>
          <w:szCs w:val="24"/>
        </w:rPr>
        <w:t>9</w:t>
      </w:r>
    </w:p>
    <w:p w:rsidR="00D5618B" w:rsidRPr="00485F10" w:rsidRDefault="00D5618B" w:rsidP="00D5618B">
      <w:pPr>
        <w:rPr>
          <w:rFonts w:ascii="Arial" w:hAnsi="Arial" w:cs="Arial"/>
          <w:b/>
          <w:sz w:val="24"/>
          <w:szCs w:val="24"/>
        </w:rPr>
      </w:pPr>
    </w:p>
    <w:p w:rsidR="00D5618B" w:rsidRPr="00C24D7D" w:rsidRDefault="00D5618B" w:rsidP="00D5618B">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C1600">
        <w:rPr>
          <w:rFonts w:ascii="Arial" w:hAnsi="Arial" w:cs="Arial" w:hint="eastAsia"/>
          <w:b/>
          <w:sz w:val="24"/>
          <w:szCs w:val="24"/>
        </w:rPr>
        <w:t>9</w:t>
      </w:r>
      <w:r>
        <w:rPr>
          <w:rFonts w:ascii="Arial" w:hAnsi="Arial" w:cs="Arial" w:hint="eastAsia"/>
          <w:b/>
          <w:sz w:val="24"/>
          <w:szCs w:val="24"/>
        </w:rPr>
        <w:t>.</w:t>
      </w:r>
      <w:r w:rsidR="007C1600">
        <w:rPr>
          <w:rFonts w:ascii="Arial" w:hAnsi="Arial" w:cs="Arial" w:hint="eastAsia"/>
          <w:b/>
          <w:sz w:val="24"/>
          <w:szCs w:val="24"/>
        </w:rPr>
        <w:t>5</w:t>
      </w:r>
      <w:r>
        <w:rPr>
          <w:rFonts w:ascii="Arial" w:hAnsi="Arial" w:cs="Arial" w:hint="eastAsia"/>
          <w:b/>
          <w:sz w:val="24"/>
          <w:szCs w:val="24"/>
        </w:rPr>
        <w:t>.</w:t>
      </w:r>
      <w:r w:rsidR="007C1600">
        <w:rPr>
          <w:rFonts w:ascii="Arial" w:hAnsi="Arial" w:cs="Arial" w:hint="eastAsia"/>
          <w:b/>
          <w:sz w:val="24"/>
          <w:szCs w:val="24"/>
        </w:rPr>
        <w:t>3</w:t>
      </w:r>
    </w:p>
    <w:p w:rsidR="00D5618B" w:rsidRPr="00580704" w:rsidRDefault="00D5618B" w:rsidP="00D5618B">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Pr>
          <w:rFonts w:ascii="Arial" w:hAnsi="Arial" w:cs="Arial" w:hint="eastAsia"/>
          <w:b/>
          <w:sz w:val="24"/>
          <w:szCs w:val="24"/>
        </w:rPr>
        <w:t>CMCC</w:t>
      </w:r>
    </w:p>
    <w:p w:rsidR="00D5618B" w:rsidRPr="00C24D7D" w:rsidRDefault="00D5618B" w:rsidP="00D5618B">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6A0103" w:rsidRPr="006A0103">
        <w:rPr>
          <w:rFonts w:ascii="Arial" w:eastAsiaTheme="minorEastAsia" w:hAnsi="Arial" w:cs="Arial"/>
          <w:b/>
          <w:sz w:val="24"/>
          <w:szCs w:val="24"/>
        </w:rPr>
        <w:t>Discussion on IAB RF requirements</w:t>
      </w:r>
    </w:p>
    <w:p w:rsidR="00D5618B" w:rsidRDefault="00D5618B" w:rsidP="00D5618B">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bookmarkStart w:id="0" w:name="DocumentFor"/>
      <w:bookmarkEnd w:id="0"/>
      <w:r>
        <w:rPr>
          <w:rFonts w:ascii="Arial" w:hAnsi="Arial" w:cs="Arial" w:hint="eastAsia"/>
          <w:b/>
          <w:sz w:val="24"/>
          <w:szCs w:val="24"/>
        </w:rPr>
        <w:t>Discussion</w:t>
      </w:r>
    </w:p>
    <w:p w:rsidR="00D5618B" w:rsidRDefault="00D5618B" w:rsidP="00D5618B">
      <w:pPr>
        <w:pStyle w:val="Char1"/>
        <w:tabs>
          <w:tab w:val="clear" w:pos="1985"/>
          <w:tab w:val="left" w:pos="567"/>
        </w:tabs>
        <w:adjustRightInd w:val="0"/>
        <w:ind w:left="510" w:hanging="510"/>
      </w:pPr>
      <w:r>
        <w:t>Introduction</w:t>
      </w:r>
    </w:p>
    <w:p w:rsidR="00ED0CC7" w:rsidRPr="00ED0CC7" w:rsidRDefault="00485F10" w:rsidP="00ED0CC7">
      <w:pPr>
        <w:tabs>
          <w:tab w:val="left" w:pos="491"/>
        </w:tabs>
        <w:spacing w:afterLines="50"/>
        <w:rPr>
          <w:rFonts w:ascii="Times New Roman" w:hAnsi="Times New Roman"/>
        </w:rPr>
      </w:pPr>
      <w:r>
        <w:rPr>
          <w:rFonts w:ascii="Times New Roman" w:hAnsi="Times New Roman" w:hint="eastAsia"/>
        </w:rPr>
        <w:t xml:space="preserve">At the </w:t>
      </w:r>
      <w:r w:rsidR="00D5618B">
        <w:rPr>
          <w:rFonts w:ascii="Times New Roman" w:hAnsi="Times New Roman" w:hint="eastAsia"/>
        </w:rPr>
        <w:t>RAN4 #9</w:t>
      </w:r>
      <w:r>
        <w:rPr>
          <w:rFonts w:ascii="Times New Roman" w:hAnsi="Times New Roman" w:hint="eastAsia"/>
        </w:rPr>
        <w:t>1</w:t>
      </w:r>
      <w:r w:rsidR="00D5618B">
        <w:rPr>
          <w:rFonts w:ascii="Times New Roman" w:hAnsi="Times New Roman" w:hint="eastAsia"/>
        </w:rPr>
        <w:t xml:space="preserve"> meeting in </w:t>
      </w:r>
      <w:r>
        <w:rPr>
          <w:rFonts w:ascii="Times New Roman" w:hAnsi="Times New Roman" w:hint="eastAsia"/>
        </w:rPr>
        <w:t>Reno</w:t>
      </w:r>
      <w:r w:rsidR="00D5618B">
        <w:rPr>
          <w:rFonts w:ascii="Times New Roman" w:hAnsi="Times New Roman" w:hint="eastAsia"/>
        </w:rPr>
        <w:t xml:space="preserve">, </w:t>
      </w:r>
      <w:r w:rsidR="008C0FDC">
        <w:rPr>
          <w:rFonts w:ascii="Times New Roman" w:hAnsi="Times New Roman" w:hint="eastAsia"/>
        </w:rPr>
        <w:t xml:space="preserve">RF requirements skeleton of IAB was discussed. As a new node introduced, </w:t>
      </w:r>
      <w:r w:rsidR="00B64D3E">
        <w:rPr>
          <w:rFonts w:ascii="Times New Roman" w:hAnsi="Times New Roman" w:hint="eastAsia"/>
        </w:rPr>
        <w:t>RAN4 agrees to introduce radiated characteristics as RF requirements and no impacts shall be generated to existing systems</w:t>
      </w:r>
      <w:r w:rsidR="000D6FD9">
        <w:rPr>
          <w:rFonts w:ascii="Times New Roman" w:hAnsi="Times New Roman" w:hint="eastAsia"/>
        </w:rPr>
        <w:t>.</w:t>
      </w:r>
      <w:r w:rsidR="00ED0CC7">
        <w:rPr>
          <w:rFonts w:ascii="Times New Roman" w:hAnsi="Times New Roman" w:hint="eastAsia"/>
        </w:rPr>
        <w:t xml:space="preserve"> </w:t>
      </w:r>
      <w:r w:rsidR="00ED0CC7">
        <w:rPr>
          <w:rFonts w:ascii="Times New Roman" w:hAnsi="Times New Roman" w:hint="eastAsia"/>
          <w:szCs w:val="24"/>
        </w:rPr>
        <w:t xml:space="preserve">In the discussion, it is agreed to have FR1 and FR2 introduced and whether BS 1-C should be included is FFS. It is concluded </w:t>
      </w:r>
      <w:r w:rsidR="00ED0CC7">
        <w:rPr>
          <w:rFonts w:ascii="Times New Roman" w:hAnsi="Times New Roman"/>
          <w:szCs w:val="24"/>
        </w:rPr>
        <w:t>that</w:t>
      </w:r>
      <w:r w:rsidR="00ED0CC7">
        <w:rPr>
          <w:rFonts w:ascii="Times New Roman" w:hAnsi="Times New Roman" w:hint="eastAsia"/>
          <w:szCs w:val="24"/>
        </w:rPr>
        <w:t xml:space="preserve"> a complete technical specification on minimum requirement will be produced by RAN4 in 2019 and conformance testing shall be studied in 2020. In this contribution,</w:t>
      </w:r>
      <w:r w:rsidR="00B64D3E">
        <w:rPr>
          <w:rFonts w:ascii="Times New Roman" w:hAnsi="Times New Roman" w:hint="eastAsia"/>
        </w:rPr>
        <w:t xml:space="preserve"> </w:t>
      </w:r>
      <w:r w:rsidR="00947918">
        <w:rPr>
          <w:rFonts w:ascii="Times New Roman" w:hAnsi="Times New Roman" w:hint="eastAsia"/>
        </w:rPr>
        <w:t>several key points of RF r</w:t>
      </w:r>
      <w:r w:rsidR="00B64D3E">
        <w:rPr>
          <w:rFonts w:ascii="Times New Roman" w:hAnsi="Times New Roman" w:hint="eastAsia"/>
        </w:rPr>
        <w:t>equirements are discussed to provide some insights.</w:t>
      </w:r>
    </w:p>
    <w:p w:rsidR="00D5618B" w:rsidRDefault="00D5618B" w:rsidP="00D5618B">
      <w:pPr>
        <w:pStyle w:val="Char1"/>
        <w:pBdr>
          <w:top w:val="single" w:sz="4" w:space="1" w:color="auto"/>
        </w:pBdr>
        <w:tabs>
          <w:tab w:val="clear" w:pos="1985"/>
          <w:tab w:val="left" w:pos="567"/>
        </w:tabs>
        <w:adjustRightInd w:val="0"/>
        <w:ind w:left="510" w:hanging="510"/>
      </w:pPr>
      <w:r>
        <w:rPr>
          <w:rFonts w:hint="eastAsia"/>
        </w:rPr>
        <w:t>Discussion</w:t>
      </w:r>
    </w:p>
    <w:p w:rsidR="00D5618B" w:rsidRDefault="00ED0CC7" w:rsidP="00EC0E29">
      <w:pPr>
        <w:numPr>
          <w:ilvl w:val="1"/>
          <w:numId w:val="1"/>
        </w:numPr>
        <w:tabs>
          <w:tab w:val="left" w:pos="491"/>
        </w:tabs>
        <w:spacing w:beforeLines="50" w:afterLines="50"/>
        <w:outlineLvl w:val="1"/>
        <w:rPr>
          <w:rFonts w:ascii="Times New Roman" w:hAnsi="Times New Roman" w:hint="eastAsia"/>
          <w:bCs/>
          <w:sz w:val="24"/>
          <w:szCs w:val="24"/>
        </w:rPr>
      </w:pPr>
      <w:r>
        <w:rPr>
          <w:rFonts w:ascii="Times New Roman" w:hAnsi="Times New Roman" w:hint="eastAsia"/>
          <w:bCs/>
          <w:sz w:val="24"/>
          <w:szCs w:val="24"/>
        </w:rPr>
        <w:t>IAB node definition</w:t>
      </w:r>
    </w:p>
    <w:p w:rsidR="00AB0E7E" w:rsidRDefault="00ED0CC7" w:rsidP="00ED0CC7">
      <w:pPr>
        <w:tabs>
          <w:tab w:val="left" w:pos="491"/>
        </w:tabs>
        <w:spacing w:afterLines="50"/>
        <w:rPr>
          <w:rFonts w:ascii="Times New Roman" w:hAnsi="Times New Roman" w:hint="eastAsia"/>
          <w:szCs w:val="24"/>
        </w:rPr>
      </w:pPr>
      <w:r w:rsidRPr="00ED0CC7">
        <w:rPr>
          <w:rFonts w:ascii="Times New Roman" w:hAnsi="Times New Roman" w:hint="eastAsia"/>
          <w:szCs w:val="24"/>
        </w:rPr>
        <w:t>According to [1], IAB node is comprised of two logic units: MT and DU, where MT is identical to a UE and DU is identical to a BS.</w:t>
      </w:r>
      <w:r>
        <w:rPr>
          <w:rFonts w:ascii="Times New Roman" w:hAnsi="Times New Roman" w:hint="eastAsia"/>
          <w:szCs w:val="24"/>
        </w:rPr>
        <w:t xml:space="preserve"> </w:t>
      </w:r>
      <w:r w:rsidR="008A16A7">
        <w:rPr>
          <w:rFonts w:ascii="Times New Roman" w:hAnsi="Times New Roman" w:hint="eastAsia"/>
          <w:szCs w:val="24"/>
        </w:rPr>
        <w:t>DU</w:t>
      </w:r>
      <w:r>
        <w:rPr>
          <w:rFonts w:ascii="Times New Roman" w:hAnsi="Times New Roman" w:hint="eastAsia"/>
          <w:szCs w:val="24"/>
        </w:rPr>
        <w:t xml:space="preserve"> provide</w:t>
      </w:r>
      <w:r w:rsidR="008A16A7">
        <w:rPr>
          <w:rFonts w:ascii="Times New Roman" w:hAnsi="Times New Roman" w:hint="eastAsia"/>
          <w:szCs w:val="24"/>
        </w:rPr>
        <w:t>s</w:t>
      </w:r>
      <w:r>
        <w:rPr>
          <w:rFonts w:ascii="Times New Roman" w:hAnsi="Times New Roman" w:hint="eastAsia"/>
          <w:szCs w:val="24"/>
        </w:rPr>
        <w:t xml:space="preserve"> access to UE</w:t>
      </w:r>
      <w:r w:rsidR="008A16A7">
        <w:rPr>
          <w:rFonts w:ascii="Times New Roman" w:hAnsi="Times New Roman" w:hint="eastAsia"/>
          <w:szCs w:val="24"/>
        </w:rPr>
        <w:t>/IAB</w:t>
      </w:r>
      <w:r>
        <w:rPr>
          <w:rFonts w:ascii="Times New Roman" w:hAnsi="Times New Roman" w:hint="eastAsia"/>
          <w:szCs w:val="24"/>
        </w:rPr>
        <w:t xml:space="preserve"> </w:t>
      </w:r>
      <w:r w:rsidR="00AB0E7E">
        <w:rPr>
          <w:rFonts w:ascii="Times New Roman" w:hAnsi="Times New Roman" w:hint="eastAsia"/>
          <w:szCs w:val="24"/>
        </w:rPr>
        <w:t>similar to</w:t>
      </w:r>
      <w:r>
        <w:rPr>
          <w:rFonts w:ascii="Times New Roman" w:hAnsi="Times New Roman" w:hint="eastAsia"/>
          <w:szCs w:val="24"/>
        </w:rPr>
        <w:t xml:space="preserve"> a BS</w:t>
      </w:r>
      <w:r w:rsidR="008A16A7">
        <w:rPr>
          <w:rFonts w:ascii="Times New Roman" w:hAnsi="Times New Roman" w:hint="eastAsia"/>
          <w:szCs w:val="24"/>
        </w:rPr>
        <w:t xml:space="preserve"> while MT acts similar to a UE for backhaul. </w:t>
      </w:r>
      <w:r>
        <w:rPr>
          <w:rFonts w:ascii="Times New Roman" w:hAnsi="Times New Roman" w:hint="eastAsia"/>
          <w:szCs w:val="24"/>
        </w:rPr>
        <w:t xml:space="preserve">At RAN4 #91, the following </w:t>
      </w:r>
      <w:r w:rsidR="00AB0E7E">
        <w:rPr>
          <w:rFonts w:ascii="Times New Roman" w:hAnsi="Times New Roman" w:hint="eastAsia"/>
          <w:szCs w:val="24"/>
        </w:rPr>
        <w:t>definition options</w:t>
      </w:r>
      <w:r>
        <w:rPr>
          <w:rFonts w:ascii="Times New Roman" w:hAnsi="Times New Roman" w:hint="eastAsia"/>
          <w:szCs w:val="24"/>
        </w:rPr>
        <w:t xml:space="preserve"> were </w:t>
      </w:r>
      <w:r w:rsidR="008A16A7">
        <w:rPr>
          <w:rFonts w:ascii="Times New Roman" w:hAnsi="Times New Roman" w:hint="eastAsia"/>
          <w:szCs w:val="24"/>
        </w:rPr>
        <w:t>observed</w:t>
      </w:r>
      <w:r>
        <w:rPr>
          <w:rFonts w:ascii="Times New Roman" w:hAnsi="Times New Roman" w:hint="eastAsia"/>
          <w:szCs w:val="24"/>
        </w:rPr>
        <w:t>:</w:t>
      </w:r>
      <w:r w:rsidR="00AB0E7E">
        <w:rPr>
          <w:rFonts w:ascii="Times New Roman" w:hAnsi="Times New Roman" w:hint="eastAsia"/>
          <w:szCs w:val="24"/>
        </w:rPr>
        <w:t xml:space="preserve"> </w:t>
      </w:r>
      <w:r>
        <w:rPr>
          <w:rFonts w:ascii="Times New Roman" w:hAnsi="Times New Roman" w:hint="eastAsia"/>
          <w:szCs w:val="24"/>
        </w:rPr>
        <w:t>(</w:t>
      </w:r>
      <w:r w:rsidR="008A16A7">
        <w:rPr>
          <w:rFonts w:ascii="Times New Roman" w:hAnsi="Times New Roman" w:hint="eastAsia"/>
          <w:szCs w:val="24"/>
        </w:rPr>
        <w:t>1</w:t>
      </w:r>
      <w:r>
        <w:rPr>
          <w:rFonts w:ascii="Times New Roman" w:hAnsi="Times New Roman" w:hint="eastAsia"/>
          <w:szCs w:val="24"/>
        </w:rPr>
        <w:t>) MT and DU (MT-IAB\DU-IAB) (</w:t>
      </w:r>
      <w:r w:rsidR="008A16A7">
        <w:rPr>
          <w:rFonts w:ascii="Times New Roman" w:hAnsi="Times New Roman" w:hint="eastAsia"/>
          <w:szCs w:val="24"/>
        </w:rPr>
        <w:t>2</w:t>
      </w:r>
      <w:r>
        <w:rPr>
          <w:rFonts w:ascii="Times New Roman" w:hAnsi="Times New Roman" w:hint="eastAsia"/>
          <w:szCs w:val="24"/>
        </w:rPr>
        <w:t>) Access link and backhaul lin</w:t>
      </w:r>
      <w:r w:rsidR="00AB0E7E">
        <w:rPr>
          <w:rFonts w:ascii="Times New Roman" w:hAnsi="Times New Roman" w:hint="eastAsia"/>
          <w:szCs w:val="24"/>
        </w:rPr>
        <w:t xml:space="preserve">k </w:t>
      </w:r>
      <w:r>
        <w:rPr>
          <w:rFonts w:ascii="Times New Roman" w:hAnsi="Times New Roman" w:hint="eastAsia"/>
          <w:szCs w:val="24"/>
        </w:rPr>
        <w:t>(</w:t>
      </w:r>
      <w:r w:rsidR="008A16A7">
        <w:rPr>
          <w:rFonts w:ascii="Times New Roman" w:hAnsi="Times New Roman" w:hint="eastAsia"/>
          <w:szCs w:val="24"/>
        </w:rPr>
        <w:t>3</w:t>
      </w:r>
      <w:r>
        <w:rPr>
          <w:rFonts w:ascii="Times New Roman" w:hAnsi="Times New Roman" w:hint="eastAsia"/>
          <w:szCs w:val="24"/>
        </w:rPr>
        <w:t xml:space="preserve">) </w:t>
      </w:r>
      <w:r w:rsidR="00AB0E7E">
        <w:rPr>
          <w:rFonts w:ascii="Times New Roman" w:hAnsi="Times New Roman" w:hint="eastAsia"/>
          <w:szCs w:val="24"/>
        </w:rPr>
        <w:t>U</w:t>
      </w:r>
      <w:r>
        <w:rPr>
          <w:rFonts w:ascii="Times New Roman" w:hAnsi="Times New Roman" w:hint="eastAsia"/>
          <w:szCs w:val="24"/>
        </w:rPr>
        <w:t>plink and downlink (</w:t>
      </w:r>
      <w:r w:rsidR="008A16A7">
        <w:rPr>
          <w:rFonts w:ascii="Times New Roman" w:hAnsi="Times New Roman" w:hint="eastAsia"/>
          <w:szCs w:val="24"/>
        </w:rPr>
        <w:t>4</w:t>
      </w:r>
      <w:r>
        <w:rPr>
          <w:rFonts w:ascii="Times New Roman" w:hAnsi="Times New Roman" w:hint="eastAsia"/>
          <w:szCs w:val="24"/>
        </w:rPr>
        <w:t>) IAB parent node and IAB child node</w:t>
      </w:r>
    </w:p>
    <w:p w:rsidR="00ED0CC7" w:rsidRDefault="00AB0E7E" w:rsidP="00ED0CC7">
      <w:pPr>
        <w:tabs>
          <w:tab w:val="left" w:pos="491"/>
        </w:tabs>
        <w:spacing w:afterLines="50"/>
        <w:rPr>
          <w:rFonts w:ascii="Times New Roman" w:hAnsi="Times New Roman"/>
          <w:szCs w:val="24"/>
        </w:rPr>
      </w:pPr>
      <w:r>
        <w:rPr>
          <w:rFonts w:ascii="Times New Roman" w:hAnsi="Times New Roman" w:hint="eastAsia"/>
          <w:szCs w:val="24"/>
        </w:rPr>
        <w:t>When defining</w:t>
      </w:r>
      <w:r w:rsidR="00ED0CC7">
        <w:rPr>
          <w:rFonts w:ascii="Times New Roman" w:hAnsi="Times New Roman" w:hint="eastAsia"/>
          <w:szCs w:val="24"/>
        </w:rPr>
        <w:t xml:space="preserve"> IAB</w:t>
      </w:r>
      <w:r>
        <w:rPr>
          <w:rFonts w:ascii="Times New Roman" w:hAnsi="Times New Roman" w:hint="eastAsia"/>
          <w:szCs w:val="24"/>
        </w:rPr>
        <w:t xml:space="preserve"> node</w:t>
      </w:r>
      <w:r w:rsidR="00ED0CC7">
        <w:rPr>
          <w:rFonts w:ascii="Times New Roman" w:hAnsi="Times New Roman" w:hint="eastAsia"/>
          <w:szCs w:val="24"/>
        </w:rPr>
        <w:t xml:space="preserve">, </w:t>
      </w:r>
      <w:r>
        <w:rPr>
          <w:rFonts w:ascii="Times New Roman" w:hAnsi="Times New Roman" w:hint="eastAsia"/>
          <w:szCs w:val="24"/>
        </w:rPr>
        <w:t>two major operations</w:t>
      </w:r>
      <w:r w:rsidR="00ED0CC7">
        <w:rPr>
          <w:rFonts w:ascii="Times New Roman" w:hAnsi="Times New Roman" w:hint="eastAsia"/>
          <w:szCs w:val="24"/>
        </w:rPr>
        <w:t xml:space="preserve"> are consider</w:t>
      </w:r>
      <w:r>
        <w:rPr>
          <w:rFonts w:ascii="Times New Roman" w:hAnsi="Times New Roman" w:hint="eastAsia"/>
          <w:szCs w:val="24"/>
        </w:rPr>
        <w:t xml:space="preserve">ed: (1) </w:t>
      </w:r>
      <w:r w:rsidR="00ED0CC7">
        <w:rPr>
          <w:rFonts w:ascii="Times New Roman" w:hAnsi="Times New Roman" w:hint="eastAsia"/>
          <w:szCs w:val="24"/>
        </w:rPr>
        <w:t>UE</w:t>
      </w:r>
      <w:r w:rsidR="00E56F6D">
        <w:rPr>
          <w:rFonts w:ascii="Times New Roman" w:hAnsi="Times New Roman" w:hint="eastAsia"/>
          <w:szCs w:val="24"/>
        </w:rPr>
        <w:t xml:space="preserve"> to </w:t>
      </w:r>
      <w:r w:rsidR="00ED0CC7">
        <w:rPr>
          <w:rFonts w:ascii="Times New Roman" w:hAnsi="Times New Roman" w:hint="eastAsia"/>
          <w:szCs w:val="24"/>
        </w:rPr>
        <w:t>IAB: in the case, IAB serves as a BS and UE is not able to distinguish a BS and an IAB. Both upli</w:t>
      </w:r>
      <w:r>
        <w:rPr>
          <w:rFonts w:ascii="Times New Roman" w:hAnsi="Times New Roman" w:hint="eastAsia"/>
          <w:szCs w:val="24"/>
        </w:rPr>
        <w:t xml:space="preserve">nk and downlink are considered; (2) </w:t>
      </w:r>
      <w:r w:rsidR="00ED0CC7">
        <w:rPr>
          <w:rFonts w:ascii="Times New Roman" w:hAnsi="Times New Roman" w:hint="eastAsia"/>
          <w:szCs w:val="24"/>
        </w:rPr>
        <w:t>IAB</w:t>
      </w:r>
      <w:r w:rsidR="00E56F6D">
        <w:rPr>
          <w:rFonts w:ascii="Times New Roman" w:hAnsi="Times New Roman" w:hint="eastAsia"/>
          <w:szCs w:val="24"/>
        </w:rPr>
        <w:t xml:space="preserve"> to </w:t>
      </w:r>
      <w:r w:rsidR="00ED0CC7">
        <w:rPr>
          <w:rFonts w:ascii="Times New Roman" w:hAnsi="Times New Roman" w:hint="eastAsia"/>
          <w:szCs w:val="24"/>
        </w:rPr>
        <w:t xml:space="preserve">IAB: in this case, IAB child node is similar to a UE, while IAB parent node is </w:t>
      </w:r>
      <w:r w:rsidR="00ED0CC7">
        <w:rPr>
          <w:rFonts w:ascii="Times New Roman" w:hAnsi="Times New Roman"/>
          <w:szCs w:val="24"/>
        </w:rPr>
        <w:t>analogous</w:t>
      </w:r>
      <w:r w:rsidR="00ED0CC7">
        <w:rPr>
          <w:rFonts w:ascii="Times New Roman" w:hAnsi="Times New Roman" w:hint="eastAsia"/>
          <w:szCs w:val="24"/>
        </w:rPr>
        <w:t xml:space="preserve"> to a BS. The child node activates its function of backhaul with both reception and transmission. The parent node activates it function as a BS with both transmission and reception.</w:t>
      </w:r>
    </w:p>
    <w:p w:rsidR="00ED0CC7" w:rsidRPr="00C6290B" w:rsidRDefault="00AB0E7E" w:rsidP="00ED0CC7">
      <w:pPr>
        <w:spacing w:afterLines="50"/>
        <w:rPr>
          <w:rFonts w:ascii="Times New Roman" w:hAnsi="Times New Roman"/>
          <w:szCs w:val="24"/>
        </w:rPr>
      </w:pPr>
      <w:r>
        <w:rPr>
          <w:rFonts w:ascii="Times New Roman" w:hAnsi="Times New Roman" w:hint="eastAsia"/>
          <w:szCs w:val="24"/>
        </w:rPr>
        <w:t>In option (1), t</w:t>
      </w:r>
      <w:r w:rsidR="00ED0CC7" w:rsidRPr="00E70770">
        <w:rPr>
          <w:rFonts w:ascii="Times New Roman" w:hAnsi="Times New Roman" w:hint="eastAsia"/>
          <w:szCs w:val="24"/>
        </w:rPr>
        <w:t>he definition of MT and DU are from other WGs. In 38.</w:t>
      </w:r>
      <w:r w:rsidR="00ED0CC7" w:rsidRPr="00FA5A25">
        <w:rPr>
          <w:rFonts w:ascii="Times New Roman" w:hAnsi="Times New Roman" w:hint="eastAsia"/>
          <w:szCs w:val="24"/>
        </w:rPr>
        <w:t xml:space="preserve">874, </w:t>
      </w:r>
      <w:r w:rsidR="00ED0CC7">
        <w:rPr>
          <w:rFonts w:ascii="Times New Roman" w:hAnsi="Times New Roman" w:hint="eastAsia"/>
          <w:szCs w:val="24"/>
        </w:rPr>
        <w:t>t</w:t>
      </w:r>
      <w:r w:rsidR="00ED0CC7" w:rsidRPr="00FA5A25">
        <w:rPr>
          <w:rFonts w:ascii="Times New Roman" w:hAnsi="Times New Roman"/>
          <w:szCs w:val="24"/>
        </w:rPr>
        <w:t xml:space="preserve">he Mobile-Termination (MT) function is referred to as a function residing on an IAB-node that terminates the radio interface layers of the backhaul </w:t>
      </w:r>
      <w:proofErr w:type="spellStart"/>
      <w:r w:rsidR="00ED0CC7" w:rsidRPr="00FA5A25">
        <w:rPr>
          <w:rFonts w:ascii="Times New Roman" w:hAnsi="Times New Roman"/>
          <w:szCs w:val="24"/>
        </w:rPr>
        <w:t>Uu</w:t>
      </w:r>
      <w:proofErr w:type="spellEnd"/>
      <w:r w:rsidR="00ED0CC7" w:rsidRPr="00FA5A25">
        <w:rPr>
          <w:rFonts w:ascii="Times New Roman" w:hAnsi="Times New Roman"/>
          <w:szCs w:val="24"/>
        </w:rPr>
        <w:t xml:space="preserve"> interface toward the IAB-donor or other IAB-nodes.</w:t>
      </w:r>
      <w:r w:rsidR="00ED0CC7">
        <w:rPr>
          <w:rFonts w:ascii="Times New Roman" w:hAnsi="Times New Roman" w:hint="eastAsia"/>
          <w:szCs w:val="24"/>
        </w:rPr>
        <w:t xml:space="preserve"> The DU on the other hand, is considered as the logical function in IAB node that connects to UE or MT in an IAB node</w:t>
      </w:r>
      <w:r w:rsidR="00E56F6D">
        <w:rPr>
          <w:rFonts w:ascii="Times New Roman" w:hAnsi="Times New Roman" w:hint="eastAsia"/>
          <w:szCs w:val="24"/>
        </w:rPr>
        <w:t xml:space="preserve"> over </w:t>
      </w:r>
      <w:proofErr w:type="spellStart"/>
      <w:r w:rsidR="00E56F6D">
        <w:rPr>
          <w:rFonts w:ascii="Times New Roman" w:hAnsi="Times New Roman" w:hint="eastAsia"/>
          <w:szCs w:val="24"/>
        </w:rPr>
        <w:t>Uu</w:t>
      </w:r>
      <w:proofErr w:type="spellEnd"/>
      <w:r w:rsidR="00E56F6D">
        <w:rPr>
          <w:rFonts w:ascii="Times New Roman" w:hAnsi="Times New Roman" w:hint="eastAsia"/>
          <w:szCs w:val="24"/>
        </w:rPr>
        <w:t xml:space="preserve"> interface</w:t>
      </w:r>
      <w:r>
        <w:rPr>
          <w:rFonts w:ascii="Times New Roman" w:hAnsi="Times New Roman" w:hint="eastAsia"/>
          <w:szCs w:val="24"/>
        </w:rPr>
        <w:t>.</w:t>
      </w:r>
      <w:r w:rsidR="00ED0CC7">
        <w:rPr>
          <w:rFonts w:ascii="Times New Roman" w:hAnsi="Times New Roman" w:hint="eastAsia"/>
          <w:szCs w:val="24"/>
        </w:rPr>
        <w:t xml:space="preserve"> </w:t>
      </w:r>
      <w:r w:rsidR="00E56F6D">
        <w:rPr>
          <w:rFonts w:ascii="Times New Roman" w:hAnsi="Times New Roman" w:hint="eastAsia"/>
          <w:szCs w:val="24"/>
        </w:rPr>
        <w:t>Concerns are t</w:t>
      </w:r>
      <w:r>
        <w:rPr>
          <w:rFonts w:ascii="Times New Roman" w:hAnsi="Times New Roman" w:hint="eastAsia"/>
          <w:szCs w:val="24"/>
        </w:rPr>
        <w:t>hese logic</w:t>
      </w:r>
      <w:r w:rsidR="00ED0CC7">
        <w:rPr>
          <w:rFonts w:ascii="Times New Roman" w:hAnsi="Times New Roman" w:hint="eastAsia"/>
          <w:szCs w:val="24"/>
        </w:rPr>
        <w:t xml:space="preserve"> terms may introduce ambiguity into the RAN4 specification. When the backhaul and access function share the same RF architecture, both MT and DU are mapped to the same hardware entity in the RF chain. </w:t>
      </w:r>
      <w:r>
        <w:rPr>
          <w:rFonts w:ascii="Times New Roman" w:hAnsi="Times New Roman" w:hint="eastAsia"/>
          <w:szCs w:val="24"/>
        </w:rPr>
        <w:t xml:space="preserve">However, with clarification of the mappings of logic units to hardware, this option can avoid most </w:t>
      </w:r>
      <w:r>
        <w:rPr>
          <w:rFonts w:ascii="Times New Roman" w:hAnsi="Times New Roman"/>
          <w:szCs w:val="24"/>
        </w:rPr>
        <w:t>ambiguity</w:t>
      </w:r>
      <w:r>
        <w:rPr>
          <w:rFonts w:ascii="Times New Roman" w:hAnsi="Times New Roman" w:hint="eastAsia"/>
          <w:szCs w:val="24"/>
        </w:rPr>
        <w:t>.</w:t>
      </w:r>
    </w:p>
    <w:p w:rsidR="00ED0CC7" w:rsidRDefault="00AB0E7E" w:rsidP="00ED0CC7">
      <w:pPr>
        <w:tabs>
          <w:tab w:val="left" w:pos="491"/>
        </w:tabs>
        <w:spacing w:afterLines="50"/>
        <w:rPr>
          <w:rFonts w:ascii="Times New Roman" w:hAnsi="Times New Roman" w:hint="eastAsia"/>
          <w:szCs w:val="24"/>
        </w:rPr>
      </w:pPr>
      <w:r>
        <w:rPr>
          <w:rFonts w:ascii="Times New Roman" w:hAnsi="Times New Roman" w:hint="eastAsia"/>
          <w:szCs w:val="24"/>
        </w:rPr>
        <w:t>For option (</w:t>
      </w:r>
      <w:r w:rsidR="00172483">
        <w:rPr>
          <w:rFonts w:ascii="Times New Roman" w:hAnsi="Times New Roman" w:hint="eastAsia"/>
          <w:szCs w:val="24"/>
        </w:rPr>
        <w:t>2</w:t>
      </w:r>
      <w:r>
        <w:rPr>
          <w:rFonts w:ascii="Times New Roman" w:hAnsi="Times New Roman" w:hint="eastAsia"/>
          <w:szCs w:val="24"/>
        </w:rPr>
        <w:t>)</w:t>
      </w:r>
      <w:r w:rsidR="00172483">
        <w:rPr>
          <w:rFonts w:ascii="Times New Roman" w:hAnsi="Times New Roman" w:hint="eastAsia"/>
          <w:szCs w:val="24"/>
        </w:rPr>
        <w:t xml:space="preserve"> and (4),</w:t>
      </w:r>
      <w:r>
        <w:rPr>
          <w:rFonts w:ascii="Times New Roman" w:hAnsi="Times New Roman" w:hint="eastAsia"/>
          <w:szCs w:val="24"/>
        </w:rPr>
        <w:t xml:space="preserve"> </w:t>
      </w:r>
      <w:r w:rsidRPr="00E70770">
        <w:rPr>
          <w:rFonts w:ascii="Times New Roman" w:hAnsi="Times New Roman" w:hint="eastAsia"/>
          <w:szCs w:val="24"/>
        </w:rPr>
        <w:t xml:space="preserve">An IAB node has two major functions represented as access link and backhaul link. </w:t>
      </w:r>
      <w:r w:rsidR="00172483">
        <w:rPr>
          <w:rFonts w:ascii="Times New Roman" w:hAnsi="Times New Roman" w:hint="eastAsia"/>
          <w:szCs w:val="24"/>
        </w:rPr>
        <w:t xml:space="preserve">When providing access service, the node can be considered as a parent node and backhaul link can be considered as child node. In general, these two options are similar to MT/DU definition with their mapping to hardware clearly defined. For option (3), </w:t>
      </w:r>
      <w:r>
        <w:rPr>
          <w:rFonts w:ascii="Times New Roman" w:hAnsi="Times New Roman" w:hint="eastAsia"/>
          <w:szCs w:val="24"/>
        </w:rPr>
        <w:t>I</w:t>
      </w:r>
      <w:r>
        <w:rPr>
          <w:rFonts w:ascii="Times New Roman" w:hAnsi="Times New Roman"/>
          <w:szCs w:val="24"/>
        </w:rPr>
        <w:t xml:space="preserve">f uplink and </w:t>
      </w:r>
      <w:r>
        <w:rPr>
          <w:rFonts w:ascii="Times New Roman" w:hAnsi="Times New Roman" w:hint="eastAsia"/>
          <w:szCs w:val="24"/>
        </w:rPr>
        <w:t>down</w:t>
      </w:r>
      <w:r w:rsidR="00ED0CC7" w:rsidRPr="00E70770">
        <w:rPr>
          <w:rFonts w:ascii="Times New Roman" w:hAnsi="Times New Roman" w:hint="eastAsia"/>
          <w:szCs w:val="24"/>
        </w:rPr>
        <w:t>link</w:t>
      </w:r>
      <w:r>
        <w:rPr>
          <w:rFonts w:ascii="Times New Roman" w:hAnsi="Times New Roman" w:hint="eastAsia"/>
          <w:szCs w:val="24"/>
        </w:rPr>
        <w:t xml:space="preserve"> are used</w:t>
      </w:r>
      <w:r w:rsidR="00ED0CC7" w:rsidRPr="00E70770">
        <w:rPr>
          <w:rFonts w:ascii="Times New Roman" w:hAnsi="Times New Roman" w:hint="eastAsia"/>
          <w:szCs w:val="24"/>
        </w:rPr>
        <w:t xml:space="preserve">, </w:t>
      </w:r>
      <w:r>
        <w:rPr>
          <w:rFonts w:ascii="Times New Roman" w:hAnsi="Times New Roman" w:hint="eastAsia"/>
          <w:szCs w:val="24"/>
        </w:rPr>
        <w:t xml:space="preserve">in uplink direction, </w:t>
      </w:r>
      <w:r w:rsidR="00ED0CC7" w:rsidRPr="00E70770">
        <w:rPr>
          <w:rFonts w:ascii="Times New Roman" w:hAnsi="Times New Roman" w:hint="eastAsia"/>
          <w:szCs w:val="24"/>
        </w:rPr>
        <w:t xml:space="preserve">IAB node is can be in reception mode </w:t>
      </w:r>
      <w:r>
        <w:rPr>
          <w:rFonts w:ascii="Times New Roman" w:hAnsi="Times New Roman" w:hint="eastAsia"/>
          <w:szCs w:val="24"/>
        </w:rPr>
        <w:t xml:space="preserve">or </w:t>
      </w:r>
      <w:r>
        <w:rPr>
          <w:rFonts w:ascii="Times New Roman" w:hAnsi="Times New Roman" w:hint="eastAsia"/>
          <w:szCs w:val="24"/>
        </w:rPr>
        <w:lastRenderedPageBreak/>
        <w:t>transmission mode since the node can be either parent or child node. This method will avoid</w:t>
      </w:r>
      <w:r w:rsidR="00ED0CC7" w:rsidRPr="00E70770">
        <w:rPr>
          <w:rFonts w:ascii="Times New Roman" w:hAnsi="Times New Roman" w:hint="eastAsia"/>
          <w:szCs w:val="24"/>
        </w:rPr>
        <w:t xml:space="preserve"> ambiguity but may not be very straig</w:t>
      </w:r>
      <w:r w:rsidR="00172483">
        <w:rPr>
          <w:rFonts w:ascii="Times New Roman" w:hAnsi="Times New Roman" w:hint="eastAsia"/>
          <w:szCs w:val="24"/>
        </w:rPr>
        <w:t>h</w:t>
      </w:r>
      <w:r w:rsidR="00ED0CC7" w:rsidRPr="00E70770">
        <w:rPr>
          <w:rFonts w:ascii="Times New Roman" w:hAnsi="Times New Roman" w:hint="eastAsia"/>
          <w:szCs w:val="24"/>
        </w:rPr>
        <w:t>tforward.</w:t>
      </w:r>
    </w:p>
    <w:p w:rsidR="00172483" w:rsidRPr="00E70770" w:rsidRDefault="00172483" w:rsidP="00ED0CC7">
      <w:pPr>
        <w:tabs>
          <w:tab w:val="left" w:pos="491"/>
        </w:tabs>
        <w:spacing w:afterLines="50"/>
        <w:rPr>
          <w:rFonts w:ascii="Times New Roman" w:hAnsi="Times New Roman"/>
          <w:szCs w:val="24"/>
        </w:rPr>
      </w:pPr>
      <w:r>
        <w:rPr>
          <w:rFonts w:ascii="Times New Roman" w:hAnsi="Times New Roman" w:hint="eastAsia"/>
          <w:szCs w:val="24"/>
        </w:rPr>
        <w:t>Therefore, to be in accordance with other WGs, a modified definition of MT/DU is a more straightforward option.</w:t>
      </w:r>
    </w:p>
    <w:p w:rsidR="00ED0CC7" w:rsidRPr="00172483" w:rsidRDefault="00ED0CC7" w:rsidP="00172483">
      <w:pPr>
        <w:numPr>
          <w:ilvl w:val="1"/>
          <w:numId w:val="1"/>
        </w:numPr>
        <w:tabs>
          <w:tab w:val="left" w:pos="491"/>
        </w:tabs>
        <w:spacing w:before="360" w:afterLines="50"/>
        <w:outlineLvl w:val="1"/>
        <w:rPr>
          <w:rFonts w:ascii="Times New Roman" w:hAnsi="Times New Roman" w:hint="eastAsia"/>
          <w:bCs/>
          <w:sz w:val="24"/>
          <w:szCs w:val="24"/>
        </w:rPr>
      </w:pPr>
      <w:r>
        <w:rPr>
          <w:rFonts w:ascii="Times New Roman" w:hAnsi="Times New Roman" w:hint="eastAsia"/>
          <w:bCs/>
          <w:sz w:val="24"/>
          <w:szCs w:val="24"/>
        </w:rPr>
        <w:t>RF requirements</w:t>
      </w:r>
    </w:p>
    <w:p w:rsidR="00172483" w:rsidRDefault="00172483" w:rsidP="00172483">
      <w:pPr>
        <w:pStyle w:val="Style0"/>
        <w:spacing w:afterLines="50"/>
        <w:rPr>
          <w:rFonts w:ascii="Times New Roman" w:hAnsi="Times New Roman" w:hint="eastAsia"/>
        </w:rPr>
      </w:pPr>
      <w:r>
        <w:rPr>
          <w:rFonts w:ascii="Times New Roman" w:hAnsi="Times New Roman" w:hint="eastAsia"/>
        </w:rPr>
        <w:t xml:space="preserve">Since both FR1 and FR2 are included in the IAB scope, conductive and radiated requirements may both be </w:t>
      </w:r>
      <w:proofErr w:type="gramStart"/>
      <w:r>
        <w:rPr>
          <w:rFonts w:ascii="Times New Roman" w:hAnsi="Times New Roman" w:hint="eastAsia"/>
        </w:rPr>
        <w:t>introduced.</w:t>
      </w:r>
      <w:proofErr w:type="gramEnd"/>
      <w:r>
        <w:rPr>
          <w:rFonts w:ascii="Times New Roman" w:hAnsi="Times New Roman" w:hint="eastAsia"/>
        </w:rPr>
        <w:t xml:space="preserve"> When only BS function is considered, the RF requirements from 38.104 can be reused mostly. The only requirements needed are the MT requirements. </w:t>
      </w:r>
      <w:r>
        <w:rPr>
          <w:rFonts w:ascii="Times New Roman" w:hAnsi="Times New Roman"/>
        </w:rPr>
        <w:t>W</w:t>
      </w:r>
      <w:r>
        <w:rPr>
          <w:rFonts w:ascii="Times New Roman" w:hAnsi="Times New Roman" w:hint="eastAsia"/>
        </w:rPr>
        <w:t xml:space="preserve">hen separate architecture is applied, MT and DU have little impact to each other. When shared architecture is applied, all requirements shall be revisited. Therefore, MT and DU requirements should be drafted separately. A possible clarification </w:t>
      </w:r>
      <w:r w:rsidR="00B87DB1">
        <w:rPr>
          <w:rFonts w:ascii="Times New Roman" w:hAnsi="Times New Roman" w:hint="eastAsia"/>
        </w:rPr>
        <w:t xml:space="preserve">on how to deal with the case when MT and DU are sharing the hardware can be added </w:t>
      </w:r>
      <w:r>
        <w:rPr>
          <w:rFonts w:ascii="Times New Roman" w:hAnsi="Times New Roman" w:hint="eastAsia"/>
        </w:rPr>
        <w:t xml:space="preserve">for each requirement </w:t>
      </w:r>
    </w:p>
    <w:p w:rsidR="00172483" w:rsidRDefault="00B87DB1" w:rsidP="00172483">
      <w:pPr>
        <w:pStyle w:val="Style0"/>
        <w:spacing w:afterLines="50"/>
        <w:rPr>
          <w:rFonts w:ascii="Times New Roman" w:hAnsi="Times New Roman" w:hint="eastAsia"/>
        </w:rPr>
      </w:pPr>
      <w:r>
        <w:rPr>
          <w:rFonts w:ascii="Times New Roman" w:hAnsi="Times New Roman" w:hint="eastAsia"/>
        </w:rPr>
        <w:t>A list of</w:t>
      </w:r>
      <w:r w:rsidR="00172483">
        <w:rPr>
          <w:rFonts w:ascii="Times New Roman" w:hAnsi="Times New Roman" w:hint="eastAsia"/>
        </w:rPr>
        <w:t xml:space="preserve"> </w:t>
      </w:r>
      <w:r>
        <w:rPr>
          <w:rFonts w:ascii="Times New Roman" w:hAnsi="Times New Roman" w:hint="eastAsia"/>
        </w:rPr>
        <w:t xml:space="preserve">the shared </w:t>
      </w:r>
      <w:r w:rsidR="00172483">
        <w:rPr>
          <w:rFonts w:ascii="Times New Roman" w:hAnsi="Times New Roman" w:hint="eastAsia"/>
        </w:rPr>
        <w:t xml:space="preserve">requirements </w:t>
      </w:r>
      <w:r>
        <w:rPr>
          <w:rFonts w:ascii="Times New Roman" w:hAnsi="Times New Roman" w:hint="eastAsia"/>
        </w:rPr>
        <w:t xml:space="preserve">of MT and DU </w:t>
      </w:r>
      <w:r w:rsidR="00172483">
        <w:rPr>
          <w:rFonts w:ascii="Times New Roman" w:hAnsi="Times New Roman" w:hint="eastAsia"/>
        </w:rPr>
        <w:t xml:space="preserve">are shown as follows. </w:t>
      </w:r>
      <w:r>
        <w:rPr>
          <w:rFonts w:ascii="Times New Roman" w:hAnsi="Times New Roman" w:hint="eastAsia"/>
        </w:rPr>
        <w:t>They can be used as for baseline discussion of RF requirements.</w:t>
      </w:r>
    </w:p>
    <w:tbl>
      <w:tblPr>
        <w:tblW w:w="8470" w:type="dxa"/>
        <w:jc w:val="center"/>
        <w:tblInd w:w="-1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101"/>
        <w:gridCol w:w="4111"/>
        <w:gridCol w:w="881"/>
        <w:gridCol w:w="1377"/>
      </w:tblGrid>
      <w:tr w:rsidR="00FD6AAF" w:rsidRPr="0091277D" w:rsidTr="00E523C1">
        <w:trPr>
          <w:jc w:val="center"/>
        </w:trPr>
        <w:tc>
          <w:tcPr>
            <w:tcW w:w="6212" w:type="dxa"/>
            <w:gridSpan w:val="2"/>
            <w:shd w:val="clear" w:color="auto" w:fill="auto"/>
            <w:vAlign w:val="center"/>
          </w:tcPr>
          <w:p w:rsidR="00FD6AAF" w:rsidRPr="00B87DB1" w:rsidRDefault="00FD6AAF" w:rsidP="00E523C1">
            <w:pPr>
              <w:pStyle w:val="TAC"/>
              <w:rPr>
                <w:rFonts w:ascii="Times New Roman" w:eastAsia="宋体" w:hAnsi="Times New Roman"/>
                <w:kern w:val="2"/>
                <w:sz w:val="21"/>
                <w:szCs w:val="24"/>
                <w:lang w:val="en-US" w:eastAsia="zh-CN"/>
              </w:rPr>
            </w:pPr>
            <w:proofErr w:type="spellStart"/>
            <w:r>
              <w:rPr>
                <w:rFonts w:ascii="Times New Roman" w:eastAsia="宋体" w:hAnsi="Times New Roman" w:hint="eastAsia"/>
                <w:kern w:val="2"/>
                <w:sz w:val="21"/>
                <w:szCs w:val="24"/>
                <w:lang w:val="en-US" w:eastAsia="zh-CN"/>
              </w:rPr>
              <w:t>Tx</w:t>
            </w:r>
            <w:proofErr w:type="spellEnd"/>
            <w:r>
              <w:rPr>
                <w:rFonts w:ascii="Times New Roman" w:eastAsia="宋体" w:hAnsi="Times New Roman" w:hint="eastAsia"/>
                <w:kern w:val="2"/>
                <w:sz w:val="21"/>
                <w:szCs w:val="24"/>
                <w:lang w:val="en-US" w:eastAsia="zh-CN"/>
              </w:rPr>
              <w:t xml:space="preserve"> Requirements</w:t>
            </w:r>
          </w:p>
        </w:tc>
        <w:tc>
          <w:tcPr>
            <w:tcW w:w="881" w:type="dxa"/>
            <w:vAlign w:val="center"/>
          </w:tcPr>
          <w:p w:rsidR="00FD6AAF" w:rsidRPr="00B87DB1" w:rsidRDefault="00FD6AAF" w:rsidP="00E523C1">
            <w:pPr>
              <w:pStyle w:val="TAC"/>
              <w:rPr>
                <w:rFonts w:ascii="Times New Roman" w:eastAsia="宋体" w:hAnsi="Times New Roman" w:hint="eastAsia"/>
                <w:kern w:val="2"/>
                <w:sz w:val="21"/>
                <w:szCs w:val="24"/>
                <w:lang w:val="en-US" w:eastAsia="zh-CN"/>
              </w:rPr>
            </w:pPr>
            <w:r>
              <w:rPr>
                <w:rFonts w:ascii="Times New Roman" w:eastAsia="宋体" w:hAnsi="Times New Roman" w:hint="eastAsia"/>
                <w:kern w:val="2"/>
                <w:sz w:val="21"/>
                <w:szCs w:val="24"/>
                <w:lang w:val="en-US" w:eastAsia="zh-CN"/>
              </w:rPr>
              <w:t>OTA</w:t>
            </w:r>
          </w:p>
        </w:tc>
        <w:tc>
          <w:tcPr>
            <w:tcW w:w="1377" w:type="dxa"/>
            <w:vAlign w:val="center"/>
          </w:tcPr>
          <w:p w:rsidR="00FD6AAF" w:rsidRDefault="00FD6AAF" w:rsidP="00E523C1">
            <w:pPr>
              <w:pStyle w:val="TAC"/>
              <w:rPr>
                <w:rFonts w:ascii="Times New Roman" w:eastAsia="宋体" w:hAnsi="Times New Roman" w:hint="eastAsia"/>
                <w:kern w:val="2"/>
                <w:sz w:val="21"/>
                <w:szCs w:val="24"/>
                <w:lang w:val="en-US" w:eastAsia="zh-CN"/>
              </w:rPr>
            </w:pPr>
            <w:r>
              <w:rPr>
                <w:rFonts w:ascii="Times New Roman" w:eastAsia="宋体" w:hAnsi="Times New Roman" w:hint="eastAsia"/>
                <w:kern w:val="2"/>
                <w:sz w:val="21"/>
                <w:szCs w:val="24"/>
                <w:lang w:val="en-US" w:eastAsia="zh-CN"/>
              </w:rPr>
              <w:t>Conductive</w:t>
            </w:r>
          </w:p>
        </w:tc>
      </w:tr>
      <w:tr w:rsidR="00FD6AAF" w:rsidRPr="0091277D" w:rsidTr="00E523C1">
        <w:trPr>
          <w:jc w:val="center"/>
        </w:trPr>
        <w:tc>
          <w:tcPr>
            <w:tcW w:w="2101" w:type="dxa"/>
            <w:vMerge w:val="restart"/>
            <w:shd w:val="clear" w:color="auto" w:fill="auto"/>
            <w:vAlign w:val="center"/>
          </w:tcPr>
          <w:p w:rsidR="00FD6AAF" w:rsidRPr="00B87DB1" w:rsidRDefault="00FD6AAF" w:rsidP="00E523C1">
            <w:pPr>
              <w:pStyle w:val="TAC"/>
              <w:rPr>
                <w:rFonts w:ascii="Times New Roman" w:eastAsia="宋体" w:hAnsi="Times New Roman"/>
                <w:kern w:val="2"/>
                <w:sz w:val="21"/>
                <w:szCs w:val="24"/>
                <w:lang w:val="en-US" w:eastAsia="zh-CN"/>
              </w:rPr>
            </w:pPr>
            <w:r w:rsidRPr="00B87DB1">
              <w:rPr>
                <w:rFonts w:ascii="Times New Roman" w:eastAsia="宋体" w:hAnsi="Times New Roman"/>
                <w:kern w:val="2"/>
                <w:sz w:val="21"/>
                <w:szCs w:val="24"/>
                <w:lang w:val="en-US" w:eastAsia="zh-CN"/>
              </w:rPr>
              <w:t>Output power</w:t>
            </w:r>
          </w:p>
        </w:tc>
        <w:tc>
          <w:tcPr>
            <w:tcW w:w="4111" w:type="dxa"/>
            <w:shd w:val="clear" w:color="auto" w:fill="auto"/>
            <w:vAlign w:val="center"/>
          </w:tcPr>
          <w:p w:rsidR="00FD6AAF" w:rsidRPr="00B87DB1" w:rsidRDefault="00FD6AAF"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Radiated transmit power</w:t>
            </w:r>
          </w:p>
        </w:tc>
        <w:tc>
          <w:tcPr>
            <w:tcW w:w="881" w:type="dxa"/>
            <w:vAlign w:val="center"/>
          </w:tcPr>
          <w:p w:rsidR="00FD6AAF" w:rsidRPr="00B87DB1" w:rsidRDefault="00E523C1"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EIRP</w:t>
            </w:r>
          </w:p>
        </w:tc>
        <w:tc>
          <w:tcPr>
            <w:tcW w:w="1377" w:type="dxa"/>
            <w:vAlign w:val="center"/>
          </w:tcPr>
          <w:p w:rsidR="00FD6AAF" w:rsidRPr="00B87DB1" w:rsidRDefault="00FD6AAF"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N</w:t>
            </w:r>
          </w:p>
        </w:tc>
      </w:tr>
      <w:tr w:rsidR="00E523C1" w:rsidRPr="0091277D" w:rsidTr="00E523C1">
        <w:trPr>
          <w:trHeight w:val="41"/>
          <w:jc w:val="center"/>
        </w:trPr>
        <w:tc>
          <w:tcPr>
            <w:tcW w:w="2101" w:type="dxa"/>
            <w:vMerge/>
            <w:shd w:val="clear" w:color="auto" w:fill="auto"/>
            <w:vAlign w:val="center"/>
          </w:tcPr>
          <w:p w:rsidR="00E523C1" w:rsidRPr="00B87DB1" w:rsidRDefault="00E523C1" w:rsidP="00E523C1">
            <w:pPr>
              <w:pStyle w:val="TAC"/>
              <w:rPr>
                <w:rFonts w:ascii="Times New Roman" w:eastAsia="宋体" w:hAnsi="Times New Roman" w:hint="eastAsia"/>
                <w:kern w:val="2"/>
                <w:sz w:val="21"/>
                <w:szCs w:val="24"/>
                <w:lang w:val="en-US" w:eastAsia="zh-CN"/>
              </w:rPr>
            </w:pPr>
          </w:p>
        </w:tc>
        <w:tc>
          <w:tcPr>
            <w:tcW w:w="4111" w:type="dxa"/>
            <w:shd w:val="clear" w:color="auto" w:fill="auto"/>
            <w:vAlign w:val="center"/>
          </w:tcPr>
          <w:p w:rsidR="00E523C1" w:rsidRPr="00B87DB1" w:rsidRDefault="00E523C1" w:rsidP="00E523C1">
            <w:pPr>
              <w:pStyle w:val="TAC"/>
              <w:rPr>
                <w:rFonts w:ascii="Times New Roman" w:eastAsia="宋体" w:hAnsi="Times New Roman" w:hint="eastAsia"/>
                <w:kern w:val="2"/>
                <w:sz w:val="21"/>
                <w:szCs w:val="24"/>
                <w:lang w:val="en-US" w:eastAsia="zh-CN"/>
              </w:rPr>
            </w:pPr>
            <w:r w:rsidRPr="00B87DB1">
              <w:rPr>
                <w:rFonts w:ascii="Times New Roman" w:eastAsia="宋体" w:hAnsi="Times New Roman"/>
                <w:kern w:val="2"/>
                <w:sz w:val="21"/>
                <w:szCs w:val="24"/>
                <w:lang w:val="en-US" w:eastAsia="zh-CN"/>
              </w:rPr>
              <w:t>Maximum output power</w:t>
            </w:r>
          </w:p>
        </w:tc>
        <w:tc>
          <w:tcPr>
            <w:tcW w:w="881" w:type="dxa"/>
            <w:vMerge w:val="restart"/>
            <w:vAlign w:val="center"/>
          </w:tcPr>
          <w:p w:rsidR="00E523C1" w:rsidRPr="00B87DB1" w:rsidRDefault="00E523C1"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TRP</w:t>
            </w:r>
          </w:p>
        </w:tc>
        <w:tc>
          <w:tcPr>
            <w:tcW w:w="1377" w:type="dxa"/>
            <w:vAlign w:val="center"/>
          </w:tcPr>
          <w:p w:rsidR="00E523C1" w:rsidRPr="00B87DB1" w:rsidRDefault="00E523C1"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Y</w:t>
            </w:r>
          </w:p>
        </w:tc>
      </w:tr>
      <w:tr w:rsidR="00E523C1" w:rsidRPr="0091277D" w:rsidTr="00E523C1">
        <w:trPr>
          <w:jc w:val="center"/>
        </w:trPr>
        <w:tc>
          <w:tcPr>
            <w:tcW w:w="2101" w:type="dxa"/>
            <w:vMerge/>
            <w:shd w:val="clear" w:color="auto" w:fill="auto"/>
            <w:vAlign w:val="center"/>
          </w:tcPr>
          <w:p w:rsidR="00E523C1" w:rsidRPr="00B87DB1" w:rsidRDefault="00E523C1" w:rsidP="00E523C1">
            <w:pPr>
              <w:pStyle w:val="TAC"/>
              <w:rPr>
                <w:rFonts w:ascii="Times New Roman" w:eastAsia="宋体" w:hAnsi="Times New Roman"/>
                <w:kern w:val="2"/>
                <w:sz w:val="21"/>
                <w:szCs w:val="24"/>
                <w:lang w:val="en-US" w:eastAsia="zh-CN"/>
              </w:rPr>
            </w:pPr>
          </w:p>
        </w:tc>
        <w:tc>
          <w:tcPr>
            <w:tcW w:w="4111" w:type="dxa"/>
            <w:shd w:val="clear" w:color="auto" w:fill="auto"/>
            <w:vAlign w:val="center"/>
          </w:tcPr>
          <w:p w:rsidR="00E523C1" w:rsidRPr="00B87DB1" w:rsidRDefault="00E523C1" w:rsidP="00E523C1">
            <w:pPr>
              <w:pStyle w:val="TAC"/>
              <w:rPr>
                <w:rFonts w:ascii="Times New Roman" w:eastAsia="宋体" w:hAnsi="Times New Roman"/>
                <w:kern w:val="2"/>
                <w:sz w:val="21"/>
                <w:szCs w:val="24"/>
                <w:lang w:val="en-US" w:eastAsia="zh-CN"/>
              </w:rPr>
            </w:pPr>
            <w:r w:rsidRPr="00B87DB1">
              <w:rPr>
                <w:rFonts w:ascii="Times New Roman" w:eastAsia="宋体" w:hAnsi="Times New Roman"/>
                <w:kern w:val="2"/>
                <w:sz w:val="21"/>
                <w:szCs w:val="24"/>
                <w:lang w:val="en-US" w:eastAsia="zh-CN"/>
              </w:rPr>
              <w:t>Configured transmitted Power</w:t>
            </w:r>
          </w:p>
        </w:tc>
        <w:tc>
          <w:tcPr>
            <w:tcW w:w="881" w:type="dxa"/>
            <w:vMerge/>
            <w:vAlign w:val="center"/>
          </w:tcPr>
          <w:p w:rsidR="00E523C1" w:rsidRPr="00B87DB1" w:rsidRDefault="00E523C1" w:rsidP="00E523C1">
            <w:pPr>
              <w:pStyle w:val="TAC"/>
              <w:rPr>
                <w:rFonts w:ascii="Times New Roman" w:eastAsia="宋体" w:hAnsi="Times New Roman"/>
                <w:kern w:val="2"/>
                <w:sz w:val="21"/>
                <w:szCs w:val="24"/>
                <w:lang w:val="en-US" w:eastAsia="zh-CN"/>
              </w:rPr>
            </w:pPr>
          </w:p>
        </w:tc>
        <w:tc>
          <w:tcPr>
            <w:tcW w:w="1377" w:type="dxa"/>
            <w:vAlign w:val="center"/>
          </w:tcPr>
          <w:p w:rsidR="00E523C1" w:rsidRPr="00B87DB1" w:rsidRDefault="00E523C1"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Y-MT/N-DU</w:t>
            </w:r>
          </w:p>
        </w:tc>
      </w:tr>
      <w:tr w:rsidR="00E523C1" w:rsidRPr="0091277D" w:rsidTr="00134C4A">
        <w:trPr>
          <w:trHeight w:val="119"/>
          <w:jc w:val="center"/>
        </w:trPr>
        <w:tc>
          <w:tcPr>
            <w:tcW w:w="6212" w:type="dxa"/>
            <w:gridSpan w:val="2"/>
            <w:shd w:val="clear" w:color="auto" w:fill="auto"/>
            <w:vAlign w:val="center"/>
          </w:tcPr>
          <w:p w:rsidR="00E523C1" w:rsidRPr="00B87DB1" w:rsidRDefault="00E523C1" w:rsidP="00E523C1">
            <w:pPr>
              <w:pStyle w:val="TAC"/>
              <w:rPr>
                <w:rFonts w:ascii="Times New Roman" w:eastAsia="宋体" w:hAnsi="Times New Roman" w:hint="eastAsia"/>
                <w:kern w:val="2"/>
                <w:sz w:val="21"/>
                <w:szCs w:val="24"/>
                <w:lang w:val="en-US" w:eastAsia="zh-CN"/>
              </w:rPr>
            </w:pPr>
            <w:r w:rsidRPr="00B87DB1">
              <w:rPr>
                <w:rFonts w:ascii="Times New Roman" w:eastAsia="宋体" w:hAnsi="Times New Roman"/>
                <w:kern w:val="2"/>
                <w:sz w:val="21"/>
                <w:szCs w:val="24"/>
                <w:lang w:val="en-US" w:eastAsia="zh-CN"/>
              </w:rPr>
              <w:t>ON/OFF time mask and transmitter OFF power</w:t>
            </w:r>
          </w:p>
        </w:tc>
        <w:tc>
          <w:tcPr>
            <w:tcW w:w="881" w:type="dxa"/>
            <w:vAlign w:val="center"/>
          </w:tcPr>
          <w:p w:rsidR="00E523C1" w:rsidRPr="00B87DB1" w:rsidRDefault="00E523C1"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Y</w:t>
            </w:r>
          </w:p>
        </w:tc>
        <w:tc>
          <w:tcPr>
            <w:tcW w:w="1377" w:type="dxa"/>
            <w:vAlign w:val="center"/>
          </w:tcPr>
          <w:p w:rsidR="00E523C1" w:rsidRPr="00B87DB1" w:rsidRDefault="00E523C1"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Y</w:t>
            </w:r>
          </w:p>
        </w:tc>
      </w:tr>
      <w:tr w:rsidR="00FD6AAF" w:rsidRPr="0091277D" w:rsidTr="00E523C1">
        <w:trPr>
          <w:trHeight w:val="239"/>
          <w:jc w:val="center"/>
        </w:trPr>
        <w:tc>
          <w:tcPr>
            <w:tcW w:w="2101" w:type="dxa"/>
            <w:vMerge w:val="restart"/>
            <w:shd w:val="clear" w:color="auto" w:fill="auto"/>
            <w:vAlign w:val="center"/>
          </w:tcPr>
          <w:p w:rsidR="00FD6AAF" w:rsidRPr="00B87DB1" w:rsidRDefault="00FD6AAF" w:rsidP="00E523C1">
            <w:pPr>
              <w:pStyle w:val="TAC"/>
              <w:rPr>
                <w:rFonts w:ascii="Times New Roman" w:eastAsia="宋体" w:hAnsi="Times New Roman"/>
                <w:kern w:val="2"/>
                <w:sz w:val="21"/>
                <w:szCs w:val="24"/>
                <w:lang w:val="en-US" w:eastAsia="zh-CN"/>
              </w:rPr>
            </w:pPr>
            <w:r w:rsidRPr="00B87DB1">
              <w:rPr>
                <w:rFonts w:ascii="Times New Roman" w:eastAsia="宋体" w:hAnsi="Times New Roman"/>
                <w:kern w:val="2"/>
                <w:sz w:val="21"/>
                <w:szCs w:val="24"/>
                <w:lang w:val="en-US" w:eastAsia="zh-CN"/>
              </w:rPr>
              <w:t>Transmitted signal quality</w:t>
            </w:r>
          </w:p>
        </w:tc>
        <w:tc>
          <w:tcPr>
            <w:tcW w:w="4111" w:type="dxa"/>
            <w:shd w:val="clear" w:color="auto" w:fill="auto"/>
            <w:vAlign w:val="center"/>
          </w:tcPr>
          <w:p w:rsidR="00FD6AAF" w:rsidRPr="00B87DB1" w:rsidRDefault="00FD6AAF" w:rsidP="00E523C1">
            <w:pPr>
              <w:pStyle w:val="TAC"/>
              <w:rPr>
                <w:rFonts w:ascii="Times New Roman" w:eastAsia="宋体" w:hAnsi="Times New Roman"/>
                <w:kern w:val="2"/>
                <w:sz w:val="21"/>
                <w:szCs w:val="24"/>
                <w:lang w:val="en-US" w:eastAsia="zh-CN"/>
              </w:rPr>
            </w:pPr>
            <w:r w:rsidRPr="00B87DB1">
              <w:rPr>
                <w:rFonts w:ascii="Times New Roman" w:eastAsia="宋体" w:hAnsi="Times New Roman"/>
                <w:kern w:val="2"/>
                <w:sz w:val="21"/>
                <w:szCs w:val="24"/>
                <w:lang w:val="en-US" w:eastAsia="zh-CN"/>
              </w:rPr>
              <w:t>Frequency error</w:t>
            </w:r>
          </w:p>
        </w:tc>
        <w:tc>
          <w:tcPr>
            <w:tcW w:w="881" w:type="dxa"/>
            <w:vAlign w:val="center"/>
          </w:tcPr>
          <w:p w:rsidR="00FD6AAF" w:rsidRPr="00B87DB1" w:rsidRDefault="00FD6AAF"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Y</w:t>
            </w:r>
          </w:p>
        </w:tc>
        <w:tc>
          <w:tcPr>
            <w:tcW w:w="1377" w:type="dxa"/>
            <w:vAlign w:val="center"/>
          </w:tcPr>
          <w:p w:rsidR="00FD6AAF" w:rsidRPr="00B87DB1" w:rsidRDefault="00FD6AAF"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Y</w:t>
            </w:r>
          </w:p>
        </w:tc>
      </w:tr>
      <w:tr w:rsidR="00FD6AAF" w:rsidRPr="0091277D" w:rsidTr="00E523C1">
        <w:trPr>
          <w:trHeight w:val="238"/>
          <w:jc w:val="center"/>
        </w:trPr>
        <w:tc>
          <w:tcPr>
            <w:tcW w:w="2101" w:type="dxa"/>
            <w:vMerge/>
            <w:shd w:val="clear" w:color="auto" w:fill="auto"/>
            <w:vAlign w:val="center"/>
          </w:tcPr>
          <w:p w:rsidR="00FD6AAF" w:rsidRPr="00B87DB1" w:rsidRDefault="00FD6AAF" w:rsidP="00E523C1">
            <w:pPr>
              <w:pStyle w:val="TAC"/>
              <w:rPr>
                <w:rFonts w:ascii="Times New Roman" w:eastAsia="宋体" w:hAnsi="Times New Roman"/>
                <w:kern w:val="2"/>
                <w:sz w:val="21"/>
                <w:szCs w:val="24"/>
                <w:lang w:val="en-US" w:eastAsia="zh-CN"/>
              </w:rPr>
            </w:pPr>
          </w:p>
        </w:tc>
        <w:tc>
          <w:tcPr>
            <w:tcW w:w="4111" w:type="dxa"/>
            <w:shd w:val="clear" w:color="auto" w:fill="auto"/>
            <w:vAlign w:val="center"/>
          </w:tcPr>
          <w:p w:rsidR="00FD6AAF" w:rsidRPr="00B87DB1" w:rsidRDefault="00FD6AAF" w:rsidP="00E523C1">
            <w:pPr>
              <w:pStyle w:val="TAC"/>
              <w:rPr>
                <w:rFonts w:ascii="Times New Roman" w:eastAsia="宋体" w:hAnsi="Times New Roman"/>
                <w:kern w:val="2"/>
                <w:sz w:val="21"/>
                <w:szCs w:val="24"/>
                <w:lang w:val="en-US" w:eastAsia="zh-CN"/>
              </w:rPr>
            </w:pPr>
            <w:r w:rsidRPr="00B87DB1">
              <w:rPr>
                <w:rFonts w:ascii="Times New Roman" w:eastAsia="宋体" w:hAnsi="Times New Roman"/>
                <w:kern w:val="2"/>
                <w:sz w:val="21"/>
                <w:szCs w:val="24"/>
                <w:lang w:val="en-US" w:eastAsia="zh-CN"/>
              </w:rPr>
              <w:t>EVM</w:t>
            </w:r>
          </w:p>
        </w:tc>
        <w:tc>
          <w:tcPr>
            <w:tcW w:w="881" w:type="dxa"/>
            <w:vAlign w:val="center"/>
          </w:tcPr>
          <w:p w:rsidR="00FD6AAF" w:rsidRPr="00B87DB1" w:rsidRDefault="00FD6AAF"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Y</w:t>
            </w:r>
          </w:p>
        </w:tc>
        <w:tc>
          <w:tcPr>
            <w:tcW w:w="1377" w:type="dxa"/>
            <w:vAlign w:val="center"/>
          </w:tcPr>
          <w:p w:rsidR="00FD6AAF" w:rsidRPr="00B87DB1" w:rsidRDefault="00FD6AAF"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Y</w:t>
            </w:r>
          </w:p>
        </w:tc>
      </w:tr>
      <w:tr w:rsidR="00FD6AAF" w:rsidRPr="0091277D" w:rsidTr="00E523C1">
        <w:trPr>
          <w:trHeight w:val="159"/>
          <w:jc w:val="center"/>
        </w:trPr>
        <w:tc>
          <w:tcPr>
            <w:tcW w:w="2101" w:type="dxa"/>
            <w:vMerge w:val="restart"/>
            <w:shd w:val="clear" w:color="auto" w:fill="auto"/>
            <w:vAlign w:val="center"/>
          </w:tcPr>
          <w:p w:rsidR="00FD6AAF" w:rsidRPr="00B87DB1" w:rsidRDefault="00FD6AAF" w:rsidP="00E523C1">
            <w:pPr>
              <w:pStyle w:val="TAC"/>
              <w:rPr>
                <w:rFonts w:ascii="Times New Roman" w:eastAsia="宋体" w:hAnsi="Times New Roman"/>
                <w:kern w:val="2"/>
                <w:sz w:val="21"/>
                <w:szCs w:val="24"/>
                <w:lang w:val="en-US" w:eastAsia="zh-CN"/>
              </w:rPr>
            </w:pPr>
            <w:r w:rsidRPr="00B87DB1">
              <w:rPr>
                <w:rFonts w:ascii="Times New Roman" w:eastAsia="宋体" w:hAnsi="Times New Roman"/>
                <w:kern w:val="2"/>
                <w:sz w:val="21"/>
                <w:szCs w:val="24"/>
                <w:lang w:val="en-US" w:eastAsia="zh-CN"/>
              </w:rPr>
              <w:t>Unwanted emissions</w:t>
            </w:r>
          </w:p>
        </w:tc>
        <w:tc>
          <w:tcPr>
            <w:tcW w:w="4111" w:type="dxa"/>
            <w:shd w:val="clear" w:color="auto" w:fill="auto"/>
            <w:vAlign w:val="center"/>
          </w:tcPr>
          <w:p w:rsidR="00FD6AAF" w:rsidRPr="00B87DB1" w:rsidRDefault="00FD6AAF" w:rsidP="00E523C1">
            <w:pPr>
              <w:pStyle w:val="TAC"/>
              <w:rPr>
                <w:rFonts w:ascii="Times New Roman" w:eastAsia="宋体" w:hAnsi="Times New Roman" w:hint="eastAsia"/>
                <w:kern w:val="2"/>
                <w:sz w:val="21"/>
                <w:szCs w:val="24"/>
                <w:lang w:val="en-US" w:eastAsia="zh-CN"/>
              </w:rPr>
            </w:pPr>
            <w:r w:rsidRPr="00B87DB1">
              <w:rPr>
                <w:rFonts w:ascii="Times New Roman" w:eastAsia="宋体" w:hAnsi="Times New Roman" w:hint="eastAsia"/>
                <w:kern w:val="2"/>
                <w:sz w:val="21"/>
                <w:szCs w:val="24"/>
                <w:lang w:val="en-US" w:eastAsia="zh-CN"/>
              </w:rPr>
              <w:t>Spurious Emission</w:t>
            </w:r>
          </w:p>
        </w:tc>
        <w:tc>
          <w:tcPr>
            <w:tcW w:w="881" w:type="dxa"/>
            <w:vAlign w:val="center"/>
          </w:tcPr>
          <w:p w:rsidR="00FD6AAF" w:rsidRPr="00B87DB1" w:rsidRDefault="00FD6AAF" w:rsidP="00E523C1">
            <w:pPr>
              <w:pStyle w:val="TAC"/>
              <w:rPr>
                <w:rFonts w:ascii="Times New Roman" w:eastAsia="宋体" w:hAnsi="Times New Roman" w:hint="eastAsia"/>
                <w:kern w:val="2"/>
                <w:sz w:val="21"/>
                <w:szCs w:val="24"/>
                <w:lang w:val="en-US" w:eastAsia="zh-CN"/>
              </w:rPr>
            </w:pPr>
            <w:r>
              <w:rPr>
                <w:rFonts w:ascii="Times New Roman" w:eastAsia="宋体" w:hAnsi="Times New Roman" w:hint="eastAsia"/>
                <w:kern w:val="2"/>
                <w:sz w:val="21"/>
                <w:szCs w:val="24"/>
                <w:lang w:val="en-US" w:eastAsia="zh-CN"/>
              </w:rPr>
              <w:t>Y</w:t>
            </w:r>
          </w:p>
        </w:tc>
        <w:tc>
          <w:tcPr>
            <w:tcW w:w="1377" w:type="dxa"/>
            <w:vAlign w:val="center"/>
          </w:tcPr>
          <w:p w:rsidR="00FD6AAF" w:rsidRPr="00B87DB1" w:rsidRDefault="00FD6AAF" w:rsidP="00E523C1">
            <w:pPr>
              <w:pStyle w:val="TAC"/>
              <w:rPr>
                <w:rFonts w:ascii="Times New Roman" w:eastAsia="宋体" w:hAnsi="Times New Roman" w:hint="eastAsia"/>
                <w:kern w:val="2"/>
                <w:sz w:val="21"/>
                <w:szCs w:val="24"/>
                <w:lang w:val="en-US" w:eastAsia="zh-CN"/>
              </w:rPr>
            </w:pPr>
            <w:r>
              <w:rPr>
                <w:rFonts w:ascii="Times New Roman" w:eastAsia="宋体" w:hAnsi="Times New Roman" w:hint="eastAsia"/>
                <w:kern w:val="2"/>
                <w:sz w:val="21"/>
                <w:szCs w:val="24"/>
                <w:lang w:val="en-US" w:eastAsia="zh-CN"/>
              </w:rPr>
              <w:t>Y</w:t>
            </w:r>
          </w:p>
        </w:tc>
      </w:tr>
      <w:tr w:rsidR="00FD6AAF" w:rsidRPr="0091277D" w:rsidTr="00E523C1">
        <w:trPr>
          <w:trHeight w:val="159"/>
          <w:jc w:val="center"/>
        </w:trPr>
        <w:tc>
          <w:tcPr>
            <w:tcW w:w="2101" w:type="dxa"/>
            <w:vMerge/>
            <w:shd w:val="clear" w:color="auto" w:fill="auto"/>
            <w:vAlign w:val="center"/>
          </w:tcPr>
          <w:p w:rsidR="00FD6AAF" w:rsidRPr="00B87DB1" w:rsidRDefault="00FD6AAF" w:rsidP="00E523C1">
            <w:pPr>
              <w:pStyle w:val="TAC"/>
              <w:rPr>
                <w:rFonts w:ascii="Times New Roman" w:eastAsia="宋体" w:hAnsi="Times New Roman"/>
                <w:kern w:val="2"/>
                <w:sz w:val="21"/>
                <w:szCs w:val="24"/>
                <w:lang w:val="en-US" w:eastAsia="zh-CN"/>
              </w:rPr>
            </w:pPr>
          </w:p>
        </w:tc>
        <w:tc>
          <w:tcPr>
            <w:tcW w:w="4111" w:type="dxa"/>
            <w:shd w:val="clear" w:color="auto" w:fill="auto"/>
            <w:vAlign w:val="center"/>
          </w:tcPr>
          <w:p w:rsidR="00FD6AAF" w:rsidRPr="00B87DB1" w:rsidRDefault="00FD6AAF" w:rsidP="00E523C1">
            <w:pPr>
              <w:pStyle w:val="TAC"/>
              <w:rPr>
                <w:rFonts w:ascii="Times New Roman" w:eastAsia="宋体" w:hAnsi="Times New Roman" w:hint="eastAsia"/>
                <w:kern w:val="2"/>
                <w:sz w:val="21"/>
                <w:szCs w:val="24"/>
                <w:lang w:val="en-US" w:eastAsia="zh-CN"/>
              </w:rPr>
            </w:pPr>
            <w:r w:rsidRPr="00B87DB1">
              <w:rPr>
                <w:rFonts w:ascii="Times New Roman" w:eastAsia="宋体" w:hAnsi="Times New Roman" w:hint="eastAsia"/>
                <w:kern w:val="2"/>
                <w:sz w:val="21"/>
                <w:szCs w:val="24"/>
                <w:lang w:val="en-US" w:eastAsia="zh-CN"/>
              </w:rPr>
              <w:t>ACLR</w:t>
            </w:r>
          </w:p>
        </w:tc>
        <w:tc>
          <w:tcPr>
            <w:tcW w:w="881" w:type="dxa"/>
            <w:vAlign w:val="center"/>
          </w:tcPr>
          <w:p w:rsidR="00FD6AAF" w:rsidRPr="00B87DB1" w:rsidRDefault="00FD6AAF" w:rsidP="00E523C1">
            <w:pPr>
              <w:pStyle w:val="TAC"/>
              <w:rPr>
                <w:rFonts w:ascii="Times New Roman" w:eastAsia="宋体" w:hAnsi="Times New Roman" w:hint="eastAsia"/>
                <w:kern w:val="2"/>
                <w:sz w:val="21"/>
                <w:szCs w:val="24"/>
                <w:lang w:val="en-US" w:eastAsia="zh-CN"/>
              </w:rPr>
            </w:pPr>
            <w:r>
              <w:rPr>
                <w:rFonts w:ascii="Times New Roman" w:eastAsia="宋体" w:hAnsi="Times New Roman" w:hint="eastAsia"/>
                <w:kern w:val="2"/>
                <w:sz w:val="21"/>
                <w:szCs w:val="24"/>
                <w:lang w:val="en-US" w:eastAsia="zh-CN"/>
              </w:rPr>
              <w:t>Y</w:t>
            </w:r>
          </w:p>
        </w:tc>
        <w:tc>
          <w:tcPr>
            <w:tcW w:w="1377" w:type="dxa"/>
            <w:vAlign w:val="center"/>
          </w:tcPr>
          <w:p w:rsidR="00FD6AAF" w:rsidRPr="00B87DB1" w:rsidRDefault="00FD6AAF" w:rsidP="00E523C1">
            <w:pPr>
              <w:pStyle w:val="TAC"/>
              <w:rPr>
                <w:rFonts w:ascii="Times New Roman" w:eastAsia="宋体" w:hAnsi="Times New Roman" w:hint="eastAsia"/>
                <w:kern w:val="2"/>
                <w:sz w:val="21"/>
                <w:szCs w:val="24"/>
                <w:lang w:val="en-US" w:eastAsia="zh-CN"/>
              </w:rPr>
            </w:pPr>
            <w:r>
              <w:rPr>
                <w:rFonts w:ascii="Times New Roman" w:eastAsia="宋体" w:hAnsi="Times New Roman" w:hint="eastAsia"/>
                <w:kern w:val="2"/>
                <w:sz w:val="21"/>
                <w:szCs w:val="24"/>
                <w:lang w:val="en-US" w:eastAsia="zh-CN"/>
              </w:rPr>
              <w:t>Y</w:t>
            </w:r>
          </w:p>
        </w:tc>
      </w:tr>
      <w:tr w:rsidR="00FD6AAF" w:rsidRPr="0091277D" w:rsidTr="00E523C1">
        <w:trPr>
          <w:trHeight w:val="159"/>
          <w:jc w:val="center"/>
        </w:trPr>
        <w:tc>
          <w:tcPr>
            <w:tcW w:w="2101" w:type="dxa"/>
            <w:vMerge/>
            <w:shd w:val="clear" w:color="auto" w:fill="auto"/>
            <w:vAlign w:val="center"/>
          </w:tcPr>
          <w:p w:rsidR="00FD6AAF" w:rsidRPr="00B87DB1" w:rsidRDefault="00FD6AAF" w:rsidP="00E523C1">
            <w:pPr>
              <w:pStyle w:val="TAC"/>
              <w:rPr>
                <w:rFonts w:ascii="Times New Roman" w:eastAsia="宋体" w:hAnsi="Times New Roman"/>
                <w:kern w:val="2"/>
                <w:sz w:val="21"/>
                <w:szCs w:val="24"/>
                <w:lang w:val="en-US" w:eastAsia="zh-CN"/>
              </w:rPr>
            </w:pPr>
          </w:p>
        </w:tc>
        <w:tc>
          <w:tcPr>
            <w:tcW w:w="4111" w:type="dxa"/>
            <w:shd w:val="clear" w:color="auto" w:fill="auto"/>
            <w:vAlign w:val="center"/>
          </w:tcPr>
          <w:p w:rsidR="00FD6AAF" w:rsidRPr="00B87DB1" w:rsidRDefault="00FD6AAF" w:rsidP="00E523C1">
            <w:pPr>
              <w:pStyle w:val="TAC"/>
              <w:rPr>
                <w:rFonts w:ascii="Times New Roman" w:eastAsia="宋体" w:hAnsi="Times New Roman" w:hint="eastAsia"/>
                <w:kern w:val="2"/>
                <w:sz w:val="21"/>
                <w:szCs w:val="24"/>
                <w:lang w:val="en-US" w:eastAsia="zh-CN"/>
              </w:rPr>
            </w:pPr>
            <w:r w:rsidRPr="00B87DB1">
              <w:rPr>
                <w:rFonts w:ascii="Times New Roman" w:eastAsia="宋体" w:hAnsi="Times New Roman" w:hint="eastAsia"/>
                <w:kern w:val="2"/>
                <w:sz w:val="21"/>
                <w:szCs w:val="24"/>
                <w:lang w:val="en-US" w:eastAsia="zh-CN"/>
              </w:rPr>
              <w:t>OBUE</w:t>
            </w:r>
          </w:p>
        </w:tc>
        <w:tc>
          <w:tcPr>
            <w:tcW w:w="881" w:type="dxa"/>
            <w:vAlign w:val="center"/>
          </w:tcPr>
          <w:p w:rsidR="00FD6AAF" w:rsidRPr="00B87DB1" w:rsidRDefault="00FD6AAF" w:rsidP="00E523C1">
            <w:pPr>
              <w:pStyle w:val="TAC"/>
              <w:rPr>
                <w:rFonts w:ascii="Times New Roman" w:eastAsia="宋体" w:hAnsi="Times New Roman" w:hint="eastAsia"/>
                <w:kern w:val="2"/>
                <w:sz w:val="21"/>
                <w:szCs w:val="24"/>
                <w:lang w:val="en-US" w:eastAsia="zh-CN"/>
              </w:rPr>
            </w:pPr>
            <w:r>
              <w:rPr>
                <w:rFonts w:ascii="Times New Roman" w:eastAsia="宋体" w:hAnsi="Times New Roman" w:hint="eastAsia"/>
                <w:kern w:val="2"/>
                <w:sz w:val="21"/>
                <w:szCs w:val="24"/>
                <w:lang w:val="en-US" w:eastAsia="zh-CN"/>
              </w:rPr>
              <w:t>Y</w:t>
            </w:r>
          </w:p>
        </w:tc>
        <w:tc>
          <w:tcPr>
            <w:tcW w:w="1377" w:type="dxa"/>
            <w:vAlign w:val="center"/>
          </w:tcPr>
          <w:p w:rsidR="00FD6AAF" w:rsidRPr="00B87DB1" w:rsidRDefault="00FD6AAF" w:rsidP="00E523C1">
            <w:pPr>
              <w:pStyle w:val="TAC"/>
              <w:rPr>
                <w:rFonts w:ascii="Times New Roman" w:eastAsia="宋体" w:hAnsi="Times New Roman" w:hint="eastAsia"/>
                <w:kern w:val="2"/>
                <w:sz w:val="21"/>
                <w:szCs w:val="24"/>
                <w:lang w:val="en-US" w:eastAsia="zh-CN"/>
              </w:rPr>
            </w:pPr>
            <w:r>
              <w:rPr>
                <w:rFonts w:ascii="Times New Roman" w:eastAsia="宋体" w:hAnsi="Times New Roman" w:hint="eastAsia"/>
                <w:kern w:val="2"/>
                <w:sz w:val="21"/>
                <w:szCs w:val="24"/>
                <w:lang w:val="en-US" w:eastAsia="zh-CN"/>
              </w:rPr>
              <w:t>Y</w:t>
            </w:r>
          </w:p>
        </w:tc>
      </w:tr>
      <w:tr w:rsidR="00E523C1" w:rsidRPr="0091277D" w:rsidTr="001261CD">
        <w:trPr>
          <w:jc w:val="center"/>
        </w:trPr>
        <w:tc>
          <w:tcPr>
            <w:tcW w:w="6212" w:type="dxa"/>
            <w:gridSpan w:val="2"/>
            <w:shd w:val="clear" w:color="auto" w:fill="auto"/>
            <w:vAlign w:val="center"/>
          </w:tcPr>
          <w:p w:rsidR="00E523C1" w:rsidRPr="00B87DB1" w:rsidRDefault="00E523C1"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R</w:t>
            </w:r>
            <w:r>
              <w:rPr>
                <w:rFonts w:ascii="Times New Roman" w:eastAsia="宋体" w:hAnsi="Times New Roman" w:hint="eastAsia"/>
                <w:kern w:val="2"/>
                <w:sz w:val="21"/>
                <w:szCs w:val="24"/>
                <w:lang w:val="en-US" w:eastAsia="zh-CN"/>
              </w:rPr>
              <w:t>x Requirements</w:t>
            </w:r>
          </w:p>
        </w:tc>
        <w:tc>
          <w:tcPr>
            <w:tcW w:w="2258" w:type="dxa"/>
            <w:gridSpan w:val="2"/>
            <w:vAlign w:val="center"/>
          </w:tcPr>
          <w:p w:rsidR="00E523C1" w:rsidRDefault="00E523C1" w:rsidP="00E523C1">
            <w:pPr>
              <w:pStyle w:val="TAC"/>
              <w:rPr>
                <w:rFonts w:ascii="Times New Roman" w:eastAsia="宋体" w:hAnsi="Times New Roman" w:hint="eastAsia"/>
                <w:kern w:val="2"/>
                <w:sz w:val="21"/>
                <w:szCs w:val="24"/>
                <w:lang w:val="en-US" w:eastAsia="zh-CN"/>
              </w:rPr>
            </w:pPr>
          </w:p>
        </w:tc>
      </w:tr>
      <w:tr w:rsidR="00E523C1" w:rsidRPr="0091277D" w:rsidTr="00E523C1">
        <w:trPr>
          <w:trHeight w:val="505"/>
          <w:jc w:val="center"/>
        </w:trPr>
        <w:tc>
          <w:tcPr>
            <w:tcW w:w="6212" w:type="dxa"/>
            <w:gridSpan w:val="2"/>
            <w:shd w:val="clear" w:color="auto" w:fill="auto"/>
            <w:vAlign w:val="center"/>
          </w:tcPr>
          <w:p w:rsidR="00E523C1" w:rsidRPr="00B87DB1" w:rsidRDefault="00E523C1"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R</w:t>
            </w:r>
            <w:r w:rsidRPr="00E523C1">
              <w:rPr>
                <w:rFonts w:ascii="Times New Roman" w:eastAsia="宋体" w:hAnsi="Times New Roman"/>
                <w:kern w:val="2"/>
                <w:sz w:val="21"/>
                <w:szCs w:val="24"/>
                <w:lang w:val="en-US" w:eastAsia="zh-CN"/>
              </w:rPr>
              <w:t>eference sensitivity level</w:t>
            </w:r>
          </w:p>
        </w:tc>
        <w:tc>
          <w:tcPr>
            <w:tcW w:w="881" w:type="dxa"/>
            <w:vAlign w:val="center"/>
          </w:tcPr>
          <w:p w:rsidR="00E523C1" w:rsidRPr="00B87DB1" w:rsidRDefault="00E523C1"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Y</w:t>
            </w:r>
          </w:p>
        </w:tc>
        <w:tc>
          <w:tcPr>
            <w:tcW w:w="1377" w:type="dxa"/>
            <w:vAlign w:val="center"/>
          </w:tcPr>
          <w:p w:rsidR="00E523C1" w:rsidRPr="00B87DB1" w:rsidRDefault="00E523C1"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Y</w:t>
            </w:r>
          </w:p>
        </w:tc>
      </w:tr>
      <w:tr w:rsidR="00E523C1" w:rsidRPr="0091277D" w:rsidTr="00E523C1">
        <w:trPr>
          <w:trHeight w:val="412"/>
          <w:jc w:val="center"/>
        </w:trPr>
        <w:tc>
          <w:tcPr>
            <w:tcW w:w="6212" w:type="dxa"/>
            <w:gridSpan w:val="2"/>
            <w:shd w:val="clear" w:color="auto" w:fill="auto"/>
            <w:vAlign w:val="center"/>
          </w:tcPr>
          <w:p w:rsidR="00E523C1" w:rsidRPr="00B87DB1" w:rsidRDefault="00E523C1" w:rsidP="00E523C1">
            <w:pPr>
              <w:pStyle w:val="TAC"/>
              <w:rPr>
                <w:rFonts w:ascii="Times New Roman" w:eastAsia="宋体" w:hAnsi="Times New Roman" w:hint="eastAsia"/>
                <w:kern w:val="2"/>
                <w:sz w:val="21"/>
                <w:szCs w:val="24"/>
                <w:lang w:val="en-US" w:eastAsia="zh-CN"/>
              </w:rPr>
            </w:pPr>
            <w:r>
              <w:rPr>
                <w:rFonts w:ascii="Times New Roman" w:eastAsia="宋体" w:hAnsi="Times New Roman" w:hint="eastAsia"/>
                <w:kern w:val="2"/>
                <w:sz w:val="21"/>
                <w:szCs w:val="24"/>
                <w:lang w:val="en-US" w:eastAsia="zh-CN"/>
              </w:rPr>
              <w:t>I</w:t>
            </w:r>
            <w:r w:rsidRPr="00E523C1">
              <w:rPr>
                <w:rFonts w:ascii="Times New Roman" w:eastAsia="宋体" w:hAnsi="Times New Roman"/>
                <w:kern w:val="2"/>
                <w:sz w:val="21"/>
                <w:szCs w:val="24"/>
                <w:lang w:val="en-US" w:eastAsia="zh-CN"/>
              </w:rPr>
              <w:t>n-band selectivity and blocking</w:t>
            </w:r>
          </w:p>
        </w:tc>
        <w:tc>
          <w:tcPr>
            <w:tcW w:w="881" w:type="dxa"/>
            <w:vAlign w:val="center"/>
          </w:tcPr>
          <w:p w:rsidR="00E523C1" w:rsidRPr="00B87DB1" w:rsidRDefault="00E523C1"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Y</w:t>
            </w:r>
          </w:p>
        </w:tc>
        <w:tc>
          <w:tcPr>
            <w:tcW w:w="1377" w:type="dxa"/>
            <w:vAlign w:val="center"/>
          </w:tcPr>
          <w:p w:rsidR="00E523C1" w:rsidRPr="00B87DB1" w:rsidRDefault="00E523C1"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Y</w:t>
            </w:r>
          </w:p>
        </w:tc>
      </w:tr>
      <w:tr w:rsidR="00E523C1" w:rsidRPr="0091277D" w:rsidTr="00E523C1">
        <w:trPr>
          <w:trHeight w:val="418"/>
          <w:jc w:val="center"/>
        </w:trPr>
        <w:tc>
          <w:tcPr>
            <w:tcW w:w="6212" w:type="dxa"/>
            <w:gridSpan w:val="2"/>
            <w:shd w:val="clear" w:color="auto" w:fill="auto"/>
            <w:vAlign w:val="center"/>
          </w:tcPr>
          <w:p w:rsidR="00E523C1" w:rsidRPr="00B87DB1" w:rsidRDefault="00E523C1"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R</w:t>
            </w:r>
            <w:r w:rsidRPr="00E523C1">
              <w:rPr>
                <w:rFonts w:ascii="Times New Roman" w:eastAsia="宋体" w:hAnsi="Times New Roman"/>
                <w:kern w:val="2"/>
                <w:sz w:val="21"/>
                <w:szCs w:val="24"/>
                <w:lang w:val="en-US" w:eastAsia="zh-CN"/>
              </w:rPr>
              <w:t>eceiver spurious emission</w:t>
            </w:r>
          </w:p>
        </w:tc>
        <w:tc>
          <w:tcPr>
            <w:tcW w:w="881" w:type="dxa"/>
            <w:vAlign w:val="center"/>
          </w:tcPr>
          <w:p w:rsidR="00E523C1" w:rsidRPr="00B87DB1" w:rsidRDefault="00E523C1"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Y</w:t>
            </w:r>
          </w:p>
        </w:tc>
        <w:tc>
          <w:tcPr>
            <w:tcW w:w="1377" w:type="dxa"/>
            <w:vAlign w:val="center"/>
          </w:tcPr>
          <w:p w:rsidR="00E523C1" w:rsidRPr="00B87DB1" w:rsidRDefault="00E523C1" w:rsidP="00E523C1">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Y</w:t>
            </w:r>
          </w:p>
        </w:tc>
      </w:tr>
    </w:tbl>
    <w:p w:rsidR="00D5618B" w:rsidRDefault="00D5618B" w:rsidP="00D5618B">
      <w:pPr>
        <w:pStyle w:val="Char1"/>
        <w:tabs>
          <w:tab w:val="clear" w:pos="1985"/>
          <w:tab w:val="left" w:pos="567"/>
        </w:tabs>
        <w:adjustRightInd w:val="0"/>
        <w:ind w:left="510" w:hanging="510"/>
        <w:rPr>
          <w:rFonts w:ascii="Calibri" w:hAnsi="Calibri"/>
        </w:rPr>
      </w:pPr>
      <w:r>
        <w:t>Conclusions</w:t>
      </w:r>
    </w:p>
    <w:p w:rsidR="00612375" w:rsidRPr="003C7B4D" w:rsidRDefault="00D5618B" w:rsidP="00CC4A80">
      <w:pPr>
        <w:pStyle w:val="Style0"/>
        <w:spacing w:afterLines="50"/>
        <w:rPr>
          <w:rFonts w:ascii="Times New Roman" w:hAnsi="Times New Roman"/>
          <w:b/>
          <w:bCs/>
          <w:lang w:val="fi-FI"/>
        </w:rPr>
      </w:pPr>
      <w:r>
        <w:rPr>
          <w:rFonts w:ascii="Times New Roman" w:hAnsi="Times New Roman"/>
        </w:rPr>
        <w:t xml:space="preserve">In this contribution, </w:t>
      </w:r>
      <w:r w:rsidR="00A334FE">
        <w:rPr>
          <w:rFonts w:ascii="Times New Roman" w:hAnsi="Times New Roman" w:hint="eastAsia"/>
        </w:rPr>
        <w:t xml:space="preserve">IAB node </w:t>
      </w:r>
      <w:r w:rsidR="00CC4A80">
        <w:rPr>
          <w:rFonts w:ascii="Times New Roman" w:hAnsi="Times New Roman" w:hint="eastAsia"/>
        </w:rPr>
        <w:t xml:space="preserve">definition and </w:t>
      </w:r>
      <w:r w:rsidR="00A334FE">
        <w:rPr>
          <w:rFonts w:ascii="Times New Roman" w:hAnsi="Times New Roman" w:hint="eastAsia"/>
        </w:rPr>
        <w:t xml:space="preserve">RF </w:t>
      </w:r>
      <w:r w:rsidR="00612375">
        <w:rPr>
          <w:rFonts w:ascii="Times New Roman" w:hAnsi="Times New Roman" w:hint="eastAsia"/>
        </w:rPr>
        <w:t>requirements</w:t>
      </w:r>
      <w:r w:rsidR="00A334FE">
        <w:rPr>
          <w:rFonts w:ascii="Times New Roman" w:hAnsi="Times New Roman" w:hint="eastAsia"/>
        </w:rPr>
        <w:t xml:space="preserve"> were discussed</w:t>
      </w:r>
      <w:r w:rsidR="00CC4A80">
        <w:rPr>
          <w:rFonts w:ascii="Times New Roman" w:hAnsi="Times New Roman" w:hint="eastAsia"/>
        </w:rPr>
        <w:t>.</w:t>
      </w:r>
    </w:p>
    <w:p w:rsidR="00D5618B" w:rsidRPr="005641B8" w:rsidRDefault="00D5618B" w:rsidP="00D5618B">
      <w:pPr>
        <w:pStyle w:val="Char1"/>
        <w:tabs>
          <w:tab w:val="clear" w:pos="1985"/>
          <w:tab w:val="left" w:pos="567"/>
        </w:tabs>
        <w:adjustRightInd w:val="0"/>
        <w:ind w:left="510" w:hanging="510"/>
        <w:rPr>
          <w:rFonts w:ascii="Times New Roman" w:eastAsia="宋体" w:hAnsi="Times New Roman" w:cs="Times New Roman"/>
          <w:sz w:val="21"/>
          <w:szCs w:val="24"/>
        </w:rPr>
      </w:pPr>
      <w:r>
        <w:t>Re</w:t>
      </w:r>
      <w:r w:rsidRPr="00193F87">
        <w:t>ferenc</w:t>
      </w:r>
      <w:r w:rsidRPr="00CC4A80">
        <w:t>es</w:t>
      </w:r>
    </w:p>
    <w:p w:rsidR="00DE44D0" w:rsidRPr="0098064F" w:rsidRDefault="0098064F" w:rsidP="0098064F">
      <w:pPr>
        <w:numPr>
          <w:ilvl w:val="0"/>
          <w:numId w:val="2"/>
        </w:numPr>
        <w:rPr>
          <w:rFonts w:ascii="Times New Roman" w:hAnsi="Times New Roman"/>
          <w:szCs w:val="24"/>
        </w:rPr>
      </w:pPr>
      <w:r w:rsidRPr="00280E42">
        <w:rPr>
          <w:rFonts w:ascii="Times New Roman" w:hAnsi="Times New Roman"/>
          <w:szCs w:val="24"/>
        </w:rPr>
        <w:t>R4-19</w:t>
      </w:r>
      <w:bookmarkStart w:id="1" w:name="_GoBack"/>
      <w:bookmarkEnd w:id="1"/>
      <w:r w:rsidRPr="00280E42">
        <w:rPr>
          <w:rFonts w:ascii="Times New Roman" w:hAnsi="Times New Roman"/>
          <w:szCs w:val="24"/>
        </w:rPr>
        <w:t>06021</w:t>
      </w:r>
      <w:r>
        <w:rPr>
          <w:rFonts w:ascii="Times New Roman" w:hAnsi="Times New Roman" w:hint="eastAsia"/>
          <w:szCs w:val="24"/>
        </w:rPr>
        <w:t xml:space="preserve">, </w:t>
      </w:r>
      <w:r w:rsidRPr="00280E42">
        <w:rPr>
          <w:rFonts w:ascii="Times New Roman" w:hAnsi="Times New Roman"/>
          <w:szCs w:val="24"/>
        </w:rPr>
        <w:t>IAB RF requirements</w:t>
      </w:r>
      <w:r>
        <w:rPr>
          <w:rFonts w:ascii="Times New Roman" w:hAnsi="Times New Roman" w:hint="eastAsia"/>
          <w:szCs w:val="24"/>
        </w:rPr>
        <w:t>, noted.</w:t>
      </w:r>
    </w:p>
    <w:sectPr w:rsidR="00DE44D0" w:rsidRPr="0098064F" w:rsidSect="004F11A8">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83D" w:rsidRDefault="0081783D" w:rsidP="00D5618B">
      <w:r>
        <w:separator/>
      </w:r>
    </w:p>
  </w:endnote>
  <w:endnote w:type="continuationSeparator" w:id="0">
    <w:p w:rsidR="0081783D" w:rsidRDefault="0081783D" w:rsidP="00D561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83D" w:rsidRDefault="0081783D" w:rsidP="00D5618B">
      <w:r>
        <w:separator/>
      </w:r>
    </w:p>
  </w:footnote>
  <w:footnote w:type="continuationSeparator" w:id="0">
    <w:p w:rsidR="0081783D" w:rsidRDefault="0081783D" w:rsidP="00D561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441" w:rsidRDefault="0081783D">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5CE2C5"/>
    <w:multiLevelType w:val="singleLevel"/>
    <w:tmpl w:val="B45CE2C5"/>
    <w:lvl w:ilvl="0">
      <w:start w:val="1"/>
      <w:numFmt w:val="decimal"/>
      <w:suff w:val="space"/>
      <w:lvlText w:val="[%1]"/>
      <w:lvlJc w:val="left"/>
    </w:lvl>
  </w:abstractNum>
  <w:abstractNum w:abstractNumId="1">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65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18B"/>
    <w:rsid w:val="00011927"/>
    <w:rsid w:val="00012C96"/>
    <w:rsid w:val="0004616D"/>
    <w:rsid w:val="00090A5D"/>
    <w:rsid w:val="00096941"/>
    <w:rsid w:val="000A3424"/>
    <w:rsid w:val="000B363F"/>
    <w:rsid w:val="000B7D23"/>
    <w:rsid w:val="000C5B39"/>
    <w:rsid w:val="000D6FD9"/>
    <w:rsid w:val="000F700F"/>
    <w:rsid w:val="00100699"/>
    <w:rsid w:val="001155D6"/>
    <w:rsid w:val="00116295"/>
    <w:rsid w:val="001326C6"/>
    <w:rsid w:val="00132C8D"/>
    <w:rsid w:val="0013477E"/>
    <w:rsid w:val="001422FB"/>
    <w:rsid w:val="00150059"/>
    <w:rsid w:val="00155651"/>
    <w:rsid w:val="00172290"/>
    <w:rsid w:val="00172483"/>
    <w:rsid w:val="001D66E0"/>
    <w:rsid w:val="001D7C52"/>
    <w:rsid w:val="001E1E04"/>
    <w:rsid w:val="00222116"/>
    <w:rsid w:val="002408B1"/>
    <w:rsid w:val="00244DCD"/>
    <w:rsid w:val="00266120"/>
    <w:rsid w:val="00280E0A"/>
    <w:rsid w:val="002946D1"/>
    <w:rsid w:val="002A09B6"/>
    <w:rsid w:val="002C59C0"/>
    <w:rsid w:val="002C70E2"/>
    <w:rsid w:val="002E1212"/>
    <w:rsid w:val="002E389B"/>
    <w:rsid w:val="002E4D43"/>
    <w:rsid w:val="00312DFF"/>
    <w:rsid w:val="00314999"/>
    <w:rsid w:val="003159FD"/>
    <w:rsid w:val="003202FD"/>
    <w:rsid w:val="003320BB"/>
    <w:rsid w:val="00336C28"/>
    <w:rsid w:val="003420CF"/>
    <w:rsid w:val="003512E8"/>
    <w:rsid w:val="003542AC"/>
    <w:rsid w:val="00354A95"/>
    <w:rsid w:val="003779F7"/>
    <w:rsid w:val="003836CF"/>
    <w:rsid w:val="003B231E"/>
    <w:rsid w:val="003B4B56"/>
    <w:rsid w:val="003C7B4D"/>
    <w:rsid w:val="003D3A57"/>
    <w:rsid w:val="003E5A30"/>
    <w:rsid w:val="003F51E3"/>
    <w:rsid w:val="004111A1"/>
    <w:rsid w:val="004206E1"/>
    <w:rsid w:val="0042784A"/>
    <w:rsid w:val="0046682E"/>
    <w:rsid w:val="00473779"/>
    <w:rsid w:val="00473E19"/>
    <w:rsid w:val="00485F10"/>
    <w:rsid w:val="004A1783"/>
    <w:rsid w:val="004E64DB"/>
    <w:rsid w:val="004F0FC0"/>
    <w:rsid w:val="00503695"/>
    <w:rsid w:val="005169B2"/>
    <w:rsid w:val="005247B7"/>
    <w:rsid w:val="00542EDC"/>
    <w:rsid w:val="005507CB"/>
    <w:rsid w:val="00552BF9"/>
    <w:rsid w:val="005641B8"/>
    <w:rsid w:val="0058152B"/>
    <w:rsid w:val="005D3E37"/>
    <w:rsid w:val="005D7F7F"/>
    <w:rsid w:val="005E5F43"/>
    <w:rsid w:val="00602B5A"/>
    <w:rsid w:val="00612375"/>
    <w:rsid w:val="00614CC8"/>
    <w:rsid w:val="00616292"/>
    <w:rsid w:val="00662241"/>
    <w:rsid w:val="00667B90"/>
    <w:rsid w:val="0067312A"/>
    <w:rsid w:val="006758FA"/>
    <w:rsid w:val="00696996"/>
    <w:rsid w:val="006A0103"/>
    <w:rsid w:val="006C17CE"/>
    <w:rsid w:val="00712DB0"/>
    <w:rsid w:val="007309C0"/>
    <w:rsid w:val="007535A2"/>
    <w:rsid w:val="007655D8"/>
    <w:rsid w:val="00775D59"/>
    <w:rsid w:val="00785624"/>
    <w:rsid w:val="0079387F"/>
    <w:rsid w:val="007A2714"/>
    <w:rsid w:val="007A6CF2"/>
    <w:rsid w:val="007C1600"/>
    <w:rsid w:val="007D75A2"/>
    <w:rsid w:val="00801D8B"/>
    <w:rsid w:val="0081783D"/>
    <w:rsid w:val="00873AE0"/>
    <w:rsid w:val="0087668A"/>
    <w:rsid w:val="0087762C"/>
    <w:rsid w:val="00880666"/>
    <w:rsid w:val="00893DD5"/>
    <w:rsid w:val="00895331"/>
    <w:rsid w:val="008A16A7"/>
    <w:rsid w:val="008A3D9C"/>
    <w:rsid w:val="008C0FDC"/>
    <w:rsid w:val="008C3346"/>
    <w:rsid w:val="008E0ED1"/>
    <w:rsid w:val="008E6B18"/>
    <w:rsid w:val="00906804"/>
    <w:rsid w:val="00910214"/>
    <w:rsid w:val="00913F8E"/>
    <w:rsid w:val="00914261"/>
    <w:rsid w:val="00935D15"/>
    <w:rsid w:val="00944882"/>
    <w:rsid w:val="00947918"/>
    <w:rsid w:val="00952218"/>
    <w:rsid w:val="009547EC"/>
    <w:rsid w:val="0097597F"/>
    <w:rsid w:val="00976411"/>
    <w:rsid w:val="0098064F"/>
    <w:rsid w:val="009A775B"/>
    <w:rsid w:val="009D3546"/>
    <w:rsid w:val="009D735C"/>
    <w:rsid w:val="009F3277"/>
    <w:rsid w:val="00A02067"/>
    <w:rsid w:val="00A334FE"/>
    <w:rsid w:val="00A40346"/>
    <w:rsid w:val="00A4710C"/>
    <w:rsid w:val="00A55B66"/>
    <w:rsid w:val="00A62763"/>
    <w:rsid w:val="00A7270F"/>
    <w:rsid w:val="00A74469"/>
    <w:rsid w:val="00A868BC"/>
    <w:rsid w:val="00AA3CC9"/>
    <w:rsid w:val="00AB0E7E"/>
    <w:rsid w:val="00AB3E01"/>
    <w:rsid w:val="00AC2905"/>
    <w:rsid w:val="00B0257C"/>
    <w:rsid w:val="00B02AC8"/>
    <w:rsid w:val="00B02E1E"/>
    <w:rsid w:val="00B5655E"/>
    <w:rsid w:val="00B63D4B"/>
    <w:rsid w:val="00B64D3E"/>
    <w:rsid w:val="00B67798"/>
    <w:rsid w:val="00B70686"/>
    <w:rsid w:val="00B87DB1"/>
    <w:rsid w:val="00BA4783"/>
    <w:rsid w:val="00BB1F11"/>
    <w:rsid w:val="00BC7CD4"/>
    <w:rsid w:val="00BD6720"/>
    <w:rsid w:val="00C062FC"/>
    <w:rsid w:val="00C24D7D"/>
    <w:rsid w:val="00C42308"/>
    <w:rsid w:val="00C74360"/>
    <w:rsid w:val="00CA1E69"/>
    <w:rsid w:val="00CA3D6F"/>
    <w:rsid w:val="00CC4A80"/>
    <w:rsid w:val="00CC4CA8"/>
    <w:rsid w:val="00CD5FBC"/>
    <w:rsid w:val="00CF12B7"/>
    <w:rsid w:val="00D145F2"/>
    <w:rsid w:val="00D14C9F"/>
    <w:rsid w:val="00D213B6"/>
    <w:rsid w:val="00D3778F"/>
    <w:rsid w:val="00D43B8D"/>
    <w:rsid w:val="00D54E02"/>
    <w:rsid w:val="00D5618B"/>
    <w:rsid w:val="00DB56B3"/>
    <w:rsid w:val="00DC0331"/>
    <w:rsid w:val="00DC73B7"/>
    <w:rsid w:val="00DE44D0"/>
    <w:rsid w:val="00E05302"/>
    <w:rsid w:val="00E47932"/>
    <w:rsid w:val="00E523C1"/>
    <w:rsid w:val="00E56F6D"/>
    <w:rsid w:val="00E62682"/>
    <w:rsid w:val="00E70770"/>
    <w:rsid w:val="00E82BBE"/>
    <w:rsid w:val="00EB1BF8"/>
    <w:rsid w:val="00EC0E29"/>
    <w:rsid w:val="00ED0CC7"/>
    <w:rsid w:val="00EE5E2C"/>
    <w:rsid w:val="00EE63BF"/>
    <w:rsid w:val="00F07359"/>
    <w:rsid w:val="00F140B9"/>
    <w:rsid w:val="00F15050"/>
    <w:rsid w:val="00F2245B"/>
    <w:rsid w:val="00F46BFD"/>
    <w:rsid w:val="00F516CA"/>
    <w:rsid w:val="00F539A0"/>
    <w:rsid w:val="00F91174"/>
    <w:rsid w:val="00FA5E38"/>
    <w:rsid w:val="00FD0EC8"/>
    <w:rsid w:val="00FD6AAF"/>
    <w:rsid w:val="00FE5626"/>
    <w:rsid w:val="00FE5630"/>
    <w:rsid w:val="00FF02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18B"/>
    <w:pPr>
      <w:widowControl w:val="0"/>
      <w:jc w:val="both"/>
    </w:pPr>
    <w:rPr>
      <w:rFonts w:ascii="CG Times (WN)" w:eastAsia="宋体" w:hAnsi="CG Times (W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semiHidden/>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basedOn w:val="a"/>
    <w:uiPriority w:val="34"/>
    <w:qFormat/>
    <w:rsid w:val="00D5618B"/>
    <w:pPr>
      <w:ind w:firstLineChars="200" w:firstLine="420"/>
    </w:pPr>
  </w:style>
  <w:style w:type="paragraph" w:styleId="a8">
    <w:name w:val="Balloon Text"/>
    <w:basedOn w:val="a"/>
    <w:link w:val="Char2"/>
    <w:uiPriority w:val="99"/>
    <w:semiHidden/>
    <w:unhideWhenUsed/>
    <w:rsid w:val="00D5618B"/>
    <w:rPr>
      <w:sz w:val="18"/>
      <w:szCs w:val="18"/>
    </w:rPr>
  </w:style>
  <w:style w:type="character" w:customStyle="1" w:styleId="Char2">
    <w:name w:val="批注框文本 Char"/>
    <w:basedOn w:val="a0"/>
    <w:link w:val="a8"/>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9">
    <w:name w:val="Hyperlink"/>
    <w:uiPriority w:val="99"/>
    <w:unhideWhenUsed/>
    <w:rsid w:val="0087668A"/>
    <w:rPr>
      <w:color w:val="0000FF"/>
      <w:u w:val="single"/>
    </w:rPr>
  </w:style>
  <w:style w:type="table" w:styleId="aa">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944882"/>
    <w:rPr>
      <w:sz w:val="21"/>
      <w:szCs w:val="21"/>
    </w:rPr>
  </w:style>
  <w:style w:type="paragraph" w:styleId="ac">
    <w:name w:val="annotation text"/>
    <w:basedOn w:val="a"/>
    <w:link w:val="Char3"/>
    <w:uiPriority w:val="99"/>
    <w:semiHidden/>
    <w:unhideWhenUsed/>
    <w:rsid w:val="00944882"/>
    <w:pPr>
      <w:jc w:val="left"/>
    </w:pPr>
  </w:style>
  <w:style w:type="character" w:customStyle="1" w:styleId="Char3">
    <w:name w:val="批注文字 Char"/>
    <w:basedOn w:val="a0"/>
    <w:link w:val="ac"/>
    <w:uiPriority w:val="99"/>
    <w:semiHidden/>
    <w:rsid w:val="00944882"/>
    <w:rPr>
      <w:rFonts w:ascii="CG Times (WN)" w:eastAsia="宋体" w:hAnsi="CG Times (WN)" w:cs="Times New Roman"/>
    </w:rPr>
  </w:style>
  <w:style w:type="paragraph" w:styleId="ad">
    <w:name w:val="annotation subject"/>
    <w:basedOn w:val="ac"/>
    <w:next w:val="ac"/>
    <w:link w:val="Char4"/>
    <w:uiPriority w:val="99"/>
    <w:semiHidden/>
    <w:unhideWhenUsed/>
    <w:rsid w:val="00944882"/>
    <w:rPr>
      <w:b/>
      <w:bCs/>
    </w:rPr>
  </w:style>
  <w:style w:type="character" w:customStyle="1" w:styleId="Char4">
    <w:name w:val="批注主题 Char"/>
    <w:basedOn w:val="Char3"/>
    <w:link w:val="ad"/>
    <w:uiPriority w:val="99"/>
    <w:semiHidden/>
    <w:rsid w:val="00944882"/>
    <w:rPr>
      <w:b/>
      <w:bCs/>
    </w:rPr>
  </w:style>
</w:styles>
</file>

<file path=word/webSettings.xml><?xml version="1.0" encoding="utf-8"?>
<w:webSettings xmlns:r="http://schemas.openxmlformats.org/officeDocument/2006/relationships" xmlns:w="http://schemas.openxmlformats.org/wordprocessingml/2006/main">
  <w:divs>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E47D8-7B80-45A9-960A-94A18A1DE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1020</TotalTime>
  <Pages>2</Pages>
  <Words>681</Words>
  <Characters>3887</Characters>
  <Application>Microsoft Office Word</Application>
  <DocSecurity>0</DocSecurity>
  <Lines>32</Lines>
  <Paragraphs>9</Paragraphs>
  <ScaleCrop>false</ScaleCrop>
  <Company/>
  <LinksUpToDate>false</LinksUpToDate>
  <CharactersWithSpaces>4559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cmcc</cp:lastModifiedBy>
  <cp:revision>16</cp:revision>
  <dcterms:created xsi:type="dcterms:W3CDTF">2019-03-28T09:15:00Z</dcterms:created>
  <dcterms:modified xsi:type="dcterms:W3CDTF">2019-08-16T09:36:00Z</dcterms:modified>
</cp:coreProperties>
</file>