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4D1960AE"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AE34E6">
        <w:rPr>
          <w:rFonts w:cs="Arial"/>
          <w:sz w:val="24"/>
          <w:szCs w:val="24"/>
          <w:lang w:val="de-DE"/>
        </w:rPr>
        <w:t>2</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936632">
        <w:rPr>
          <w:rFonts w:cs="Arial"/>
          <w:sz w:val="24"/>
          <w:szCs w:val="24"/>
          <w:lang w:val="de-DE"/>
        </w:rPr>
        <w:t>8151</w:t>
      </w:r>
    </w:p>
    <w:p w14:paraId="44676DEF" w14:textId="0FD074AC" w:rsidR="00892CDB" w:rsidRDefault="00A90C87" w:rsidP="00892CDB">
      <w:pPr>
        <w:pStyle w:val="Header"/>
        <w:rPr>
          <w:rFonts w:cs="Arial"/>
          <w:sz w:val="24"/>
          <w:szCs w:val="24"/>
          <w:lang w:val="de-DE"/>
        </w:rPr>
      </w:pPr>
      <w:bookmarkStart w:id="1" w:name="_Hlk13044886"/>
      <w:bookmarkEnd w:id="0"/>
      <w:r>
        <w:rPr>
          <w:rFonts w:cs="Arial"/>
          <w:sz w:val="24"/>
          <w:szCs w:val="24"/>
          <w:lang w:val="de-DE"/>
        </w:rPr>
        <w:t>Ljubljana, Sl, 26-30 Aug</w:t>
      </w:r>
      <w:r w:rsidRPr="00B766D9">
        <w:rPr>
          <w:rFonts w:cs="Arial"/>
          <w:sz w:val="24"/>
          <w:szCs w:val="24"/>
          <w:lang w:val="de-DE"/>
        </w:rPr>
        <w:t xml:space="preserve"> 201</w:t>
      </w:r>
      <w:r>
        <w:rPr>
          <w:rFonts w:cs="Arial"/>
          <w:sz w:val="24"/>
          <w:szCs w:val="24"/>
          <w:lang w:val="de-DE"/>
        </w:rPr>
        <w:t>9</w:t>
      </w:r>
    </w:p>
    <w:bookmarkEnd w:id="1"/>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4DD7F7B0"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269D5">
        <w:rPr>
          <w:rFonts w:ascii="Arial" w:hAnsi="Arial"/>
          <w:sz w:val="24"/>
          <w:lang w:val="en-US"/>
        </w:rPr>
        <w:t>PA Back-off Requirements</w:t>
      </w:r>
      <w:r w:rsidR="00F10B62">
        <w:rPr>
          <w:rFonts w:ascii="Arial" w:hAnsi="Arial" w:cs="Arial"/>
          <w:sz w:val="24"/>
          <w:szCs w:val="24"/>
          <w:lang w:val="en-US"/>
        </w:rPr>
        <w:t xml:space="preserve"> </w:t>
      </w:r>
      <w:r w:rsidR="00CF63B3">
        <w:rPr>
          <w:rFonts w:ascii="Arial" w:hAnsi="Arial" w:cs="Arial"/>
          <w:sz w:val="24"/>
          <w:szCs w:val="24"/>
          <w:lang w:val="en-US"/>
        </w:rPr>
        <w:t xml:space="preserve">for </w:t>
      </w:r>
      <w:r w:rsidR="00006ED9">
        <w:rPr>
          <w:rFonts w:ascii="Arial" w:hAnsi="Arial" w:cs="Arial"/>
          <w:sz w:val="24"/>
          <w:szCs w:val="24"/>
          <w:lang w:val="en-US"/>
        </w:rPr>
        <w:t xml:space="preserve">FR2 </w:t>
      </w:r>
      <w:r w:rsidR="00500CD8">
        <w:rPr>
          <w:rFonts w:ascii="Arial" w:hAnsi="Arial" w:cs="Arial"/>
          <w:sz w:val="24"/>
          <w:szCs w:val="24"/>
          <w:lang w:val="en-US"/>
        </w:rPr>
        <w:t>UL</w:t>
      </w:r>
      <w:r w:rsidR="00CF4B4F">
        <w:rPr>
          <w:rFonts w:ascii="Arial" w:hAnsi="Arial" w:cs="Arial"/>
          <w:sz w:val="24"/>
          <w:szCs w:val="24"/>
          <w:lang w:val="en-US"/>
        </w:rPr>
        <w:t>CA</w:t>
      </w:r>
      <w:r w:rsidR="00500CD8">
        <w:rPr>
          <w:rFonts w:ascii="Arial" w:hAnsi="Arial" w:cs="Arial"/>
          <w:sz w:val="24"/>
          <w:szCs w:val="24"/>
          <w:lang w:val="en-US"/>
        </w:rPr>
        <w:t xml:space="preserve"> </w:t>
      </w:r>
      <w:r w:rsidR="00B269D5">
        <w:rPr>
          <w:rFonts w:ascii="Arial" w:hAnsi="Arial" w:cs="Arial"/>
          <w:sz w:val="24"/>
          <w:szCs w:val="24"/>
          <w:lang w:val="en-US"/>
        </w:rPr>
        <w:t>C</w:t>
      </w:r>
      <w:r w:rsidR="00CF63B3">
        <w:rPr>
          <w:rFonts w:ascii="Arial" w:hAnsi="Arial" w:cs="Arial"/>
          <w:sz w:val="24"/>
          <w:szCs w:val="24"/>
          <w:lang w:val="en-US"/>
        </w:rPr>
        <w:t xml:space="preserve">orner </w:t>
      </w:r>
      <w:r w:rsidR="00B269D5">
        <w:rPr>
          <w:rFonts w:ascii="Arial" w:hAnsi="Arial" w:cs="Arial"/>
          <w:sz w:val="24"/>
          <w:szCs w:val="24"/>
          <w:lang w:val="en-US"/>
        </w:rPr>
        <w:t>C</w:t>
      </w:r>
      <w:r w:rsidR="00CF63B3">
        <w:rPr>
          <w:rFonts w:ascii="Arial" w:hAnsi="Arial" w:cs="Arial"/>
          <w:sz w:val="24"/>
          <w:szCs w:val="24"/>
          <w:lang w:val="en-US"/>
        </w:rPr>
        <w:t>ase</w:t>
      </w:r>
    </w:p>
    <w:p w14:paraId="2357A60D" w14:textId="6C8ED384"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E91AE3">
        <w:rPr>
          <w:rFonts w:ascii="Arial" w:hAnsi="Arial"/>
          <w:sz w:val="24"/>
          <w:lang w:val="en-US"/>
        </w:rPr>
        <w:t>7.5.8.2</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64B5E32C" w:rsidR="00B30B68" w:rsidRDefault="00020ADC" w:rsidP="0080445A">
      <w:r>
        <w:t>Further</w:t>
      </w:r>
      <w:r w:rsidR="001B6681">
        <w:t xml:space="preserve"> stud</w:t>
      </w:r>
      <w:r w:rsidR="009155DD">
        <w:t>y of RAN1</w:t>
      </w:r>
      <w:r w:rsidR="008D62C1">
        <w:t xml:space="preserve"> UL reference signal</w:t>
      </w:r>
      <w:r w:rsidR="009155DD">
        <w:t xml:space="preserve"> specifications reveal that </w:t>
      </w:r>
      <w:r w:rsidR="00490690">
        <w:t xml:space="preserve">MPR allowances </w:t>
      </w:r>
      <w:r w:rsidR="008140A3">
        <w:t>in</w:t>
      </w:r>
      <w:r w:rsidR="00490690">
        <w:t xml:space="preserve"> r</w:t>
      </w:r>
      <w:r w:rsidR="00AE777E">
        <w:t xml:space="preserve">el. </w:t>
      </w:r>
      <w:r w:rsidR="00490690">
        <w:t>15</w:t>
      </w:r>
      <w:r w:rsidR="00EA486F">
        <w:t xml:space="preserve"> for FR2</w:t>
      </w:r>
      <w:r w:rsidR="00CF4B4F">
        <w:t xml:space="preserve"> ULCA</w:t>
      </w:r>
      <w:r w:rsidR="008140A3">
        <w:t xml:space="preserve"> </w:t>
      </w:r>
      <w:r w:rsidR="003028A8">
        <w:t>neglect</w:t>
      </w:r>
      <w:r w:rsidR="008140A3">
        <w:t xml:space="preserve"> </w:t>
      </w:r>
      <w:r w:rsidR="00CF4B4F">
        <w:t>a</w:t>
      </w:r>
      <w:r w:rsidR="008140A3">
        <w:t xml:space="preserve"> corner case</w:t>
      </w:r>
      <w:r w:rsidR="00ED6622">
        <w:t>. We examine</w:t>
      </w:r>
      <w:r w:rsidR="002F477B">
        <w:t xml:space="preserve"> th</w:t>
      </w:r>
      <w:r w:rsidR="00CF4B4F">
        <w:t>is</w:t>
      </w:r>
      <w:r w:rsidR="002F477B">
        <w:t xml:space="preserve"> case, </w:t>
      </w:r>
      <w:r w:rsidR="00CF4B4F">
        <w:t>its</w:t>
      </w:r>
      <w:r w:rsidR="002F477B">
        <w:t xml:space="preserve"> ramification, and </w:t>
      </w:r>
      <w:r w:rsidR="00E06A0A">
        <w:t xml:space="preserve">possible </w:t>
      </w:r>
      <w:r w:rsidR="002F477B">
        <w:t>treatment</w:t>
      </w:r>
      <w:r w:rsidR="00E06A0A" w:rsidRPr="00E06A0A">
        <w:t xml:space="preserve"> </w:t>
      </w:r>
      <w:r w:rsidR="00E06A0A">
        <w:t>in the standard</w:t>
      </w:r>
      <w:r w:rsidR="00EA486F">
        <w:t>.</w:t>
      </w:r>
      <w:r w:rsidR="005D7A23">
        <w:t xml:space="preserve"> </w:t>
      </w:r>
      <w:r w:rsidR="000B24CA">
        <w:t>An accompanying contribution addresses a similar problem as it pertains to UL MIMO operation [</w:t>
      </w:r>
      <w:r w:rsidR="004934C2">
        <w:t>1]</w:t>
      </w:r>
    </w:p>
    <w:p w14:paraId="53BD6098" w14:textId="56C0993C" w:rsidR="006866E3" w:rsidRDefault="006866E3" w:rsidP="0080445A">
      <w:pPr>
        <w:pStyle w:val="Heading1"/>
        <w:rPr>
          <w:lang w:val="en-US"/>
        </w:rPr>
      </w:pPr>
      <w:r>
        <w:rPr>
          <w:lang w:val="en-US"/>
        </w:rPr>
        <w:t>Discussion</w:t>
      </w:r>
    </w:p>
    <w:p w14:paraId="1DA35B8B" w14:textId="626A5090" w:rsidR="000F08AF" w:rsidRDefault="003424F9" w:rsidP="003424F9">
      <w:r>
        <w:t>TS38.211 specifies</w:t>
      </w:r>
      <w:r w:rsidR="00F350E6">
        <w:t xml:space="preserve"> the</w:t>
      </w:r>
      <w:r>
        <w:t xml:space="preserve"> </w:t>
      </w:r>
      <w:r w:rsidR="00C94F61">
        <w:t>DM</w:t>
      </w:r>
      <w:r>
        <w:t>RS</w:t>
      </w:r>
      <w:r w:rsidR="00716480">
        <w:t xml:space="preserve"> </w:t>
      </w:r>
      <w:r w:rsidR="00F350E6">
        <w:t>sequence type based on the accompanying PUSH waveform type. F</w:t>
      </w:r>
      <w:r w:rsidR="00716480">
        <w:t>or CP-OFDM waveforms</w:t>
      </w:r>
      <w:r w:rsidR="00F350E6">
        <w:t xml:space="preserve"> DMRS</w:t>
      </w:r>
      <w:r w:rsidR="0094137A">
        <w:t xml:space="preserve"> takes the form of</w:t>
      </w:r>
      <w:r>
        <w:t xml:space="preserve"> a </w:t>
      </w:r>
      <w:r w:rsidR="00C94F61">
        <w:t>pseudo-noise CP-OFDM-QPSK waveform</w:t>
      </w:r>
      <w:r w:rsidR="0094137A">
        <w:t>. F</w:t>
      </w:r>
      <w:r w:rsidR="00B55907">
        <w:t xml:space="preserve">or DFT-s-QPSK waveforms </w:t>
      </w:r>
      <w:r w:rsidR="0094137A">
        <w:t>DMRS is</w:t>
      </w:r>
      <w:r w:rsidR="00695A77">
        <w:t xml:space="preserve"> a</w:t>
      </w:r>
      <w:r w:rsidR="00B55907">
        <w:t xml:space="preserve"> Zadoff-Chu </w:t>
      </w:r>
      <w:r w:rsidR="00685483">
        <w:t>sequence</w:t>
      </w:r>
      <w:r w:rsidR="00695A77">
        <w:t>, continuing from LTE practice</w:t>
      </w:r>
      <w:r>
        <w:t xml:space="preserve">. </w:t>
      </w:r>
      <w:r w:rsidR="004D1A0E">
        <w:t xml:space="preserve">The DMRS sequence assigned to each </w:t>
      </w:r>
      <w:r w:rsidR="00685483">
        <w:t>CC</w:t>
      </w:r>
      <w:r w:rsidR="004D1A0E">
        <w:t xml:space="preserve"> </w:t>
      </w:r>
      <w:r w:rsidR="00BF1CDF">
        <w:t>is</w:t>
      </w:r>
      <w:r w:rsidR="00A22F4D">
        <w:t xml:space="preserve"> communicated</w:t>
      </w:r>
      <w:r w:rsidR="002E32E7">
        <w:t xml:space="preserve"> </w:t>
      </w:r>
      <w:r w:rsidR="001F41AA">
        <w:t xml:space="preserve">to the UE </w:t>
      </w:r>
      <w:r w:rsidR="002E32E7">
        <w:t>by setting</w:t>
      </w:r>
      <w:r w:rsidR="0042147B">
        <w:t xml:space="preserve"> a</w:t>
      </w:r>
      <w:r w:rsidR="002E32E7">
        <w:t xml:space="preserve"> seed value, </w:t>
      </w:r>
      <w:r w:rsidR="004B7EE9">
        <w:t xml:space="preserve">an associated configuration </w:t>
      </w:r>
      <w:r w:rsidR="002E32E7">
        <w:t xml:space="preserve">and DMRS port. The seed value </w:t>
      </w:r>
      <w:r w:rsidR="00163DC1">
        <w:t>is used to create the actual PN sequence, while the port assignment</w:t>
      </w:r>
      <w:r w:rsidR="004B7EE9">
        <w:t xml:space="preserve"> and configuration</w:t>
      </w:r>
      <w:r w:rsidR="00163DC1">
        <w:t xml:space="preserve"> </w:t>
      </w:r>
      <w:r w:rsidR="004B2ABC">
        <w:t>specif</w:t>
      </w:r>
      <w:r w:rsidR="004B7EE9">
        <w:t>y</w:t>
      </w:r>
      <w:r w:rsidR="004B2ABC">
        <w:t xml:space="preserve"> frequency domain comb pattern, and orthogonal cover codes</w:t>
      </w:r>
      <w:r w:rsidR="00685483">
        <w:t>, if applicable</w:t>
      </w:r>
      <w:r w:rsidR="009D1ED7">
        <w:t>.</w:t>
      </w:r>
      <w:r w:rsidR="00236538">
        <w:t xml:space="preserve"> The standard does not preclude </w:t>
      </w:r>
      <w:r w:rsidR="00394743">
        <w:t xml:space="preserve">multiple </w:t>
      </w:r>
      <w:r w:rsidR="00276D72">
        <w:t>CCs</w:t>
      </w:r>
      <w:r w:rsidR="00394743">
        <w:t xml:space="preserve"> from </w:t>
      </w:r>
      <w:r w:rsidR="004A3A74">
        <w:t>having the same sequence.</w:t>
      </w:r>
      <w:r w:rsidR="00CE5D95">
        <w:t xml:space="preserve"> This flexibility allows a corner case </w:t>
      </w:r>
      <w:r w:rsidR="003D644B">
        <w:t>that has not been addressed by the</w:t>
      </w:r>
      <w:r w:rsidR="000F08AF">
        <w:t xml:space="preserve"> requirements in rel 15 of the RAN4 spec.</w:t>
      </w:r>
    </w:p>
    <w:p w14:paraId="40AD5191" w14:textId="795D5628" w:rsidR="00781D6C" w:rsidRDefault="00781D6C" w:rsidP="00781D6C">
      <w:pPr>
        <w:pStyle w:val="Heading2"/>
      </w:pPr>
      <w:r>
        <w:t>The corner</w:t>
      </w:r>
      <w:r w:rsidR="00B34EB4">
        <w:t xml:space="preserve"> </w:t>
      </w:r>
      <w:r>
        <w:t>case</w:t>
      </w:r>
    </w:p>
    <w:p w14:paraId="1A28F1FD" w14:textId="3AB13552" w:rsidR="006B478F" w:rsidRDefault="009D6A27" w:rsidP="004B311D">
      <w:r>
        <w:t xml:space="preserve">In </w:t>
      </w:r>
      <w:r w:rsidR="00B65159">
        <w:t xml:space="preserve">rel. 15 </w:t>
      </w:r>
      <w:r>
        <w:t xml:space="preserve">FR2, contiguous ULCA includes configuration of up to 8CCs. </w:t>
      </w:r>
      <w:r w:rsidR="004B311D">
        <w:t>A</w:t>
      </w:r>
      <w:r w:rsidR="005A11BD">
        <w:t xml:space="preserve"> possible scenario is that </w:t>
      </w:r>
      <w:r w:rsidR="009C1B76">
        <w:t xml:space="preserve">all </w:t>
      </w:r>
      <w:r w:rsidR="004B311D">
        <w:t>CCs</w:t>
      </w:r>
      <w:r w:rsidR="009C1B76">
        <w:t xml:space="preserve"> involved have the same DMRS </w:t>
      </w:r>
      <w:r w:rsidR="00857D11">
        <w:t>sequence</w:t>
      </w:r>
      <w:r w:rsidR="004B311D">
        <w:t>.</w:t>
      </w:r>
      <w:r w:rsidR="008F3D52">
        <w:t xml:space="preserve"> </w:t>
      </w:r>
      <w:r w:rsidR="00F63977">
        <w:t>Further in FR2, it is assumed that all CCs configured in an intraband CA</w:t>
      </w:r>
      <w:r w:rsidR="002C10AF">
        <w:t xml:space="preserve"> mode are ‘on the same beam’, which</w:t>
      </w:r>
      <w:r w:rsidR="00CB6866">
        <w:t xml:space="preserve"> in turn, synchronises the </w:t>
      </w:r>
      <w:r w:rsidR="00884412">
        <w:t>slot boundaries across CCs. There is stron</w:t>
      </w:r>
      <w:r w:rsidR="00EF6A01">
        <w:t xml:space="preserve">g, if not full overlap </w:t>
      </w:r>
      <w:r w:rsidR="003058D3">
        <w:t xml:space="preserve">in time </w:t>
      </w:r>
      <w:bookmarkStart w:id="2" w:name="_GoBack"/>
      <w:bookmarkEnd w:id="2"/>
      <w:r w:rsidR="00EF6A01">
        <w:t>of DMRS symbols in each CC. This composite DMRS symbol (consisting of DMRS from multiple CCs)</w:t>
      </w:r>
      <w:r w:rsidR="002670A2">
        <w:t xml:space="preserve"> </w:t>
      </w:r>
      <w:r w:rsidR="009D0CE9">
        <w:t>has interesting statistical properties that have ramifications on PA back off.</w:t>
      </w:r>
      <w:r w:rsidR="0069683D">
        <w:t xml:space="preserve"> </w:t>
      </w:r>
      <w:r w:rsidR="00857D11">
        <w:t xml:space="preserve"> </w:t>
      </w:r>
    </w:p>
    <w:p w14:paraId="6A6AD5F3" w14:textId="15B4E44D" w:rsidR="002874EF" w:rsidRDefault="002874EF" w:rsidP="00030FF9">
      <w:pPr>
        <w:pStyle w:val="Heading3"/>
      </w:pPr>
      <w:r>
        <w:t>DFT</w:t>
      </w:r>
      <w:r w:rsidR="00283486">
        <w:t>-s-OFDM</w:t>
      </w:r>
    </w:p>
    <w:p w14:paraId="176DF522" w14:textId="5316B0F2" w:rsidR="006B478F" w:rsidRDefault="000E0DB4" w:rsidP="003424F9">
      <w:r>
        <w:t>I</w:t>
      </w:r>
      <w:r w:rsidR="00DE20C5">
        <w:t>n figure 2</w:t>
      </w:r>
      <w:r w:rsidR="00B80017">
        <w:t>.1</w:t>
      </w:r>
      <w:r w:rsidR="00030FF9">
        <w:t>.1</w:t>
      </w:r>
      <w:r w:rsidR="00DE20C5">
        <w:t>-</w:t>
      </w:r>
      <w:r>
        <w:t>1</w:t>
      </w:r>
      <w:r w:rsidR="00F85F09">
        <w:t xml:space="preserve">, </w:t>
      </w:r>
      <w:r>
        <w:t xml:space="preserve">we show the statistics of the composite DMRS signal </w:t>
      </w:r>
      <w:r w:rsidR="00F85F09">
        <w:t>for a</w:t>
      </w:r>
      <w:r>
        <w:t>n</w:t>
      </w:r>
      <w:r w:rsidR="00F85F09">
        <w:t xml:space="preserve"> </w:t>
      </w:r>
      <w:r>
        <w:t>8CC</w:t>
      </w:r>
      <w:r w:rsidR="00F85F09">
        <w:t xml:space="preserve"> case</w:t>
      </w:r>
      <w:r w:rsidR="000C6E5F">
        <w:t xml:space="preserve">, </w:t>
      </w:r>
      <w:r w:rsidR="004C3FCF">
        <w:t>and</w:t>
      </w:r>
      <w:r w:rsidR="000C6E5F">
        <w:t xml:space="preserve"> all CCs are assumed to be DFT-s-QPSK</w:t>
      </w:r>
      <w:r w:rsidR="00D74909">
        <w:t xml:space="preserve">. </w:t>
      </w:r>
      <w:r w:rsidR="00283486">
        <w:t>The DMRS sequence itself is Zadoff Chu (ZC)</w:t>
      </w:r>
      <w:r w:rsidR="007D7C21">
        <w:t>.</w:t>
      </w:r>
    </w:p>
    <w:p w14:paraId="314E8AB6" w14:textId="69ECF145" w:rsidR="00520B90" w:rsidRDefault="003F22BB" w:rsidP="00D74909">
      <w:pPr>
        <w:jc w:val="center"/>
      </w:pPr>
      <w:r>
        <w:rPr>
          <w:noProof/>
        </w:rPr>
        <w:drawing>
          <wp:inline distT="0" distB="0" distL="0" distR="0" wp14:anchorId="125949CF" wp14:editId="45A4875C">
            <wp:extent cx="2743200" cy="2057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pic:spPr>
                </pic:pic>
              </a:graphicData>
            </a:graphic>
          </wp:inline>
        </w:drawing>
      </w:r>
      <w:r w:rsidR="006A6F1F" w:rsidRPr="006A6F1F">
        <w:t xml:space="preserve"> </w:t>
      </w:r>
      <w:r w:rsidR="009F75F5">
        <w:rPr>
          <w:noProof/>
        </w:rPr>
        <w:drawing>
          <wp:inline distT="0" distB="0" distL="0" distR="0" wp14:anchorId="58E9B71E" wp14:editId="51359F74">
            <wp:extent cx="2743200" cy="2057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pic:spPr>
                </pic:pic>
              </a:graphicData>
            </a:graphic>
          </wp:inline>
        </w:drawing>
      </w:r>
    </w:p>
    <w:p w14:paraId="28D57BE0" w14:textId="18DAFA57" w:rsidR="003424F9" w:rsidRDefault="003424F9" w:rsidP="004F408E">
      <w:pPr>
        <w:jc w:val="center"/>
      </w:pPr>
      <w:r>
        <w:t>Figure</w:t>
      </w:r>
      <w:r w:rsidR="00246396">
        <w:t>s</w:t>
      </w:r>
      <w:r>
        <w:t xml:space="preserve"> 2</w:t>
      </w:r>
      <w:r w:rsidR="00B80017">
        <w:t>.</w:t>
      </w:r>
      <w:r w:rsidR="00030FF9">
        <w:t>1.1</w:t>
      </w:r>
      <w:r>
        <w:t>-</w:t>
      </w:r>
      <w:r w:rsidR="00030FF9">
        <w:t>1</w:t>
      </w:r>
      <w:r w:rsidR="006E20A1">
        <w:t>:</w:t>
      </w:r>
      <w:r>
        <w:t xml:space="preserve"> PAPR of a</w:t>
      </w:r>
      <w:r w:rsidR="004F408E">
        <w:t xml:space="preserve">n </w:t>
      </w:r>
      <w:r w:rsidR="008A6DA8">
        <w:t>CA</w:t>
      </w:r>
      <w:r>
        <w:t xml:space="preserve"> </w:t>
      </w:r>
      <w:r w:rsidR="00D74909">
        <w:t>DMRS</w:t>
      </w:r>
      <w:r>
        <w:t xml:space="preserve"> symbol</w:t>
      </w:r>
      <w:r w:rsidR="008A6DA8">
        <w:t xml:space="preserve">, </w:t>
      </w:r>
      <w:r w:rsidR="00917ADF">
        <w:t>8x DFT-s-OFDM CC case</w:t>
      </w:r>
    </w:p>
    <w:p w14:paraId="711998F8" w14:textId="61D00925" w:rsidR="001500BB" w:rsidRDefault="004F408E" w:rsidP="004F408E">
      <w:pPr>
        <w:rPr>
          <w:b/>
          <w:bCs/>
        </w:rPr>
      </w:pPr>
      <w:r w:rsidRPr="006B6E3F">
        <w:rPr>
          <w:b/>
          <w:bCs/>
        </w:rPr>
        <w:t xml:space="preserve">Observation </w:t>
      </w:r>
      <w:r w:rsidR="004A25CD">
        <w:rPr>
          <w:b/>
          <w:bCs/>
        </w:rPr>
        <w:t>1</w:t>
      </w:r>
      <w:r w:rsidRPr="006B6E3F">
        <w:rPr>
          <w:b/>
          <w:bCs/>
        </w:rPr>
        <w:t xml:space="preserve">: The PAPR </w:t>
      </w:r>
      <w:r w:rsidR="007876AB">
        <w:rPr>
          <w:b/>
          <w:bCs/>
        </w:rPr>
        <w:t>of</w:t>
      </w:r>
      <w:r w:rsidRPr="006B6E3F">
        <w:rPr>
          <w:b/>
          <w:bCs/>
        </w:rPr>
        <w:t xml:space="preserve"> </w:t>
      </w:r>
      <w:r w:rsidR="001500BB">
        <w:rPr>
          <w:b/>
          <w:bCs/>
        </w:rPr>
        <w:t xml:space="preserve">the </w:t>
      </w:r>
      <w:r w:rsidR="00E02C7F">
        <w:rPr>
          <w:b/>
          <w:bCs/>
        </w:rPr>
        <w:t xml:space="preserve">CA </w:t>
      </w:r>
      <w:r w:rsidR="001500BB">
        <w:rPr>
          <w:b/>
          <w:bCs/>
        </w:rPr>
        <w:t xml:space="preserve">PUSCH symbol </w:t>
      </w:r>
      <w:r w:rsidR="00C30ED1">
        <w:rPr>
          <w:b/>
          <w:bCs/>
        </w:rPr>
        <w:t>is</w:t>
      </w:r>
      <w:r w:rsidR="001500BB">
        <w:rPr>
          <w:b/>
          <w:bCs/>
        </w:rPr>
        <w:t xml:space="preserve"> </w:t>
      </w:r>
      <w:r w:rsidR="00F17255">
        <w:rPr>
          <w:b/>
          <w:bCs/>
        </w:rPr>
        <w:t xml:space="preserve">like that </w:t>
      </w:r>
      <w:r w:rsidR="00C27327">
        <w:rPr>
          <w:b/>
          <w:bCs/>
        </w:rPr>
        <w:t>of CP</w:t>
      </w:r>
      <w:r w:rsidR="001500BB">
        <w:rPr>
          <w:b/>
          <w:bCs/>
        </w:rPr>
        <w:t>-OFDM</w:t>
      </w:r>
      <w:r w:rsidR="00E02C7F">
        <w:rPr>
          <w:b/>
          <w:bCs/>
        </w:rPr>
        <w:t xml:space="preserve"> (1CC) symbol</w:t>
      </w:r>
      <w:r w:rsidR="00C30ED1">
        <w:rPr>
          <w:b/>
          <w:bCs/>
        </w:rPr>
        <w:t>.</w:t>
      </w:r>
    </w:p>
    <w:p w14:paraId="1150EFD4" w14:textId="0B84D039" w:rsidR="00C30ED1" w:rsidRDefault="00C30ED1" w:rsidP="00C30ED1">
      <w:pPr>
        <w:rPr>
          <w:b/>
          <w:bCs/>
        </w:rPr>
      </w:pPr>
      <w:r w:rsidRPr="006B6E3F">
        <w:rPr>
          <w:b/>
          <w:bCs/>
        </w:rPr>
        <w:lastRenderedPageBreak/>
        <w:t xml:space="preserve">Observation </w:t>
      </w:r>
      <w:r>
        <w:rPr>
          <w:b/>
          <w:bCs/>
        </w:rPr>
        <w:t>2</w:t>
      </w:r>
      <w:r w:rsidRPr="006B6E3F">
        <w:rPr>
          <w:b/>
          <w:bCs/>
        </w:rPr>
        <w:t xml:space="preserve">: The PAPR (dB) of </w:t>
      </w:r>
      <w:r>
        <w:rPr>
          <w:b/>
          <w:bCs/>
        </w:rPr>
        <w:t>the CA DMRS</w:t>
      </w:r>
      <w:r w:rsidRPr="006B6E3F">
        <w:rPr>
          <w:b/>
          <w:bCs/>
        </w:rPr>
        <w:t xml:space="preserve"> symbol</w:t>
      </w:r>
      <w:r>
        <w:rPr>
          <w:b/>
          <w:bCs/>
        </w:rPr>
        <w:t xml:space="preserve"> is like that </w:t>
      </w:r>
      <w:r w:rsidR="00AD45F2">
        <w:rPr>
          <w:b/>
          <w:bCs/>
        </w:rPr>
        <w:t>of CP</w:t>
      </w:r>
      <w:r>
        <w:rPr>
          <w:b/>
          <w:bCs/>
        </w:rPr>
        <w:t>-OFDM (1CC) symbol only if the DMRS sequences are uncorrelated.</w:t>
      </w:r>
    </w:p>
    <w:p w14:paraId="5ED17073" w14:textId="5EF1C6E8" w:rsidR="001376D6" w:rsidRDefault="001376D6" w:rsidP="001376D6">
      <w:pPr>
        <w:rPr>
          <w:b/>
          <w:bCs/>
        </w:rPr>
      </w:pPr>
      <w:r>
        <w:t xml:space="preserve">This type of observation was used to </w:t>
      </w:r>
      <w:r w:rsidR="00FE0617">
        <w:t xml:space="preserve">successfully </w:t>
      </w:r>
      <w:r>
        <w:t xml:space="preserve">propose </w:t>
      </w:r>
      <w:r w:rsidR="00FE0617">
        <w:t xml:space="preserve">that </w:t>
      </w:r>
      <w:r>
        <w:t>MPR</w:t>
      </w:r>
      <w:r w:rsidR="00C43783">
        <w:t xml:space="preserve"> allowance</w:t>
      </w:r>
      <w:r>
        <w:t>s for CA consisting of multiple DFT-s-OFDM waveforms</w:t>
      </w:r>
      <w:r w:rsidR="00FE0617">
        <w:t xml:space="preserve"> shall be equivalent to that of 1CC</w:t>
      </w:r>
      <w:r>
        <w:t xml:space="preserve"> </w:t>
      </w:r>
      <w:r w:rsidR="00FE0617">
        <w:t>CP-OFDM</w:t>
      </w:r>
    </w:p>
    <w:p w14:paraId="355116C7" w14:textId="56F37F8D" w:rsidR="00BC36DA" w:rsidRDefault="00BC36DA" w:rsidP="00BC36DA">
      <w:pPr>
        <w:rPr>
          <w:b/>
          <w:bCs/>
        </w:rPr>
      </w:pPr>
      <w:r w:rsidRPr="006B6E3F">
        <w:rPr>
          <w:b/>
          <w:bCs/>
        </w:rPr>
        <w:t xml:space="preserve">Observation </w:t>
      </w:r>
      <w:r w:rsidR="00AD45F2">
        <w:rPr>
          <w:b/>
          <w:bCs/>
        </w:rPr>
        <w:t>3</w:t>
      </w:r>
      <w:r w:rsidRPr="006B6E3F">
        <w:rPr>
          <w:b/>
          <w:bCs/>
        </w:rPr>
        <w:t xml:space="preserve">: The PAPR (dB) of </w:t>
      </w:r>
      <w:r>
        <w:rPr>
          <w:b/>
          <w:bCs/>
        </w:rPr>
        <w:t>the</w:t>
      </w:r>
      <w:r w:rsidR="0093286D">
        <w:rPr>
          <w:b/>
          <w:bCs/>
        </w:rPr>
        <w:t xml:space="preserve"> </w:t>
      </w:r>
      <w:r w:rsidR="00C30ED1">
        <w:rPr>
          <w:b/>
          <w:bCs/>
        </w:rPr>
        <w:t>CA</w:t>
      </w:r>
      <w:r>
        <w:rPr>
          <w:b/>
          <w:bCs/>
        </w:rPr>
        <w:t xml:space="preserve"> DMRS</w:t>
      </w:r>
      <w:r w:rsidRPr="006B6E3F">
        <w:rPr>
          <w:b/>
          <w:bCs/>
        </w:rPr>
        <w:t xml:space="preserve"> symbol</w:t>
      </w:r>
      <w:r>
        <w:rPr>
          <w:b/>
          <w:bCs/>
        </w:rPr>
        <w:t xml:space="preserve"> </w:t>
      </w:r>
      <w:r w:rsidR="0093286D">
        <w:rPr>
          <w:b/>
          <w:bCs/>
        </w:rPr>
        <w:t>increases</w:t>
      </w:r>
      <w:r>
        <w:rPr>
          <w:b/>
          <w:bCs/>
        </w:rPr>
        <w:t xml:space="preserve"> </w:t>
      </w:r>
      <w:r w:rsidR="00A13E2D">
        <w:rPr>
          <w:b/>
          <w:bCs/>
        </w:rPr>
        <w:t>(</w:t>
      </w:r>
      <w:r w:rsidR="004B2A3B">
        <w:rPr>
          <w:b/>
          <w:bCs/>
        </w:rPr>
        <w:t>~</w:t>
      </w:r>
      <w:r w:rsidR="00C62D7E">
        <w:rPr>
          <w:b/>
          <w:bCs/>
        </w:rPr>
        <w:t>4</w:t>
      </w:r>
      <w:r w:rsidR="00A13E2D">
        <w:rPr>
          <w:b/>
          <w:bCs/>
        </w:rPr>
        <w:t xml:space="preserve">dB @ </w:t>
      </w:r>
      <w:r w:rsidR="004B2A3B">
        <w:rPr>
          <w:b/>
          <w:bCs/>
        </w:rPr>
        <w:t>10</w:t>
      </w:r>
      <w:r w:rsidR="004B2A3B" w:rsidRPr="004B2A3B">
        <w:rPr>
          <w:b/>
          <w:bCs/>
          <w:vertAlign w:val="superscript"/>
        </w:rPr>
        <w:t>-</w:t>
      </w:r>
      <w:r w:rsidR="00C62D7E">
        <w:rPr>
          <w:b/>
          <w:bCs/>
          <w:vertAlign w:val="superscript"/>
        </w:rPr>
        <w:t>2</w:t>
      </w:r>
      <w:r w:rsidR="00906065">
        <w:rPr>
          <w:b/>
          <w:bCs/>
          <w:vertAlign w:val="superscript"/>
        </w:rPr>
        <w:t xml:space="preserve"> </w:t>
      </w:r>
      <w:r w:rsidR="00906065">
        <w:rPr>
          <w:b/>
          <w:bCs/>
        </w:rPr>
        <w:t>for 8CC</w:t>
      </w:r>
      <w:r w:rsidR="004B2A3B">
        <w:rPr>
          <w:b/>
          <w:bCs/>
        </w:rPr>
        <w:t>)</w:t>
      </w:r>
      <w:r w:rsidR="00000653">
        <w:rPr>
          <w:b/>
          <w:bCs/>
        </w:rPr>
        <w:t xml:space="preserve"> if the</w:t>
      </w:r>
      <w:r w:rsidR="005712FB">
        <w:rPr>
          <w:b/>
          <w:bCs/>
        </w:rPr>
        <w:t xml:space="preserve"> DMRS</w:t>
      </w:r>
      <w:r w:rsidR="00000653">
        <w:rPr>
          <w:b/>
          <w:bCs/>
        </w:rPr>
        <w:t xml:space="preserve"> </w:t>
      </w:r>
      <w:r w:rsidR="00DB501C">
        <w:rPr>
          <w:b/>
          <w:bCs/>
        </w:rPr>
        <w:t>sequences are co</w:t>
      </w:r>
      <w:r w:rsidR="00860D1E">
        <w:rPr>
          <w:b/>
          <w:bCs/>
        </w:rPr>
        <w:t>r</w:t>
      </w:r>
      <w:r w:rsidR="00DB501C">
        <w:rPr>
          <w:b/>
          <w:bCs/>
        </w:rPr>
        <w:t>related.</w:t>
      </w:r>
    </w:p>
    <w:p w14:paraId="6708255A" w14:textId="19740D3C" w:rsidR="00E0757E" w:rsidRDefault="003D2011" w:rsidP="001500BB">
      <w:r>
        <w:t xml:space="preserve">Unfortunately, as </w:t>
      </w:r>
      <w:r w:rsidR="00FA56BA">
        <w:t>captured</w:t>
      </w:r>
      <w:r>
        <w:t xml:space="preserve"> in observation </w:t>
      </w:r>
      <w:r w:rsidR="003D0D28">
        <w:t>3</w:t>
      </w:r>
      <w:r>
        <w:t xml:space="preserve">, the standard allows </w:t>
      </w:r>
      <w:r w:rsidR="00BD227A">
        <w:t xml:space="preserve">a </w:t>
      </w:r>
      <w:r>
        <w:t>case where PAPR of a DMRS symbol could be higher than that of PUSCH</w:t>
      </w:r>
      <w:r w:rsidR="00BD227A">
        <w:t xml:space="preserve"> in the case of DFT-s-OFDM waveforms</w:t>
      </w:r>
      <w:r>
        <w:t>. The DMRS symbol ends up as the determining factor for MPR in this condition.</w:t>
      </w:r>
      <w:r w:rsidR="008207E4">
        <w:t xml:space="preserve"> </w:t>
      </w:r>
      <w:r w:rsidR="00F85969">
        <w:t>Figures 2.1.1-</w:t>
      </w:r>
      <w:r w:rsidR="00A95A6B">
        <w:t xml:space="preserve">2 show </w:t>
      </w:r>
      <w:r w:rsidR="00D0488B">
        <w:t>simulation results for an 8x100M case</w:t>
      </w:r>
      <w:r w:rsidR="00657EF7">
        <w:t xml:space="preserve"> with all CCs configured </w:t>
      </w:r>
      <w:r w:rsidR="00A36563">
        <w:t>with</w:t>
      </w:r>
      <w:r w:rsidR="00657EF7">
        <w:t xml:space="preserve"> DFT-s-QPSK waveforms. </w:t>
      </w:r>
      <w:r w:rsidR="00A36563">
        <w:t xml:space="preserve">The </w:t>
      </w:r>
      <w:r w:rsidR="00816245">
        <w:t xml:space="preserve">UL </w:t>
      </w:r>
      <w:r w:rsidR="00A36563">
        <w:t xml:space="preserve">power level </w:t>
      </w:r>
      <w:r w:rsidR="00EC6BDF">
        <w:t xml:space="preserve">has been </w:t>
      </w:r>
      <w:r w:rsidR="002D3EF0">
        <w:t>maximized</w:t>
      </w:r>
      <w:r w:rsidR="009F170E">
        <w:t xml:space="preserve"> </w:t>
      </w:r>
      <w:r w:rsidR="00284222">
        <w:t>while still meeting</w:t>
      </w:r>
      <w:r w:rsidR="009F170E">
        <w:t xml:space="preserve"> the OBW requirement. </w:t>
      </w:r>
      <w:r w:rsidR="00284222">
        <w:t xml:space="preserve">The figure on the left is for correlated </w:t>
      </w:r>
      <w:r w:rsidR="00421252">
        <w:t>D</w:t>
      </w:r>
      <w:r w:rsidR="00284222">
        <w:t>MRS, while the figure on the right is for uncorrelated DMRS.</w:t>
      </w:r>
    </w:p>
    <w:p w14:paraId="3EAC26DE" w14:textId="5097A932" w:rsidR="00C54662" w:rsidRDefault="00F93D9E" w:rsidP="001500BB">
      <w:r>
        <w:rPr>
          <w:noProof/>
        </w:rPr>
        <w:drawing>
          <wp:inline distT="0" distB="0" distL="0" distR="0" wp14:anchorId="104C1619" wp14:editId="5308961B">
            <wp:extent cx="2788920" cy="211226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8920" cy="2112264"/>
                    </a:xfrm>
                    <a:prstGeom prst="rect">
                      <a:avLst/>
                    </a:prstGeom>
                    <a:noFill/>
                  </pic:spPr>
                </pic:pic>
              </a:graphicData>
            </a:graphic>
          </wp:inline>
        </w:drawing>
      </w:r>
      <w:r w:rsidR="00F94F7F">
        <w:rPr>
          <w:noProof/>
        </w:rPr>
        <w:drawing>
          <wp:inline distT="0" distB="0" distL="0" distR="0" wp14:anchorId="1700CE5F" wp14:editId="6542C6AB">
            <wp:extent cx="2779776" cy="2084832"/>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9776" cy="2084832"/>
                    </a:xfrm>
                    <a:prstGeom prst="rect">
                      <a:avLst/>
                    </a:prstGeom>
                    <a:noFill/>
                  </pic:spPr>
                </pic:pic>
              </a:graphicData>
            </a:graphic>
          </wp:inline>
        </w:drawing>
      </w:r>
    </w:p>
    <w:p w14:paraId="77AC6A30" w14:textId="77777777" w:rsidR="00C54662" w:rsidRDefault="00C54662" w:rsidP="001500BB"/>
    <w:p w14:paraId="5F8C8346" w14:textId="0DED00B7" w:rsidR="00DD1573" w:rsidRDefault="0033455E" w:rsidP="001500BB">
      <w:pPr>
        <w:rPr>
          <w:b/>
          <w:bCs/>
        </w:rPr>
      </w:pPr>
      <w:r w:rsidRPr="00DD1573">
        <w:rPr>
          <w:b/>
          <w:bCs/>
        </w:rPr>
        <w:t xml:space="preserve">Observation 4: </w:t>
      </w:r>
      <w:r w:rsidR="000A4B08" w:rsidRPr="00DD1573">
        <w:rPr>
          <w:b/>
          <w:bCs/>
        </w:rPr>
        <w:t>CA with c</w:t>
      </w:r>
      <w:r w:rsidRPr="00DD1573">
        <w:rPr>
          <w:b/>
          <w:bCs/>
        </w:rPr>
        <w:t xml:space="preserve">orrelated DMRS </w:t>
      </w:r>
      <w:r w:rsidR="000A4B08" w:rsidRPr="00DD1573">
        <w:rPr>
          <w:b/>
          <w:bCs/>
        </w:rPr>
        <w:t>needs at least 7dB more back off</w:t>
      </w:r>
      <w:r w:rsidR="00BB1191" w:rsidRPr="00DD1573">
        <w:rPr>
          <w:b/>
          <w:bCs/>
        </w:rPr>
        <w:t xml:space="preserve"> in the 8CC case with DFT-s-OFDM</w:t>
      </w:r>
      <w:r w:rsidR="00AE2298">
        <w:rPr>
          <w:b/>
          <w:bCs/>
        </w:rPr>
        <w:t xml:space="preserve"> for OBW compliance</w:t>
      </w:r>
    </w:p>
    <w:p w14:paraId="3EB5F6FC" w14:textId="3DEF82CF" w:rsidR="00BC6C33" w:rsidRPr="00BC6C33" w:rsidRDefault="00AE2298" w:rsidP="001500BB">
      <w:r>
        <w:t xml:space="preserve">This observation is also consistent with our simulations that suggest that </w:t>
      </w:r>
      <w:r w:rsidR="001C3BE4">
        <w:t xml:space="preserve">EVM of the DMRS symbol would be impacted if the sequences are correlated. </w:t>
      </w:r>
      <w:r w:rsidR="00DE30AE">
        <w:t>In order to preserve DMRS EVM</w:t>
      </w:r>
      <w:r w:rsidR="002A0711">
        <w:t xml:space="preserve"> in an 8CC CA case</w:t>
      </w:r>
      <w:r w:rsidR="00DE30AE">
        <w:t>, a PA would need 5dB additional back off</w:t>
      </w:r>
      <w:r w:rsidR="002A0711">
        <w:t xml:space="preserve"> with correlated DMRS sequences.</w:t>
      </w:r>
    </w:p>
    <w:p w14:paraId="509ED4E9" w14:textId="2866FAFA" w:rsidR="007B713C" w:rsidRDefault="007B713C" w:rsidP="007B713C">
      <w:pPr>
        <w:pStyle w:val="Heading3"/>
      </w:pPr>
      <w:r>
        <w:t>CP-OFDM</w:t>
      </w:r>
    </w:p>
    <w:p w14:paraId="785AC14A" w14:textId="58ABE1AF" w:rsidR="007B713C" w:rsidRDefault="007B713C" w:rsidP="007B713C">
      <w:r>
        <w:t xml:space="preserve">In figure 2.1.2-1, we show the statistics of the composite DMRS signal for an 8CC case, and all CCs are assumed to be </w:t>
      </w:r>
      <w:r w:rsidR="00B01DE5">
        <w:t>CP-OFDM</w:t>
      </w:r>
      <w:r>
        <w:t xml:space="preserve">. The DMRS sequence itself is </w:t>
      </w:r>
      <w:r w:rsidR="00B01DE5">
        <w:t>pseudo-noise QPSK type</w:t>
      </w:r>
      <w:r>
        <w:t>.</w:t>
      </w:r>
    </w:p>
    <w:p w14:paraId="4CB61B22" w14:textId="22E6B233" w:rsidR="007B713C" w:rsidRDefault="007B713C" w:rsidP="007B713C">
      <w:pPr>
        <w:jc w:val="center"/>
      </w:pPr>
      <w:r w:rsidRPr="006A6F1F">
        <w:t xml:space="preserve"> </w:t>
      </w:r>
      <w:r w:rsidR="006A3534">
        <w:rPr>
          <w:noProof/>
        </w:rPr>
        <w:drawing>
          <wp:inline distT="0" distB="0" distL="0" distR="0" wp14:anchorId="5E7B4FAF" wp14:editId="7D828CBB">
            <wp:extent cx="2743200" cy="2057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pic:spPr>
                </pic:pic>
              </a:graphicData>
            </a:graphic>
          </wp:inline>
        </w:drawing>
      </w:r>
    </w:p>
    <w:p w14:paraId="013BCCE2" w14:textId="2492BF48" w:rsidR="007B713C" w:rsidRDefault="007B713C" w:rsidP="007B713C">
      <w:pPr>
        <w:jc w:val="center"/>
      </w:pPr>
      <w:r>
        <w:t>Figures 2.1.</w:t>
      </w:r>
      <w:r w:rsidR="0066752A">
        <w:t>2</w:t>
      </w:r>
      <w:r>
        <w:t xml:space="preserve">-1: PAPR </w:t>
      </w:r>
      <w:r w:rsidR="0066752A">
        <w:t>of an CA DMRS symbol, 8x CP-OFDM CC case</w:t>
      </w:r>
    </w:p>
    <w:p w14:paraId="6E2FB24C" w14:textId="49B22D99" w:rsidR="007B713C" w:rsidRDefault="007B713C" w:rsidP="007B713C">
      <w:pPr>
        <w:rPr>
          <w:b/>
          <w:bCs/>
        </w:rPr>
      </w:pPr>
      <w:r w:rsidRPr="006B6E3F">
        <w:rPr>
          <w:b/>
          <w:bCs/>
        </w:rPr>
        <w:t xml:space="preserve">Observation </w:t>
      </w:r>
      <w:r w:rsidR="00C633E5">
        <w:rPr>
          <w:b/>
          <w:bCs/>
        </w:rPr>
        <w:t>5</w:t>
      </w:r>
      <w:r w:rsidRPr="006B6E3F">
        <w:rPr>
          <w:b/>
          <w:bCs/>
        </w:rPr>
        <w:t xml:space="preserve">: The PAPR </w:t>
      </w:r>
      <w:r>
        <w:rPr>
          <w:b/>
          <w:bCs/>
        </w:rPr>
        <w:t>of</w:t>
      </w:r>
      <w:r w:rsidRPr="006B6E3F">
        <w:rPr>
          <w:b/>
          <w:bCs/>
        </w:rPr>
        <w:t xml:space="preserve"> </w:t>
      </w:r>
      <w:r>
        <w:rPr>
          <w:b/>
          <w:bCs/>
        </w:rPr>
        <w:t>the CA PUSCH symbol is like that of CP-OFDM (1CC) symbol.</w:t>
      </w:r>
    </w:p>
    <w:p w14:paraId="36D7F04B" w14:textId="43514F0F" w:rsidR="007B713C" w:rsidRDefault="007B713C" w:rsidP="007B713C">
      <w:pPr>
        <w:rPr>
          <w:b/>
          <w:bCs/>
        </w:rPr>
      </w:pPr>
      <w:r w:rsidRPr="006B6E3F">
        <w:rPr>
          <w:b/>
          <w:bCs/>
        </w:rPr>
        <w:lastRenderedPageBreak/>
        <w:t xml:space="preserve">Observation </w:t>
      </w:r>
      <w:r w:rsidR="00C633E5">
        <w:rPr>
          <w:b/>
          <w:bCs/>
        </w:rPr>
        <w:t>6</w:t>
      </w:r>
      <w:r w:rsidRPr="006B6E3F">
        <w:rPr>
          <w:b/>
          <w:bCs/>
        </w:rPr>
        <w:t xml:space="preserve">: The PAPR (dB) of </w:t>
      </w:r>
      <w:r>
        <w:rPr>
          <w:b/>
          <w:bCs/>
        </w:rPr>
        <w:t>the CA DMRS</w:t>
      </w:r>
      <w:r w:rsidRPr="006B6E3F">
        <w:rPr>
          <w:b/>
          <w:bCs/>
        </w:rPr>
        <w:t xml:space="preserve"> symbol</w:t>
      </w:r>
      <w:r>
        <w:rPr>
          <w:b/>
          <w:bCs/>
        </w:rPr>
        <w:t xml:space="preserve"> is like that of CP-OFDM (1CC) symbol only if the DMRS sequences are uncorrelated.</w:t>
      </w:r>
    </w:p>
    <w:p w14:paraId="73C47669" w14:textId="5B800513" w:rsidR="008C518C" w:rsidRDefault="008C518C" w:rsidP="007B713C">
      <w:pPr>
        <w:rPr>
          <w:b/>
          <w:bCs/>
        </w:rPr>
      </w:pPr>
      <w:r w:rsidRPr="006B6E3F">
        <w:rPr>
          <w:b/>
          <w:bCs/>
        </w:rPr>
        <w:t xml:space="preserve">Observation </w:t>
      </w:r>
      <w:r w:rsidR="00F932A7">
        <w:rPr>
          <w:b/>
          <w:bCs/>
        </w:rPr>
        <w:t>7</w:t>
      </w:r>
      <w:r w:rsidRPr="006B6E3F">
        <w:rPr>
          <w:b/>
          <w:bCs/>
        </w:rPr>
        <w:t xml:space="preserve">: The PAPR (dB) of </w:t>
      </w:r>
      <w:r>
        <w:rPr>
          <w:b/>
          <w:bCs/>
        </w:rPr>
        <w:t>the CA DMRS</w:t>
      </w:r>
      <w:r w:rsidRPr="006B6E3F">
        <w:rPr>
          <w:b/>
          <w:bCs/>
        </w:rPr>
        <w:t xml:space="preserve"> symbol</w:t>
      </w:r>
      <w:r>
        <w:rPr>
          <w:b/>
          <w:bCs/>
        </w:rPr>
        <w:t xml:space="preserve"> increases (~</w:t>
      </w:r>
      <w:r w:rsidR="00A34027">
        <w:rPr>
          <w:b/>
          <w:bCs/>
        </w:rPr>
        <w:t>5</w:t>
      </w:r>
      <w:r>
        <w:rPr>
          <w:b/>
          <w:bCs/>
        </w:rPr>
        <w:t>dB @ 10</w:t>
      </w:r>
      <w:r w:rsidRPr="004B2A3B">
        <w:rPr>
          <w:b/>
          <w:bCs/>
          <w:vertAlign w:val="superscript"/>
        </w:rPr>
        <w:t>-</w:t>
      </w:r>
      <w:r>
        <w:rPr>
          <w:b/>
          <w:bCs/>
          <w:vertAlign w:val="superscript"/>
        </w:rPr>
        <w:t>2</w:t>
      </w:r>
      <w:r w:rsidR="00C633E5">
        <w:rPr>
          <w:b/>
          <w:bCs/>
          <w:vertAlign w:val="superscript"/>
        </w:rPr>
        <w:t xml:space="preserve"> </w:t>
      </w:r>
      <w:r w:rsidR="00C633E5" w:rsidRPr="00C633E5">
        <w:rPr>
          <w:b/>
          <w:bCs/>
        </w:rPr>
        <w:t>for 8CC</w:t>
      </w:r>
      <w:r>
        <w:rPr>
          <w:b/>
          <w:bCs/>
        </w:rPr>
        <w:t>) if the DMRS sequences are correlated.</w:t>
      </w:r>
    </w:p>
    <w:p w14:paraId="1FA66BC5" w14:textId="31F7A6AD" w:rsidR="00C633E5" w:rsidRPr="00C633E5" w:rsidRDefault="004A1176" w:rsidP="007B713C">
      <w:r>
        <w:t>Our simulations show that</w:t>
      </w:r>
      <w:r w:rsidR="006853A6">
        <w:t xml:space="preserve"> the PA will need 9dB additional back for correlated DMRS, relative to uncorrelated DMRS, for</w:t>
      </w:r>
      <w:r w:rsidR="001B67AB">
        <w:t xml:space="preserve"> 8CC CA</w:t>
      </w:r>
      <w:r>
        <w:t xml:space="preserve"> CP-OFDM </w:t>
      </w:r>
      <w:r w:rsidR="006853A6">
        <w:t>waveforms</w:t>
      </w:r>
      <w:r w:rsidR="00C61CE1">
        <w:t xml:space="preserve"> in order to be OB</w:t>
      </w:r>
      <w:r w:rsidR="002A0711">
        <w:t>W</w:t>
      </w:r>
      <w:r w:rsidR="00C61CE1">
        <w:t xml:space="preserve"> compliant.</w:t>
      </w:r>
      <w:r w:rsidR="001B67AB">
        <w:t xml:space="preserve"> An EVM preservation perspective suggests </w:t>
      </w:r>
      <w:r w:rsidR="0086643D">
        <w:t>8dB additional back off is required for the 8CC CA case with CP-OFDM.</w:t>
      </w:r>
    </w:p>
    <w:p w14:paraId="45E18CF0" w14:textId="61639054" w:rsidR="00C560B0" w:rsidRDefault="00C560B0" w:rsidP="00C560B0">
      <w:pPr>
        <w:pStyle w:val="Heading2"/>
      </w:pPr>
      <w:r>
        <w:t>Summary</w:t>
      </w:r>
    </w:p>
    <w:p w14:paraId="50F6FCEF" w14:textId="6B9100ED" w:rsidR="008C518C" w:rsidRPr="00B30D71" w:rsidRDefault="00C560B0" w:rsidP="003424F9">
      <w:r w:rsidRPr="00B30D71">
        <w:t xml:space="preserve">The </w:t>
      </w:r>
      <w:r w:rsidR="00C31343">
        <w:t xml:space="preserve">RAN4 allowances for MPR </w:t>
      </w:r>
      <w:r w:rsidR="00AF3B47">
        <w:t xml:space="preserve">assumed uncorrelated DMRS sequences. No special consideration was given for the </w:t>
      </w:r>
      <w:r w:rsidR="00F7768B">
        <w:t xml:space="preserve">significant </w:t>
      </w:r>
      <w:r w:rsidRPr="00B30D71">
        <w:t>PAPR</w:t>
      </w:r>
      <w:r w:rsidR="008C518C" w:rsidRPr="00B30D71">
        <w:t xml:space="preserve"> </w:t>
      </w:r>
      <w:r w:rsidR="00F7768B">
        <w:t>increase</w:t>
      </w:r>
      <w:r w:rsidR="008C518C" w:rsidRPr="00B30D71">
        <w:t xml:space="preserve"> </w:t>
      </w:r>
      <w:r w:rsidR="00F7768B">
        <w:t>in the composite DMRS symbol</w:t>
      </w:r>
      <w:r w:rsidR="00AE08E8">
        <w:t xml:space="preserve"> when the constituent sequences are correlated.</w:t>
      </w:r>
      <w:r w:rsidR="00C31343">
        <w:t xml:space="preserve"> </w:t>
      </w:r>
      <w:r w:rsidR="00B30D71">
        <w:t xml:space="preserve"> </w:t>
      </w:r>
      <w:r w:rsidR="00F932A7">
        <w:t>Put another way, agreed MPRs will allow the UE to be emissions non-compliant, or signal quality non-compli</w:t>
      </w:r>
      <w:r w:rsidR="00307398">
        <w:t>a</w:t>
      </w:r>
      <w:r w:rsidR="00F932A7">
        <w:t>nt if the DMRS sequences are correlated</w:t>
      </w:r>
    </w:p>
    <w:p w14:paraId="38FC4F9A" w14:textId="5A89612D" w:rsidR="003424F9" w:rsidRDefault="00146386" w:rsidP="003424F9">
      <w:pPr>
        <w:rPr>
          <w:b/>
          <w:bCs/>
        </w:rPr>
      </w:pPr>
      <w:r w:rsidRPr="006B6E3F">
        <w:rPr>
          <w:b/>
          <w:bCs/>
        </w:rPr>
        <w:t xml:space="preserve">Observation </w:t>
      </w:r>
      <w:r w:rsidR="00F932A7">
        <w:rPr>
          <w:b/>
          <w:bCs/>
        </w:rPr>
        <w:t>8</w:t>
      </w:r>
      <w:r w:rsidRPr="006B6E3F">
        <w:rPr>
          <w:b/>
          <w:bCs/>
        </w:rPr>
        <w:t xml:space="preserve">: </w:t>
      </w:r>
      <w:r w:rsidR="003424F9">
        <w:rPr>
          <w:b/>
          <w:bCs/>
        </w:rPr>
        <w:t xml:space="preserve">For rel. 15 FR1 and FR2, </w:t>
      </w:r>
      <w:r w:rsidR="00B917E8">
        <w:rPr>
          <w:b/>
          <w:bCs/>
        </w:rPr>
        <w:t xml:space="preserve">existing </w:t>
      </w:r>
      <w:r w:rsidR="003424F9" w:rsidRPr="00F03CA7">
        <w:rPr>
          <w:b/>
          <w:bCs/>
        </w:rPr>
        <w:t xml:space="preserve">MPR for </w:t>
      </w:r>
      <w:r w:rsidR="003D0D28">
        <w:rPr>
          <w:b/>
          <w:bCs/>
        </w:rPr>
        <w:t>CA</w:t>
      </w:r>
      <w:r w:rsidR="00B917E8">
        <w:rPr>
          <w:b/>
          <w:bCs/>
        </w:rPr>
        <w:t xml:space="preserve"> applies </w:t>
      </w:r>
      <w:r w:rsidR="003D2011">
        <w:rPr>
          <w:b/>
          <w:bCs/>
        </w:rPr>
        <w:t xml:space="preserve">only </w:t>
      </w:r>
      <w:r w:rsidR="00B917E8">
        <w:rPr>
          <w:b/>
          <w:bCs/>
        </w:rPr>
        <w:t xml:space="preserve">when the DMRS used for </w:t>
      </w:r>
      <w:r w:rsidR="00F546DB">
        <w:rPr>
          <w:b/>
          <w:bCs/>
        </w:rPr>
        <w:t>all</w:t>
      </w:r>
      <w:r w:rsidR="00B917E8">
        <w:rPr>
          <w:b/>
          <w:bCs/>
        </w:rPr>
        <w:t xml:space="preserve"> </w:t>
      </w:r>
      <w:r w:rsidR="00F8765C">
        <w:rPr>
          <w:b/>
          <w:bCs/>
        </w:rPr>
        <w:t>CCs</w:t>
      </w:r>
      <w:r w:rsidR="00B917E8">
        <w:rPr>
          <w:b/>
          <w:bCs/>
        </w:rPr>
        <w:t xml:space="preserve"> are un-correlated. </w:t>
      </w:r>
    </w:p>
    <w:p w14:paraId="40CD25CE" w14:textId="3131EF68" w:rsidR="000B2426" w:rsidRDefault="005712FB" w:rsidP="003424F9">
      <w:r w:rsidRPr="009D23D8">
        <w:t>The standard must address the corner case</w:t>
      </w:r>
      <w:r w:rsidR="007060CB" w:rsidRPr="009D23D8">
        <w:t xml:space="preserve"> in UL </w:t>
      </w:r>
      <w:r w:rsidR="00F8765C">
        <w:t>CA</w:t>
      </w:r>
      <w:r w:rsidR="007F1759" w:rsidRPr="009D23D8">
        <w:t xml:space="preserve"> operation</w:t>
      </w:r>
      <w:r w:rsidR="007060CB" w:rsidRPr="009D23D8">
        <w:t xml:space="preserve">, </w:t>
      </w:r>
      <w:r w:rsidR="005F602C" w:rsidRPr="009D23D8">
        <w:t>where</w:t>
      </w:r>
      <w:r w:rsidR="007060CB" w:rsidRPr="009D23D8">
        <w:t xml:space="preserve"> the DMRS sequences </w:t>
      </w:r>
      <w:r w:rsidR="009A2B13">
        <w:t xml:space="preserve">violate the condition </w:t>
      </w:r>
      <w:r w:rsidR="00FD2A52">
        <w:t>i</w:t>
      </w:r>
      <w:r w:rsidR="009A2B13">
        <w:t>n observation</w:t>
      </w:r>
      <w:r w:rsidR="00FD2A52">
        <w:t xml:space="preserve"> </w:t>
      </w:r>
      <w:r w:rsidR="00307398">
        <w:t>8</w:t>
      </w:r>
      <w:r w:rsidR="009A2B13">
        <w:t xml:space="preserve">, i.e they </w:t>
      </w:r>
      <w:r w:rsidR="00FD2A52">
        <w:t>may be</w:t>
      </w:r>
      <w:r w:rsidR="00913BBE" w:rsidRPr="009D23D8">
        <w:t xml:space="preserve"> the same across </w:t>
      </w:r>
      <w:r w:rsidR="00252C80">
        <w:t>multiple</w:t>
      </w:r>
      <w:r w:rsidR="00913BBE" w:rsidRPr="009D23D8">
        <w:t xml:space="preserve"> </w:t>
      </w:r>
      <w:r w:rsidR="00F8765C">
        <w:t>CCs</w:t>
      </w:r>
      <w:r w:rsidR="00913BBE" w:rsidRPr="009D23D8">
        <w:t>.</w:t>
      </w:r>
      <w:r w:rsidR="009D23D8" w:rsidRPr="009D23D8">
        <w:t xml:space="preserve"> </w:t>
      </w:r>
      <w:r w:rsidR="005632C9">
        <w:t xml:space="preserve">The higher PAPR in this condition will drive higher MPRs, so it behoves </w:t>
      </w:r>
      <w:r w:rsidR="005139CD">
        <w:t xml:space="preserve">of the network to </w:t>
      </w:r>
      <w:r w:rsidR="009436C2">
        <w:t xml:space="preserve">avoid this condition. </w:t>
      </w:r>
      <w:r w:rsidR="009D23D8">
        <w:t>We see</w:t>
      </w:r>
      <w:r w:rsidR="009D23D8" w:rsidRPr="009D23D8">
        <w:t xml:space="preserve"> two options</w:t>
      </w:r>
      <w:r w:rsidR="005632C9">
        <w:t xml:space="preserve"> to </w:t>
      </w:r>
      <w:r w:rsidR="009436C2">
        <w:t>capture this ramificat</w:t>
      </w:r>
      <w:r w:rsidR="003C489A">
        <w:t>ion</w:t>
      </w:r>
      <w:r w:rsidR="009436C2">
        <w:t xml:space="preserve"> in the standard</w:t>
      </w:r>
      <w:r w:rsidR="009D23D8" w:rsidRPr="009D23D8">
        <w:t>:</w:t>
      </w:r>
    </w:p>
    <w:tbl>
      <w:tblPr>
        <w:tblStyle w:val="TableGrid"/>
        <w:tblW w:w="0" w:type="auto"/>
        <w:tblLook w:val="04A0" w:firstRow="1" w:lastRow="0" w:firstColumn="1" w:lastColumn="0" w:noHBand="0" w:noVBand="1"/>
      </w:tblPr>
      <w:tblGrid>
        <w:gridCol w:w="1615"/>
        <w:gridCol w:w="3870"/>
        <w:gridCol w:w="4136"/>
      </w:tblGrid>
      <w:tr w:rsidR="00FD2597" w14:paraId="14ECB399" w14:textId="77777777" w:rsidTr="00E43093">
        <w:tc>
          <w:tcPr>
            <w:tcW w:w="1615" w:type="dxa"/>
          </w:tcPr>
          <w:p w14:paraId="04285E77" w14:textId="77777777" w:rsidR="00FD2597" w:rsidRDefault="00FD2597" w:rsidP="00FD2597"/>
        </w:tc>
        <w:tc>
          <w:tcPr>
            <w:tcW w:w="3870" w:type="dxa"/>
          </w:tcPr>
          <w:p w14:paraId="1BBCAC3C" w14:textId="7728586D" w:rsidR="00FD2597" w:rsidRPr="00650F60" w:rsidRDefault="005A0D0F" w:rsidP="00650F60">
            <w:pPr>
              <w:jc w:val="center"/>
              <w:rPr>
                <w:b/>
                <w:bCs/>
              </w:rPr>
            </w:pPr>
            <w:r w:rsidRPr="00650F60">
              <w:rPr>
                <w:b/>
                <w:bCs/>
              </w:rPr>
              <w:t>Option 1</w:t>
            </w:r>
          </w:p>
        </w:tc>
        <w:tc>
          <w:tcPr>
            <w:tcW w:w="4136" w:type="dxa"/>
          </w:tcPr>
          <w:p w14:paraId="30284BB2" w14:textId="79E573D0" w:rsidR="00FD2597" w:rsidRPr="00650F60" w:rsidRDefault="005A0D0F" w:rsidP="00650F60">
            <w:pPr>
              <w:jc w:val="center"/>
              <w:rPr>
                <w:b/>
                <w:bCs/>
              </w:rPr>
            </w:pPr>
            <w:r w:rsidRPr="00650F60">
              <w:rPr>
                <w:b/>
                <w:bCs/>
              </w:rPr>
              <w:t>Option 2</w:t>
            </w:r>
          </w:p>
        </w:tc>
      </w:tr>
      <w:tr w:rsidR="00FD2597" w14:paraId="518F62E6" w14:textId="77777777" w:rsidTr="00E43093">
        <w:tc>
          <w:tcPr>
            <w:tcW w:w="1615" w:type="dxa"/>
          </w:tcPr>
          <w:p w14:paraId="57B2B671" w14:textId="6813F06B" w:rsidR="00FD2597" w:rsidRDefault="005A0D0F" w:rsidP="00FD2597">
            <w:r>
              <w:t>Description</w:t>
            </w:r>
          </w:p>
        </w:tc>
        <w:tc>
          <w:tcPr>
            <w:tcW w:w="3870" w:type="dxa"/>
          </w:tcPr>
          <w:p w14:paraId="7E0E0049" w14:textId="048D26E3" w:rsidR="00FD2597" w:rsidRDefault="005A0D0F" w:rsidP="00FD2597">
            <w:r>
              <w:t xml:space="preserve">Specify a parallel set of MPRs for UL </w:t>
            </w:r>
            <w:r w:rsidR="00C85BB1">
              <w:t>CA</w:t>
            </w:r>
            <w:r>
              <w:t xml:space="preserve"> operation where the </w:t>
            </w:r>
            <w:r w:rsidRPr="009D23D8">
              <w:t xml:space="preserve">DMRS sequences are the same across </w:t>
            </w:r>
            <w:r>
              <w:t>multiple</w:t>
            </w:r>
            <w:r w:rsidRPr="009D23D8">
              <w:t xml:space="preserve"> layers</w:t>
            </w:r>
          </w:p>
        </w:tc>
        <w:tc>
          <w:tcPr>
            <w:tcW w:w="4136" w:type="dxa"/>
          </w:tcPr>
          <w:p w14:paraId="7A2DFEA8" w14:textId="058114C5" w:rsidR="00FD2597" w:rsidRDefault="00A04644" w:rsidP="00FD2597">
            <w:r>
              <w:t xml:space="preserve">Retain current </w:t>
            </w:r>
            <w:r w:rsidR="007F2039">
              <w:t>requirements</w:t>
            </w:r>
            <w:r w:rsidR="00447FE3">
              <w:t>, but add</w:t>
            </w:r>
            <w:r w:rsidR="007F2039">
              <w:t xml:space="preserve"> qualification that </w:t>
            </w:r>
            <w:r w:rsidR="00084258">
              <w:t>requirements apply only when DMRS sequences are uncorrelated across layers.</w:t>
            </w:r>
          </w:p>
        </w:tc>
      </w:tr>
      <w:tr w:rsidR="00FD2597" w14:paraId="71A37071" w14:textId="77777777" w:rsidTr="00E43093">
        <w:tc>
          <w:tcPr>
            <w:tcW w:w="1615" w:type="dxa"/>
          </w:tcPr>
          <w:p w14:paraId="04D1F2BE" w14:textId="4C3AB67E" w:rsidR="00FD2597" w:rsidRDefault="00084258" w:rsidP="00FD2597">
            <w:r>
              <w:t>Advantage</w:t>
            </w:r>
          </w:p>
        </w:tc>
        <w:tc>
          <w:tcPr>
            <w:tcW w:w="3870" w:type="dxa"/>
          </w:tcPr>
          <w:p w14:paraId="21CCB9E9" w14:textId="2E223C50" w:rsidR="00FD2597" w:rsidRDefault="00985E6E" w:rsidP="00FD2597">
            <w:r>
              <w:t xml:space="preserve">Spec </w:t>
            </w:r>
            <w:r w:rsidR="002D292F">
              <w:t xml:space="preserve">explicitly addresses </w:t>
            </w:r>
            <w:r w:rsidR="00747850">
              <w:t>a</w:t>
            </w:r>
            <w:r w:rsidR="002D292F">
              <w:t xml:space="preserve"> </w:t>
            </w:r>
            <w:r w:rsidR="00C64F00">
              <w:t>legal corner case</w:t>
            </w:r>
          </w:p>
          <w:p w14:paraId="055A06B1" w14:textId="3A2C2AA2" w:rsidR="003C489A" w:rsidRDefault="003C489A" w:rsidP="00FD2597">
            <w:r>
              <w:t>The penalty, in terms of extra MPR a UE may take, is quantified</w:t>
            </w:r>
          </w:p>
        </w:tc>
        <w:tc>
          <w:tcPr>
            <w:tcW w:w="4136" w:type="dxa"/>
          </w:tcPr>
          <w:p w14:paraId="0CD162B9" w14:textId="77777777" w:rsidR="00FD2597" w:rsidRDefault="00495A08" w:rsidP="00FD2597">
            <w:r>
              <w:t>Spec format and length remain unchanged</w:t>
            </w:r>
          </w:p>
          <w:p w14:paraId="69BF7975" w14:textId="294A233E" w:rsidR="004F7BAF" w:rsidRDefault="004F7BAF" w:rsidP="00FD2597">
            <w:r>
              <w:t xml:space="preserve">Circumvents need to capture </w:t>
            </w:r>
            <w:r w:rsidR="001A772C">
              <w:t>detail for a configuration that should be avoided</w:t>
            </w:r>
          </w:p>
        </w:tc>
      </w:tr>
      <w:tr w:rsidR="00FD2597" w14:paraId="1093440D" w14:textId="77777777" w:rsidTr="00E43093">
        <w:tc>
          <w:tcPr>
            <w:tcW w:w="1615" w:type="dxa"/>
          </w:tcPr>
          <w:p w14:paraId="261D9151" w14:textId="6CE23BE8" w:rsidR="00FD2597" w:rsidRDefault="00C64F00" w:rsidP="00FD2597">
            <w:r>
              <w:t>Disadvantage</w:t>
            </w:r>
          </w:p>
        </w:tc>
        <w:tc>
          <w:tcPr>
            <w:tcW w:w="3870" w:type="dxa"/>
          </w:tcPr>
          <w:p w14:paraId="575CAA6A" w14:textId="6AEDAB17" w:rsidR="00FD2597" w:rsidRDefault="00C64F00" w:rsidP="00FD2597">
            <w:r>
              <w:t>S</w:t>
            </w:r>
            <w:r w:rsidR="00432F53">
              <w:t>ignificant effort to determine parallel set of MPRs</w:t>
            </w:r>
          </w:p>
        </w:tc>
        <w:tc>
          <w:tcPr>
            <w:tcW w:w="4136" w:type="dxa"/>
          </w:tcPr>
          <w:p w14:paraId="1902841E" w14:textId="7B7C7333" w:rsidR="00FD2597" w:rsidRDefault="006E7B00" w:rsidP="00FD2597">
            <w:r>
              <w:t>RAN4 requirements would not apply to a corner case</w:t>
            </w:r>
            <w:r w:rsidR="00D4359D">
              <w:t xml:space="preserve"> signal configuration</w:t>
            </w:r>
            <w:r>
              <w:t xml:space="preserve"> </w:t>
            </w:r>
            <w:r w:rsidR="004E1926">
              <w:t xml:space="preserve">ostensibly </w:t>
            </w:r>
            <w:r w:rsidR="00D4359D">
              <w:t>allowed by RAN1</w:t>
            </w:r>
          </w:p>
        </w:tc>
      </w:tr>
    </w:tbl>
    <w:p w14:paraId="6B29BCFF" w14:textId="3B447534" w:rsidR="00777C9A" w:rsidRDefault="00777C9A" w:rsidP="00DE23F5"/>
    <w:p w14:paraId="4C511B64" w14:textId="6C6AAFF8" w:rsidR="00777C9A" w:rsidRDefault="00777C9A" w:rsidP="00DE23F5">
      <w:r>
        <w:t xml:space="preserve">We prefer option 2 because </w:t>
      </w:r>
      <w:r w:rsidR="00D4359D">
        <w:t xml:space="preserve">we think it is poor use of RAN4 resources </w:t>
      </w:r>
      <w:r w:rsidR="00203CF8">
        <w:t>to launch a simulation campaign to quantify a parallel set of MPRs for a configuration that ought not to be pursued by the network</w:t>
      </w:r>
      <w:r w:rsidR="00170CB5">
        <w:t xml:space="preserve">, </w:t>
      </w:r>
      <w:r w:rsidR="005F393F">
        <w:t xml:space="preserve">for a completed release, </w:t>
      </w:r>
      <w:r w:rsidR="00170CB5">
        <w:t xml:space="preserve">as would be required by </w:t>
      </w:r>
      <w:r w:rsidR="00BD2037">
        <w:t xml:space="preserve">option </w:t>
      </w:r>
      <w:r w:rsidR="00170CB5">
        <w:t>1</w:t>
      </w:r>
      <w:r w:rsidR="00203CF8">
        <w:t>.</w:t>
      </w:r>
    </w:p>
    <w:p w14:paraId="6E17856D" w14:textId="57690C93" w:rsidR="00845027" w:rsidRDefault="00667A7B" w:rsidP="00DE23F5">
      <w:pPr>
        <w:rPr>
          <w:b/>
          <w:bCs/>
        </w:rPr>
      </w:pPr>
      <w:r>
        <w:rPr>
          <w:b/>
          <w:bCs/>
        </w:rPr>
        <w:t>P</w:t>
      </w:r>
      <w:r w:rsidRPr="00F03CA7">
        <w:rPr>
          <w:b/>
          <w:bCs/>
        </w:rPr>
        <w:t xml:space="preserve">roposal </w:t>
      </w:r>
      <w:r w:rsidR="00146386">
        <w:rPr>
          <w:b/>
          <w:bCs/>
        </w:rPr>
        <w:t>1</w:t>
      </w:r>
      <w:r w:rsidRPr="00F03CA7">
        <w:rPr>
          <w:b/>
          <w:bCs/>
        </w:rPr>
        <w:t xml:space="preserve">: </w:t>
      </w:r>
      <w:r w:rsidR="00845027">
        <w:rPr>
          <w:b/>
          <w:bCs/>
        </w:rPr>
        <w:t>Insert into standard for both FR1 and FR2</w:t>
      </w:r>
      <w:r w:rsidR="008C1E60">
        <w:rPr>
          <w:b/>
          <w:bCs/>
        </w:rPr>
        <w:t>:</w:t>
      </w:r>
      <w:r w:rsidR="00845027">
        <w:rPr>
          <w:b/>
          <w:bCs/>
        </w:rPr>
        <w:t xml:space="preserve"> </w:t>
      </w:r>
      <w:r w:rsidR="008C1E60">
        <w:rPr>
          <w:b/>
          <w:bCs/>
        </w:rPr>
        <w:t xml:space="preserve">‘UE </w:t>
      </w:r>
      <w:r w:rsidR="00151EDB">
        <w:rPr>
          <w:b/>
          <w:bCs/>
        </w:rPr>
        <w:t xml:space="preserve">requirements </w:t>
      </w:r>
      <w:r w:rsidR="008C1E60">
        <w:rPr>
          <w:b/>
          <w:bCs/>
        </w:rPr>
        <w:t xml:space="preserve">for UL </w:t>
      </w:r>
      <w:r w:rsidR="00C85BB1">
        <w:rPr>
          <w:b/>
          <w:bCs/>
        </w:rPr>
        <w:t>CA</w:t>
      </w:r>
      <w:r w:rsidR="008C1E60">
        <w:rPr>
          <w:b/>
          <w:bCs/>
        </w:rPr>
        <w:t xml:space="preserve"> operation </w:t>
      </w:r>
      <w:r w:rsidR="00151EDB">
        <w:rPr>
          <w:b/>
          <w:bCs/>
        </w:rPr>
        <w:t>apply only when DMRS sequences a</w:t>
      </w:r>
      <w:r w:rsidR="008C1E60">
        <w:rPr>
          <w:b/>
          <w:bCs/>
        </w:rPr>
        <w:t xml:space="preserve">ssigned across all </w:t>
      </w:r>
      <w:r w:rsidR="00C85BB1">
        <w:rPr>
          <w:b/>
          <w:bCs/>
        </w:rPr>
        <w:t>CCs</w:t>
      </w:r>
      <w:r w:rsidR="008C1E60">
        <w:rPr>
          <w:b/>
          <w:bCs/>
        </w:rPr>
        <w:t xml:space="preserve"> are </w:t>
      </w:r>
      <w:r w:rsidR="00E1491E">
        <w:rPr>
          <w:b/>
          <w:bCs/>
        </w:rPr>
        <w:t>uncorrelated</w:t>
      </w:r>
      <w:r w:rsidR="008C1E60">
        <w:rPr>
          <w:b/>
          <w:bCs/>
        </w:rPr>
        <w:t>.’</w:t>
      </w:r>
    </w:p>
    <w:p w14:paraId="57D4DB52" w14:textId="29409042" w:rsidR="00845027" w:rsidRPr="00CA2A97" w:rsidRDefault="00600DB7" w:rsidP="00DE23F5">
      <w:r w:rsidRPr="00CA2A97">
        <w:t>In the interest of completeness</w:t>
      </w:r>
      <w:r w:rsidR="00AC68BA" w:rsidRPr="00CA2A97">
        <w:t xml:space="preserve"> and consistency of the spec</w:t>
      </w:r>
      <w:r w:rsidRPr="00CA2A97">
        <w:t xml:space="preserve">, RAN4 may choose to send an LS to RAN1 </w:t>
      </w:r>
      <w:r w:rsidR="00672066" w:rsidRPr="00CA2A97">
        <w:t>to convey our observation</w:t>
      </w:r>
      <w:r w:rsidR="00AC68BA" w:rsidRPr="00CA2A97">
        <w:t xml:space="preserve"> regarding the</w:t>
      </w:r>
      <w:r w:rsidR="006129C9" w:rsidRPr="00CA2A97">
        <w:t xml:space="preserve"> operational ramifications </w:t>
      </w:r>
      <w:r w:rsidR="00FB5609" w:rsidRPr="00CA2A97">
        <w:t>of the</w:t>
      </w:r>
      <w:r w:rsidR="00AC68BA" w:rsidRPr="00CA2A97">
        <w:t xml:space="preserve"> corner case</w:t>
      </w:r>
      <w:r w:rsidR="00FB5609" w:rsidRPr="00CA2A97">
        <w:t xml:space="preserve"> configuration</w:t>
      </w:r>
      <w:r w:rsidR="00AC68BA" w:rsidRPr="00CA2A97">
        <w:t xml:space="preserve"> </w:t>
      </w:r>
      <w:r w:rsidR="006129C9" w:rsidRPr="00CA2A97">
        <w:t>whe</w:t>
      </w:r>
      <w:r w:rsidR="00FB5609" w:rsidRPr="00CA2A97">
        <w:t>re</w:t>
      </w:r>
      <w:r w:rsidR="006129C9" w:rsidRPr="00CA2A97">
        <w:t xml:space="preserve"> DMRS sequences </w:t>
      </w:r>
      <w:r w:rsidR="00FB5609" w:rsidRPr="00CA2A97">
        <w:t>may be correlated across multiple layers.</w:t>
      </w:r>
      <w:r w:rsidR="00CA2A97">
        <w:t xml:space="preserve"> </w:t>
      </w:r>
    </w:p>
    <w:p w14:paraId="53BCAD8D" w14:textId="082D88FF" w:rsidR="00DE26A8" w:rsidRPr="00A5526C" w:rsidRDefault="00EC541E" w:rsidP="008D5201">
      <w:pPr>
        <w:rPr>
          <w:b/>
        </w:rPr>
      </w:pPr>
      <w:r>
        <w:rPr>
          <w:b/>
          <w:bCs/>
        </w:rPr>
        <w:t>P</w:t>
      </w:r>
      <w:r w:rsidRPr="00F03CA7">
        <w:rPr>
          <w:b/>
          <w:bCs/>
        </w:rPr>
        <w:t xml:space="preserve">roposal </w:t>
      </w:r>
      <w:r>
        <w:rPr>
          <w:b/>
          <w:bCs/>
        </w:rPr>
        <w:t>2</w:t>
      </w:r>
      <w:r w:rsidRPr="00F03CA7">
        <w:rPr>
          <w:b/>
          <w:bCs/>
        </w:rPr>
        <w:t xml:space="preserve">: </w:t>
      </w:r>
      <w:r w:rsidR="00CE691B">
        <w:rPr>
          <w:b/>
          <w:bCs/>
        </w:rPr>
        <w:t>Send LS to RAN1 with observation that higher MPR is required for UL</w:t>
      </w:r>
      <w:r w:rsidR="004B26D0">
        <w:rPr>
          <w:b/>
          <w:bCs/>
        </w:rPr>
        <w:t xml:space="preserve"> </w:t>
      </w:r>
      <w:r w:rsidR="00035619">
        <w:rPr>
          <w:b/>
          <w:bCs/>
        </w:rPr>
        <w:t>CA</w:t>
      </w:r>
      <w:r w:rsidR="00CE691B">
        <w:rPr>
          <w:b/>
          <w:bCs/>
        </w:rPr>
        <w:t xml:space="preserve"> operation</w:t>
      </w:r>
      <w:r w:rsidR="00072F6D">
        <w:rPr>
          <w:b/>
          <w:bCs/>
        </w:rPr>
        <w:t xml:space="preserve"> if </w:t>
      </w:r>
      <w:r w:rsidR="004B26D0">
        <w:rPr>
          <w:b/>
          <w:bCs/>
        </w:rPr>
        <w:t xml:space="preserve">some of </w:t>
      </w:r>
      <w:r w:rsidR="00072F6D">
        <w:rPr>
          <w:b/>
          <w:bCs/>
        </w:rPr>
        <w:t>the DMRS sequences are correlated.</w:t>
      </w:r>
    </w:p>
    <w:p w14:paraId="60965BFF" w14:textId="77777777" w:rsidR="00911ED3" w:rsidRDefault="00683177" w:rsidP="00911ED3">
      <w:pPr>
        <w:pStyle w:val="Heading1"/>
        <w:rPr>
          <w:lang w:val="en-US"/>
        </w:rPr>
      </w:pPr>
      <w:r>
        <w:rPr>
          <w:lang w:val="en-US"/>
        </w:rPr>
        <w:t>Conclusion</w:t>
      </w:r>
    </w:p>
    <w:p w14:paraId="07721AA5" w14:textId="0F0A98D8" w:rsidR="00D2294A" w:rsidRPr="00275D62" w:rsidRDefault="00275D62" w:rsidP="00E55E0C">
      <w:bookmarkStart w:id="3" w:name="_Hlk525651684"/>
      <w:r>
        <w:t xml:space="preserve">We </w:t>
      </w:r>
      <w:r w:rsidR="005A3FC5">
        <w:t xml:space="preserve">identified a corner case </w:t>
      </w:r>
      <w:r w:rsidR="00435A20">
        <w:t xml:space="preserve">of DMRS signal configuration for UL </w:t>
      </w:r>
      <w:r w:rsidR="00035619">
        <w:t>CA</w:t>
      </w:r>
      <w:r w:rsidR="00435A20">
        <w:t xml:space="preserve"> operation</w:t>
      </w:r>
      <w:r w:rsidR="000B5D9C">
        <w:t xml:space="preserve"> that requires the PA be backed off an additional amount relative to agreed allowances.</w:t>
      </w:r>
      <w:r w:rsidR="001301EA">
        <w:t xml:space="preserve"> This configuration is avoidable by simple network planning</w:t>
      </w:r>
      <w:r w:rsidR="00BB4C25">
        <w:t xml:space="preserve"> to ensure DMRS sequences assigned to a UE </w:t>
      </w:r>
      <w:r w:rsidR="00A61E19">
        <w:t>are uncorrelated. To capture this detail</w:t>
      </w:r>
      <w:r w:rsidR="00035619">
        <w:t>,</w:t>
      </w:r>
      <w:r w:rsidR="00A61E19">
        <w:t xml:space="preserve"> we make the following proposals.</w:t>
      </w:r>
    </w:p>
    <w:bookmarkEnd w:id="3"/>
    <w:p w14:paraId="31D6B641" w14:textId="77777777" w:rsidR="00035619" w:rsidRDefault="00035619" w:rsidP="00035619">
      <w:pPr>
        <w:rPr>
          <w:b/>
          <w:bCs/>
        </w:rPr>
      </w:pPr>
      <w:r>
        <w:rPr>
          <w:b/>
          <w:bCs/>
        </w:rPr>
        <w:lastRenderedPageBreak/>
        <w:t>P</w:t>
      </w:r>
      <w:r w:rsidRPr="00F03CA7">
        <w:rPr>
          <w:b/>
          <w:bCs/>
        </w:rPr>
        <w:t xml:space="preserve">roposal </w:t>
      </w:r>
      <w:r>
        <w:rPr>
          <w:b/>
          <w:bCs/>
        </w:rPr>
        <w:t>1</w:t>
      </w:r>
      <w:r w:rsidRPr="00F03CA7">
        <w:rPr>
          <w:b/>
          <w:bCs/>
        </w:rPr>
        <w:t xml:space="preserve">: </w:t>
      </w:r>
      <w:r>
        <w:rPr>
          <w:b/>
          <w:bCs/>
        </w:rPr>
        <w:t>Insert into standard for both FR1 and FR2: ‘UE requirements for UL CA operation apply only when DMRS sequences assigned across all CCs are uncorrelated.’</w:t>
      </w:r>
    </w:p>
    <w:p w14:paraId="3AA7AC39" w14:textId="77777777" w:rsidR="00035619" w:rsidRPr="00A5526C" w:rsidRDefault="00035619" w:rsidP="00035619">
      <w:pPr>
        <w:rPr>
          <w:b/>
        </w:rPr>
      </w:pPr>
      <w:r>
        <w:rPr>
          <w:b/>
          <w:bCs/>
        </w:rPr>
        <w:t>P</w:t>
      </w:r>
      <w:r w:rsidRPr="00F03CA7">
        <w:rPr>
          <w:b/>
          <w:bCs/>
        </w:rPr>
        <w:t xml:space="preserve">roposal </w:t>
      </w:r>
      <w:r>
        <w:rPr>
          <w:b/>
          <w:bCs/>
        </w:rPr>
        <w:t>2</w:t>
      </w:r>
      <w:r w:rsidRPr="00F03CA7">
        <w:rPr>
          <w:b/>
          <w:bCs/>
        </w:rPr>
        <w:t xml:space="preserve">: </w:t>
      </w:r>
      <w:r>
        <w:rPr>
          <w:b/>
          <w:bCs/>
        </w:rPr>
        <w:t>Send LS to RAN1 with observation that higher MPR is required for UL CA operation if some of the DMRS sequences are correlated.</w:t>
      </w:r>
    </w:p>
    <w:p w14:paraId="2688C510" w14:textId="7348279B" w:rsidR="004A436B" w:rsidRPr="005460F2" w:rsidRDefault="005460F2" w:rsidP="004A436B">
      <w:r>
        <w:t>Th</w:t>
      </w:r>
      <w:r w:rsidR="00275D62">
        <w:t>e proposed</w:t>
      </w:r>
      <w:r>
        <w:t xml:space="preserve"> change</w:t>
      </w:r>
      <w:r w:rsidR="00275D62">
        <w:t>s</w:t>
      </w:r>
      <w:r>
        <w:t xml:space="preserve"> </w:t>
      </w:r>
      <w:r w:rsidR="00275D62">
        <w:t>are</w:t>
      </w:r>
      <w:r>
        <w:t xml:space="preserve"> captured in companion CR</w:t>
      </w:r>
      <w:r w:rsidR="00510E11">
        <w:t>s</w:t>
      </w:r>
      <w:r w:rsidR="00310AA5">
        <w:t xml:space="preserve"> [</w:t>
      </w:r>
      <w:r w:rsidR="004934C2">
        <w:t>2</w:t>
      </w:r>
      <w:r w:rsidR="00310AA5">
        <w:t>]</w:t>
      </w:r>
    </w:p>
    <w:p w14:paraId="2DB352B0" w14:textId="77777777" w:rsidR="0069757C" w:rsidRDefault="0069757C" w:rsidP="00D50DAF">
      <w:pPr>
        <w:pStyle w:val="Heading1"/>
        <w:rPr>
          <w:lang w:val="en-US"/>
        </w:rPr>
      </w:pPr>
      <w:r>
        <w:rPr>
          <w:lang w:val="en-US"/>
        </w:rPr>
        <w:t>Reference</w:t>
      </w:r>
    </w:p>
    <w:p w14:paraId="0C68B854" w14:textId="07C415BC" w:rsidR="004934C2" w:rsidRDefault="004934C2" w:rsidP="004934C2">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R4-190</w:t>
      </w:r>
      <w:r w:rsidR="00936632">
        <w:rPr>
          <w:rFonts w:cs="Arial"/>
          <w:bCs/>
          <w:sz w:val="18"/>
          <w:szCs w:val="18"/>
        </w:rPr>
        <w:t>81</w:t>
      </w:r>
      <w:r w:rsidR="00EB0CC7">
        <w:rPr>
          <w:rFonts w:cs="Arial"/>
          <w:bCs/>
          <w:sz w:val="18"/>
          <w:szCs w:val="18"/>
        </w:rPr>
        <w:t>52</w:t>
      </w:r>
      <w:r>
        <w:rPr>
          <w:rFonts w:cs="Arial"/>
          <w:bCs/>
          <w:sz w:val="18"/>
          <w:szCs w:val="18"/>
        </w:rPr>
        <w:t>,</w:t>
      </w:r>
      <w:r w:rsidRPr="004934C2">
        <w:t xml:space="preserve"> </w:t>
      </w:r>
      <w:r>
        <w:t>‘</w:t>
      </w:r>
      <w:r w:rsidRPr="004934C2">
        <w:rPr>
          <w:rFonts w:cs="Arial"/>
          <w:bCs/>
          <w:sz w:val="18"/>
          <w:szCs w:val="18"/>
        </w:rPr>
        <w:t>Rel. 15 MPR for FR2 U</w:t>
      </w:r>
      <w:r w:rsidR="005A1B5F">
        <w:rPr>
          <w:rFonts w:cs="Arial"/>
          <w:bCs/>
          <w:sz w:val="18"/>
          <w:szCs w:val="18"/>
        </w:rPr>
        <w:t>L MIMO</w:t>
      </w:r>
      <w:r w:rsidRPr="004934C2">
        <w:rPr>
          <w:rFonts w:cs="Arial"/>
          <w:bCs/>
          <w:sz w:val="18"/>
          <w:szCs w:val="18"/>
        </w:rPr>
        <w:t xml:space="preserve"> corner case</w:t>
      </w:r>
      <w:r>
        <w:rPr>
          <w:rFonts w:cs="Arial"/>
          <w:bCs/>
          <w:sz w:val="18"/>
          <w:szCs w:val="18"/>
        </w:rPr>
        <w:t xml:space="preserve">’, Qualcomm, RAN4#92, </w:t>
      </w:r>
      <w:r w:rsidRPr="00E736A6">
        <w:rPr>
          <w:rFonts w:cs="Arial"/>
          <w:bCs/>
          <w:sz w:val="18"/>
          <w:szCs w:val="18"/>
        </w:rPr>
        <w:t>Ljubljana, Sl, Aug 2019</w:t>
      </w:r>
    </w:p>
    <w:p w14:paraId="53FB1423" w14:textId="6050B2A5" w:rsidR="00E736A6" w:rsidRDefault="00E736A6" w:rsidP="00E736A6">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R4-190</w:t>
      </w:r>
      <w:r w:rsidR="00936632">
        <w:rPr>
          <w:rFonts w:cs="Arial"/>
          <w:bCs/>
          <w:sz w:val="18"/>
          <w:szCs w:val="18"/>
        </w:rPr>
        <w:t>8159</w:t>
      </w:r>
      <w:r>
        <w:rPr>
          <w:rFonts w:cs="Arial"/>
          <w:bCs/>
          <w:sz w:val="18"/>
          <w:szCs w:val="18"/>
        </w:rPr>
        <w:t>,’CR to 38.101-</w:t>
      </w:r>
      <w:r w:rsidR="00661677">
        <w:rPr>
          <w:rFonts w:cs="Arial"/>
          <w:bCs/>
          <w:sz w:val="18"/>
          <w:szCs w:val="18"/>
        </w:rPr>
        <w:t>2</w:t>
      </w:r>
      <w:r>
        <w:rPr>
          <w:rFonts w:cs="Arial"/>
          <w:bCs/>
          <w:sz w:val="18"/>
          <w:szCs w:val="18"/>
        </w:rPr>
        <w:t xml:space="preserve">: Reference signal clarifications’, Qualcomm, RAN4#92, </w:t>
      </w:r>
      <w:r w:rsidRPr="00E736A6">
        <w:rPr>
          <w:rFonts w:cs="Arial"/>
          <w:bCs/>
          <w:sz w:val="18"/>
          <w:szCs w:val="18"/>
        </w:rPr>
        <w:t>Ljubljana, Sl, Aug 2019</w:t>
      </w:r>
    </w:p>
    <w:p w14:paraId="6AC3D3FC" w14:textId="77777777" w:rsidR="00E736A6" w:rsidRPr="005460F2" w:rsidRDefault="00E736A6" w:rsidP="00E736A6">
      <w:pPr>
        <w:pStyle w:val="11BodyText"/>
        <w:tabs>
          <w:tab w:val="left" w:pos="1080"/>
        </w:tabs>
        <w:overflowPunct w:val="0"/>
        <w:autoSpaceDE w:val="0"/>
        <w:autoSpaceDN w:val="0"/>
        <w:adjustRightInd w:val="0"/>
        <w:ind w:left="720"/>
        <w:rPr>
          <w:rFonts w:cs="Arial"/>
          <w:bCs/>
          <w:sz w:val="18"/>
          <w:szCs w:val="18"/>
        </w:rPr>
      </w:pPr>
    </w:p>
    <w:sectPr w:rsidR="00E736A6" w:rsidRPr="005460F2"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75B6D" w14:textId="77777777" w:rsidR="008C64D4" w:rsidRDefault="008C64D4">
      <w:r>
        <w:separator/>
      </w:r>
    </w:p>
  </w:endnote>
  <w:endnote w:type="continuationSeparator" w:id="0">
    <w:p w14:paraId="193941A4" w14:textId="77777777" w:rsidR="008C64D4" w:rsidRDefault="008C6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DA0D8" w14:textId="77777777" w:rsidR="008C64D4" w:rsidRDefault="008C64D4">
      <w:r>
        <w:separator/>
      </w:r>
    </w:p>
  </w:footnote>
  <w:footnote w:type="continuationSeparator" w:id="0">
    <w:p w14:paraId="1DC1443D" w14:textId="77777777" w:rsidR="008C64D4" w:rsidRDefault="008C6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F15F16"/>
    <w:multiLevelType w:val="hybridMultilevel"/>
    <w:tmpl w:val="59209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825C72"/>
    <w:multiLevelType w:val="hybridMultilevel"/>
    <w:tmpl w:val="841EE85C"/>
    <w:lvl w:ilvl="0" w:tplc="C100CAA0">
      <w:start w:val="1"/>
      <w:numFmt w:val="bullet"/>
      <w:lvlText w:val="•"/>
      <w:lvlJc w:val="left"/>
      <w:pPr>
        <w:tabs>
          <w:tab w:val="num" w:pos="720"/>
        </w:tabs>
        <w:ind w:left="720" w:hanging="360"/>
      </w:pPr>
      <w:rPr>
        <w:rFonts w:ascii="Arial" w:hAnsi="Arial" w:hint="default"/>
      </w:rPr>
    </w:lvl>
    <w:lvl w:ilvl="1" w:tplc="09045C88">
      <w:start w:val="334"/>
      <w:numFmt w:val="bullet"/>
      <w:lvlText w:val="•"/>
      <w:lvlJc w:val="left"/>
      <w:pPr>
        <w:tabs>
          <w:tab w:val="num" w:pos="1440"/>
        </w:tabs>
        <w:ind w:left="1440" w:hanging="360"/>
      </w:pPr>
      <w:rPr>
        <w:rFonts w:ascii="Arial" w:hAnsi="Arial" w:hint="default"/>
      </w:rPr>
    </w:lvl>
    <w:lvl w:ilvl="2" w:tplc="457AA534">
      <w:start w:val="334"/>
      <w:numFmt w:val="bullet"/>
      <w:lvlText w:val="•"/>
      <w:lvlJc w:val="left"/>
      <w:pPr>
        <w:tabs>
          <w:tab w:val="num" w:pos="2160"/>
        </w:tabs>
        <w:ind w:left="2160" w:hanging="360"/>
      </w:pPr>
      <w:rPr>
        <w:rFonts w:ascii="Arial" w:hAnsi="Arial" w:hint="default"/>
      </w:rPr>
    </w:lvl>
    <w:lvl w:ilvl="3" w:tplc="4D8A284C" w:tentative="1">
      <w:start w:val="1"/>
      <w:numFmt w:val="bullet"/>
      <w:lvlText w:val="•"/>
      <w:lvlJc w:val="left"/>
      <w:pPr>
        <w:tabs>
          <w:tab w:val="num" w:pos="2880"/>
        </w:tabs>
        <w:ind w:left="2880" w:hanging="360"/>
      </w:pPr>
      <w:rPr>
        <w:rFonts w:ascii="Arial" w:hAnsi="Arial" w:hint="default"/>
      </w:rPr>
    </w:lvl>
    <w:lvl w:ilvl="4" w:tplc="61DA6F60" w:tentative="1">
      <w:start w:val="1"/>
      <w:numFmt w:val="bullet"/>
      <w:lvlText w:val="•"/>
      <w:lvlJc w:val="left"/>
      <w:pPr>
        <w:tabs>
          <w:tab w:val="num" w:pos="3600"/>
        </w:tabs>
        <w:ind w:left="3600" w:hanging="360"/>
      </w:pPr>
      <w:rPr>
        <w:rFonts w:ascii="Arial" w:hAnsi="Arial" w:hint="default"/>
      </w:rPr>
    </w:lvl>
    <w:lvl w:ilvl="5" w:tplc="4B4892D6" w:tentative="1">
      <w:start w:val="1"/>
      <w:numFmt w:val="bullet"/>
      <w:lvlText w:val="•"/>
      <w:lvlJc w:val="left"/>
      <w:pPr>
        <w:tabs>
          <w:tab w:val="num" w:pos="4320"/>
        </w:tabs>
        <w:ind w:left="4320" w:hanging="360"/>
      </w:pPr>
      <w:rPr>
        <w:rFonts w:ascii="Arial" w:hAnsi="Arial" w:hint="default"/>
      </w:rPr>
    </w:lvl>
    <w:lvl w:ilvl="6" w:tplc="9A041172" w:tentative="1">
      <w:start w:val="1"/>
      <w:numFmt w:val="bullet"/>
      <w:lvlText w:val="•"/>
      <w:lvlJc w:val="left"/>
      <w:pPr>
        <w:tabs>
          <w:tab w:val="num" w:pos="5040"/>
        </w:tabs>
        <w:ind w:left="5040" w:hanging="360"/>
      </w:pPr>
      <w:rPr>
        <w:rFonts w:ascii="Arial" w:hAnsi="Arial" w:hint="default"/>
      </w:rPr>
    </w:lvl>
    <w:lvl w:ilvl="7" w:tplc="9AB81FD8" w:tentative="1">
      <w:start w:val="1"/>
      <w:numFmt w:val="bullet"/>
      <w:lvlText w:val="•"/>
      <w:lvlJc w:val="left"/>
      <w:pPr>
        <w:tabs>
          <w:tab w:val="num" w:pos="5760"/>
        </w:tabs>
        <w:ind w:left="5760" w:hanging="360"/>
      </w:pPr>
      <w:rPr>
        <w:rFonts w:ascii="Arial" w:hAnsi="Arial" w:hint="default"/>
      </w:rPr>
    </w:lvl>
    <w:lvl w:ilvl="8" w:tplc="28E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354744"/>
    <w:multiLevelType w:val="hybridMultilevel"/>
    <w:tmpl w:val="6152F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5613A0A"/>
    <w:multiLevelType w:val="hybridMultilevel"/>
    <w:tmpl w:val="B994E83A"/>
    <w:lvl w:ilvl="0" w:tplc="A7A260EA">
      <w:start w:val="1"/>
      <w:numFmt w:val="bullet"/>
      <w:lvlText w:val="–"/>
      <w:lvlJc w:val="left"/>
      <w:pPr>
        <w:tabs>
          <w:tab w:val="num" w:pos="720"/>
        </w:tabs>
        <w:ind w:left="720" w:hanging="360"/>
      </w:pPr>
      <w:rPr>
        <w:rFonts w:ascii="Arial" w:hAnsi="Arial" w:hint="default"/>
      </w:rPr>
    </w:lvl>
    <w:lvl w:ilvl="1" w:tplc="8D8A6FD6">
      <w:start w:val="1"/>
      <w:numFmt w:val="bullet"/>
      <w:lvlText w:val="–"/>
      <w:lvlJc w:val="left"/>
      <w:pPr>
        <w:tabs>
          <w:tab w:val="num" w:pos="1440"/>
        </w:tabs>
        <w:ind w:left="1440" w:hanging="360"/>
      </w:pPr>
      <w:rPr>
        <w:rFonts w:ascii="Arial" w:hAnsi="Arial" w:hint="default"/>
      </w:rPr>
    </w:lvl>
    <w:lvl w:ilvl="2" w:tplc="DC7032CE" w:tentative="1">
      <w:start w:val="1"/>
      <w:numFmt w:val="bullet"/>
      <w:lvlText w:val="–"/>
      <w:lvlJc w:val="left"/>
      <w:pPr>
        <w:tabs>
          <w:tab w:val="num" w:pos="2160"/>
        </w:tabs>
        <w:ind w:left="2160" w:hanging="360"/>
      </w:pPr>
      <w:rPr>
        <w:rFonts w:ascii="Arial" w:hAnsi="Arial" w:hint="default"/>
      </w:rPr>
    </w:lvl>
    <w:lvl w:ilvl="3" w:tplc="84D45414" w:tentative="1">
      <w:start w:val="1"/>
      <w:numFmt w:val="bullet"/>
      <w:lvlText w:val="–"/>
      <w:lvlJc w:val="left"/>
      <w:pPr>
        <w:tabs>
          <w:tab w:val="num" w:pos="2880"/>
        </w:tabs>
        <w:ind w:left="2880" w:hanging="360"/>
      </w:pPr>
      <w:rPr>
        <w:rFonts w:ascii="Arial" w:hAnsi="Arial" w:hint="default"/>
      </w:rPr>
    </w:lvl>
    <w:lvl w:ilvl="4" w:tplc="E670E7CE" w:tentative="1">
      <w:start w:val="1"/>
      <w:numFmt w:val="bullet"/>
      <w:lvlText w:val="–"/>
      <w:lvlJc w:val="left"/>
      <w:pPr>
        <w:tabs>
          <w:tab w:val="num" w:pos="3600"/>
        </w:tabs>
        <w:ind w:left="3600" w:hanging="360"/>
      </w:pPr>
      <w:rPr>
        <w:rFonts w:ascii="Arial" w:hAnsi="Arial" w:hint="default"/>
      </w:rPr>
    </w:lvl>
    <w:lvl w:ilvl="5" w:tplc="505E75CC" w:tentative="1">
      <w:start w:val="1"/>
      <w:numFmt w:val="bullet"/>
      <w:lvlText w:val="–"/>
      <w:lvlJc w:val="left"/>
      <w:pPr>
        <w:tabs>
          <w:tab w:val="num" w:pos="4320"/>
        </w:tabs>
        <w:ind w:left="4320" w:hanging="360"/>
      </w:pPr>
      <w:rPr>
        <w:rFonts w:ascii="Arial" w:hAnsi="Arial" w:hint="default"/>
      </w:rPr>
    </w:lvl>
    <w:lvl w:ilvl="6" w:tplc="B5E22E76" w:tentative="1">
      <w:start w:val="1"/>
      <w:numFmt w:val="bullet"/>
      <w:lvlText w:val="–"/>
      <w:lvlJc w:val="left"/>
      <w:pPr>
        <w:tabs>
          <w:tab w:val="num" w:pos="5040"/>
        </w:tabs>
        <w:ind w:left="5040" w:hanging="360"/>
      </w:pPr>
      <w:rPr>
        <w:rFonts w:ascii="Arial" w:hAnsi="Arial" w:hint="default"/>
      </w:rPr>
    </w:lvl>
    <w:lvl w:ilvl="7" w:tplc="CBAE9022" w:tentative="1">
      <w:start w:val="1"/>
      <w:numFmt w:val="bullet"/>
      <w:lvlText w:val="–"/>
      <w:lvlJc w:val="left"/>
      <w:pPr>
        <w:tabs>
          <w:tab w:val="num" w:pos="5760"/>
        </w:tabs>
        <w:ind w:left="5760" w:hanging="360"/>
      </w:pPr>
      <w:rPr>
        <w:rFonts w:ascii="Arial" w:hAnsi="Arial" w:hint="default"/>
      </w:rPr>
    </w:lvl>
    <w:lvl w:ilvl="8" w:tplc="062630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B15D3"/>
    <w:multiLevelType w:val="hybridMultilevel"/>
    <w:tmpl w:val="EEEC6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46D33"/>
    <w:multiLevelType w:val="hybridMultilevel"/>
    <w:tmpl w:val="F3AA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55638F"/>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55DA9"/>
    <w:multiLevelType w:val="hybridMultilevel"/>
    <w:tmpl w:val="B3C4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FD043FE"/>
    <w:multiLevelType w:val="hybridMultilevel"/>
    <w:tmpl w:val="41EA3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B5831DC"/>
    <w:multiLevelType w:val="hybridMultilevel"/>
    <w:tmpl w:val="05480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352895"/>
    <w:multiLevelType w:val="hybridMultilevel"/>
    <w:tmpl w:val="10805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81111"/>
    <w:multiLevelType w:val="hybridMultilevel"/>
    <w:tmpl w:val="CD42FE26"/>
    <w:lvl w:ilvl="0" w:tplc="B73E5282">
      <w:start w:val="1"/>
      <w:numFmt w:val="bullet"/>
      <w:lvlText w:val="–"/>
      <w:lvlJc w:val="left"/>
      <w:pPr>
        <w:tabs>
          <w:tab w:val="num" w:pos="720"/>
        </w:tabs>
        <w:ind w:left="720" w:hanging="360"/>
      </w:pPr>
      <w:rPr>
        <w:rFonts w:ascii="Arial" w:hAnsi="Arial" w:hint="default"/>
      </w:rPr>
    </w:lvl>
    <w:lvl w:ilvl="1" w:tplc="BF5E1216">
      <w:start w:val="1"/>
      <w:numFmt w:val="bullet"/>
      <w:lvlText w:val="–"/>
      <w:lvlJc w:val="left"/>
      <w:pPr>
        <w:tabs>
          <w:tab w:val="num" w:pos="1440"/>
        </w:tabs>
        <w:ind w:left="1440" w:hanging="360"/>
      </w:pPr>
      <w:rPr>
        <w:rFonts w:ascii="Arial" w:hAnsi="Arial" w:hint="default"/>
      </w:rPr>
    </w:lvl>
    <w:lvl w:ilvl="2" w:tplc="24BED5A8" w:tentative="1">
      <w:start w:val="1"/>
      <w:numFmt w:val="bullet"/>
      <w:lvlText w:val="–"/>
      <w:lvlJc w:val="left"/>
      <w:pPr>
        <w:tabs>
          <w:tab w:val="num" w:pos="2160"/>
        </w:tabs>
        <w:ind w:left="2160" w:hanging="360"/>
      </w:pPr>
      <w:rPr>
        <w:rFonts w:ascii="Arial" w:hAnsi="Arial" w:hint="default"/>
      </w:rPr>
    </w:lvl>
    <w:lvl w:ilvl="3" w:tplc="1520B45E" w:tentative="1">
      <w:start w:val="1"/>
      <w:numFmt w:val="bullet"/>
      <w:lvlText w:val="–"/>
      <w:lvlJc w:val="left"/>
      <w:pPr>
        <w:tabs>
          <w:tab w:val="num" w:pos="2880"/>
        </w:tabs>
        <w:ind w:left="2880" w:hanging="360"/>
      </w:pPr>
      <w:rPr>
        <w:rFonts w:ascii="Arial" w:hAnsi="Arial" w:hint="default"/>
      </w:rPr>
    </w:lvl>
    <w:lvl w:ilvl="4" w:tplc="F8FA45C0" w:tentative="1">
      <w:start w:val="1"/>
      <w:numFmt w:val="bullet"/>
      <w:lvlText w:val="–"/>
      <w:lvlJc w:val="left"/>
      <w:pPr>
        <w:tabs>
          <w:tab w:val="num" w:pos="3600"/>
        </w:tabs>
        <w:ind w:left="3600" w:hanging="360"/>
      </w:pPr>
      <w:rPr>
        <w:rFonts w:ascii="Arial" w:hAnsi="Arial" w:hint="default"/>
      </w:rPr>
    </w:lvl>
    <w:lvl w:ilvl="5" w:tplc="5D5AC006" w:tentative="1">
      <w:start w:val="1"/>
      <w:numFmt w:val="bullet"/>
      <w:lvlText w:val="–"/>
      <w:lvlJc w:val="left"/>
      <w:pPr>
        <w:tabs>
          <w:tab w:val="num" w:pos="4320"/>
        </w:tabs>
        <w:ind w:left="4320" w:hanging="360"/>
      </w:pPr>
      <w:rPr>
        <w:rFonts w:ascii="Arial" w:hAnsi="Arial" w:hint="default"/>
      </w:rPr>
    </w:lvl>
    <w:lvl w:ilvl="6" w:tplc="5C92A854" w:tentative="1">
      <w:start w:val="1"/>
      <w:numFmt w:val="bullet"/>
      <w:lvlText w:val="–"/>
      <w:lvlJc w:val="left"/>
      <w:pPr>
        <w:tabs>
          <w:tab w:val="num" w:pos="5040"/>
        </w:tabs>
        <w:ind w:left="5040" w:hanging="360"/>
      </w:pPr>
      <w:rPr>
        <w:rFonts w:ascii="Arial" w:hAnsi="Arial" w:hint="default"/>
      </w:rPr>
    </w:lvl>
    <w:lvl w:ilvl="7" w:tplc="313AD424" w:tentative="1">
      <w:start w:val="1"/>
      <w:numFmt w:val="bullet"/>
      <w:lvlText w:val="–"/>
      <w:lvlJc w:val="left"/>
      <w:pPr>
        <w:tabs>
          <w:tab w:val="num" w:pos="5760"/>
        </w:tabs>
        <w:ind w:left="5760" w:hanging="360"/>
      </w:pPr>
      <w:rPr>
        <w:rFonts w:ascii="Arial" w:hAnsi="Arial" w:hint="default"/>
      </w:rPr>
    </w:lvl>
    <w:lvl w:ilvl="8" w:tplc="213AFA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7B27400"/>
    <w:multiLevelType w:val="hybridMultilevel"/>
    <w:tmpl w:val="EAF69A20"/>
    <w:lvl w:ilvl="0" w:tplc="35B82EA0">
      <w:start w:val="1"/>
      <w:numFmt w:val="bullet"/>
      <w:lvlText w:val="•"/>
      <w:lvlJc w:val="left"/>
      <w:pPr>
        <w:tabs>
          <w:tab w:val="num" w:pos="720"/>
        </w:tabs>
        <w:ind w:left="720" w:hanging="360"/>
      </w:pPr>
      <w:rPr>
        <w:rFonts w:ascii="Arial" w:hAnsi="Arial" w:hint="default"/>
      </w:rPr>
    </w:lvl>
    <w:lvl w:ilvl="1" w:tplc="10D2C9B2">
      <w:start w:val="334"/>
      <w:numFmt w:val="bullet"/>
      <w:lvlText w:val="•"/>
      <w:lvlJc w:val="left"/>
      <w:pPr>
        <w:tabs>
          <w:tab w:val="num" w:pos="1440"/>
        </w:tabs>
        <w:ind w:left="1440" w:hanging="360"/>
      </w:pPr>
      <w:rPr>
        <w:rFonts w:ascii="Arial" w:hAnsi="Arial" w:hint="default"/>
      </w:rPr>
    </w:lvl>
    <w:lvl w:ilvl="2" w:tplc="248C91CC" w:tentative="1">
      <w:start w:val="1"/>
      <w:numFmt w:val="bullet"/>
      <w:lvlText w:val="•"/>
      <w:lvlJc w:val="left"/>
      <w:pPr>
        <w:tabs>
          <w:tab w:val="num" w:pos="2160"/>
        </w:tabs>
        <w:ind w:left="2160" w:hanging="360"/>
      </w:pPr>
      <w:rPr>
        <w:rFonts w:ascii="Arial" w:hAnsi="Arial" w:hint="default"/>
      </w:rPr>
    </w:lvl>
    <w:lvl w:ilvl="3" w:tplc="DFE61DE4" w:tentative="1">
      <w:start w:val="1"/>
      <w:numFmt w:val="bullet"/>
      <w:lvlText w:val="•"/>
      <w:lvlJc w:val="left"/>
      <w:pPr>
        <w:tabs>
          <w:tab w:val="num" w:pos="2880"/>
        </w:tabs>
        <w:ind w:left="2880" w:hanging="360"/>
      </w:pPr>
      <w:rPr>
        <w:rFonts w:ascii="Arial" w:hAnsi="Arial" w:hint="default"/>
      </w:rPr>
    </w:lvl>
    <w:lvl w:ilvl="4" w:tplc="0D7ED662" w:tentative="1">
      <w:start w:val="1"/>
      <w:numFmt w:val="bullet"/>
      <w:lvlText w:val="•"/>
      <w:lvlJc w:val="left"/>
      <w:pPr>
        <w:tabs>
          <w:tab w:val="num" w:pos="3600"/>
        </w:tabs>
        <w:ind w:left="3600" w:hanging="360"/>
      </w:pPr>
      <w:rPr>
        <w:rFonts w:ascii="Arial" w:hAnsi="Arial" w:hint="default"/>
      </w:rPr>
    </w:lvl>
    <w:lvl w:ilvl="5" w:tplc="2A960F82" w:tentative="1">
      <w:start w:val="1"/>
      <w:numFmt w:val="bullet"/>
      <w:lvlText w:val="•"/>
      <w:lvlJc w:val="left"/>
      <w:pPr>
        <w:tabs>
          <w:tab w:val="num" w:pos="4320"/>
        </w:tabs>
        <w:ind w:left="4320" w:hanging="360"/>
      </w:pPr>
      <w:rPr>
        <w:rFonts w:ascii="Arial" w:hAnsi="Arial" w:hint="default"/>
      </w:rPr>
    </w:lvl>
    <w:lvl w:ilvl="6" w:tplc="4348B7C0" w:tentative="1">
      <w:start w:val="1"/>
      <w:numFmt w:val="bullet"/>
      <w:lvlText w:val="•"/>
      <w:lvlJc w:val="left"/>
      <w:pPr>
        <w:tabs>
          <w:tab w:val="num" w:pos="5040"/>
        </w:tabs>
        <w:ind w:left="5040" w:hanging="360"/>
      </w:pPr>
      <w:rPr>
        <w:rFonts w:ascii="Arial" w:hAnsi="Arial" w:hint="default"/>
      </w:rPr>
    </w:lvl>
    <w:lvl w:ilvl="7" w:tplc="BDB68528" w:tentative="1">
      <w:start w:val="1"/>
      <w:numFmt w:val="bullet"/>
      <w:lvlText w:val="•"/>
      <w:lvlJc w:val="left"/>
      <w:pPr>
        <w:tabs>
          <w:tab w:val="num" w:pos="5760"/>
        </w:tabs>
        <w:ind w:left="5760" w:hanging="360"/>
      </w:pPr>
      <w:rPr>
        <w:rFonts w:ascii="Arial" w:hAnsi="Arial" w:hint="default"/>
      </w:rPr>
    </w:lvl>
    <w:lvl w:ilvl="8" w:tplc="E984344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1E35C0C"/>
    <w:multiLevelType w:val="hybridMultilevel"/>
    <w:tmpl w:val="FF003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8"/>
  </w:num>
  <w:num w:numId="3">
    <w:abstractNumId w:val="43"/>
  </w:num>
  <w:num w:numId="4">
    <w:abstractNumId w:val="47"/>
  </w:num>
  <w:num w:numId="5">
    <w:abstractNumId w:val="34"/>
  </w:num>
  <w:num w:numId="6">
    <w:abstractNumId w:val="17"/>
  </w:num>
  <w:num w:numId="7">
    <w:abstractNumId w:val="7"/>
  </w:num>
  <w:num w:numId="8">
    <w:abstractNumId w:val="41"/>
  </w:num>
  <w:num w:numId="9">
    <w:abstractNumId w:val="18"/>
  </w:num>
  <w:num w:numId="10">
    <w:abstractNumId w:val="31"/>
  </w:num>
  <w:num w:numId="11">
    <w:abstractNumId w:val="48"/>
  </w:num>
  <w:num w:numId="12">
    <w:abstractNumId w:val="4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11"/>
  </w:num>
  <w:num w:numId="16">
    <w:abstractNumId w:val="8"/>
  </w:num>
  <w:num w:numId="17">
    <w:abstractNumId w:val="28"/>
  </w:num>
  <w:num w:numId="18">
    <w:abstractNumId w:val="29"/>
  </w:num>
  <w:num w:numId="19">
    <w:abstractNumId w:val="21"/>
  </w:num>
  <w:num w:numId="20">
    <w:abstractNumId w:val="36"/>
  </w:num>
  <w:num w:numId="21">
    <w:abstractNumId w:val="44"/>
  </w:num>
  <w:num w:numId="22">
    <w:abstractNumId w:val="35"/>
  </w:num>
  <w:num w:numId="23">
    <w:abstractNumId w:val="22"/>
  </w:num>
  <w:num w:numId="24">
    <w:abstractNumId w:val="1"/>
  </w:num>
  <w:num w:numId="25">
    <w:abstractNumId w:val="33"/>
  </w:num>
  <w:num w:numId="26">
    <w:abstractNumId w:val="42"/>
  </w:num>
  <w:num w:numId="27">
    <w:abstractNumId w:val="14"/>
  </w:num>
  <w:num w:numId="28">
    <w:abstractNumId w:val="5"/>
  </w:num>
  <w:num w:numId="29">
    <w:abstractNumId w:val="6"/>
  </w:num>
  <w:num w:numId="30">
    <w:abstractNumId w:val="26"/>
  </w:num>
  <w:num w:numId="31">
    <w:abstractNumId w:val="40"/>
  </w:num>
  <w:num w:numId="32">
    <w:abstractNumId w:val="27"/>
  </w:num>
  <w:num w:numId="33">
    <w:abstractNumId w:val="2"/>
  </w:num>
  <w:num w:numId="34">
    <w:abstractNumId w:val="30"/>
  </w:num>
  <w:num w:numId="35">
    <w:abstractNumId w:val="16"/>
  </w:num>
  <w:num w:numId="36">
    <w:abstractNumId w:val="3"/>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5"/>
  </w:num>
  <w:num w:numId="39">
    <w:abstractNumId w:val="4"/>
  </w:num>
  <w:num w:numId="40">
    <w:abstractNumId w:val="9"/>
  </w:num>
  <w:num w:numId="41">
    <w:abstractNumId w:val="39"/>
  </w:num>
  <w:num w:numId="42">
    <w:abstractNumId w:val="19"/>
  </w:num>
  <w:num w:numId="43">
    <w:abstractNumId w:val="23"/>
  </w:num>
  <w:num w:numId="44">
    <w:abstractNumId w:val="32"/>
  </w:num>
  <w:num w:numId="45">
    <w:abstractNumId w:val="13"/>
  </w:num>
  <w:num w:numId="46">
    <w:abstractNumId w:val="37"/>
  </w:num>
  <w:num w:numId="47">
    <w:abstractNumId w:val="45"/>
  </w:num>
  <w:num w:numId="48">
    <w:abstractNumId w:val="20"/>
  </w:num>
  <w:num w:numId="49">
    <w:abstractNumId w:val="15"/>
  </w:num>
  <w:num w:numId="5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653"/>
    <w:rsid w:val="00000876"/>
    <w:rsid w:val="000015CD"/>
    <w:rsid w:val="00001BCE"/>
    <w:rsid w:val="0000301D"/>
    <w:rsid w:val="00003883"/>
    <w:rsid w:val="00004796"/>
    <w:rsid w:val="00006110"/>
    <w:rsid w:val="00006186"/>
    <w:rsid w:val="00006198"/>
    <w:rsid w:val="000063A5"/>
    <w:rsid w:val="0000667F"/>
    <w:rsid w:val="00006710"/>
    <w:rsid w:val="00006C4A"/>
    <w:rsid w:val="00006ED9"/>
    <w:rsid w:val="00010ABB"/>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518A"/>
    <w:rsid w:val="000159A7"/>
    <w:rsid w:val="000162FA"/>
    <w:rsid w:val="000167F5"/>
    <w:rsid w:val="00016A3A"/>
    <w:rsid w:val="0001723C"/>
    <w:rsid w:val="00017740"/>
    <w:rsid w:val="00017A58"/>
    <w:rsid w:val="00017CD3"/>
    <w:rsid w:val="00017D28"/>
    <w:rsid w:val="00017D7B"/>
    <w:rsid w:val="00020464"/>
    <w:rsid w:val="00020690"/>
    <w:rsid w:val="000207B6"/>
    <w:rsid w:val="00020ADC"/>
    <w:rsid w:val="00020D49"/>
    <w:rsid w:val="00021556"/>
    <w:rsid w:val="0002180A"/>
    <w:rsid w:val="00022509"/>
    <w:rsid w:val="00023358"/>
    <w:rsid w:val="000233AC"/>
    <w:rsid w:val="0002356B"/>
    <w:rsid w:val="00023B61"/>
    <w:rsid w:val="000244F9"/>
    <w:rsid w:val="000246F5"/>
    <w:rsid w:val="000248EA"/>
    <w:rsid w:val="00024B55"/>
    <w:rsid w:val="00024E6B"/>
    <w:rsid w:val="000254CF"/>
    <w:rsid w:val="00025F85"/>
    <w:rsid w:val="00025FBE"/>
    <w:rsid w:val="00026854"/>
    <w:rsid w:val="00026BDF"/>
    <w:rsid w:val="00026DB4"/>
    <w:rsid w:val="00027229"/>
    <w:rsid w:val="00027F27"/>
    <w:rsid w:val="00030120"/>
    <w:rsid w:val="00030390"/>
    <w:rsid w:val="00030480"/>
    <w:rsid w:val="00030FF9"/>
    <w:rsid w:val="00031028"/>
    <w:rsid w:val="0003108E"/>
    <w:rsid w:val="000311C6"/>
    <w:rsid w:val="000317A7"/>
    <w:rsid w:val="00031DBE"/>
    <w:rsid w:val="0003352E"/>
    <w:rsid w:val="0003375A"/>
    <w:rsid w:val="00033B9A"/>
    <w:rsid w:val="00034460"/>
    <w:rsid w:val="000344EF"/>
    <w:rsid w:val="00034928"/>
    <w:rsid w:val="00034D4C"/>
    <w:rsid w:val="00034F8D"/>
    <w:rsid w:val="0003558C"/>
    <w:rsid w:val="00035619"/>
    <w:rsid w:val="00035828"/>
    <w:rsid w:val="0003668C"/>
    <w:rsid w:val="000366ED"/>
    <w:rsid w:val="00036F82"/>
    <w:rsid w:val="000378CF"/>
    <w:rsid w:val="0003794F"/>
    <w:rsid w:val="00037B46"/>
    <w:rsid w:val="00037F8C"/>
    <w:rsid w:val="00040DD3"/>
    <w:rsid w:val="00040DF8"/>
    <w:rsid w:val="00041835"/>
    <w:rsid w:val="000420FB"/>
    <w:rsid w:val="0004293B"/>
    <w:rsid w:val="00043184"/>
    <w:rsid w:val="00043D07"/>
    <w:rsid w:val="00043FFD"/>
    <w:rsid w:val="000446FD"/>
    <w:rsid w:val="00044BF7"/>
    <w:rsid w:val="0004511D"/>
    <w:rsid w:val="00045318"/>
    <w:rsid w:val="00045774"/>
    <w:rsid w:val="00046743"/>
    <w:rsid w:val="00046BC8"/>
    <w:rsid w:val="00046E4D"/>
    <w:rsid w:val="0004795F"/>
    <w:rsid w:val="00047A40"/>
    <w:rsid w:val="00047BD8"/>
    <w:rsid w:val="00051030"/>
    <w:rsid w:val="00051D36"/>
    <w:rsid w:val="00052775"/>
    <w:rsid w:val="00053045"/>
    <w:rsid w:val="00053E42"/>
    <w:rsid w:val="0005400D"/>
    <w:rsid w:val="000540BD"/>
    <w:rsid w:val="000549BA"/>
    <w:rsid w:val="000550EF"/>
    <w:rsid w:val="00055B21"/>
    <w:rsid w:val="000562FA"/>
    <w:rsid w:val="00057DA5"/>
    <w:rsid w:val="000601B0"/>
    <w:rsid w:val="00061F76"/>
    <w:rsid w:val="00062B7F"/>
    <w:rsid w:val="00062E5A"/>
    <w:rsid w:val="00062F52"/>
    <w:rsid w:val="00063999"/>
    <w:rsid w:val="000641D3"/>
    <w:rsid w:val="0006427B"/>
    <w:rsid w:val="000642D1"/>
    <w:rsid w:val="0006440F"/>
    <w:rsid w:val="00064A80"/>
    <w:rsid w:val="00065B14"/>
    <w:rsid w:val="00066830"/>
    <w:rsid w:val="00066EEB"/>
    <w:rsid w:val="00066F4C"/>
    <w:rsid w:val="0006735A"/>
    <w:rsid w:val="00067405"/>
    <w:rsid w:val="0007009D"/>
    <w:rsid w:val="00070561"/>
    <w:rsid w:val="00070ECC"/>
    <w:rsid w:val="00070F4C"/>
    <w:rsid w:val="000713A4"/>
    <w:rsid w:val="000724BF"/>
    <w:rsid w:val="00072F6D"/>
    <w:rsid w:val="000737DA"/>
    <w:rsid w:val="00075258"/>
    <w:rsid w:val="000753CE"/>
    <w:rsid w:val="0007555F"/>
    <w:rsid w:val="00076DB9"/>
    <w:rsid w:val="00077FE0"/>
    <w:rsid w:val="00081C5A"/>
    <w:rsid w:val="00082277"/>
    <w:rsid w:val="00082CE8"/>
    <w:rsid w:val="000837A5"/>
    <w:rsid w:val="000841A8"/>
    <w:rsid w:val="00084258"/>
    <w:rsid w:val="00084301"/>
    <w:rsid w:val="0008452A"/>
    <w:rsid w:val="00084BE4"/>
    <w:rsid w:val="000853A8"/>
    <w:rsid w:val="0008544F"/>
    <w:rsid w:val="00085B3A"/>
    <w:rsid w:val="00085C24"/>
    <w:rsid w:val="00085DB7"/>
    <w:rsid w:val="0008682B"/>
    <w:rsid w:val="00087D47"/>
    <w:rsid w:val="00090BB8"/>
    <w:rsid w:val="00091017"/>
    <w:rsid w:val="00091C75"/>
    <w:rsid w:val="00092919"/>
    <w:rsid w:val="00092DCA"/>
    <w:rsid w:val="00092E07"/>
    <w:rsid w:val="00092ED3"/>
    <w:rsid w:val="000937D2"/>
    <w:rsid w:val="00093FAD"/>
    <w:rsid w:val="000940C0"/>
    <w:rsid w:val="000942E2"/>
    <w:rsid w:val="0009458D"/>
    <w:rsid w:val="00094C11"/>
    <w:rsid w:val="00094FFF"/>
    <w:rsid w:val="00095315"/>
    <w:rsid w:val="0009628A"/>
    <w:rsid w:val="00096860"/>
    <w:rsid w:val="000972E8"/>
    <w:rsid w:val="00097818"/>
    <w:rsid w:val="000A0556"/>
    <w:rsid w:val="000A0AAD"/>
    <w:rsid w:val="000A0B27"/>
    <w:rsid w:val="000A1326"/>
    <w:rsid w:val="000A17EE"/>
    <w:rsid w:val="000A1A26"/>
    <w:rsid w:val="000A2153"/>
    <w:rsid w:val="000A2A53"/>
    <w:rsid w:val="000A2D07"/>
    <w:rsid w:val="000A31E0"/>
    <w:rsid w:val="000A3A69"/>
    <w:rsid w:val="000A3BD7"/>
    <w:rsid w:val="000A4B08"/>
    <w:rsid w:val="000A561C"/>
    <w:rsid w:val="000A5FA0"/>
    <w:rsid w:val="000A6602"/>
    <w:rsid w:val="000A697D"/>
    <w:rsid w:val="000A786A"/>
    <w:rsid w:val="000A79E3"/>
    <w:rsid w:val="000B0AAF"/>
    <w:rsid w:val="000B0B20"/>
    <w:rsid w:val="000B0B23"/>
    <w:rsid w:val="000B2426"/>
    <w:rsid w:val="000B24B0"/>
    <w:rsid w:val="000B24CA"/>
    <w:rsid w:val="000B2A42"/>
    <w:rsid w:val="000B2EFB"/>
    <w:rsid w:val="000B327D"/>
    <w:rsid w:val="000B37AA"/>
    <w:rsid w:val="000B434A"/>
    <w:rsid w:val="000B5030"/>
    <w:rsid w:val="000B5D9C"/>
    <w:rsid w:val="000B5EE7"/>
    <w:rsid w:val="000B5FC6"/>
    <w:rsid w:val="000B6360"/>
    <w:rsid w:val="000B6D46"/>
    <w:rsid w:val="000B6D65"/>
    <w:rsid w:val="000B735E"/>
    <w:rsid w:val="000B7AA2"/>
    <w:rsid w:val="000C084C"/>
    <w:rsid w:val="000C086D"/>
    <w:rsid w:val="000C0B1F"/>
    <w:rsid w:val="000C1EBE"/>
    <w:rsid w:val="000C1F3E"/>
    <w:rsid w:val="000C4A55"/>
    <w:rsid w:val="000C4A8B"/>
    <w:rsid w:val="000C5396"/>
    <w:rsid w:val="000C56B0"/>
    <w:rsid w:val="000C5EE5"/>
    <w:rsid w:val="000C655C"/>
    <w:rsid w:val="000C6650"/>
    <w:rsid w:val="000C6CBF"/>
    <w:rsid w:val="000C6E5F"/>
    <w:rsid w:val="000C73B4"/>
    <w:rsid w:val="000C77A2"/>
    <w:rsid w:val="000C7E14"/>
    <w:rsid w:val="000D01BA"/>
    <w:rsid w:val="000D19C5"/>
    <w:rsid w:val="000D1A28"/>
    <w:rsid w:val="000D2B1D"/>
    <w:rsid w:val="000D2DDE"/>
    <w:rsid w:val="000D2E2A"/>
    <w:rsid w:val="000D31D5"/>
    <w:rsid w:val="000D33D3"/>
    <w:rsid w:val="000D3487"/>
    <w:rsid w:val="000D3CB5"/>
    <w:rsid w:val="000D41E8"/>
    <w:rsid w:val="000D467F"/>
    <w:rsid w:val="000D4E0C"/>
    <w:rsid w:val="000D6053"/>
    <w:rsid w:val="000D66BB"/>
    <w:rsid w:val="000D6D63"/>
    <w:rsid w:val="000D7224"/>
    <w:rsid w:val="000D75F9"/>
    <w:rsid w:val="000D7652"/>
    <w:rsid w:val="000D7B61"/>
    <w:rsid w:val="000D7DCC"/>
    <w:rsid w:val="000E0602"/>
    <w:rsid w:val="000E0649"/>
    <w:rsid w:val="000E0DB4"/>
    <w:rsid w:val="000E1041"/>
    <w:rsid w:val="000E1046"/>
    <w:rsid w:val="000E209D"/>
    <w:rsid w:val="000E2C23"/>
    <w:rsid w:val="000E3B40"/>
    <w:rsid w:val="000E3D46"/>
    <w:rsid w:val="000E3DD1"/>
    <w:rsid w:val="000E4A11"/>
    <w:rsid w:val="000E4F19"/>
    <w:rsid w:val="000E5260"/>
    <w:rsid w:val="000E58CF"/>
    <w:rsid w:val="000E5C51"/>
    <w:rsid w:val="000E61A1"/>
    <w:rsid w:val="000E6208"/>
    <w:rsid w:val="000E7250"/>
    <w:rsid w:val="000F08AF"/>
    <w:rsid w:val="000F0E0B"/>
    <w:rsid w:val="000F1DA5"/>
    <w:rsid w:val="000F3829"/>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15C3"/>
    <w:rsid w:val="00101D29"/>
    <w:rsid w:val="00102320"/>
    <w:rsid w:val="00102563"/>
    <w:rsid w:val="00103CC7"/>
    <w:rsid w:val="00103E7D"/>
    <w:rsid w:val="00104258"/>
    <w:rsid w:val="00104329"/>
    <w:rsid w:val="00104417"/>
    <w:rsid w:val="00104B7E"/>
    <w:rsid w:val="001052C7"/>
    <w:rsid w:val="00106117"/>
    <w:rsid w:val="00106E80"/>
    <w:rsid w:val="00106E8E"/>
    <w:rsid w:val="001072D7"/>
    <w:rsid w:val="00111554"/>
    <w:rsid w:val="00111D44"/>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0FAD"/>
    <w:rsid w:val="00121FFF"/>
    <w:rsid w:val="00122281"/>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0B1"/>
    <w:rsid w:val="001301EA"/>
    <w:rsid w:val="00130ECD"/>
    <w:rsid w:val="00131DBE"/>
    <w:rsid w:val="00131FD4"/>
    <w:rsid w:val="00133FDC"/>
    <w:rsid w:val="0013513B"/>
    <w:rsid w:val="0013546D"/>
    <w:rsid w:val="00135907"/>
    <w:rsid w:val="00135A1D"/>
    <w:rsid w:val="00135E13"/>
    <w:rsid w:val="0013680D"/>
    <w:rsid w:val="00136BDF"/>
    <w:rsid w:val="0013754C"/>
    <w:rsid w:val="001376D6"/>
    <w:rsid w:val="00140AF5"/>
    <w:rsid w:val="00142046"/>
    <w:rsid w:val="00142612"/>
    <w:rsid w:val="001430CD"/>
    <w:rsid w:val="0014330A"/>
    <w:rsid w:val="0014350C"/>
    <w:rsid w:val="001438E0"/>
    <w:rsid w:val="00144026"/>
    <w:rsid w:val="00144095"/>
    <w:rsid w:val="001445CF"/>
    <w:rsid w:val="001450EE"/>
    <w:rsid w:val="00146386"/>
    <w:rsid w:val="001467B0"/>
    <w:rsid w:val="001469DA"/>
    <w:rsid w:val="00147203"/>
    <w:rsid w:val="0014774C"/>
    <w:rsid w:val="001500BB"/>
    <w:rsid w:val="001503C6"/>
    <w:rsid w:val="001505E5"/>
    <w:rsid w:val="001506E1"/>
    <w:rsid w:val="00150F51"/>
    <w:rsid w:val="001513EF"/>
    <w:rsid w:val="001514D0"/>
    <w:rsid w:val="001516D8"/>
    <w:rsid w:val="00151825"/>
    <w:rsid w:val="001518B3"/>
    <w:rsid w:val="00151ABA"/>
    <w:rsid w:val="00151EDB"/>
    <w:rsid w:val="0015239C"/>
    <w:rsid w:val="0015267C"/>
    <w:rsid w:val="00152718"/>
    <w:rsid w:val="00154025"/>
    <w:rsid w:val="001553C6"/>
    <w:rsid w:val="00155888"/>
    <w:rsid w:val="001566EB"/>
    <w:rsid w:val="00156CE9"/>
    <w:rsid w:val="0015760F"/>
    <w:rsid w:val="001600D4"/>
    <w:rsid w:val="0016046E"/>
    <w:rsid w:val="0016136A"/>
    <w:rsid w:val="001619CC"/>
    <w:rsid w:val="00161FE1"/>
    <w:rsid w:val="00161FE8"/>
    <w:rsid w:val="001623D6"/>
    <w:rsid w:val="001624B9"/>
    <w:rsid w:val="00162645"/>
    <w:rsid w:val="00162809"/>
    <w:rsid w:val="00163472"/>
    <w:rsid w:val="001635EC"/>
    <w:rsid w:val="00163997"/>
    <w:rsid w:val="00163DC1"/>
    <w:rsid w:val="0016442E"/>
    <w:rsid w:val="00164D4A"/>
    <w:rsid w:val="001650F1"/>
    <w:rsid w:val="001651C7"/>
    <w:rsid w:val="001655C0"/>
    <w:rsid w:val="00165AB0"/>
    <w:rsid w:val="00166130"/>
    <w:rsid w:val="0016638A"/>
    <w:rsid w:val="001668ED"/>
    <w:rsid w:val="001679C5"/>
    <w:rsid w:val="00170570"/>
    <w:rsid w:val="0017086E"/>
    <w:rsid w:val="001709C3"/>
    <w:rsid w:val="00170C0A"/>
    <w:rsid w:val="00170CB5"/>
    <w:rsid w:val="00171D36"/>
    <w:rsid w:val="00172B04"/>
    <w:rsid w:val="00172EC1"/>
    <w:rsid w:val="001736C9"/>
    <w:rsid w:val="00173761"/>
    <w:rsid w:val="0017426D"/>
    <w:rsid w:val="00174BD8"/>
    <w:rsid w:val="00174D3B"/>
    <w:rsid w:val="00174D56"/>
    <w:rsid w:val="00175031"/>
    <w:rsid w:val="001752D4"/>
    <w:rsid w:val="00175473"/>
    <w:rsid w:val="00175C29"/>
    <w:rsid w:val="00175EB8"/>
    <w:rsid w:val="00175EEC"/>
    <w:rsid w:val="00176652"/>
    <w:rsid w:val="00176945"/>
    <w:rsid w:val="001771D5"/>
    <w:rsid w:val="00177970"/>
    <w:rsid w:val="00177E56"/>
    <w:rsid w:val="00177F69"/>
    <w:rsid w:val="0018021E"/>
    <w:rsid w:val="0018076D"/>
    <w:rsid w:val="00180C28"/>
    <w:rsid w:val="00180E2F"/>
    <w:rsid w:val="00180E49"/>
    <w:rsid w:val="00181289"/>
    <w:rsid w:val="0018197D"/>
    <w:rsid w:val="00182838"/>
    <w:rsid w:val="00183169"/>
    <w:rsid w:val="001842E4"/>
    <w:rsid w:val="0018452B"/>
    <w:rsid w:val="00184C49"/>
    <w:rsid w:val="001852E7"/>
    <w:rsid w:val="0018553E"/>
    <w:rsid w:val="0018555B"/>
    <w:rsid w:val="00185573"/>
    <w:rsid w:val="00185893"/>
    <w:rsid w:val="00186488"/>
    <w:rsid w:val="001870FF"/>
    <w:rsid w:val="0018788E"/>
    <w:rsid w:val="00187E14"/>
    <w:rsid w:val="001905F3"/>
    <w:rsid w:val="00190F12"/>
    <w:rsid w:val="00191EFC"/>
    <w:rsid w:val="00192293"/>
    <w:rsid w:val="001925A9"/>
    <w:rsid w:val="00192E6F"/>
    <w:rsid w:val="00193142"/>
    <w:rsid w:val="00193747"/>
    <w:rsid w:val="00193C4E"/>
    <w:rsid w:val="00194403"/>
    <w:rsid w:val="00195150"/>
    <w:rsid w:val="0019646B"/>
    <w:rsid w:val="00197605"/>
    <w:rsid w:val="00197769"/>
    <w:rsid w:val="001A0912"/>
    <w:rsid w:val="001A13CA"/>
    <w:rsid w:val="001A16BC"/>
    <w:rsid w:val="001A1B9D"/>
    <w:rsid w:val="001A1D6F"/>
    <w:rsid w:val="001A24F6"/>
    <w:rsid w:val="001A2797"/>
    <w:rsid w:val="001A2D6E"/>
    <w:rsid w:val="001A4813"/>
    <w:rsid w:val="001A493C"/>
    <w:rsid w:val="001A4C57"/>
    <w:rsid w:val="001A50B1"/>
    <w:rsid w:val="001A5B72"/>
    <w:rsid w:val="001A658B"/>
    <w:rsid w:val="001A6604"/>
    <w:rsid w:val="001A69BB"/>
    <w:rsid w:val="001A6F1D"/>
    <w:rsid w:val="001A772C"/>
    <w:rsid w:val="001A7861"/>
    <w:rsid w:val="001A79A4"/>
    <w:rsid w:val="001B0041"/>
    <w:rsid w:val="001B0F6F"/>
    <w:rsid w:val="001B12B5"/>
    <w:rsid w:val="001B14E6"/>
    <w:rsid w:val="001B180F"/>
    <w:rsid w:val="001B1850"/>
    <w:rsid w:val="001B20AD"/>
    <w:rsid w:val="001B2837"/>
    <w:rsid w:val="001B2F8C"/>
    <w:rsid w:val="001B3096"/>
    <w:rsid w:val="001B3291"/>
    <w:rsid w:val="001B3BA6"/>
    <w:rsid w:val="001B46B8"/>
    <w:rsid w:val="001B4DD5"/>
    <w:rsid w:val="001B58A4"/>
    <w:rsid w:val="001B5E1A"/>
    <w:rsid w:val="001B5E69"/>
    <w:rsid w:val="001B5ECD"/>
    <w:rsid w:val="001B6681"/>
    <w:rsid w:val="001B67AB"/>
    <w:rsid w:val="001B6982"/>
    <w:rsid w:val="001B6B77"/>
    <w:rsid w:val="001B75DF"/>
    <w:rsid w:val="001B7859"/>
    <w:rsid w:val="001C064D"/>
    <w:rsid w:val="001C22CF"/>
    <w:rsid w:val="001C24D7"/>
    <w:rsid w:val="001C2721"/>
    <w:rsid w:val="001C2DA6"/>
    <w:rsid w:val="001C3588"/>
    <w:rsid w:val="001C3BE4"/>
    <w:rsid w:val="001C3FC8"/>
    <w:rsid w:val="001C41EF"/>
    <w:rsid w:val="001C42BD"/>
    <w:rsid w:val="001C4AAD"/>
    <w:rsid w:val="001C4E74"/>
    <w:rsid w:val="001C4FFC"/>
    <w:rsid w:val="001C5DB8"/>
    <w:rsid w:val="001C6438"/>
    <w:rsid w:val="001C6C94"/>
    <w:rsid w:val="001D002A"/>
    <w:rsid w:val="001D04B9"/>
    <w:rsid w:val="001D134E"/>
    <w:rsid w:val="001D1447"/>
    <w:rsid w:val="001D1841"/>
    <w:rsid w:val="001D2164"/>
    <w:rsid w:val="001D2401"/>
    <w:rsid w:val="001D2965"/>
    <w:rsid w:val="001D2AEF"/>
    <w:rsid w:val="001D309C"/>
    <w:rsid w:val="001D3489"/>
    <w:rsid w:val="001D3CC1"/>
    <w:rsid w:val="001D3D6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DF8"/>
    <w:rsid w:val="001D7F62"/>
    <w:rsid w:val="001E1023"/>
    <w:rsid w:val="001E14C4"/>
    <w:rsid w:val="001E15F2"/>
    <w:rsid w:val="001E1C0D"/>
    <w:rsid w:val="001E1D6C"/>
    <w:rsid w:val="001E242D"/>
    <w:rsid w:val="001E2ABF"/>
    <w:rsid w:val="001E2C3E"/>
    <w:rsid w:val="001E31EE"/>
    <w:rsid w:val="001E35F6"/>
    <w:rsid w:val="001E3834"/>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E8A"/>
    <w:rsid w:val="001F2C22"/>
    <w:rsid w:val="001F3907"/>
    <w:rsid w:val="001F4032"/>
    <w:rsid w:val="001F4036"/>
    <w:rsid w:val="001F4191"/>
    <w:rsid w:val="001F41AA"/>
    <w:rsid w:val="001F5A57"/>
    <w:rsid w:val="001F71DC"/>
    <w:rsid w:val="001F7246"/>
    <w:rsid w:val="001F786D"/>
    <w:rsid w:val="001F7D63"/>
    <w:rsid w:val="00200753"/>
    <w:rsid w:val="00200D15"/>
    <w:rsid w:val="00200EFF"/>
    <w:rsid w:val="002019FF"/>
    <w:rsid w:val="00201CA6"/>
    <w:rsid w:val="00201EFD"/>
    <w:rsid w:val="0020242B"/>
    <w:rsid w:val="00202472"/>
    <w:rsid w:val="00202AB4"/>
    <w:rsid w:val="00203625"/>
    <w:rsid w:val="00203CF8"/>
    <w:rsid w:val="00204E2E"/>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570"/>
    <w:rsid w:val="002107F9"/>
    <w:rsid w:val="0021083C"/>
    <w:rsid w:val="0021093C"/>
    <w:rsid w:val="002119C5"/>
    <w:rsid w:val="00211B00"/>
    <w:rsid w:val="002121D7"/>
    <w:rsid w:val="002127E6"/>
    <w:rsid w:val="00212BA8"/>
    <w:rsid w:val="002133CA"/>
    <w:rsid w:val="00213AF4"/>
    <w:rsid w:val="002142D2"/>
    <w:rsid w:val="002154D9"/>
    <w:rsid w:val="00216158"/>
    <w:rsid w:val="002164C6"/>
    <w:rsid w:val="0021734D"/>
    <w:rsid w:val="0021749B"/>
    <w:rsid w:val="002175F8"/>
    <w:rsid w:val="00217799"/>
    <w:rsid w:val="00220952"/>
    <w:rsid w:val="00221BA7"/>
    <w:rsid w:val="00221D16"/>
    <w:rsid w:val="00222DC6"/>
    <w:rsid w:val="002231DD"/>
    <w:rsid w:val="00223D1E"/>
    <w:rsid w:val="00223ED6"/>
    <w:rsid w:val="002247C0"/>
    <w:rsid w:val="00227A95"/>
    <w:rsid w:val="00227CCC"/>
    <w:rsid w:val="00230C94"/>
    <w:rsid w:val="00230EB7"/>
    <w:rsid w:val="00230EC6"/>
    <w:rsid w:val="002312EA"/>
    <w:rsid w:val="00231913"/>
    <w:rsid w:val="00233973"/>
    <w:rsid w:val="00234C5F"/>
    <w:rsid w:val="00235AEE"/>
    <w:rsid w:val="00236538"/>
    <w:rsid w:val="00236663"/>
    <w:rsid w:val="00236861"/>
    <w:rsid w:val="00236874"/>
    <w:rsid w:val="00236C6E"/>
    <w:rsid w:val="00236F57"/>
    <w:rsid w:val="00237A6C"/>
    <w:rsid w:val="00237E42"/>
    <w:rsid w:val="002403EA"/>
    <w:rsid w:val="00240F6A"/>
    <w:rsid w:val="002420FA"/>
    <w:rsid w:val="00242665"/>
    <w:rsid w:val="00242D21"/>
    <w:rsid w:val="0024341E"/>
    <w:rsid w:val="00243650"/>
    <w:rsid w:val="00243A7B"/>
    <w:rsid w:val="00243E30"/>
    <w:rsid w:val="00243EA5"/>
    <w:rsid w:val="00244849"/>
    <w:rsid w:val="00245579"/>
    <w:rsid w:val="0024605A"/>
    <w:rsid w:val="002461C3"/>
    <w:rsid w:val="00246396"/>
    <w:rsid w:val="00246DC3"/>
    <w:rsid w:val="002474F2"/>
    <w:rsid w:val="0024788C"/>
    <w:rsid w:val="002517C2"/>
    <w:rsid w:val="00251B67"/>
    <w:rsid w:val="00252058"/>
    <w:rsid w:val="00252C80"/>
    <w:rsid w:val="00252C9A"/>
    <w:rsid w:val="0025332B"/>
    <w:rsid w:val="002539B1"/>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6AF"/>
    <w:rsid w:val="00263B56"/>
    <w:rsid w:val="002647D1"/>
    <w:rsid w:val="00265201"/>
    <w:rsid w:val="002658E7"/>
    <w:rsid w:val="00266622"/>
    <w:rsid w:val="00266B4D"/>
    <w:rsid w:val="002670A2"/>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5D62"/>
    <w:rsid w:val="00276D72"/>
    <w:rsid w:val="002772F9"/>
    <w:rsid w:val="002776B8"/>
    <w:rsid w:val="002778DC"/>
    <w:rsid w:val="00277B68"/>
    <w:rsid w:val="00277DDC"/>
    <w:rsid w:val="00280813"/>
    <w:rsid w:val="00282FD3"/>
    <w:rsid w:val="002832C2"/>
    <w:rsid w:val="00283486"/>
    <w:rsid w:val="002834C9"/>
    <w:rsid w:val="00283AAC"/>
    <w:rsid w:val="0028415F"/>
    <w:rsid w:val="0028417E"/>
    <w:rsid w:val="00284222"/>
    <w:rsid w:val="00284391"/>
    <w:rsid w:val="00285070"/>
    <w:rsid w:val="002854F2"/>
    <w:rsid w:val="002858DE"/>
    <w:rsid w:val="002860CC"/>
    <w:rsid w:val="002865FA"/>
    <w:rsid w:val="002869C0"/>
    <w:rsid w:val="002874EF"/>
    <w:rsid w:val="00290A55"/>
    <w:rsid w:val="00290B41"/>
    <w:rsid w:val="00290FB2"/>
    <w:rsid w:val="0029190C"/>
    <w:rsid w:val="002921C4"/>
    <w:rsid w:val="002932EC"/>
    <w:rsid w:val="002942C7"/>
    <w:rsid w:val="00294754"/>
    <w:rsid w:val="0029528C"/>
    <w:rsid w:val="00295FAF"/>
    <w:rsid w:val="00296083"/>
    <w:rsid w:val="00296186"/>
    <w:rsid w:val="00296A58"/>
    <w:rsid w:val="00296B7E"/>
    <w:rsid w:val="00296D47"/>
    <w:rsid w:val="00296FCC"/>
    <w:rsid w:val="002976AF"/>
    <w:rsid w:val="00297836"/>
    <w:rsid w:val="002A042A"/>
    <w:rsid w:val="002A0711"/>
    <w:rsid w:val="002A129F"/>
    <w:rsid w:val="002A18CB"/>
    <w:rsid w:val="002A1AD8"/>
    <w:rsid w:val="002A1C01"/>
    <w:rsid w:val="002A21F0"/>
    <w:rsid w:val="002A23C7"/>
    <w:rsid w:val="002A3142"/>
    <w:rsid w:val="002A3180"/>
    <w:rsid w:val="002A3BFD"/>
    <w:rsid w:val="002A3D08"/>
    <w:rsid w:val="002A563D"/>
    <w:rsid w:val="002A591F"/>
    <w:rsid w:val="002A5A2D"/>
    <w:rsid w:val="002A679B"/>
    <w:rsid w:val="002A6ED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8F6"/>
    <w:rsid w:val="002B6D13"/>
    <w:rsid w:val="002B75CC"/>
    <w:rsid w:val="002C034B"/>
    <w:rsid w:val="002C10AF"/>
    <w:rsid w:val="002C22F6"/>
    <w:rsid w:val="002C2638"/>
    <w:rsid w:val="002C27CE"/>
    <w:rsid w:val="002C2CA8"/>
    <w:rsid w:val="002C3188"/>
    <w:rsid w:val="002C347D"/>
    <w:rsid w:val="002C410F"/>
    <w:rsid w:val="002C47F5"/>
    <w:rsid w:val="002C4A9B"/>
    <w:rsid w:val="002C4C77"/>
    <w:rsid w:val="002C4E58"/>
    <w:rsid w:val="002C4F68"/>
    <w:rsid w:val="002C667F"/>
    <w:rsid w:val="002C7B2B"/>
    <w:rsid w:val="002C7C8C"/>
    <w:rsid w:val="002C7F61"/>
    <w:rsid w:val="002D087B"/>
    <w:rsid w:val="002D0BCE"/>
    <w:rsid w:val="002D0C99"/>
    <w:rsid w:val="002D10C9"/>
    <w:rsid w:val="002D1721"/>
    <w:rsid w:val="002D175B"/>
    <w:rsid w:val="002D2365"/>
    <w:rsid w:val="002D282D"/>
    <w:rsid w:val="002D292F"/>
    <w:rsid w:val="002D3EF0"/>
    <w:rsid w:val="002D4919"/>
    <w:rsid w:val="002D4A80"/>
    <w:rsid w:val="002D5209"/>
    <w:rsid w:val="002D5562"/>
    <w:rsid w:val="002D5832"/>
    <w:rsid w:val="002D5DDD"/>
    <w:rsid w:val="002D72B1"/>
    <w:rsid w:val="002E02E5"/>
    <w:rsid w:val="002E173F"/>
    <w:rsid w:val="002E1E6C"/>
    <w:rsid w:val="002E2491"/>
    <w:rsid w:val="002E272E"/>
    <w:rsid w:val="002E2BE9"/>
    <w:rsid w:val="002E2E41"/>
    <w:rsid w:val="002E32E7"/>
    <w:rsid w:val="002E3AA0"/>
    <w:rsid w:val="002E3BD7"/>
    <w:rsid w:val="002E407E"/>
    <w:rsid w:val="002E4880"/>
    <w:rsid w:val="002E4D02"/>
    <w:rsid w:val="002E55A2"/>
    <w:rsid w:val="002E72B6"/>
    <w:rsid w:val="002E7660"/>
    <w:rsid w:val="002E7B67"/>
    <w:rsid w:val="002F037C"/>
    <w:rsid w:val="002F1791"/>
    <w:rsid w:val="002F2D90"/>
    <w:rsid w:val="002F3127"/>
    <w:rsid w:val="002F3A50"/>
    <w:rsid w:val="002F4090"/>
    <w:rsid w:val="002F4302"/>
    <w:rsid w:val="002F477B"/>
    <w:rsid w:val="002F4874"/>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58C"/>
    <w:rsid w:val="00301EFA"/>
    <w:rsid w:val="00302189"/>
    <w:rsid w:val="003023C5"/>
    <w:rsid w:val="003028A8"/>
    <w:rsid w:val="003029AD"/>
    <w:rsid w:val="00302D5C"/>
    <w:rsid w:val="0030385E"/>
    <w:rsid w:val="003038CB"/>
    <w:rsid w:val="00303904"/>
    <w:rsid w:val="00303E4F"/>
    <w:rsid w:val="00304479"/>
    <w:rsid w:val="003044EF"/>
    <w:rsid w:val="0030450E"/>
    <w:rsid w:val="00304EC9"/>
    <w:rsid w:val="00304EE3"/>
    <w:rsid w:val="0030578C"/>
    <w:rsid w:val="003058D3"/>
    <w:rsid w:val="0030597A"/>
    <w:rsid w:val="00305E70"/>
    <w:rsid w:val="0030648A"/>
    <w:rsid w:val="00307398"/>
    <w:rsid w:val="00307536"/>
    <w:rsid w:val="0031040B"/>
    <w:rsid w:val="00310AA5"/>
    <w:rsid w:val="00310C25"/>
    <w:rsid w:val="003111C1"/>
    <w:rsid w:val="003113B1"/>
    <w:rsid w:val="00311D14"/>
    <w:rsid w:val="00312D35"/>
    <w:rsid w:val="00312EF8"/>
    <w:rsid w:val="003143C5"/>
    <w:rsid w:val="00314404"/>
    <w:rsid w:val="003146B2"/>
    <w:rsid w:val="00314CBE"/>
    <w:rsid w:val="00314DB7"/>
    <w:rsid w:val="00314E3A"/>
    <w:rsid w:val="00314EE6"/>
    <w:rsid w:val="00315017"/>
    <w:rsid w:val="0031524C"/>
    <w:rsid w:val="00315756"/>
    <w:rsid w:val="00316A23"/>
    <w:rsid w:val="0031703E"/>
    <w:rsid w:val="00317B6D"/>
    <w:rsid w:val="00317EBE"/>
    <w:rsid w:val="00320459"/>
    <w:rsid w:val="00320B8A"/>
    <w:rsid w:val="0032202F"/>
    <w:rsid w:val="00322EBD"/>
    <w:rsid w:val="00323387"/>
    <w:rsid w:val="00323F04"/>
    <w:rsid w:val="0032418E"/>
    <w:rsid w:val="00324937"/>
    <w:rsid w:val="00325C68"/>
    <w:rsid w:val="00325D20"/>
    <w:rsid w:val="00325F3C"/>
    <w:rsid w:val="00326129"/>
    <w:rsid w:val="003267B9"/>
    <w:rsid w:val="00327B03"/>
    <w:rsid w:val="00327EF9"/>
    <w:rsid w:val="00327FCD"/>
    <w:rsid w:val="00330015"/>
    <w:rsid w:val="00330243"/>
    <w:rsid w:val="0033192E"/>
    <w:rsid w:val="00331C11"/>
    <w:rsid w:val="003324CA"/>
    <w:rsid w:val="00332DD8"/>
    <w:rsid w:val="00332E3C"/>
    <w:rsid w:val="00332E5D"/>
    <w:rsid w:val="00333865"/>
    <w:rsid w:val="0033455E"/>
    <w:rsid w:val="003348EF"/>
    <w:rsid w:val="00334C6C"/>
    <w:rsid w:val="00334CA1"/>
    <w:rsid w:val="003359A3"/>
    <w:rsid w:val="0033626C"/>
    <w:rsid w:val="003370EF"/>
    <w:rsid w:val="00337613"/>
    <w:rsid w:val="00337A5E"/>
    <w:rsid w:val="00337E9D"/>
    <w:rsid w:val="0034020B"/>
    <w:rsid w:val="0034157C"/>
    <w:rsid w:val="00341C62"/>
    <w:rsid w:val="00341F00"/>
    <w:rsid w:val="003424F9"/>
    <w:rsid w:val="003427F4"/>
    <w:rsid w:val="003436E2"/>
    <w:rsid w:val="003451AA"/>
    <w:rsid w:val="00345CDD"/>
    <w:rsid w:val="00345FF9"/>
    <w:rsid w:val="0034613F"/>
    <w:rsid w:val="003463F4"/>
    <w:rsid w:val="0034670C"/>
    <w:rsid w:val="00346BAD"/>
    <w:rsid w:val="003478F5"/>
    <w:rsid w:val="0034795A"/>
    <w:rsid w:val="003479CB"/>
    <w:rsid w:val="003501F9"/>
    <w:rsid w:val="0035071D"/>
    <w:rsid w:val="003508AD"/>
    <w:rsid w:val="00351BC3"/>
    <w:rsid w:val="003523C0"/>
    <w:rsid w:val="00352B34"/>
    <w:rsid w:val="00352D6C"/>
    <w:rsid w:val="00352FDC"/>
    <w:rsid w:val="00353D8F"/>
    <w:rsid w:val="00354768"/>
    <w:rsid w:val="00357459"/>
    <w:rsid w:val="00357675"/>
    <w:rsid w:val="00360935"/>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95"/>
    <w:rsid w:val="003710AC"/>
    <w:rsid w:val="00371DB0"/>
    <w:rsid w:val="003720AD"/>
    <w:rsid w:val="00372B4A"/>
    <w:rsid w:val="0037346D"/>
    <w:rsid w:val="00373574"/>
    <w:rsid w:val="00373DE6"/>
    <w:rsid w:val="00377C74"/>
    <w:rsid w:val="00380411"/>
    <w:rsid w:val="00380CA3"/>
    <w:rsid w:val="00380D90"/>
    <w:rsid w:val="00381587"/>
    <w:rsid w:val="00381881"/>
    <w:rsid w:val="003818FB"/>
    <w:rsid w:val="00381D64"/>
    <w:rsid w:val="003820A3"/>
    <w:rsid w:val="00382216"/>
    <w:rsid w:val="0038237B"/>
    <w:rsid w:val="0038297C"/>
    <w:rsid w:val="00382E60"/>
    <w:rsid w:val="00383432"/>
    <w:rsid w:val="00383571"/>
    <w:rsid w:val="00383714"/>
    <w:rsid w:val="00383EBD"/>
    <w:rsid w:val="003848A4"/>
    <w:rsid w:val="003848F9"/>
    <w:rsid w:val="00384A94"/>
    <w:rsid w:val="00384F33"/>
    <w:rsid w:val="00385043"/>
    <w:rsid w:val="00385326"/>
    <w:rsid w:val="00385D57"/>
    <w:rsid w:val="003861E5"/>
    <w:rsid w:val="00386FF6"/>
    <w:rsid w:val="0038748B"/>
    <w:rsid w:val="00387BA4"/>
    <w:rsid w:val="003914CC"/>
    <w:rsid w:val="00391CF7"/>
    <w:rsid w:val="003920F0"/>
    <w:rsid w:val="00392F02"/>
    <w:rsid w:val="00393306"/>
    <w:rsid w:val="0039354A"/>
    <w:rsid w:val="003936E9"/>
    <w:rsid w:val="00394151"/>
    <w:rsid w:val="00394216"/>
    <w:rsid w:val="00394743"/>
    <w:rsid w:val="0039482F"/>
    <w:rsid w:val="00394CC9"/>
    <w:rsid w:val="0039533D"/>
    <w:rsid w:val="003957B9"/>
    <w:rsid w:val="003959B1"/>
    <w:rsid w:val="003961A7"/>
    <w:rsid w:val="0039620C"/>
    <w:rsid w:val="00396303"/>
    <w:rsid w:val="003964AE"/>
    <w:rsid w:val="00396FEC"/>
    <w:rsid w:val="00397675"/>
    <w:rsid w:val="003A0414"/>
    <w:rsid w:val="003A06B7"/>
    <w:rsid w:val="003A089D"/>
    <w:rsid w:val="003A0D61"/>
    <w:rsid w:val="003A196D"/>
    <w:rsid w:val="003A249A"/>
    <w:rsid w:val="003A2730"/>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D77"/>
    <w:rsid w:val="003B42E1"/>
    <w:rsid w:val="003B443E"/>
    <w:rsid w:val="003B4DC9"/>
    <w:rsid w:val="003B53D8"/>
    <w:rsid w:val="003B5714"/>
    <w:rsid w:val="003B5F4D"/>
    <w:rsid w:val="003B7388"/>
    <w:rsid w:val="003B75BF"/>
    <w:rsid w:val="003C06DA"/>
    <w:rsid w:val="003C0B99"/>
    <w:rsid w:val="003C1867"/>
    <w:rsid w:val="003C1EFD"/>
    <w:rsid w:val="003C2936"/>
    <w:rsid w:val="003C2F7F"/>
    <w:rsid w:val="003C37C2"/>
    <w:rsid w:val="003C3DBA"/>
    <w:rsid w:val="003C4768"/>
    <w:rsid w:val="003C489A"/>
    <w:rsid w:val="003C4E3D"/>
    <w:rsid w:val="003C51B6"/>
    <w:rsid w:val="003C5963"/>
    <w:rsid w:val="003C5E04"/>
    <w:rsid w:val="003C6439"/>
    <w:rsid w:val="003C675A"/>
    <w:rsid w:val="003C717E"/>
    <w:rsid w:val="003C7753"/>
    <w:rsid w:val="003C7927"/>
    <w:rsid w:val="003D01C6"/>
    <w:rsid w:val="003D0345"/>
    <w:rsid w:val="003D0655"/>
    <w:rsid w:val="003D0D28"/>
    <w:rsid w:val="003D0E6B"/>
    <w:rsid w:val="003D1991"/>
    <w:rsid w:val="003D1B40"/>
    <w:rsid w:val="003D1EFA"/>
    <w:rsid w:val="003D2011"/>
    <w:rsid w:val="003D246C"/>
    <w:rsid w:val="003D282E"/>
    <w:rsid w:val="003D2A12"/>
    <w:rsid w:val="003D3513"/>
    <w:rsid w:val="003D4988"/>
    <w:rsid w:val="003D6314"/>
    <w:rsid w:val="003D644B"/>
    <w:rsid w:val="003D6C47"/>
    <w:rsid w:val="003D6D63"/>
    <w:rsid w:val="003D6F0B"/>
    <w:rsid w:val="003D6FCB"/>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41C"/>
    <w:rsid w:val="003E5E2E"/>
    <w:rsid w:val="003E658E"/>
    <w:rsid w:val="003E65BD"/>
    <w:rsid w:val="003E69B9"/>
    <w:rsid w:val="003E6A2E"/>
    <w:rsid w:val="003E7070"/>
    <w:rsid w:val="003E75CF"/>
    <w:rsid w:val="003E7A37"/>
    <w:rsid w:val="003F064F"/>
    <w:rsid w:val="003F066D"/>
    <w:rsid w:val="003F072F"/>
    <w:rsid w:val="003F0B44"/>
    <w:rsid w:val="003F1282"/>
    <w:rsid w:val="003F1915"/>
    <w:rsid w:val="003F1985"/>
    <w:rsid w:val="003F1A0E"/>
    <w:rsid w:val="003F1CE1"/>
    <w:rsid w:val="003F22BB"/>
    <w:rsid w:val="003F2452"/>
    <w:rsid w:val="003F28F9"/>
    <w:rsid w:val="003F2DA5"/>
    <w:rsid w:val="003F2E56"/>
    <w:rsid w:val="003F30E8"/>
    <w:rsid w:val="003F3C05"/>
    <w:rsid w:val="003F491F"/>
    <w:rsid w:val="003F4997"/>
    <w:rsid w:val="003F5079"/>
    <w:rsid w:val="003F5320"/>
    <w:rsid w:val="003F54D2"/>
    <w:rsid w:val="003F5ADC"/>
    <w:rsid w:val="003F6281"/>
    <w:rsid w:val="00400A74"/>
    <w:rsid w:val="00400A7A"/>
    <w:rsid w:val="00400EC1"/>
    <w:rsid w:val="004012E1"/>
    <w:rsid w:val="00402A31"/>
    <w:rsid w:val="00402E88"/>
    <w:rsid w:val="00403E84"/>
    <w:rsid w:val="00403F04"/>
    <w:rsid w:val="00403F22"/>
    <w:rsid w:val="004045B3"/>
    <w:rsid w:val="00404A78"/>
    <w:rsid w:val="004056A3"/>
    <w:rsid w:val="00405F8D"/>
    <w:rsid w:val="00406103"/>
    <w:rsid w:val="00406FFD"/>
    <w:rsid w:val="004073F3"/>
    <w:rsid w:val="004079A4"/>
    <w:rsid w:val="00407A40"/>
    <w:rsid w:val="0041007C"/>
    <w:rsid w:val="004105DB"/>
    <w:rsid w:val="00411DE9"/>
    <w:rsid w:val="00412AAB"/>
    <w:rsid w:val="004148FF"/>
    <w:rsid w:val="00414BD6"/>
    <w:rsid w:val="00415201"/>
    <w:rsid w:val="00416055"/>
    <w:rsid w:val="004169A2"/>
    <w:rsid w:val="00416B73"/>
    <w:rsid w:val="00416CDD"/>
    <w:rsid w:val="00416EE8"/>
    <w:rsid w:val="0041790C"/>
    <w:rsid w:val="00417A99"/>
    <w:rsid w:val="00420863"/>
    <w:rsid w:val="0042110B"/>
    <w:rsid w:val="00421252"/>
    <w:rsid w:val="0042147B"/>
    <w:rsid w:val="00422361"/>
    <w:rsid w:val="00422E0A"/>
    <w:rsid w:val="00422EC7"/>
    <w:rsid w:val="0042335E"/>
    <w:rsid w:val="00423413"/>
    <w:rsid w:val="0042352E"/>
    <w:rsid w:val="00423A23"/>
    <w:rsid w:val="00423FE3"/>
    <w:rsid w:val="00424472"/>
    <w:rsid w:val="00425D9A"/>
    <w:rsid w:val="00425FE1"/>
    <w:rsid w:val="00427B17"/>
    <w:rsid w:val="00427B61"/>
    <w:rsid w:val="00427FFA"/>
    <w:rsid w:val="00430725"/>
    <w:rsid w:val="004307DC"/>
    <w:rsid w:val="0043085E"/>
    <w:rsid w:val="00431904"/>
    <w:rsid w:val="00431DD6"/>
    <w:rsid w:val="00432175"/>
    <w:rsid w:val="004327BC"/>
    <w:rsid w:val="0043285A"/>
    <w:rsid w:val="00432A7E"/>
    <w:rsid w:val="00432C62"/>
    <w:rsid w:val="00432D57"/>
    <w:rsid w:val="00432F53"/>
    <w:rsid w:val="004335A3"/>
    <w:rsid w:val="00433B2D"/>
    <w:rsid w:val="00433DAF"/>
    <w:rsid w:val="00433E77"/>
    <w:rsid w:val="004342A0"/>
    <w:rsid w:val="00434565"/>
    <w:rsid w:val="00435452"/>
    <w:rsid w:val="00435A20"/>
    <w:rsid w:val="00436263"/>
    <w:rsid w:val="00436726"/>
    <w:rsid w:val="00436B03"/>
    <w:rsid w:val="00436B9A"/>
    <w:rsid w:val="004372F6"/>
    <w:rsid w:val="00437606"/>
    <w:rsid w:val="004401A4"/>
    <w:rsid w:val="004404BA"/>
    <w:rsid w:val="0044086E"/>
    <w:rsid w:val="004409EF"/>
    <w:rsid w:val="00440C6D"/>
    <w:rsid w:val="0044125C"/>
    <w:rsid w:val="00441C17"/>
    <w:rsid w:val="004422CD"/>
    <w:rsid w:val="0044242A"/>
    <w:rsid w:val="00442A68"/>
    <w:rsid w:val="0044397D"/>
    <w:rsid w:val="00443FD4"/>
    <w:rsid w:val="0044404F"/>
    <w:rsid w:val="004445A4"/>
    <w:rsid w:val="00444D6D"/>
    <w:rsid w:val="00445605"/>
    <w:rsid w:val="004457D3"/>
    <w:rsid w:val="00445800"/>
    <w:rsid w:val="0044602B"/>
    <w:rsid w:val="0044606C"/>
    <w:rsid w:val="00446644"/>
    <w:rsid w:val="00446EAF"/>
    <w:rsid w:val="00447FE3"/>
    <w:rsid w:val="004501FC"/>
    <w:rsid w:val="00450852"/>
    <w:rsid w:val="004517A7"/>
    <w:rsid w:val="00451D52"/>
    <w:rsid w:val="0045237E"/>
    <w:rsid w:val="004525C0"/>
    <w:rsid w:val="00452E13"/>
    <w:rsid w:val="00454DF4"/>
    <w:rsid w:val="00454FAD"/>
    <w:rsid w:val="00455294"/>
    <w:rsid w:val="00455884"/>
    <w:rsid w:val="00455FFC"/>
    <w:rsid w:val="00456226"/>
    <w:rsid w:val="00456A1C"/>
    <w:rsid w:val="00456F4C"/>
    <w:rsid w:val="0045730C"/>
    <w:rsid w:val="00457EE2"/>
    <w:rsid w:val="00460F9B"/>
    <w:rsid w:val="00460FF9"/>
    <w:rsid w:val="004615E8"/>
    <w:rsid w:val="0046187A"/>
    <w:rsid w:val="00461ADE"/>
    <w:rsid w:val="00461BB1"/>
    <w:rsid w:val="00461BEC"/>
    <w:rsid w:val="00461ECB"/>
    <w:rsid w:val="00462F31"/>
    <w:rsid w:val="00462F48"/>
    <w:rsid w:val="00462FDF"/>
    <w:rsid w:val="004633E5"/>
    <w:rsid w:val="00463A9F"/>
    <w:rsid w:val="00463B2B"/>
    <w:rsid w:val="004643A6"/>
    <w:rsid w:val="00464A7D"/>
    <w:rsid w:val="00464F9A"/>
    <w:rsid w:val="00465074"/>
    <w:rsid w:val="004656CA"/>
    <w:rsid w:val="00465BF2"/>
    <w:rsid w:val="00465E11"/>
    <w:rsid w:val="00465F0B"/>
    <w:rsid w:val="00466DA4"/>
    <w:rsid w:val="004672D9"/>
    <w:rsid w:val="0046778F"/>
    <w:rsid w:val="00470D35"/>
    <w:rsid w:val="00471806"/>
    <w:rsid w:val="00471B2D"/>
    <w:rsid w:val="00472250"/>
    <w:rsid w:val="004729B1"/>
    <w:rsid w:val="00473355"/>
    <w:rsid w:val="00474729"/>
    <w:rsid w:val="00474A9F"/>
    <w:rsid w:val="00475ACA"/>
    <w:rsid w:val="00476B1E"/>
    <w:rsid w:val="00477349"/>
    <w:rsid w:val="00477764"/>
    <w:rsid w:val="00477AFF"/>
    <w:rsid w:val="00480894"/>
    <w:rsid w:val="00481079"/>
    <w:rsid w:val="004813A4"/>
    <w:rsid w:val="0048171A"/>
    <w:rsid w:val="00481968"/>
    <w:rsid w:val="00482540"/>
    <w:rsid w:val="00482B06"/>
    <w:rsid w:val="0048385F"/>
    <w:rsid w:val="00483CF6"/>
    <w:rsid w:val="0048493E"/>
    <w:rsid w:val="0048495E"/>
    <w:rsid w:val="0048526E"/>
    <w:rsid w:val="00485273"/>
    <w:rsid w:val="004852CF"/>
    <w:rsid w:val="0048547C"/>
    <w:rsid w:val="004854C9"/>
    <w:rsid w:val="00486E77"/>
    <w:rsid w:val="00486F30"/>
    <w:rsid w:val="0048778D"/>
    <w:rsid w:val="00487896"/>
    <w:rsid w:val="00487A31"/>
    <w:rsid w:val="004904AE"/>
    <w:rsid w:val="00490690"/>
    <w:rsid w:val="004907E1"/>
    <w:rsid w:val="0049139C"/>
    <w:rsid w:val="004913D6"/>
    <w:rsid w:val="00491413"/>
    <w:rsid w:val="0049165C"/>
    <w:rsid w:val="00491A6E"/>
    <w:rsid w:val="00491FA8"/>
    <w:rsid w:val="00492229"/>
    <w:rsid w:val="004928E2"/>
    <w:rsid w:val="00492A05"/>
    <w:rsid w:val="00492CBC"/>
    <w:rsid w:val="00492F1C"/>
    <w:rsid w:val="004934C2"/>
    <w:rsid w:val="0049519B"/>
    <w:rsid w:val="00495637"/>
    <w:rsid w:val="0049580B"/>
    <w:rsid w:val="00495A08"/>
    <w:rsid w:val="00495E5F"/>
    <w:rsid w:val="00495E6C"/>
    <w:rsid w:val="00496D08"/>
    <w:rsid w:val="00496D59"/>
    <w:rsid w:val="00497214"/>
    <w:rsid w:val="004976A7"/>
    <w:rsid w:val="00497A03"/>
    <w:rsid w:val="00497DF8"/>
    <w:rsid w:val="004A038E"/>
    <w:rsid w:val="004A0CBF"/>
    <w:rsid w:val="004A10D4"/>
    <w:rsid w:val="004A1176"/>
    <w:rsid w:val="004A164B"/>
    <w:rsid w:val="004A187C"/>
    <w:rsid w:val="004A204A"/>
    <w:rsid w:val="004A25CD"/>
    <w:rsid w:val="004A38DE"/>
    <w:rsid w:val="004A3A74"/>
    <w:rsid w:val="004A436B"/>
    <w:rsid w:val="004A454B"/>
    <w:rsid w:val="004A508E"/>
    <w:rsid w:val="004A5C6C"/>
    <w:rsid w:val="004A68AF"/>
    <w:rsid w:val="004A6F6E"/>
    <w:rsid w:val="004A7B1E"/>
    <w:rsid w:val="004B0B75"/>
    <w:rsid w:val="004B0F26"/>
    <w:rsid w:val="004B1F23"/>
    <w:rsid w:val="004B23C3"/>
    <w:rsid w:val="004B26D0"/>
    <w:rsid w:val="004B2A3B"/>
    <w:rsid w:val="004B2ABC"/>
    <w:rsid w:val="004B311D"/>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7689"/>
    <w:rsid w:val="004B7B5F"/>
    <w:rsid w:val="004B7EE9"/>
    <w:rsid w:val="004C01F2"/>
    <w:rsid w:val="004C030D"/>
    <w:rsid w:val="004C0D02"/>
    <w:rsid w:val="004C1316"/>
    <w:rsid w:val="004C149D"/>
    <w:rsid w:val="004C16A8"/>
    <w:rsid w:val="004C1A8E"/>
    <w:rsid w:val="004C1E4D"/>
    <w:rsid w:val="004C226E"/>
    <w:rsid w:val="004C321F"/>
    <w:rsid w:val="004C3D6B"/>
    <w:rsid w:val="004C3FCF"/>
    <w:rsid w:val="004C5555"/>
    <w:rsid w:val="004C6A32"/>
    <w:rsid w:val="004C72C7"/>
    <w:rsid w:val="004C7862"/>
    <w:rsid w:val="004C7A22"/>
    <w:rsid w:val="004D0378"/>
    <w:rsid w:val="004D0E1A"/>
    <w:rsid w:val="004D18B0"/>
    <w:rsid w:val="004D1A0E"/>
    <w:rsid w:val="004D2692"/>
    <w:rsid w:val="004D2809"/>
    <w:rsid w:val="004D3AF6"/>
    <w:rsid w:val="004D40A3"/>
    <w:rsid w:val="004D4218"/>
    <w:rsid w:val="004D48DE"/>
    <w:rsid w:val="004D4BFB"/>
    <w:rsid w:val="004D5664"/>
    <w:rsid w:val="004D5AF2"/>
    <w:rsid w:val="004D6385"/>
    <w:rsid w:val="004D67CB"/>
    <w:rsid w:val="004D71A9"/>
    <w:rsid w:val="004D7FA8"/>
    <w:rsid w:val="004E11EE"/>
    <w:rsid w:val="004E1926"/>
    <w:rsid w:val="004E1BA2"/>
    <w:rsid w:val="004E1D25"/>
    <w:rsid w:val="004E2BE0"/>
    <w:rsid w:val="004E2F39"/>
    <w:rsid w:val="004E373A"/>
    <w:rsid w:val="004E46F9"/>
    <w:rsid w:val="004E478B"/>
    <w:rsid w:val="004E49C5"/>
    <w:rsid w:val="004E4CC0"/>
    <w:rsid w:val="004E5449"/>
    <w:rsid w:val="004E5AFE"/>
    <w:rsid w:val="004E5B05"/>
    <w:rsid w:val="004E5CB3"/>
    <w:rsid w:val="004E6967"/>
    <w:rsid w:val="004E7064"/>
    <w:rsid w:val="004E7277"/>
    <w:rsid w:val="004E78C8"/>
    <w:rsid w:val="004F14EE"/>
    <w:rsid w:val="004F2825"/>
    <w:rsid w:val="004F37F0"/>
    <w:rsid w:val="004F408E"/>
    <w:rsid w:val="004F4207"/>
    <w:rsid w:val="004F4B02"/>
    <w:rsid w:val="004F4FB8"/>
    <w:rsid w:val="004F5D10"/>
    <w:rsid w:val="004F600A"/>
    <w:rsid w:val="004F6043"/>
    <w:rsid w:val="004F692F"/>
    <w:rsid w:val="004F7081"/>
    <w:rsid w:val="004F7290"/>
    <w:rsid w:val="004F7BAF"/>
    <w:rsid w:val="004F7E8A"/>
    <w:rsid w:val="004F7ED0"/>
    <w:rsid w:val="005001A0"/>
    <w:rsid w:val="005003DF"/>
    <w:rsid w:val="005007E2"/>
    <w:rsid w:val="00500CD8"/>
    <w:rsid w:val="00501352"/>
    <w:rsid w:val="00501D13"/>
    <w:rsid w:val="005022F4"/>
    <w:rsid w:val="00502A3E"/>
    <w:rsid w:val="005042DB"/>
    <w:rsid w:val="00504DC2"/>
    <w:rsid w:val="00505386"/>
    <w:rsid w:val="00505EBD"/>
    <w:rsid w:val="005068E4"/>
    <w:rsid w:val="00506CAE"/>
    <w:rsid w:val="005072D5"/>
    <w:rsid w:val="00507514"/>
    <w:rsid w:val="00507781"/>
    <w:rsid w:val="00507B00"/>
    <w:rsid w:val="00507B9C"/>
    <w:rsid w:val="00510775"/>
    <w:rsid w:val="00510E11"/>
    <w:rsid w:val="00511476"/>
    <w:rsid w:val="005114F8"/>
    <w:rsid w:val="00512B25"/>
    <w:rsid w:val="00512F02"/>
    <w:rsid w:val="005139CD"/>
    <w:rsid w:val="00513BF3"/>
    <w:rsid w:val="005148FF"/>
    <w:rsid w:val="005151B4"/>
    <w:rsid w:val="005167E8"/>
    <w:rsid w:val="00517507"/>
    <w:rsid w:val="00520B90"/>
    <w:rsid w:val="0052116E"/>
    <w:rsid w:val="00521297"/>
    <w:rsid w:val="0052360D"/>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FEC"/>
    <w:rsid w:val="005331CE"/>
    <w:rsid w:val="00533D63"/>
    <w:rsid w:val="00533DBB"/>
    <w:rsid w:val="005340DE"/>
    <w:rsid w:val="005342A2"/>
    <w:rsid w:val="00534C5F"/>
    <w:rsid w:val="0053509D"/>
    <w:rsid w:val="00535E13"/>
    <w:rsid w:val="0053650A"/>
    <w:rsid w:val="00536833"/>
    <w:rsid w:val="00537EE2"/>
    <w:rsid w:val="00537F2E"/>
    <w:rsid w:val="0054008E"/>
    <w:rsid w:val="005403D8"/>
    <w:rsid w:val="00540AD9"/>
    <w:rsid w:val="0054106A"/>
    <w:rsid w:val="00543144"/>
    <w:rsid w:val="00543E5A"/>
    <w:rsid w:val="00544F7A"/>
    <w:rsid w:val="00545421"/>
    <w:rsid w:val="005460F2"/>
    <w:rsid w:val="00547B0A"/>
    <w:rsid w:val="005508EF"/>
    <w:rsid w:val="00550CA9"/>
    <w:rsid w:val="00551763"/>
    <w:rsid w:val="00551FCA"/>
    <w:rsid w:val="00552C89"/>
    <w:rsid w:val="00553913"/>
    <w:rsid w:val="00554B68"/>
    <w:rsid w:val="00554F48"/>
    <w:rsid w:val="00554F7D"/>
    <w:rsid w:val="0055544F"/>
    <w:rsid w:val="00555FB9"/>
    <w:rsid w:val="005567C9"/>
    <w:rsid w:val="005575BF"/>
    <w:rsid w:val="005576F7"/>
    <w:rsid w:val="00560716"/>
    <w:rsid w:val="005607A9"/>
    <w:rsid w:val="00561361"/>
    <w:rsid w:val="0056188B"/>
    <w:rsid w:val="0056193F"/>
    <w:rsid w:val="00562C3D"/>
    <w:rsid w:val="005632C9"/>
    <w:rsid w:val="005639DF"/>
    <w:rsid w:val="00563F76"/>
    <w:rsid w:val="0056455B"/>
    <w:rsid w:val="005648D7"/>
    <w:rsid w:val="00564BCA"/>
    <w:rsid w:val="00565866"/>
    <w:rsid w:val="00566252"/>
    <w:rsid w:val="00566946"/>
    <w:rsid w:val="00566FF4"/>
    <w:rsid w:val="0056774B"/>
    <w:rsid w:val="00570443"/>
    <w:rsid w:val="00570586"/>
    <w:rsid w:val="00570E35"/>
    <w:rsid w:val="005712FB"/>
    <w:rsid w:val="005719CC"/>
    <w:rsid w:val="00572669"/>
    <w:rsid w:val="005733B7"/>
    <w:rsid w:val="00574420"/>
    <w:rsid w:val="00575024"/>
    <w:rsid w:val="005753CB"/>
    <w:rsid w:val="00575ED0"/>
    <w:rsid w:val="00576D83"/>
    <w:rsid w:val="00577F0A"/>
    <w:rsid w:val="0058025A"/>
    <w:rsid w:val="005816AC"/>
    <w:rsid w:val="0058195B"/>
    <w:rsid w:val="0058268D"/>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0A08"/>
    <w:rsid w:val="0059391C"/>
    <w:rsid w:val="005942D5"/>
    <w:rsid w:val="0059466A"/>
    <w:rsid w:val="00594752"/>
    <w:rsid w:val="0059493D"/>
    <w:rsid w:val="00594A32"/>
    <w:rsid w:val="0059533D"/>
    <w:rsid w:val="0059592B"/>
    <w:rsid w:val="00596AB4"/>
    <w:rsid w:val="00597E5D"/>
    <w:rsid w:val="005A068A"/>
    <w:rsid w:val="005A085B"/>
    <w:rsid w:val="005A0D0F"/>
    <w:rsid w:val="005A11BD"/>
    <w:rsid w:val="005A12D7"/>
    <w:rsid w:val="005A1B5F"/>
    <w:rsid w:val="005A218A"/>
    <w:rsid w:val="005A2608"/>
    <w:rsid w:val="005A277E"/>
    <w:rsid w:val="005A2932"/>
    <w:rsid w:val="005A29EA"/>
    <w:rsid w:val="005A2E56"/>
    <w:rsid w:val="005A3263"/>
    <w:rsid w:val="005A329D"/>
    <w:rsid w:val="005A3418"/>
    <w:rsid w:val="005A3FC5"/>
    <w:rsid w:val="005A4263"/>
    <w:rsid w:val="005A4A69"/>
    <w:rsid w:val="005A5467"/>
    <w:rsid w:val="005A5787"/>
    <w:rsid w:val="005A5966"/>
    <w:rsid w:val="005A5CD5"/>
    <w:rsid w:val="005A5E6E"/>
    <w:rsid w:val="005A6AF5"/>
    <w:rsid w:val="005A73E4"/>
    <w:rsid w:val="005A7484"/>
    <w:rsid w:val="005A7A96"/>
    <w:rsid w:val="005B0567"/>
    <w:rsid w:val="005B1B11"/>
    <w:rsid w:val="005B1CA2"/>
    <w:rsid w:val="005B221B"/>
    <w:rsid w:val="005B2460"/>
    <w:rsid w:val="005B2812"/>
    <w:rsid w:val="005B3367"/>
    <w:rsid w:val="005B398A"/>
    <w:rsid w:val="005B3CC6"/>
    <w:rsid w:val="005B4429"/>
    <w:rsid w:val="005B448B"/>
    <w:rsid w:val="005B57F2"/>
    <w:rsid w:val="005B58CC"/>
    <w:rsid w:val="005B5F79"/>
    <w:rsid w:val="005B618B"/>
    <w:rsid w:val="005B6A10"/>
    <w:rsid w:val="005B7494"/>
    <w:rsid w:val="005B792A"/>
    <w:rsid w:val="005B7B9A"/>
    <w:rsid w:val="005C0139"/>
    <w:rsid w:val="005C1017"/>
    <w:rsid w:val="005C1723"/>
    <w:rsid w:val="005C222C"/>
    <w:rsid w:val="005C2BB3"/>
    <w:rsid w:val="005C30D3"/>
    <w:rsid w:val="005C3FD8"/>
    <w:rsid w:val="005C3FF1"/>
    <w:rsid w:val="005C4F0D"/>
    <w:rsid w:val="005C578D"/>
    <w:rsid w:val="005C5E75"/>
    <w:rsid w:val="005C5F4D"/>
    <w:rsid w:val="005C60DA"/>
    <w:rsid w:val="005C6A3E"/>
    <w:rsid w:val="005C6EA5"/>
    <w:rsid w:val="005D0D35"/>
    <w:rsid w:val="005D0F42"/>
    <w:rsid w:val="005D12F9"/>
    <w:rsid w:val="005D1853"/>
    <w:rsid w:val="005D1A0F"/>
    <w:rsid w:val="005D2787"/>
    <w:rsid w:val="005D3511"/>
    <w:rsid w:val="005D5792"/>
    <w:rsid w:val="005D64F9"/>
    <w:rsid w:val="005D67FC"/>
    <w:rsid w:val="005D717C"/>
    <w:rsid w:val="005D7204"/>
    <w:rsid w:val="005D7A23"/>
    <w:rsid w:val="005D7C23"/>
    <w:rsid w:val="005D7E7B"/>
    <w:rsid w:val="005E05A6"/>
    <w:rsid w:val="005E10FA"/>
    <w:rsid w:val="005E19B4"/>
    <w:rsid w:val="005E1EE7"/>
    <w:rsid w:val="005E2BEB"/>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211C"/>
    <w:rsid w:val="005F21C5"/>
    <w:rsid w:val="005F22D6"/>
    <w:rsid w:val="005F2549"/>
    <w:rsid w:val="005F2818"/>
    <w:rsid w:val="005F29C2"/>
    <w:rsid w:val="005F2A90"/>
    <w:rsid w:val="005F30B5"/>
    <w:rsid w:val="005F393F"/>
    <w:rsid w:val="005F3CB3"/>
    <w:rsid w:val="005F4201"/>
    <w:rsid w:val="005F4549"/>
    <w:rsid w:val="005F4DC1"/>
    <w:rsid w:val="005F4FE7"/>
    <w:rsid w:val="005F5101"/>
    <w:rsid w:val="005F5E51"/>
    <w:rsid w:val="005F602C"/>
    <w:rsid w:val="005F76A4"/>
    <w:rsid w:val="005F7971"/>
    <w:rsid w:val="006004FD"/>
    <w:rsid w:val="00600DB7"/>
    <w:rsid w:val="00600EAD"/>
    <w:rsid w:val="006016DB"/>
    <w:rsid w:val="00603617"/>
    <w:rsid w:val="0060381F"/>
    <w:rsid w:val="006046B6"/>
    <w:rsid w:val="00604948"/>
    <w:rsid w:val="006049FD"/>
    <w:rsid w:val="00604EDB"/>
    <w:rsid w:val="006059EE"/>
    <w:rsid w:val="00606AE4"/>
    <w:rsid w:val="00606CEB"/>
    <w:rsid w:val="00607638"/>
    <w:rsid w:val="00607AD8"/>
    <w:rsid w:val="006102C5"/>
    <w:rsid w:val="0061093F"/>
    <w:rsid w:val="00610E2B"/>
    <w:rsid w:val="00611E72"/>
    <w:rsid w:val="00611F40"/>
    <w:rsid w:val="00612119"/>
    <w:rsid w:val="006123A2"/>
    <w:rsid w:val="006129C9"/>
    <w:rsid w:val="00612EAC"/>
    <w:rsid w:val="0061305B"/>
    <w:rsid w:val="006133C6"/>
    <w:rsid w:val="00613713"/>
    <w:rsid w:val="00614B09"/>
    <w:rsid w:val="00615AE1"/>
    <w:rsid w:val="006173AF"/>
    <w:rsid w:val="006178BC"/>
    <w:rsid w:val="00617DCD"/>
    <w:rsid w:val="006205C1"/>
    <w:rsid w:val="00620D81"/>
    <w:rsid w:val="006211A1"/>
    <w:rsid w:val="0062180E"/>
    <w:rsid w:val="00621F8A"/>
    <w:rsid w:val="0062340D"/>
    <w:rsid w:val="00623A7E"/>
    <w:rsid w:val="00623FDF"/>
    <w:rsid w:val="0062416F"/>
    <w:rsid w:val="00624C46"/>
    <w:rsid w:val="00624E83"/>
    <w:rsid w:val="006252F1"/>
    <w:rsid w:val="00625675"/>
    <w:rsid w:val="006258FC"/>
    <w:rsid w:val="0062606D"/>
    <w:rsid w:val="0062612C"/>
    <w:rsid w:val="006261CB"/>
    <w:rsid w:val="0062624E"/>
    <w:rsid w:val="00626860"/>
    <w:rsid w:val="00626EE1"/>
    <w:rsid w:val="00627BF9"/>
    <w:rsid w:val="00630AAF"/>
    <w:rsid w:val="006312FE"/>
    <w:rsid w:val="0063190E"/>
    <w:rsid w:val="00631AB2"/>
    <w:rsid w:val="00631E58"/>
    <w:rsid w:val="0063253F"/>
    <w:rsid w:val="006326A8"/>
    <w:rsid w:val="00632CFF"/>
    <w:rsid w:val="00632F2F"/>
    <w:rsid w:val="00633657"/>
    <w:rsid w:val="00633CAB"/>
    <w:rsid w:val="006344A4"/>
    <w:rsid w:val="006346B6"/>
    <w:rsid w:val="006348FB"/>
    <w:rsid w:val="00634B97"/>
    <w:rsid w:val="00634EB0"/>
    <w:rsid w:val="00635012"/>
    <w:rsid w:val="00635246"/>
    <w:rsid w:val="006353BB"/>
    <w:rsid w:val="00635564"/>
    <w:rsid w:val="00635AB8"/>
    <w:rsid w:val="00635FF3"/>
    <w:rsid w:val="00636784"/>
    <w:rsid w:val="00637929"/>
    <w:rsid w:val="00637C32"/>
    <w:rsid w:val="006404BF"/>
    <w:rsid w:val="00640DC3"/>
    <w:rsid w:val="006411FD"/>
    <w:rsid w:val="006414D7"/>
    <w:rsid w:val="006415CF"/>
    <w:rsid w:val="006436F3"/>
    <w:rsid w:val="00643CD3"/>
    <w:rsid w:val="006445E9"/>
    <w:rsid w:val="00644C82"/>
    <w:rsid w:val="006451AA"/>
    <w:rsid w:val="00645A51"/>
    <w:rsid w:val="006475CB"/>
    <w:rsid w:val="00647D90"/>
    <w:rsid w:val="00650B89"/>
    <w:rsid w:val="00650F60"/>
    <w:rsid w:val="006523AD"/>
    <w:rsid w:val="006523C6"/>
    <w:rsid w:val="0065251A"/>
    <w:rsid w:val="00652BD8"/>
    <w:rsid w:val="006531CE"/>
    <w:rsid w:val="006533F5"/>
    <w:rsid w:val="006551F3"/>
    <w:rsid w:val="00655E22"/>
    <w:rsid w:val="00656269"/>
    <w:rsid w:val="00656812"/>
    <w:rsid w:val="0065711D"/>
    <w:rsid w:val="0065744C"/>
    <w:rsid w:val="00657EF7"/>
    <w:rsid w:val="006606E2"/>
    <w:rsid w:val="0066087E"/>
    <w:rsid w:val="006611D2"/>
    <w:rsid w:val="00661677"/>
    <w:rsid w:val="00661A07"/>
    <w:rsid w:val="0066386E"/>
    <w:rsid w:val="006638C2"/>
    <w:rsid w:val="00663C05"/>
    <w:rsid w:val="006645E4"/>
    <w:rsid w:val="00664E8B"/>
    <w:rsid w:val="00665702"/>
    <w:rsid w:val="0066710B"/>
    <w:rsid w:val="0066752A"/>
    <w:rsid w:val="006677A5"/>
    <w:rsid w:val="00667A7B"/>
    <w:rsid w:val="00667EAC"/>
    <w:rsid w:val="006709D6"/>
    <w:rsid w:val="006713F8"/>
    <w:rsid w:val="0067184D"/>
    <w:rsid w:val="00671B8B"/>
    <w:rsid w:val="00672066"/>
    <w:rsid w:val="0067240C"/>
    <w:rsid w:val="006724D8"/>
    <w:rsid w:val="0067269C"/>
    <w:rsid w:val="006731A0"/>
    <w:rsid w:val="00673CFF"/>
    <w:rsid w:val="00673E5E"/>
    <w:rsid w:val="00674355"/>
    <w:rsid w:val="006744D9"/>
    <w:rsid w:val="006758D1"/>
    <w:rsid w:val="00675A67"/>
    <w:rsid w:val="00675FE2"/>
    <w:rsid w:val="0067642D"/>
    <w:rsid w:val="006770A1"/>
    <w:rsid w:val="006771D9"/>
    <w:rsid w:val="0067761A"/>
    <w:rsid w:val="006778B5"/>
    <w:rsid w:val="00677DA1"/>
    <w:rsid w:val="00680548"/>
    <w:rsid w:val="006817F4"/>
    <w:rsid w:val="006826CC"/>
    <w:rsid w:val="00683177"/>
    <w:rsid w:val="00683F7E"/>
    <w:rsid w:val="006843AF"/>
    <w:rsid w:val="006853A6"/>
    <w:rsid w:val="00685483"/>
    <w:rsid w:val="006866E3"/>
    <w:rsid w:val="00686AB1"/>
    <w:rsid w:val="00686C73"/>
    <w:rsid w:val="006878BD"/>
    <w:rsid w:val="0069074E"/>
    <w:rsid w:val="00690B60"/>
    <w:rsid w:val="00690F4F"/>
    <w:rsid w:val="006913F1"/>
    <w:rsid w:val="0069204B"/>
    <w:rsid w:val="0069213E"/>
    <w:rsid w:val="0069257A"/>
    <w:rsid w:val="0069280F"/>
    <w:rsid w:val="006937D5"/>
    <w:rsid w:val="0069399C"/>
    <w:rsid w:val="00693B21"/>
    <w:rsid w:val="00693C98"/>
    <w:rsid w:val="006947F0"/>
    <w:rsid w:val="00694B07"/>
    <w:rsid w:val="00694BAD"/>
    <w:rsid w:val="00695A77"/>
    <w:rsid w:val="00695D19"/>
    <w:rsid w:val="0069683D"/>
    <w:rsid w:val="00696D35"/>
    <w:rsid w:val="00697217"/>
    <w:rsid w:val="0069757C"/>
    <w:rsid w:val="006A068A"/>
    <w:rsid w:val="006A0E7E"/>
    <w:rsid w:val="006A0FC3"/>
    <w:rsid w:val="006A16FF"/>
    <w:rsid w:val="006A2312"/>
    <w:rsid w:val="006A2356"/>
    <w:rsid w:val="006A2474"/>
    <w:rsid w:val="006A28BE"/>
    <w:rsid w:val="006A2ED4"/>
    <w:rsid w:val="006A3534"/>
    <w:rsid w:val="006A4500"/>
    <w:rsid w:val="006A4FF4"/>
    <w:rsid w:val="006A50B5"/>
    <w:rsid w:val="006A549A"/>
    <w:rsid w:val="006A5576"/>
    <w:rsid w:val="006A5E0B"/>
    <w:rsid w:val="006A5E66"/>
    <w:rsid w:val="006A61C9"/>
    <w:rsid w:val="006A64C8"/>
    <w:rsid w:val="006A6F1F"/>
    <w:rsid w:val="006A7DA3"/>
    <w:rsid w:val="006B0041"/>
    <w:rsid w:val="006B03AA"/>
    <w:rsid w:val="006B07C9"/>
    <w:rsid w:val="006B083A"/>
    <w:rsid w:val="006B08DE"/>
    <w:rsid w:val="006B0935"/>
    <w:rsid w:val="006B0EF8"/>
    <w:rsid w:val="006B1AAB"/>
    <w:rsid w:val="006B1AF6"/>
    <w:rsid w:val="006B1C59"/>
    <w:rsid w:val="006B2BA8"/>
    <w:rsid w:val="006B2EE9"/>
    <w:rsid w:val="006B3E16"/>
    <w:rsid w:val="006B4331"/>
    <w:rsid w:val="006B478F"/>
    <w:rsid w:val="006B49F6"/>
    <w:rsid w:val="006B5C84"/>
    <w:rsid w:val="006B5DD2"/>
    <w:rsid w:val="006B6778"/>
    <w:rsid w:val="006B6B02"/>
    <w:rsid w:val="006B6DAA"/>
    <w:rsid w:val="006B6E3F"/>
    <w:rsid w:val="006B7132"/>
    <w:rsid w:val="006B7D70"/>
    <w:rsid w:val="006C0A93"/>
    <w:rsid w:val="006C0C3E"/>
    <w:rsid w:val="006C0FA7"/>
    <w:rsid w:val="006C18B7"/>
    <w:rsid w:val="006C19D1"/>
    <w:rsid w:val="006C2045"/>
    <w:rsid w:val="006C276A"/>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21BC"/>
    <w:rsid w:val="006D3405"/>
    <w:rsid w:val="006D3D0F"/>
    <w:rsid w:val="006D4184"/>
    <w:rsid w:val="006D4A70"/>
    <w:rsid w:val="006D54CC"/>
    <w:rsid w:val="006D6227"/>
    <w:rsid w:val="006D7134"/>
    <w:rsid w:val="006D7223"/>
    <w:rsid w:val="006D7813"/>
    <w:rsid w:val="006D7D36"/>
    <w:rsid w:val="006D7FFD"/>
    <w:rsid w:val="006E086F"/>
    <w:rsid w:val="006E0E4C"/>
    <w:rsid w:val="006E1B28"/>
    <w:rsid w:val="006E20A1"/>
    <w:rsid w:val="006E249F"/>
    <w:rsid w:val="006E27C5"/>
    <w:rsid w:val="006E3112"/>
    <w:rsid w:val="006E4356"/>
    <w:rsid w:val="006E46D0"/>
    <w:rsid w:val="006E53FB"/>
    <w:rsid w:val="006E5D9A"/>
    <w:rsid w:val="006E6D6D"/>
    <w:rsid w:val="006E6FE5"/>
    <w:rsid w:val="006E778F"/>
    <w:rsid w:val="006E7859"/>
    <w:rsid w:val="006E79EA"/>
    <w:rsid w:val="006E7B00"/>
    <w:rsid w:val="006F0356"/>
    <w:rsid w:val="006F0ACE"/>
    <w:rsid w:val="006F1573"/>
    <w:rsid w:val="006F1D4F"/>
    <w:rsid w:val="006F1F48"/>
    <w:rsid w:val="006F239C"/>
    <w:rsid w:val="006F3228"/>
    <w:rsid w:val="006F34BA"/>
    <w:rsid w:val="006F38F7"/>
    <w:rsid w:val="006F423E"/>
    <w:rsid w:val="006F4AA6"/>
    <w:rsid w:val="006F4DBC"/>
    <w:rsid w:val="006F4F21"/>
    <w:rsid w:val="006F58D3"/>
    <w:rsid w:val="006F5E8E"/>
    <w:rsid w:val="006F60F7"/>
    <w:rsid w:val="006F634D"/>
    <w:rsid w:val="006F6978"/>
    <w:rsid w:val="006F6AC9"/>
    <w:rsid w:val="006F6B45"/>
    <w:rsid w:val="006F6E6E"/>
    <w:rsid w:val="006F7BA6"/>
    <w:rsid w:val="00700830"/>
    <w:rsid w:val="00701324"/>
    <w:rsid w:val="007014DA"/>
    <w:rsid w:val="00701674"/>
    <w:rsid w:val="00701BBA"/>
    <w:rsid w:val="00701C3B"/>
    <w:rsid w:val="00701DA0"/>
    <w:rsid w:val="00701F20"/>
    <w:rsid w:val="00702CB0"/>
    <w:rsid w:val="00703D7A"/>
    <w:rsid w:val="00704120"/>
    <w:rsid w:val="007047D6"/>
    <w:rsid w:val="00704A83"/>
    <w:rsid w:val="00705161"/>
    <w:rsid w:val="0070558F"/>
    <w:rsid w:val="00705EB8"/>
    <w:rsid w:val="00706076"/>
    <w:rsid w:val="007060CB"/>
    <w:rsid w:val="00706CEE"/>
    <w:rsid w:val="00707981"/>
    <w:rsid w:val="00707A97"/>
    <w:rsid w:val="00707C55"/>
    <w:rsid w:val="007108D8"/>
    <w:rsid w:val="007113BE"/>
    <w:rsid w:val="0071157E"/>
    <w:rsid w:val="00711F11"/>
    <w:rsid w:val="00711FCE"/>
    <w:rsid w:val="00712B7E"/>
    <w:rsid w:val="00712CBA"/>
    <w:rsid w:val="00713895"/>
    <w:rsid w:val="00713DCE"/>
    <w:rsid w:val="00714744"/>
    <w:rsid w:val="00714824"/>
    <w:rsid w:val="00715C85"/>
    <w:rsid w:val="00715F13"/>
    <w:rsid w:val="00716001"/>
    <w:rsid w:val="00716103"/>
    <w:rsid w:val="00716480"/>
    <w:rsid w:val="00717280"/>
    <w:rsid w:val="00717421"/>
    <w:rsid w:val="00717AAF"/>
    <w:rsid w:val="00717FF4"/>
    <w:rsid w:val="00721399"/>
    <w:rsid w:val="0072166E"/>
    <w:rsid w:val="00721679"/>
    <w:rsid w:val="007218E1"/>
    <w:rsid w:val="00721D85"/>
    <w:rsid w:val="007225D7"/>
    <w:rsid w:val="00722EB7"/>
    <w:rsid w:val="00722F02"/>
    <w:rsid w:val="007231A4"/>
    <w:rsid w:val="00723562"/>
    <w:rsid w:val="007236F8"/>
    <w:rsid w:val="00723AFC"/>
    <w:rsid w:val="0072477F"/>
    <w:rsid w:val="007254B4"/>
    <w:rsid w:val="007255B7"/>
    <w:rsid w:val="0072610A"/>
    <w:rsid w:val="0072650C"/>
    <w:rsid w:val="0072664F"/>
    <w:rsid w:val="00727071"/>
    <w:rsid w:val="00727242"/>
    <w:rsid w:val="00727E21"/>
    <w:rsid w:val="00731C7D"/>
    <w:rsid w:val="00731D02"/>
    <w:rsid w:val="0073334B"/>
    <w:rsid w:val="00733BC3"/>
    <w:rsid w:val="0073413D"/>
    <w:rsid w:val="0073419D"/>
    <w:rsid w:val="007350B1"/>
    <w:rsid w:val="00735F60"/>
    <w:rsid w:val="007364BE"/>
    <w:rsid w:val="00736846"/>
    <w:rsid w:val="00737096"/>
    <w:rsid w:val="0073715A"/>
    <w:rsid w:val="007406E3"/>
    <w:rsid w:val="0074249E"/>
    <w:rsid w:val="00742990"/>
    <w:rsid w:val="00742C16"/>
    <w:rsid w:val="0074320E"/>
    <w:rsid w:val="00743C5F"/>
    <w:rsid w:val="007441EF"/>
    <w:rsid w:val="00744469"/>
    <w:rsid w:val="007444C0"/>
    <w:rsid w:val="00744569"/>
    <w:rsid w:val="00744B8C"/>
    <w:rsid w:val="00744F06"/>
    <w:rsid w:val="007452CF"/>
    <w:rsid w:val="007463D4"/>
    <w:rsid w:val="0074697D"/>
    <w:rsid w:val="00746CD2"/>
    <w:rsid w:val="00746F72"/>
    <w:rsid w:val="00746FCA"/>
    <w:rsid w:val="00747850"/>
    <w:rsid w:val="007500E4"/>
    <w:rsid w:val="0075088A"/>
    <w:rsid w:val="007511E9"/>
    <w:rsid w:val="007512FF"/>
    <w:rsid w:val="00751CF0"/>
    <w:rsid w:val="00752C41"/>
    <w:rsid w:val="00753A6B"/>
    <w:rsid w:val="00753B11"/>
    <w:rsid w:val="00753BEF"/>
    <w:rsid w:val="00754455"/>
    <w:rsid w:val="00754D7D"/>
    <w:rsid w:val="007550B4"/>
    <w:rsid w:val="007551C2"/>
    <w:rsid w:val="007553DB"/>
    <w:rsid w:val="007558E1"/>
    <w:rsid w:val="00755F5C"/>
    <w:rsid w:val="007561B2"/>
    <w:rsid w:val="007561F7"/>
    <w:rsid w:val="00756780"/>
    <w:rsid w:val="00756CE2"/>
    <w:rsid w:val="00757096"/>
    <w:rsid w:val="007576A5"/>
    <w:rsid w:val="00757853"/>
    <w:rsid w:val="00757F25"/>
    <w:rsid w:val="007601B6"/>
    <w:rsid w:val="00760706"/>
    <w:rsid w:val="007620EB"/>
    <w:rsid w:val="0076227C"/>
    <w:rsid w:val="00762588"/>
    <w:rsid w:val="0076274A"/>
    <w:rsid w:val="00762E5D"/>
    <w:rsid w:val="00763558"/>
    <w:rsid w:val="00763741"/>
    <w:rsid w:val="007639FF"/>
    <w:rsid w:val="0076433C"/>
    <w:rsid w:val="007661D2"/>
    <w:rsid w:val="007663F2"/>
    <w:rsid w:val="007674AD"/>
    <w:rsid w:val="007709F6"/>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59E0"/>
    <w:rsid w:val="007771C3"/>
    <w:rsid w:val="00777C9A"/>
    <w:rsid w:val="00777E61"/>
    <w:rsid w:val="007810F2"/>
    <w:rsid w:val="007815F4"/>
    <w:rsid w:val="00781D6C"/>
    <w:rsid w:val="00782785"/>
    <w:rsid w:val="0078317A"/>
    <w:rsid w:val="00783C68"/>
    <w:rsid w:val="00784197"/>
    <w:rsid w:val="007846F4"/>
    <w:rsid w:val="00784809"/>
    <w:rsid w:val="007850F8"/>
    <w:rsid w:val="00785352"/>
    <w:rsid w:val="007853A1"/>
    <w:rsid w:val="00785AD3"/>
    <w:rsid w:val="00786A8F"/>
    <w:rsid w:val="00786FAD"/>
    <w:rsid w:val="007871DE"/>
    <w:rsid w:val="007876AB"/>
    <w:rsid w:val="00787D7E"/>
    <w:rsid w:val="007902F8"/>
    <w:rsid w:val="00790777"/>
    <w:rsid w:val="00790FD4"/>
    <w:rsid w:val="00790FEC"/>
    <w:rsid w:val="00791761"/>
    <w:rsid w:val="00791C20"/>
    <w:rsid w:val="00791CC0"/>
    <w:rsid w:val="00792CCD"/>
    <w:rsid w:val="007933AC"/>
    <w:rsid w:val="007942B9"/>
    <w:rsid w:val="0079485D"/>
    <w:rsid w:val="007951C7"/>
    <w:rsid w:val="007954A4"/>
    <w:rsid w:val="00795625"/>
    <w:rsid w:val="00795D8A"/>
    <w:rsid w:val="00796FBD"/>
    <w:rsid w:val="0079758B"/>
    <w:rsid w:val="007A0440"/>
    <w:rsid w:val="007A065B"/>
    <w:rsid w:val="007A0920"/>
    <w:rsid w:val="007A0BD1"/>
    <w:rsid w:val="007A1FC3"/>
    <w:rsid w:val="007A2462"/>
    <w:rsid w:val="007A2D75"/>
    <w:rsid w:val="007A323B"/>
    <w:rsid w:val="007A393B"/>
    <w:rsid w:val="007A4535"/>
    <w:rsid w:val="007A5B0B"/>
    <w:rsid w:val="007A5E77"/>
    <w:rsid w:val="007A6343"/>
    <w:rsid w:val="007A66A5"/>
    <w:rsid w:val="007A6809"/>
    <w:rsid w:val="007A6AC6"/>
    <w:rsid w:val="007A6B41"/>
    <w:rsid w:val="007A6B76"/>
    <w:rsid w:val="007A72FB"/>
    <w:rsid w:val="007A780A"/>
    <w:rsid w:val="007B008B"/>
    <w:rsid w:val="007B0C6C"/>
    <w:rsid w:val="007B0D5D"/>
    <w:rsid w:val="007B0DE3"/>
    <w:rsid w:val="007B27D2"/>
    <w:rsid w:val="007B2EAC"/>
    <w:rsid w:val="007B3772"/>
    <w:rsid w:val="007B3996"/>
    <w:rsid w:val="007B4111"/>
    <w:rsid w:val="007B4EF8"/>
    <w:rsid w:val="007B5195"/>
    <w:rsid w:val="007B58FA"/>
    <w:rsid w:val="007B63B7"/>
    <w:rsid w:val="007B713C"/>
    <w:rsid w:val="007B74BE"/>
    <w:rsid w:val="007B7C24"/>
    <w:rsid w:val="007C01B6"/>
    <w:rsid w:val="007C0BEF"/>
    <w:rsid w:val="007C1173"/>
    <w:rsid w:val="007C118E"/>
    <w:rsid w:val="007C18C2"/>
    <w:rsid w:val="007C1F60"/>
    <w:rsid w:val="007C2576"/>
    <w:rsid w:val="007C259A"/>
    <w:rsid w:val="007C2EFF"/>
    <w:rsid w:val="007C3016"/>
    <w:rsid w:val="007C4AD5"/>
    <w:rsid w:val="007C4B79"/>
    <w:rsid w:val="007C4B91"/>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899"/>
    <w:rsid w:val="007D343E"/>
    <w:rsid w:val="007D47CD"/>
    <w:rsid w:val="007D6CE6"/>
    <w:rsid w:val="007D7C21"/>
    <w:rsid w:val="007E0113"/>
    <w:rsid w:val="007E1193"/>
    <w:rsid w:val="007E1275"/>
    <w:rsid w:val="007E211F"/>
    <w:rsid w:val="007E2178"/>
    <w:rsid w:val="007E2BAF"/>
    <w:rsid w:val="007E32D9"/>
    <w:rsid w:val="007E3565"/>
    <w:rsid w:val="007E4524"/>
    <w:rsid w:val="007E57E8"/>
    <w:rsid w:val="007E5B8D"/>
    <w:rsid w:val="007E6511"/>
    <w:rsid w:val="007E7001"/>
    <w:rsid w:val="007E71AC"/>
    <w:rsid w:val="007E74E4"/>
    <w:rsid w:val="007F047B"/>
    <w:rsid w:val="007F0B26"/>
    <w:rsid w:val="007F1496"/>
    <w:rsid w:val="007F1759"/>
    <w:rsid w:val="007F2039"/>
    <w:rsid w:val="007F275A"/>
    <w:rsid w:val="007F51CC"/>
    <w:rsid w:val="007F5383"/>
    <w:rsid w:val="007F55E2"/>
    <w:rsid w:val="007F5F94"/>
    <w:rsid w:val="007F6B16"/>
    <w:rsid w:val="007F7987"/>
    <w:rsid w:val="007F7D45"/>
    <w:rsid w:val="008000EE"/>
    <w:rsid w:val="00800124"/>
    <w:rsid w:val="00800130"/>
    <w:rsid w:val="0080055A"/>
    <w:rsid w:val="0080089F"/>
    <w:rsid w:val="00800EC3"/>
    <w:rsid w:val="008017C0"/>
    <w:rsid w:val="00801901"/>
    <w:rsid w:val="00801B67"/>
    <w:rsid w:val="00801D20"/>
    <w:rsid w:val="00801D46"/>
    <w:rsid w:val="008030E1"/>
    <w:rsid w:val="00803BB2"/>
    <w:rsid w:val="0080445A"/>
    <w:rsid w:val="00804EB7"/>
    <w:rsid w:val="00805DC8"/>
    <w:rsid w:val="0080631C"/>
    <w:rsid w:val="00806522"/>
    <w:rsid w:val="008065DD"/>
    <w:rsid w:val="0080668D"/>
    <w:rsid w:val="00806D18"/>
    <w:rsid w:val="008070E2"/>
    <w:rsid w:val="0080737A"/>
    <w:rsid w:val="008077EA"/>
    <w:rsid w:val="00807B5C"/>
    <w:rsid w:val="00807BD8"/>
    <w:rsid w:val="00807E5E"/>
    <w:rsid w:val="00810344"/>
    <w:rsid w:val="0081040C"/>
    <w:rsid w:val="0081119A"/>
    <w:rsid w:val="008125C7"/>
    <w:rsid w:val="00813500"/>
    <w:rsid w:val="00813F05"/>
    <w:rsid w:val="008140A3"/>
    <w:rsid w:val="0081416D"/>
    <w:rsid w:val="008144EA"/>
    <w:rsid w:val="00814834"/>
    <w:rsid w:val="00814986"/>
    <w:rsid w:val="008152C9"/>
    <w:rsid w:val="00815410"/>
    <w:rsid w:val="0081591F"/>
    <w:rsid w:val="00816245"/>
    <w:rsid w:val="008167D2"/>
    <w:rsid w:val="008167F9"/>
    <w:rsid w:val="008169E8"/>
    <w:rsid w:val="00816A67"/>
    <w:rsid w:val="00817528"/>
    <w:rsid w:val="00817E33"/>
    <w:rsid w:val="00820382"/>
    <w:rsid w:val="008207E4"/>
    <w:rsid w:val="00820849"/>
    <w:rsid w:val="008209B8"/>
    <w:rsid w:val="00821285"/>
    <w:rsid w:val="0082276A"/>
    <w:rsid w:val="008229C2"/>
    <w:rsid w:val="00822A22"/>
    <w:rsid w:val="00823396"/>
    <w:rsid w:val="008238B8"/>
    <w:rsid w:val="0082472F"/>
    <w:rsid w:val="008249D1"/>
    <w:rsid w:val="00824D2A"/>
    <w:rsid w:val="00826C93"/>
    <w:rsid w:val="008270A4"/>
    <w:rsid w:val="008278AF"/>
    <w:rsid w:val="008279F6"/>
    <w:rsid w:val="00827F68"/>
    <w:rsid w:val="008310D9"/>
    <w:rsid w:val="008318A3"/>
    <w:rsid w:val="0083247C"/>
    <w:rsid w:val="0083341B"/>
    <w:rsid w:val="00834639"/>
    <w:rsid w:val="0083573C"/>
    <w:rsid w:val="00835FD5"/>
    <w:rsid w:val="00836C03"/>
    <w:rsid w:val="00837181"/>
    <w:rsid w:val="0083731E"/>
    <w:rsid w:val="00837AA5"/>
    <w:rsid w:val="00837D32"/>
    <w:rsid w:val="0084009E"/>
    <w:rsid w:val="0084078A"/>
    <w:rsid w:val="00841439"/>
    <w:rsid w:val="00841619"/>
    <w:rsid w:val="0084182C"/>
    <w:rsid w:val="00842010"/>
    <w:rsid w:val="0084318E"/>
    <w:rsid w:val="008436A4"/>
    <w:rsid w:val="00843705"/>
    <w:rsid w:val="0084379E"/>
    <w:rsid w:val="00844015"/>
    <w:rsid w:val="00844161"/>
    <w:rsid w:val="00845027"/>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11"/>
    <w:rsid w:val="00857D43"/>
    <w:rsid w:val="00857F8B"/>
    <w:rsid w:val="00860D1E"/>
    <w:rsid w:val="00861728"/>
    <w:rsid w:val="00861DD3"/>
    <w:rsid w:val="00862075"/>
    <w:rsid w:val="008632C0"/>
    <w:rsid w:val="00864C2B"/>
    <w:rsid w:val="00865A8B"/>
    <w:rsid w:val="00865B97"/>
    <w:rsid w:val="00865BED"/>
    <w:rsid w:val="0086643D"/>
    <w:rsid w:val="00866EB3"/>
    <w:rsid w:val="0086772C"/>
    <w:rsid w:val="00870EAF"/>
    <w:rsid w:val="00871CE9"/>
    <w:rsid w:val="00872994"/>
    <w:rsid w:val="00872AB5"/>
    <w:rsid w:val="008747D3"/>
    <w:rsid w:val="00874B9D"/>
    <w:rsid w:val="00874DFD"/>
    <w:rsid w:val="00875013"/>
    <w:rsid w:val="0087511C"/>
    <w:rsid w:val="0087541C"/>
    <w:rsid w:val="008760A4"/>
    <w:rsid w:val="0087612A"/>
    <w:rsid w:val="008763AE"/>
    <w:rsid w:val="00876B4B"/>
    <w:rsid w:val="008772BE"/>
    <w:rsid w:val="008775BB"/>
    <w:rsid w:val="0087789F"/>
    <w:rsid w:val="00880F6C"/>
    <w:rsid w:val="00881166"/>
    <w:rsid w:val="00881397"/>
    <w:rsid w:val="008817BC"/>
    <w:rsid w:val="00881AE5"/>
    <w:rsid w:val="00881D0A"/>
    <w:rsid w:val="00882400"/>
    <w:rsid w:val="00882AE2"/>
    <w:rsid w:val="00882E2E"/>
    <w:rsid w:val="00883201"/>
    <w:rsid w:val="00883CF5"/>
    <w:rsid w:val="00883EEA"/>
    <w:rsid w:val="0088421C"/>
    <w:rsid w:val="00884412"/>
    <w:rsid w:val="00884495"/>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B84"/>
    <w:rsid w:val="00891E17"/>
    <w:rsid w:val="00892CDB"/>
    <w:rsid w:val="00892DDB"/>
    <w:rsid w:val="0089367F"/>
    <w:rsid w:val="008939AF"/>
    <w:rsid w:val="00893ED7"/>
    <w:rsid w:val="0089466D"/>
    <w:rsid w:val="0089498B"/>
    <w:rsid w:val="008951A8"/>
    <w:rsid w:val="00895C02"/>
    <w:rsid w:val="00895FAE"/>
    <w:rsid w:val="008968D7"/>
    <w:rsid w:val="00896DB2"/>
    <w:rsid w:val="00896EB8"/>
    <w:rsid w:val="008973A1"/>
    <w:rsid w:val="008A0E21"/>
    <w:rsid w:val="008A0EE4"/>
    <w:rsid w:val="008A1307"/>
    <w:rsid w:val="008A13F9"/>
    <w:rsid w:val="008A1EB8"/>
    <w:rsid w:val="008A2168"/>
    <w:rsid w:val="008A2610"/>
    <w:rsid w:val="008A2701"/>
    <w:rsid w:val="008A2D8F"/>
    <w:rsid w:val="008A3CD2"/>
    <w:rsid w:val="008A4C71"/>
    <w:rsid w:val="008A54B9"/>
    <w:rsid w:val="008A6DA8"/>
    <w:rsid w:val="008A70C7"/>
    <w:rsid w:val="008A74F1"/>
    <w:rsid w:val="008A7D0D"/>
    <w:rsid w:val="008A7E55"/>
    <w:rsid w:val="008B00E3"/>
    <w:rsid w:val="008B0929"/>
    <w:rsid w:val="008B0F95"/>
    <w:rsid w:val="008B13DF"/>
    <w:rsid w:val="008B1C49"/>
    <w:rsid w:val="008B1ED0"/>
    <w:rsid w:val="008B2117"/>
    <w:rsid w:val="008B27A7"/>
    <w:rsid w:val="008B356B"/>
    <w:rsid w:val="008B3C72"/>
    <w:rsid w:val="008B3ED7"/>
    <w:rsid w:val="008B478C"/>
    <w:rsid w:val="008B4E9B"/>
    <w:rsid w:val="008B5701"/>
    <w:rsid w:val="008B5A4B"/>
    <w:rsid w:val="008B5ED3"/>
    <w:rsid w:val="008B64A6"/>
    <w:rsid w:val="008B6932"/>
    <w:rsid w:val="008B6EB6"/>
    <w:rsid w:val="008B74B7"/>
    <w:rsid w:val="008B77F7"/>
    <w:rsid w:val="008B7B1D"/>
    <w:rsid w:val="008C004E"/>
    <w:rsid w:val="008C0215"/>
    <w:rsid w:val="008C0D03"/>
    <w:rsid w:val="008C0D07"/>
    <w:rsid w:val="008C10DA"/>
    <w:rsid w:val="008C11BE"/>
    <w:rsid w:val="008C1E60"/>
    <w:rsid w:val="008C23A2"/>
    <w:rsid w:val="008C2844"/>
    <w:rsid w:val="008C3248"/>
    <w:rsid w:val="008C333F"/>
    <w:rsid w:val="008C3C77"/>
    <w:rsid w:val="008C518C"/>
    <w:rsid w:val="008C5B9A"/>
    <w:rsid w:val="008C64D4"/>
    <w:rsid w:val="008C6971"/>
    <w:rsid w:val="008C7388"/>
    <w:rsid w:val="008C7629"/>
    <w:rsid w:val="008C7F01"/>
    <w:rsid w:val="008D05D9"/>
    <w:rsid w:val="008D078B"/>
    <w:rsid w:val="008D0DFF"/>
    <w:rsid w:val="008D0E03"/>
    <w:rsid w:val="008D1A8A"/>
    <w:rsid w:val="008D207A"/>
    <w:rsid w:val="008D23C6"/>
    <w:rsid w:val="008D2E83"/>
    <w:rsid w:val="008D3215"/>
    <w:rsid w:val="008D3567"/>
    <w:rsid w:val="008D3952"/>
    <w:rsid w:val="008D3AAB"/>
    <w:rsid w:val="008D3F73"/>
    <w:rsid w:val="008D5201"/>
    <w:rsid w:val="008D59F7"/>
    <w:rsid w:val="008D5A2D"/>
    <w:rsid w:val="008D62C1"/>
    <w:rsid w:val="008D7109"/>
    <w:rsid w:val="008E0739"/>
    <w:rsid w:val="008E1130"/>
    <w:rsid w:val="008E2080"/>
    <w:rsid w:val="008E25C7"/>
    <w:rsid w:val="008E26FD"/>
    <w:rsid w:val="008E2C29"/>
    <w:rsid w:val="008E3533"/>
    <w:rsid w:val="008E41DB"/>
    <w:rsid w:val="008E44C5"/>
    <w:rsid w:val="008E4B39"/>
    <w:rsid w:val="008E5C4F"/>
    <w:rsid w:val="008E742E"/>
    <w:rsid w:val="008F009E"/>
    <w:rsid w:val="008F05D8"/>
    <w:rsid w:val="008F06EB"/>
    <w:rsid w:val="008F088C"/>
    <w:rsid w:val="008F0C31"/>
    <w:rsid w:val="008F1766"/>
    <w:rsid w:val="008F1ACD"/>
    <w:rsid w:val="008F2E34"/>
    <w:rsid w:val="008F2E41"/>
    <w:rsid w:val="008F33AA"/>
    <w:rsid w:val="008F38FD"/>
    <w:rsid w:val="008F3D52"/>
    <w:rsid w:val="008F455D"/>
    <w:rsid w:val="008F4EFB"/>
    <w:rsid w:val="008F532F"/>
    <w:rsid w:val="008F5EA6"/>
    <w:rsid w:val="008F6101"/>
    <w:rsid w:val="008F6897"/>
    <w:rsid w:val="008F7417"/>
    <w:rsid w:val="008F79BF"/>
    <w:rsid w:val="009005EE"/>
    <w:rsid w:val="00900663"/>
    <w:rsid w:val="00903D25"/>
    <w:rsid w:val="00903EC0"/>
    <w:rsid w:val="009042F2"/>
    <w:rsid w:val="00904CAB"/>
    <w:rsid w:val="0090542C"/>
    <w:rsid w:val="00905468"/>
    <w:rsid w:val="00905692"/>
    <w:rsid w:val="0090599F"/>
    <w:rsid w:val="00905AB5"/>
    <w:rsid w:val="0090606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8D2"/>
    <w:rsid w:val="00913BBE"/>
    <w:rsid w:val="00913FF8"/>
    <w:rsid w:val="0091417E"/>
    <w:rsid w:val="00914799"/>
    <w:rsid w:val="00914A3A"/>
    <w:rsid w:val="00914CA8"/>
    <w:rsid w:val="009155DD"/>
    <w:rsid w:val="009159CA"/>
    <w:rsid w:val="00917018"/>
    <w:rsid w:val="00917ADF"/>
    <w:rsid w:val="00917B84"/>
    <w:rsid w:val="009200ED"/>
    <w:rsid w:val="009201E7"/>
    <w:rsid w:val="00920205"/>
    <w:rsid w:val="009212FA"/>
    <w:rsid w:val="00921855"/>
    <w:rsid w:val="00921A67"/>
    <w:rsid w:val="009224E7"/>
    <w:rsid w:val="009226CA"/>
    <w:rsid w:val="0092276F"/>
    <w:rsid w:val="00922DE5"/>
    <w:rsid w:val="00922F1E"/>
    <w:rsid w:val="00923475"/>
    <w:rsid w:val="00923C16"/>
    <w:rsid w:val="00923EE6"/>
    <w:rsid w:val="0092405A"/>
    <w:rsid w:val="0092631C"/>
    <w:rsid w:val="00926EC6"/>
    <w:rsid w:val="00926FC3"/>
    <w:rsid w:val="0093022F"/>
    <w:rsid w:val="00930579"/>
    <w:rsid w:val="009307BC"/>
    <w:rsid w:val="00930AF8"/>
    <w:rsid w:val="0093144C"/>
    <w:rsid w:val="009314C8"/>
    <w:rsid w:val="0093196F"/>
    <w:rsid w:val="0093258E"/>
    <w:rsid w:val="0093286D"/>
    <w:rsid w:val="00932F22"/>
    <w:rsid w:val="00932F38"/>
    <w:rsid w:val="009339EC"/>
    <w:rsid w:val="009340B4"/>
    <w:rsid w:val="0093435C"/>
    <w:rsid w:val="00934BB7"/>
    <w:rsid w:val="00934D43"/>
    <w:rsid w:val="00935285"/>
    <w:rsid w:val="009355B9"/>
    <w:rsid w:val="00936241"/>
    <w:rsid w:val="00936632"/>
    <w:rsid w:val="00936A90"/>
    <w:rsid w:val="0093763B"/>
    <w:rsid w:val="00940474"/>
    <w:rsid w:val="009407FC"/>
    <w:rsid w:val="00940CCA"/>
    <w:rsid w:val="00940E8F"/>
    <w:rsid w:val="009411D4"/>
    <w:rsid w:val="0094137A"/>
    <w:rsid w:val="00941429"/>
    <w:rsid w:val="00941599"/>
    <w:rsid w:val="009416AD"/>
    <w:rsid w:val="009417D0"/>
    <w:rsid w:val="009428CB"/>
    <w:rsid w:val="009436C2"/>
    <w:rsid w:val="0094443D"/>
    <w:rsid w:val="0094506E"/>
    <w:rsid w:val="00945FF1"/>
    <w:rsid w:val="00946246"/>
    <w:rsid w:val="009462C0"/>
    <w:rsid w:val="009470D1"/>
    <w:rsid w:val="009476BF"/>
    <w:rsid w:val="00947739"/>
    <w:rsid w:val="00947CE3"/>
    <w:rsid w:val="00950813"/>
    <w:rsid w:val="00950901"/>
    <w:rsid w:val="0095192B"/>
    <w:rsid w:val="009526C6"/>
    <w:rsid w:val="009530B3"/>
    <w:rsid w:val="009536E5"/>
    <w:rsid w:val="00953893"/>
    <w:rsid w:val="00953D0E"/>
    <w:rsid w:val="00953EA9"/>
    <w:rsid w:val="00954F65"/>
    <w:rsid w:val="00954F94"/>
    <w:rsid w:val="009556BD"/>
    <w:rsid w:val="00955F79"/>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66C68"/>
    <w:rsid w:val="00970040"/>
    <w:rsid w:val="00970BDC"/>
    <w:rsid w:val="00970C3D"/>
    <w:rsid w:val="00970CE1"/>
    <w:rsid w:val="00971090"/>
    <w:rsid w:val="00971980"/>
    <w:rsid w:val="00971DBA"/>
    <w:rsid w:val="00971F5E"/>
    <w:rsid w:val="00972636"/>
    <w:rsid w:val="00972AC6"/>
    <w:rsid w:val="00973096"/>
    <w:rsid w:val="00973219"/>
    <w:rsid w:val="00974B5A"/>
    <w:rsid w:val="00975224"/>
    <w:rsid w:val="009752F3"/>
    <w:rsid w:val="00975451"/>
    <w:rsid w:val="00975898"/>
    <w:rsid w:val="00975993"/>
    <w:rsid w:val="00975A26"/>
    <w:rsid w:val="00975E67"/>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9BA"/>
    <w:rsid w:val="00984CA4"/>
    <w:rsid w:val="0098589F"/>
    <w:rsid w:val="00985E6E"/>
    <w:rsid w:val="009860C0"/>
    <w:rsid w:val="009863C3"/>
    <w:rsid w:val="0098654C"/>
    <w:rsid w:val="009865A6"/>
    <w:rsid w:val="0098680C"/>
    <w:rsid w:val="00986EBB"/>
    <w:rsid w:val="00986FE0"/>
    <w:rsid w:val="0098706A"/>
    <w:rsid w:val="0098716E"/>
    <w:rsid w:val="00987A14"/>
    <w:rsid w:val="00987DA6"/>
    <w:rsid w:val="00987FEB"/>
    <w:rsid w:val="00990A14"/>
    <w:rsid w:val="0099127C"/>
    <w:rsid w:val="00991607"/>
    <w:rsid w:val="00991631"/>
    <w:rsid w:val="009926C0"/>
    <w:rsid w:val="00992913"/>
    <w:rsid w:val="00993B20"/>
    <w:rsid w:val="00993DAA"/>
    <w:rsid w:val="00993E0F"/>
    <w:rsid w:val="0099502F"/>
    <w:rsid w:val="0099731F"/>
    <w:rsid w:val="0099797E"/>
    <w:rsid w:val="009A01D8"/>
    <w:rsid w:val="009A0750"/>
    <w:rsid w:val="009A0F02"/>
    <w:rsid w:val="009A2A54"/>
    <w:rsid w:val="009A2B13"/>
    <w:rsid w:val="009A3970"/>
    <w:rsid w:val="009A3C45"/>
    <w:rsid w:val="009A4651"/>
    <w:rsid w:val="009A49A2"/>
    <w:rsid w:val="009A4A8D"/>
    <w:rsid w:val="009A4D02"/>
    <w:rsid w:val="009A5C15"/>
    <w:rsid w:val="009A6BE1"/>
    <w:rsid w:val="009A726A"/>
    <w:rsid w:val="009A7566"/>
    <w:rsid w:val="009B0165"/>
    <w:rsid w:val="009B0D2E"/>
    <w:rsid w:val="009B15FC"/>
    <w:rsid w:val="009B17EC"/>
    <w:rsid w:val="009B225F"/>
    <w:rsid w:val="009B2851"/>
    <w:rsid w:val="009B2C99"/>
    <w:rsid w:val="009B2DD8"/>
    <w:rsid w:val="009B2F85"/>
    <w:rsid w:val="009B3439"/>
    <w:rsid w:val="009B34DC"/>
    <w:rsid w:val="009B45EB"/>
    <w:rsid w:val="009B4B74"/>
    <w:rsid w:val="009B50D6"/>
    <w:rsid w:val="009B55C9"/>
    <w:rsid w:val="009B6E9E"/>
    <w:rsid w:val="009B7262"/>
    <w:rsid w:val="009B73DC"/>
    <w:rsid w:val="009B7E56"/>
    <w:rsid w:val="009C04FC"/>
    <w:rsid w:val="009C0B2C"/>
    <w:rsid w:val="009C0B50"/>
    <w:rsid w:val="009C0DF6"/>
    <w:rsid w:val="009C1B76"/>
    <w:rsid w:val="009C22CD"/>
    <w:rsid w:val="009C266C"/>
    <w:rsid w:val="009C2D78"/>
    <w:rsid w:val="009C35FC"/>
    <w:rsid w:val="009C3935"/>
    <w:rsid w:val="009C412C"/>
    <w:rsid w:val="009C438C"/>
    <w:rsid w:val="009C46D2"/>
    <w:rsid w:val="009C4F21"/>
    <w:rsid w:val="009C591E"/>
    <w:rsid w:val="009C5C71"/>
    <w:rsid w:val="009C5DCE"/>
    <w:rsid w:val="009C669D"/>
    <w:rsid w:val="009C67FD"/>
    <w:rsid w:val="009C6802"/>
    <w:rsid w:val="009C6DFC"/>
    <w:rsid w:val="009C70E2"/>
    <w:rsid w:val="009C75C0"/>
    <w:rsid w:val="009C760D"/>
    <w:rsid w:val="009C769F"/>
    <w:rsid w:val="009C77B5"/>
    <w:rsid w:val="009C7D80"/>
    <w:rsid w:val="009C7F7C"/>
    <w:rsid w:val="009D013B"/>
    <w:rsid w:val="009D05A5"/>
    <w:rsid w:val="009D09E5"/>
    <w:rsid w:val="009D0BC8"/>
    <w:rsid w:val="009D0CE9"/>
    <w:rsid w:val="009D1412"/>
    <w:rsid w:val="009D1ED7"/>
    <w:rsid w:val="009D23D8"/>
    <w:rsid w:val="009D27D6"/>
    <w:rsid w:val="009D2856"/>
    <w:rsid w:val="009D2D1C"/>
    <w:rsid w:val="009D3B1D"/>
    <w:rsid w:val="009D3BD8"/>
    <w:rsid w:val="009D3E19"/>
    <w:rsid w:val="009D4C2C"/>
    <w:rsid w:val="009D4D1A"/>
    <w:rsid w:val="009D518E"/>
    <w:rsid w:val="009D5745"/>
    <w:rsid w:val="009D5DA2"/>
    <w:rsid w:val="009D6A27"/>
    <w:rsid w:val="009D7624"/>
    <w:rsid w:val="009D780D"/>
    <w:rsid w:val="009E0369"/>
    <w:rsid w:val="009E083B"/>
    <w:rsid w:val="009E09BD"/>
    <w:rsid w:val="009E192A"/>
    <w:rsid w:val="009E2636"/>
    <w:rsid w:val="009E27F4"/>
    <w:rsid w:val="009E3ADE"/>
    <w:rsid w:val="009E429A"/>
    <w:rsid w:val="009E42CF"/>
    <w:rsid w:val="009E43A5"/>
    <w:rsid w:val="009E45C4"/>
    <w:rsid w:val="009E48F6"/>
    <w:rsid w:val="009E4C74"/>
    <w:rsid w:val="009E5283"/>
    <w:rsid w:val="009E5FE9"/>
    <w:rsid w:val="009E6A7D"/>
    <w:rsid w:val="009E7F59"/>
    <w:rsid w:val="009F14D6"/>
    <w:rsid w:val="009F170E"/>
    <w:rsid w:val="009F1AAB"/>
    <w:rsid w:val="009F1E72"/>
    <w:rsid w:val="009F2033"/>
    <w:rsid w:val="009F22FA"/>
    <w:rsid w:val="009F230A"/>
    <w:rsid w:val="009F237A"/>
    <w:rsid w:val="009F29C8"/>
    <w:rsid w:val="009F36F2"/>
    <w:rsid w:val="009F4335"/>
    <w:rsid w:val="009F4719"/>
    <w:rsid w:val="009F48F8"/>
    <w:rsid w:val="009F59B4"/>
    <w:rsid w:val="009F603A"/>
    <w:rsid w:val="009F6649"/>
    <w:rsid w:val="009F7216"/>
    <w:rsid w:val="009F7497"/>
    <w:rsid w:val="009F75F5"/>
    <w:rsid w:val="009F762F"/>
    <w:rsid w:val="009F781E"/>
    <w:rsid w:val="00A00386"/>
    <w:rsid w:val="00A00DD6"/>
    <w:rsid w:val="00A00E73"/>
    <w:rsid w:val="00A027AF"/>
    <w:rsid w:val="00A02815"/>
    <w:rsid w:val="00A0365B"/>
    <w:rsid w:val="00A038E7"/>
    <w:rsid w:val="00A03923"/>
    <w:rsid w:val="00A03BF6"/>
    <w:rsid w:val="00A04644"/>
    <w:rsid w:val="00A04AB4"/>
    <w:rsid w:val="00A061EC"/>
    <w:rsid w:val="00A0685D"/>
    <w:rsid w:val="00A0728D"/>
    <w:rsid w:val="00A104DA"/>
    <w:rsid w:val="00A10664"/>
    <w:rsid w:val="00A10771"/>
    <w:rsid w:val="00A10D63"/>
    <w:rsid w:val="00A13382"/>
    <w:rsid w:val="00A135F9"/>
    <w:rsid w:val="00A13D4D"/>
    <w:rsid w:val="00A13E2D"/>
    <w:rsid w:val="00A14118"/>
    <w:rsid w:val="00A14E3E"/>
    <w:rsid w:val="00A1562F"/>
    <w:rsid w:val="00A15A19"/>
    <w:rsid w:val="00A15FFD"/>
    <w:rsid w:val="00A16647"/>
    <w:rsid w:val="00A16AE1"/>
    <w:rsid w:val="00A16E99"/>
    <w:rsid w:val="00A1737C"/>
    <w:rsid w:val="00A175C7"/>
    <w:rsid w:val="00A179C1"/>
    <w:rsid w:val="00A2046F"/>
    <w:rsid w:val="00A218B5"/>
    <w:rsid w:val="00A21BE5"/>
    <w:rsid w:val="00A21EEF"/>
    <w:rsid w:val="00A2240D"/>
    <w:rsid w:val="00A227A2"/>
    <w:rsid w:val="00A22D92"/>
    <w:rsid w:val="00A22F4D"/>
    <w:rsid w:val="00A235BD"/>
    <w:rsid w:val="00A23D27"/>
    <w:rsid w:val="00A23D86"/>
    <w:rsid w:val="00A23EB5"/>
    <w:rsid w:val="00A23F16"/>
    <w:rsid w:val="00A24673"/>
    <w:rsid w:val="00A25B5B"/>
    <w:rsid w:val="00A262F3"/>
    <w:rsid w:val="00A26A37"/>
    <w:rsid w:val="00A26B2B"/>
    <w:rsid w:val="00A2732D"/>
    <w:rsid w:val="00A2794D"/>
    <w:rsid w:val="00A27A6E"/>
    <w:rsid w:val="00A3037E"/>
    <w:rsid w:val="00A3069E"/>
    <w:rsid w:val="00A30ADB"/>
    <w:rsid w:val="00A310A7"/>
    <w:rsid w:val="00A31110"/>
    <w:rsid w:val="00A3201F"/>
    <w:rsid w:val="00A321A2"/>
    <w:rsid w:val="00A34027"/>
    <w:rsid w:val="00A348DE"/>
    <w:rsid w:val="00A34DCF"/>
    <w:rsid w:val="00A364F4"/>
    <w:rsid w:val="00A36563"/>
    <w:rsid w:val="00A36958"/>
    <w:rsid w:val="00A36FC4"/>
    <w:rsid w:val="00A37034"/>
    <w:rsid w:val="00A40A6D"/>
    <w:rsid w:val="00A410FB"/>
    <w:rsid w:val="00A429AA"/>
    <w:rsid w:val="00A43127"/>
    <w:rsid w:val="00A431F8"/>
    <w:rsid w:val="00A43200"/>
    <w:rsid w:val="00A44CEC"/>
    <w:rsid w:val="00A44E9B"/>
    <w:rsid w:val="00A44F91"/>
    <w:rsid w:val="00A45827"/>
    <w:rsid w:val="00A46F83"/>
    <w:rsid w:val="00A4745D"/>
    <w:rsid w:val="00A50607"/>
    <w:rsid w:val="00A50610"/>
    <w:rsid w:val="00A50898"/>
    <w:rsid w:val="00A5093A"/>
    <w:rsid w:val="00A51663"/>
    <w:rsid w:val="00A51BFF"/>
    <w:rsid w:val="00A51D95"/>
    <w:rsid w:val="00A520E1"/>
    <w:rsid w:val="00A5226F"/>
    <w:rsid w:val="00A527C8"/>
    <w:rsid w:val="00A52C37"/>
    <w:rsid w:val="00A52D17"/>
    <w:rsid w:val="00A52DD9"/>
    <w:rsid w:val="00A53754"/>
    <w:rsid w:val="00A54576"/>
    <w:rsid w:val="00A55123"/>
    <w:rsid w:val="00A5526C"/>
    <w:rsid w:val="00A55C0E"/>
    <w:rsid w:val="00A55E60"/>
    <w:rsid w:val="00A5606A"/>
    <w:rsid w:val="00A56CC7"/>
    <w:rsid w:val="00A56DCF"/>
    <w:rsid w:val="00A57706"/>
    <w:rsid w:val="00A57C83"/>
    <w:rsid w:val="00A61BF2"/>
    <w:rsid w:val="00A61E19"/>
    <w:rsid w:val="00A61E45"/>
    <w:rsid w:val="00A621CE"/>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3E33"/>
    <w:rsid w:val="00A74245"/>
    <w:rsid w:val="00A745F2"/>
    <w:rsid w:val="00A7519E"/>
    <w:rsid w:val="00A764F1"/>
    <w:rsid w:val="00A803CF"/>
    <w:rsid w:val="00A80D49"/>
    <w:rsid w:val="00A811E8"/>
    <w:rsid w:val="00A8176A"/>
    <w:rsid w:val="00A81C4E"/>
    <w:rsid w:val="00A81C69"/>
    <w:rsid w:val="00A81FF7"/>
    <w:rsid w:val="00A828C9"/>
    <w:rsid w:val="00A82CA9"/>
    <w:rsid w:val="00A82F3F"/>
    <w:rsid w:val="00A83401"/>
    <w:rsid w:val="00A834BF"/>
    <w:rsid w:val="00A845BA"/>
    <w:rsid w:val="00A848F3"/>
    <w:rsid w:val="00A8495B"/>
    <w:rsid w:val="00A856CF"/>
    <w:rsid w:val="00A86B00"/>
    <w:rsid w:val="00A87954"/>
    <w:rsid w:val="00A903C8"/>
    <w:rsid w:val="00A90C87"/>
    <w:rsid w:val="00A91634"/>
    <w:rsid w:val="00A93E00"/>
    <w:rsid w:val="00A93EAF"/>
    <w:rsid w:val="00A94611"/>
    <w:rsid w:val="00A952EA"/>
    <w:rsid w:val="00A958A5"/>
    <w:rsid w:val="00A95A6B"/>
    <w:rsid w:val="00A95C8D"/>
    <w:rsid w:val="00A95ED3"/>
    <w:rsid w:val="00A96DDD"/>
    <w:rsid w:val="00A971F8"/>
    <w:rsid w:val="00A9739A"/>
    <w:rsid w:val="00A97778"/>
    <w:rsid w:val="00A97B21"/>
    <w:rsid w:val="00AA04D8"/>
    <w:rsid w:val="00AA0B85"/>
    <w:rsid w:val="00AA11A2"/>
    <w:rsid w:val="00AA145D"/>
    <w:rsid w:val="00AA1A94"/>
    <w:rsid w:val="00AA1CC0"/>
    <w:rsid w:val="00AA2200"/>
    <w:rsid w:val="00AA229C"/>
    <w:rsid w:val="00AA2A27"/>
    <w:rsid w:val="00AA3476"/>
    <w:rsid w:val="00AA397D"/>
    <w:rsid w:val="00AA3FEC"/>
    <w:rsid w:val="00AA439C"/>
    <w:rsid w:val="00AA441D"/>
    <w:rsid w:val="00AA490F"/>
    <w:rsid w:val="00AA4CA3"/>
    <w:rsid w:val="00AA4DBE"/>
    <w:rsid w:val="00AA5315"/>
    <w:rsid w:val="00AA539D"/>
    <w:rsid w:val="00AA5550"/>
    <w:rsid w:val="00AA5603"/>
    <w:rsid w:val="00AA6FAB"/>
    <w:rsid w:val="00AB05F5"/>
    <w:rsid w:val="00AB0838"/>
    <w:rsid w:val="00AB0AE0"/>
    <w:rsid w:val="00AB19DD"/>
    <w:rsid w:val="00AB1AAE"/>
    <w:rsid w:val="00AB1EE5"/>
    <w:rsid w:val="00AB21F9"/>
    <w:rsid w:val="00AB2945"/>
    <w:rsid w:val="00AB2DEF"/>
    <w:rsid w:val="00AB363C"/>
    <w:rsid w:val="00AB3909"/>
    <w:rsid w:val="00AB393C"/>
    <w:rsid w:val="00AB4143"/>
    <w:rsid w:val="00AB488E"/>
    <w:rsid w:val="00AB4A58"/>
    <w:rsid w:val="00AB617A"/>
    <w:rsid w:val="00AB6943"/>
    <w:rsid w:val="00AB71AE"/>
    <w:rsid w:val="00AB74F6"/>
    <w:rsid w:val="00AC143B"/>
    <w:rsid w:val="00AC1807"/>
    <w:rsid w:val="00AC1C53"/>
    <w:rsid w:val="00AC1D9E"/>
    <w:rsid w:val="00AC243C"/>
    <w:rsid w:val="00AC2F83"/>
    <w:rsid w:val="00AC375F"/>
    <w:rsid w:val="00AC3C05"/>
    <w:rsid w:val="00AC540F"/>
    <w:rsid w:val="00AC5532"/>
    <w:rsid w:val="00AC58B4"/>
    <w:rsid w:val="00AC5BDB"/>
    <w:rsid w:val="00AC68BA"/>
    <w:rsid w:val="00AC6C3A"/>
    <w:rsid w:val="00AC7012"/>
    <w:rsid w:val="00AC7102"/>
    <w:rsid w:val="00AC7470"/>
    <w:rsid w:val="00AC7471"/>
    <w:rsid w:val="00AC7E61"/>
    <w:rsid w:val="00AD032F"/>
    <w:rsid w:val="00AD18BA"/>
    <w:rsid w:val="00AD2D37"/>
    <w:rsid w:val="00AD2DF4"/>
    <w:rsid w:val="00AD3125"/>
    <w:rsid w:val="00AD3602"/>
    <w:rsid w:val="00AD38C4"/>
    <w:rsid w:val="00AD3BF6"/>
    <w:rsid w:val="00AD3D93"/>
    <w:rsid w:val="00AD43A7"/>
    <w:rsid w:val="00AD45F2"/>
    <w:rsid w:val="00AD46EA"/>
    <w:rsid w:val="00AD4BB3"/>
    <w:rsid w:val="00AD4F75"/>
    <w:rsid w:val="00AD555B"/>
    <w:rsid w:val="00AD602B"/>
    <w:rsid w:val="00AD602E"/>
    <w:rsid w:val="00AD693F"/>
    <w:rsid w:val="00AD7569"/>
    <w:rsid w:val="00AE086D"/>
    <w:rsid w:val="00AE08E8"/>
    <w:rsid w:val="00AE0D65"/>
    <w:rsid w:val="00AE0EDD"/>
    <w:rsid w:val="00AE14D5"/>
    <w:rsid w:val="00AE16A0"/>
    <w:rsid w:val="00AE18D3"/>
    <w:rsid w:val="00AE193F"/>
    <w:rsid w:val="00AE1BFE"/>
    <w:rsid w:val="00AE2298"/>
    <w:rsid w:val="00AE2ACF"/>
    <w:rsid w:val="00AE2DBB"/>
    <w:rsid w:val="00AE31B8"/>
    <w:rsid w:val="00AE34E6"/>
    <w:rsid w:val="00AE3EE8"/>
    <w:rsid w:val="00AE5086"/>
    <w:rsid w:val="00AE5463"/>
    <w:rsid w:val="00AE5A9E"/>
    <w:rsid w:val="00AE5CBE"/>
    <w:rsid w:val="00AE60C6"/>
    <w:rsid w:val="00AE6AAF"/>
    <w:rsid w:val="00AE6B04"/>
    <w:rsid w:val="00AE6CF1"/>
    <w:rsid w:val="00AE6F9E"/>
    <w:rsid w:val="00AE777E"/>
    <w:rsid w:val="00AE79B5"/>
    <w:rsid w:val="00AE7DB5"/>
    <w:rsid w:val="00AF15F5"/>
    <w:rsid w:val="00AF2A89"/>
    <w:rsid w:val="00AF2FEC"/>
    <w:rsid w:val="00AF37CB"/>
    <w:rsid w:val="00AF3B47"/>
    <w:rsid w:val="00AF4841"/>
    <w:rsid w:val="00AF4EB8"/>
    <w:rsid w:val="00AF52E7"/>
    <w:rsid w:val="00AF56DB"/>
    <w:rsid w:val="00AF5718"/>
    <w:rsid w:val="00AF5D37"/>
    <w:rsid w:val="00AF5D95"/>
    <w:rsid w:val="00AF6017"/>
    <w:rsid w:val="00AF6339"/>
    <w:rsid w:val="00AF653D"/>
    <w:rsid w:val="00AF66EB"/>
    <w:rsid w:val="00AF6CB1"/>
    <w:rsid w:val="00AF7A7E"/>
    <w:rsid w:val="00B00098"/>
    <w:rsid w:val="00B003AA"/>
    <w:rsid w:val="00B01117"/>
    <w:rsid w:val="00B01816"/>
    <w:rsid w:val="00B01C49"/>
    <w:rsid w:val="00B01DE5"/>
    <w:rsid w:val="00B02223"/>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2529"/>
    <w:rsid w:val="00B128D7"/>
    <w:rsid w:val="00B12AE8"/>
    <w:rsid w:val="00B12D6A"/>
    <w:rsid w:val="00B13B21"/>
    <w:rsid w:val="00B14745"/>
    <w:rsid w:val="00B14828"/>
    <w:rsid w:val="00B14EF7"/>
    <w:rsid w:val="00B165FB"/>
    <w:rsid w:val="00B2023A"/>
    <w:rsid w:val="00B2068B"/>
    <w:rsid w:val="00B20AC8"/>
    <w:rsid w:val="00B20C4A"/>
    <w:rsid w:val="00B214EA"/>
    <w:rsid w:val="00B2152F"/>
    <w:rsid w:val="00B21ECA"/>
    <w:rsid w:val="00B2257C"/>
    <w:rsid w:val="00B2267D"/>
    <w:rsid w:val="00B22E28"/>
    <w:rsid w:val="00B23059"/>
    <w:rsid w:val="00B231EF"/>
    <w:rsid w:val="00B236A8"/>
    <w:rsid w:val="00B23BFE"/>
    <w:rsid w:val="00B2595B"/>
    <w:rsid w:val="00B25B31"/>
    <w:rsid w:val="00B25D53"/>
    <w:rsid w:val="00B25F49"/>
    <w:rsid w:val="00B269D5"/>
    <w:rsid w:val="00B26BF3"/>
    <w:rsid w:val="00B274E7"/>
    <w:rsid w:val="00B27515"/>
    <w:rsid w:val="00B276BA"/>
    <w:rsid w:val="00B27991"/>
    <w:rsid w:val="00B27D77"/>
    <w:rsid w:val="00B30109"/>
    <w:rsid w:val="00B30B68"/>
    <w:rsid w:val="00B30D71"/>
    <w:rsid w:val="00B3136E"/>
    <w:rsid w:val="00B32368"/>
    <w:rsid w:val="00B330B4"/>
    <w:rsid w:val="00B33396"/>
    <w:rsid w:val="00B336E5"/>
    <w:rsid w:val="00B338BB"/>
    <w:rsid w:val="00B33D01"/>
    <w:rsid w:val="00B33D34"/>
    <w:rsid w:val="00B33E0A"/>
    <w:rsid w:val="00B340A1"/>
    <w:rsid w:val="00B34A0E"/>
    <w:rsid w:val="00B34EB4"/>
    <w:rsid w:val="00B352AE"/>
    <w:rsid w:val="00B35B97"/>
    <w:rsid w:val="00B35BE7"/>
    <w:rsid w:val="00B35C4C"/>
    <w:rsid w:val="00B360DF"/>
    <w:rsid w:val="00B36AB7"/>
    <w:rsid w:val="00B36FC8"/>
    <w:rsid w:val="00B37E7C"/>
    <w:rsid w:val="00B409AF"/>
    <w:rsid w:val="00B41273"/>
    <w:rsid w:val="00B41382"/>
    <w:rsid w:val="00B413BD"/>
    <w:rsid w:val="00B423EC"/>
    <w:rsid w:val="00B432A5"/>
    <w:rsid w:val="00B44238"/>
    <w:rsid w:val="00B4517E"/>
    <w:rsid w:val="00B45A3A"/>
    <w:rsid w:val="00B46047"/>
    <w:rsid w:val="00B47A3B"/>
    <w:rsid w:val="00B47F98"/>
    <w:rsid w:val="00B509FF"/>
    <w:rsid w:val="00B5194E"/>
    <w:rsid w:val="00B5226E"/>
    <w:rsid w:val="00B5228E"/>
    <w:rsid w:val="00B53267"/>
    <w:rsid w:val="00B53578"/>
    <w:rsid w:val="00B539D0"/>
    <w:rsid w:val="00B53DBF"/>
    <w:rsid w:val="00B5471A"/>
    <w:rsid w:val="00B54954"/>
    <w:rsid w:val="00B5551E"/>
    <w:rsid w:val="00B55907"/>
    <w:rsid w:val="00B56138"/>
    <w:rsid w:val="00B56D07"/>
    <w:rsid w:val="00B572F1"/>
    <w:rsid w:val="00B57C8E"/>
    <w:rsid w:val="00B6022D"/>
    <w:rsid w:val="00B610C7"/>
    <w:rsid w:val="00B61261"/>
    <w:rsid w:val="00B61C7E"/>
    <w:rsid w:val="00B61F6F"/>
    <w:rsid w:val="00B62B5E"/>
    <w:rsid w:val="00B63729"/>
    <w:rsid w:val="00B63934"/>
    <w:rsid w:val="00B6450F"/>
    <w:rsid w:val="00B64F9D"/>
    <w:rsid w:val="00B65159"/>
    <w:rsid w:val="00B652D1"/>
    <w:rsid w:val="00B65AC5"/>
    <w:rsid w:val="00B66188"/>
    <w:rsid w:val="00B66766"/>
    <w:rsid w:val="00B66EC0"/>
    <w:rsid w:val="00B678F5"/>
    <w:rsid w:val="00B712A1"/>
    <w:rsid w:val="00B72124"/>
    <w:rsid w:val="00B72140"/>
    <w:rsid w:val="00B7272A"/>
    <w:rsid w:val="00B73430"/>
    <w:rsid w:val="00B73E51"/>
    <w:rsid w:val="00B73F16"/>
    <w:rsid w:val="00B7441F"/>
    <w:rsid w:val="00B745E0"/>
    <w:rsid w:val="00B74F97"/>
    <w:rsid w:val="00B755FD"/>
    <w:rsid w:val="00B7658D"/>
    <w:rsid w:val="00B76A03"/>
    <w:rsid w:val="00B76F26"/>
    <w:rsid w:val="00B77318"/>
    <w:rsid w:val="00B774A1"/>
    <w:rsid w:val="00B774BD"/>
    <w:rsid w:val="00B778AA"/>
    <w:rsid w:val="00B8000C"/>
    <w:rsid w:val="00B80017"/>
    <w:rsid w:val="00B804BC"/>
    <w:rsid w:val="00B806A3"/>
    <w:rsid w:val="00B81794"/>
    <w:rsid w:val="00B81F52"/>
    <w:rsid w:val="00B81FE1"/>
    <w:rsid w:val="00B82CA7"/>
    <w:rsid w:val="00B82F31"/>
    <w:rsid w:val="00B84464"/>
    <w:rsid w:val="00B84597"/>
    <w:rsid w:val="00B845E3"/>
    <w:rsid w:val="00B852B5"/>
    <w:rsid w:val="00B857C3"/>
    <w:rsid w:val="00B86269"/>
    <w:rsid w:val="00B872BE"/>
    <w:rsid w:val="00B90898"/>
    <w:rsid w:val="00B909B0"/>
    <w:rsid w:val="00B90B7A"/>
    <w:rsid w:val="00B91454"/>
    <w:rsid w:val="00B916B2"/>
    <w:rsid w:val="00B917E8"/>
    <w:rsid w:val="00B92633"/>
    <w:rsid w:val="00B92B00"/>
    <w:rsid w:val="00B92BD1"/>
    <w:rsid w:val="00B934CD"/>
    <w:rsid w:val="00B935A4"/>
    <w:rsid w:val="00B93669"/>
    <w:rsid w:val="00B9377C"/>
    <w:rsid w:val="00B939CB"/>
    <w:rsid w:val="00B93B9A"/>
    <w:rsid w:val="00B93D6F"/>
    <w:rsid w:val="00B93E60"/>
    <w:rsid w:val="00B94097"/>
    <w:rsid w:val="00B940D4"/>
    <w:rsid w:val="00B94DD0"/>
    <w:rsid w:val="00B950EB"/>
    <w:rsid w:val="00B95415"/>
    <w:rsid w:val="00B9579A"/>
    <w:rsid w:val="00B95CDE"/>
    <w:rsid w:val="00B96992"/>
    <w:rsid w:val="00B969D6"/>
    <w:rsid w:val="00B97481"/>
    <w:rsid w:val="00B976A2"/>
    <w:rsid w:val="00B979B9"/>
    <w:rsid w:val="00BA0208"/>
    <w:rsid w:val="00BA0B91"/>
    <w:rsid w:val="00BA0D8A"/>
    <w:rsid w:val="00BA18D2"/>
    <w:rsid w:val="00BA18D8"/>
    <w:rsid w:val="00BA1EE3"/>
    <w:rsid w:val="00BA216E"/>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191"/>
    <w:rsid w:val="00BB1770"/>
    <w:rsid w:val="00BB1E35"/>
    <w:rsid w:val="00BB24E4"/>
    <w:rsid w:val="00BB27D6"/>
    <w:rsid w:val="00BB3CF1"/>
    <w:rsid w:val="00BB41CD"/>
    <w:rsid w:val="00BB46FD"/>
    <w:rsid w:val="00BB4870"/>
    <w:rsid w:val="00BB4A68"/>
    <w:rsid w:val="00BB4C25"/>
    <w:rsid w:val="00BB4D50"/>
    <w:rsid w:val="00BB577D"/>
    <w:rsid w:val="00BB5E43"/>
    <w:rsid w:val="00BB6244"/>
    <w:rsid w:val="00BB697E"/>
    <w:rsid w:val="00BB6BE8"/>
    <w:rsid w:val="00BB6D0F"/>
    <w:rsid w:val="00BB6E3B"/>
    <w:rsid w:val="00BB7693"/>
    <w:rsid w:val="00BB7F63"/>
    <w:rsid w:val="00BC098C"/>
    <w:rsid w:val="00BC0C83"/>
    <w:rsid w:val="00BC0EB0"/>
    <w:rsid w:val="00BC1209"/>
    <w:rsid w:val="00BC25C1"/>
    <w:rsid w:val="00BC279E"/>
    <w:rsid w:val="00BC2E2D"/>
    <w:rsid w:val="00BC36DA"/>
    <w:rsid w:val="00BC4194"/>
    <w:rsid w:val="00BC4326"/>
    <w:rsid w:val="00BC55C8"/>
    <w:rsid w:val="00BC56BA"/>
    <w:rsid w:val="00BC5786"/>
    <w:rsid w:val="00BC5B9A"/>
    <w:rsid w:val="00BC6C33"/>
    <w:rsid w:val="00BC76A1"/>
    <w:rsid w:val="00BC7806"/>
    <w:rsid w:val="00BC7C48"/>
    <w:rsid w:val="00BC7EA8"/>
    <w:rsid w:val="00BD0AED"/>
    <w:rsid w:val="00BD0C92"/>
    <w:rsid w:val="00BD10E4"/>
    <w:rsid w:val="00BD113A"/>
    <w:rsid w:val="00BD154F"/>
    <w:rsid w:val="00BD187F"/>
    <w:rsid w:val="00BD1E9B"/>
    <w:rsid w:val="00BD2037"/>
    <w:rsid w:val="00BD227A"/>
    <w:rsid w:val="00BD2C55"/>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DBC"/>
    <w:rsid w:val="00BE3F08"/>
    <w:rsid w:val="00BE4391"/>
    <w:rsid w:val="00BE4897"/>
    <w:rsid w:val="00BE4B1B"/>
    <w:rsid w:val="00BE4DB0"/>
    <w:rsid w:val="00BE51E6"/>
    <w:rsid w:val="00BE5401"/>
    <w:rsid w:val="00BE63BD"/>
    <w:rsid w:val="00BF0A47"/>
    <w:rsid w:val="00BF117A"/>
    <w:rsid w:val="00BF1CDF"/>
    <w:rsid w:val="00BF28EB"/>
    <w:rsid w:val="00BF3A02"/>
    <w:rsid w:val="00BF40A8"/>
    <w:rsid w:val="00BF49E1"/>
    <w:rsid w:val="00BF50AF"/>
    <w:rsid w:val="00BF5103"/>
    <w:rsid w:val="00BF520C"/>
    <w:rsid w:val="00BF5B27"/>
    <w:rsid w:val="00BF69EA"/>
    <w:rsid w:val="00BF6D33"/>
    <w:rsid w:val="00C00E40"/>
    <w:rsid w:val="00C00F62"/>
    <w:rsid w:val="00C00F79"/>
    <w:rsid w:val="00C01478"/>
    <w:rsid w:val="00C01908"/>
    <w:rsid w:val="00C01B14"/>
    <w:rsid w:val="00C021AE"/>
    <w:rsid w:val="00C02C0A"/>
    <w:rsid w:val="00C036B6"/>
    <w:rsid w:val="00C04709"/>
    <w:rsid w:val="00C04A67"/>
    <w:rsid w:val="00C0508A"/>
    <w:rsid w:val="00C052AD"/>
    <w:rsid w:val="00C05CF1"/>
    <w:rsid w:val="00C06121"/>
    <w:rsid w:val="00C067B5"/>
    <w:rsid w:val="00C06C37"/>
    <w:rsid w:val="00C06C85"/>
    <w:rsid w:val="00C07F60"/>
    <w:rsid w:val="00C07FC4"/>
    <w:rsid w:val="00C102A7"/>
    <w:rsid w:val="00C10BE1"/>
    <w:rsid w:val="00C11D7B"/>
    <w:rsid w:val="00C12339"/>
    <w:rsid w:val="00C12625"/>
    <w:rsid w:val="00C12EB8"/>
    <w:rsid w:val="00C134CF"/>
    <w:rsid w:val="00C141EB"/>
    <w:rsid w:val="00C14AAF"/>
    <w:rsid w:val="00C14BAC"/>
    <w:rsid w:val="00C15058"/>
    <w:rsid w:val="00C15D84"/>
    <w:rsid w:val="00C16700"/>
    <w:rsid w:val="00C169B2"/>
    <w:rsid w:val="00C175A7"/>
    <w:rsid w:val="00C175EC"/>
    <w:rsid w:val="00C17A94"/>
    <w:rsid w:val="00C17C0F"/>
    <w:rsid w:val="00C201D5"/>
    <w:rsid w:val="00C205BF"/>
    <w:rsid w:val="00C205E5"/>
    <w:rsid w:val="00C20D53"/>
    <w:rsid w:val="00C21180"/>
    <w:rsid w:val="00C2185A"/>
    <w:rsid w:val="00C221C5"/>
    <w:rsid w:val="00C22258"/>
    <w:rsid w:val="00C226F3"/>
    <w:rsid w:val="00C23E40"/>
    <w:rsid w:val="00C24DDB"/>
    <w:rsid w:val="00C260C6"/>
    <w:rsid w:val="00C26101"/>
    <w:rsid w:val="00C266CB"/>
    <w:rsid w:val="00C26C8C"/>
    <w:rsid w:val="00C27295"/>
    <w:rsid w:val="00C27327"/>
    <w:rsid w:val="00C27668"/>
    <w:rsid w:val="00C278D5"/>
    <w:rsid w:val="00C27F21"/>
    <w:rsid w:val="00C30ED1"/>
    <w:rsid w:val="00C31031"/>
    <w:rsid w:val="00C311EC"/>
    <w:rsid w:val="00C31343"/>
    <w:rsid w:val="00C3226D"/>
    <w:rsid w:val="00C32323"/>
    <w:rsid w:val="00C332D0"/>
    <w:rsid w:val="00C3463A"/>
    <w:rsid w:val="00C346C4"/>
    <w:rsid w:val="00C35199"/>
    <w:rsid w:val="00C351FB"/>
    <w:rsid w:val="00C35E39"/>
    <w:rsid w:val="00C369F3"/>
    <w:rsid w:val="00C37693"/>
    <w:rsid w:val="00C3796D"/>
    <w:rsid w:val="00C40B8A"/>
    <w:rsid w:val="00C41543"/>
    <w:rsid w:val="00C42075"/>
    <w:rsid w:val="00C42FFC"/>
    <w:rsid w:val="00C4302C"/>
    <w:rsid w:val="00C431E3"/>
    <w:rsid w:val="00C432F5"/>
    <w:rsid w:val="00C43480"/>
    <w:rsid w:val="00C43598"/>
    <w:rsid w:val="00C43783"/>
    <w:rsid w:val="00C43CEB"/>
    <w:rsid w:val="00C44271"/>
    <w:rsid w:val="00C47419"/>
    <w:rsid w:val="00C47D36"/>
    <w:rsid w:val="00C517EC"/>
    <w:rsid w:val="00C51897"/>
    <w:rsid w:val="00C52110"/>
    <w:rsid w:val="00C526B0"/>
    <w:rsid w:val="00C52CCA"/>
    <w:rsid w:val="00C52D08"/>
    <w:rsid w:val="00C541D2"/>
    <w:rsid w:val="00C54220"/>
    <w:rsid w:val="00C54662"/>
    <w:rsid w:val="00C549FE"/>
    <w:rsid w:val="00C54C70"/>
    <w:rsid w:val="00C553A6"/>
    <w:rsid w:val="00C55508"/>
    <w:rsid w:val="00C560B0"/>
    <w:rsid w:val="00C56370"/>
    <w:rsid w:val="00C571F6"/>
    <w:rsid w:val="00C5751B"/>
    <w:rsid w:val="00C615C8"/>
    <w:rsid w:val="00C61CE1"/>
    <w:rsid w:val="00C62218"/>
    <w:rsid w:val="00C62625"/>
    <w:rsid w:val="00C62D7E"/>
    <w:rsid w:val="00C633E5"/>
    <w:rsid w:val="00C63EB8"/>
    <w:rsid w:val="00C63FEE"/>
    <w:rsid w:val="00C64668"/>
    <w:rsid w:val="00C64915"/>
    <w:rsid w:val="00C64D52"/>
    <w:rsid w:val="00C64F00"/>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F6E"/>
    <w:rsid w:val="00C721B0"/>
    <w:rsid w:val="00C72B33"/>
    <w:rsid w:val="00C732DA"/>
    <w:rsid w:val="00C73543"/>
    <w:rsid w:val="00C73673"/>
    <w:rsid w:val="00C7377E"/>
    <w:rsid w:val="00C738EE"/>
    <w:rsid w:val="00C74772"/>
    <w:rsid w:val="00C747CA"/>
    <w:rsid w:val="00C74B29"/>
    <w:rsid w:val="00C751E5"/>
    <w:rsid w:val="00C75625"/>
    <w:rsid w:val="00C757C6"/>
    <w:rsid w:val="00C75A09"/>
    <w:rsid w:val="00C75B10"/>
    <w:rsid w:val="00C76A00"/>
    <w:rsid w:val="00C775D9"/>
    <w:rsid w:val="00C81037"/>
    <w:rsid w:val="00C8160D"/>
    <w:rsid w:val="00C8240C"/>
    <w:rsid w:val="00C82D0D"/>
    <w:rsid w:val="00C8322F"/>
    <w:rsid w:val="00C83527"/>
    <w:rsid w:val="00C84135"/>
    <w:rsid w:val="00C842AE"/>
    <w:rsid w:val="00C843D8"/>
    <w:rsid w:val="00C84CF7"/>
    <w:rsid w:val="00C84ED1"/>
    <w:rsid w:val="00C85BB1"/>
    <w:rsid w:val="00C85ED1"/>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9E3"/>
    <w:rsid w:val="00C93E4C"/>
    <w:rsid w:val="00C9431E"/>
    <w:rsid w:val="00C94E77"/>
    <w:rsid w:val="00C94F61"/>
    <w:rsid w:val="00C95B50"/>
    <w:rsid w:val="00C96481"/>
    <w:rsid w:val="00C96E72"/>
    <w:rsid w:val="00C9775D"/>
    <w:rsid w:val="00CA08E0"/>
    <w:rsid w:val="00CA09C2"/>
    <w:rsid w:val="00CA1203"/>
    <w:rsid w:val="00CA1328"/>
    <w:rsid w:val="00CA259B"/>
    <w:rsid w:val="00CA2A26"/>
    <w:rsid w:val="00CA2A97"/>
    <w:rsid w:val="00CA2E50"/>
    <w:rsid w:val="00CA3029"/>
    <w:rsid w:val="00CA3369"/>
    <w:rsid w:val="00CA3F59"/>
    <w:rsid w:val="00CA406D"/>
    <w:rsid w:val="00CA4ADA"/>
    <w:rsid w:val="00CA4C8A"/>
    <w:rsid w:val="00CA505E"/>
    <w:rsid w:val="00CA519A"/>
    <w:rsid w:val="00CA5289"/>
    <w:rsid w:val="00CA5709"/>
    <w:rsid w:val="00CA6A11"/>
    <w:rsid w:val="00CA7AC9"/>
    <w:rsid w:val="00CB0F18"/>
    <w:rsid w:val="00CB1732"/>
    <w:rsid w:val="00CB1E40"/>
    <w:rsid w:val="00CB1F81"/>
    <w:rsid w:val="00CB23A9"/>
    <w:rsid w:val="00CB297F"/>
    <w:rsid w:val="00CB2AC8"/>
    <w:rsid w:val="00CB32F7"/>
    <w:rsid w:val="00CB3579"/>
    <w:rsid w:val="00CB3A47"/>
    <w:rsid w:val="00CB44D3"/>
    <w:rsid w:val="00CB48AD"/>
    <w:rsid w:val="00CB4D8A"/>
    <w:rsid w:val="00CB5AE5"/>
    <w:rsid w:val="00CB67CA"/>
    <w:rsid w:val="00CB6866"/>
    <w:rsid w:val="00CB6A42"/>
    <w:rsid w:val="00CB71B5"/>
    <w:rsid w:val="00CC026C"/>
    <w:rsid w:val="00CC08F5"/>
    <w:rsid w:val="00CC0991"/>
    <w:rsid w:val="00CC1167"/>
    <w:rsid w:val="00CC117D"/>
    <w:rsid w:val="00CC1591"/>
    <w:rsid w:val="00CC1832"/>
    <w:rsid w:val="00CC21EF"/>
    <w:rsid w:val="00CC2831"/>
    <w:rsid w:val="00CC28CA"/>
    <w:rsid w:val="00CC2E18"/>
    <w:rsid w:val="00CC3517"/>
    <w:rsid w:val="00CC35C3"/>
    <w:rsid w:val="00CC417E"/>
    <w:rsid w:val="00CC4238"/>
    <w:rsid w:val="00CC430F"/>
    <w:rsid w:val="00CC434E"/>
    <w:rsid w:val="00CC48CC"/>
    <w:rsid w:val="00CC4B76"/>
    <w:rsid w:val="00CC4CC5"/>
    <w:rsid w:val="00CC6037"/>
    <w:rsid w:val="00CC63D5"/>
    <w:rsid w:val="00CC6A47"/>
    <w:rsid w:val="00CC6F00"/>
    <w:rsid w:val="00CC72C8"/>
    <w:rsid w:val="00CC7851"/>
    <w:rsid w:val="00CD0B68"/>
    <w:rsid w:val="00CD0BB1"/>
    <w:rsid w:val="00CD0C1B"/>
    <w:rsid w:val="00CD0EF0"/>
    <w:rsid w:val="00CD2AA0"/>
    <w:rsid w:val="00CD2AF4"/>
    <w:rsid w:val="00CD3336"/>
    <w:rsid w:val="00CD3343"/>
    <w:rsid w:val="00CD353F"/>
    <w:rsid w:val="00CD3742"/>
    <w:rsid w:val="00CD3787"/>
    <w:rsid w:val="00CD3907"/>
    <w:rsid w:val="00CD3D03"/>
    <w:rsid w:val="00CD3FD7"/>
    <w:rsid w:val="00CD4169"/>
    <w:rsid w:val="00CD41D2"/>
    <w:rsid w:val="00CD4D4E"/>
    <w:rsid w:val="00CD5113"/>
    <w:rsid w:val="00CD5BE1"/>
    <w:rsid w:val="00CD6345"/>
    <w:rsid w:val="00CD6617"/>
    <w:rsid w:val="00CD6660"/>
    <w:rsid w:val="00CD67F1"/>
    <w:rsid w:val="00CD7394"/>
    <w:rsid w:val="00CD7C11"/>
    <w:rsid w:val="00CD7E61"/>
    <w:rsid w:val="00CE092B"/>
    <w:rsid w:val="00CE13AF"/>
    <w:rsid w:val="00CE1669"/>
    <w:rsid w:val="00CE170D"/>
    <w:rsid w:val="00CE1A21"/>
    <w:rsid w:val="00CE1BCB"/>
    <w:rsid w:val="00CE1C3F"/>
    <w:rsid w:val="00CE1FD8"/>
    <w:rsid w:val="00CE2764"/>
    <w:rsid w:val="00CE2B85"/>
    <w:rsid w:val="00CE3AA7"/>
    <w:rsid w:val="00CE55B4"/>
    <w:rsid w:val="00CE59DF"/>
    <w:rsid w:val="00CE5D95"/>
    <w:rsid w:val="00CE5EB7"/>
    <w:rsid w:val="00CE691B"/>
    <w:rsid w:val="00CE7474"/>
    <w:rsid w:val="00CE76F4"/>
    <w:rsid w:val="00CE7A4B"/>
    <w:rsid w:val="00CF010A"/>
    <w:rsid w:val="00CF073B"/>
    <w:rsid w:val="00CF0D80"/>
    <w:rsid w:val="00CF18B0"/>
    <w:rsid w:val="00CF1EA4"/>
    <w:rsid w:val="00CF2845"/>
    <w:rsid w:val="00CF285C"/>
    <w:rsid w:val="00CF285D"/>
    <w:rsid w:val="00CF292E"/>
    <w:rsid w:val="00CF2E7B"/>
    <w:rsid w:val="00CF31CC"/>
    <w:rsid w:val="00CF36DB"/>
    <w:rsid w:val="00CF41D4"/>
    <w:rsid w:val="00CF4B4F"/>
    <w:rsid w:val="00CF53F3"/>
    <w:rsid w:val="00CF5FDE"/>
    <w:rsid w:val="00CF63B3"/>
    <w:rsid w:val="00CF63DD"/>
    <w:rsid w:val="00CF6595"/>
    <w:rsid w:val="00CF65B9"/>
    <w:rsid w:val="00CF69C5"/>
    <w:rsid w:val="00CF6E31"/>
    <w:rsid w:val="00CF7D73"/>
    <w:rsid w:val="00D004D9"/>
    <w:rsid w:val="00D00A41"/>
    <w:rsid w:val="00D02B62"/>
    <w:rsid w:val="00D03248"/>
    <w:rsid w:val="00D03913"/>
    <w:rsid w:val="00D03A75"/>
    <w:rsid w:val="00D0488B"/>
    <w:rsid w:val="00D0586D"/>
    <w:rsid w:val="00D05E2F"/>
    <w:rsid w:val="00D05F7C"/>
    <w:rsid w:val="00D07FB0"/>
    <w:rsid w:val="00D100AB"/>
    <w:rsid w:val="00D10B67"/>
    <w:rsid w:val="00D10DF2"/>
    <w:rsid w:val="00D113E7"/>
    <w:rsid w:val="00D1153D"/>
    <w:rsid w:val="00D11BFE"/>
    <w:rsid w:val="00D11EC2"/>
    <w:rsid w:val="00D11ED8"/>
    <w:rsid w:val="00D124F4"/>
    <w:rsid w:val="00D1270F"/>
    <w:rsid w:val="00D1322B"/>
    <w:rsid w:val="00D132B1"/>
    <w:rsid w:val="00D134F6"/>
    <w:rsid w:val="00D13FC2"/>
    <w:rsid w:val="00D1494F"/>
    <w:rsid w:val="00D1499B"/>
    <w:rsid w:val="00D14C4B"/>
    <w:rsid w:val="00D16526"/>
    <w:rsid w:val="00D168FF"/>
    <w:rsid w:val="00D16C8C"/>
    <w:rsid w:val="00D1753C"/>
    <w:rsid w:val="00D17693"/>
    <w:rsid w:val="00D17CAE"/>
    <w:rsid w:val="00D200D5"/>
    <w:rsid w:val="00D205FA"/>
    <w:rsid w:val="00D2082A"/>
    <w:rsid w:val="00D20AC1"/>
    <w:rsid w:val="00D21232"/>
    <w:rsid w:val="00D21CA2"/>
    <w:rsid w:val="00D21D17"/>
    <w:rsid w:val="00D227CE"/>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D6"/>
    <w:rsid w:val="00D31FEA"/>
    <w:rsid w:val="00D3265C"/>
    <w:rsid w:val="00D32F25"/>
    <w:rsid w:val="00D33802"/>
    <w:rsid w:val="00D342C8"/>
    <w:rsid w:val="00D34525"/>
    <w:rsid w:val="00D34B7F"/>
    <w:rsid w:val="00D35BAA"/>
    <w:rsid w:val="00D36127"/>
    <w:rsid w:val="00D36DC5"/>
    <w:rsid w:val="00D37310"/>
    <w:rsid w:val="00D375BB"/>
    <w:rsid w:val="00D37F2B"/>
    <w:rsid w:val="00D400A9"/>
    <w:rsid w:val="00D402C2"/>
    <w:rsid w:val="00D42322"/>
    <w:rsid w:val="00D42BFA"/>
    <w:rsid w:val="00D42D39"/>
    <w:rsid w:val="00D43175"/>
    <w:rsid w:val="00D4359D"/>
    <w:rsid w:val="00D43670"/>
    <w:rsid w:val="00D43A6D"/>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13BC"/>
    <w:rsid w:val="00D513C6"/>
    <w:rsid w:val="00D51D44"/>
    <w:rsid w:val="00D5271B"/>
    <w:rsid w:val="00D52D62"/>
    <w:rsid w:val="00D5324B"/>
    <w:rsid w:val="00D53E48"/>
    <w:rsid w:val="00D53EDB"/>
    <w:rsid w:val="00D5501D"/>
    <w:rsid w:val="00D550E6"/>
    <w:rsid w:val="00D5648A"/>
    <w:rsid w:val="00D56500"/>
    <w:rsid w:val="00D56562"/>
    <w:rsid w:val="00D56625"/>
    <w:rsid w:val="00D5689B"/>
    <w:rsid w:val="00D56AC6"/>
    <w:rsid w:val="00D56B2D"/>
    <w:rsid w:val="00D56B30"/>
    <w:rsid w:val="00D57B09"/>
    <w:rsid w:val="00D60342"/>
    <w:rsid w:val="00D60486"/>
    <w:rsid w:val="00D6105F"/>
    <w:rsid w:val="00D6117B"/>
    <w:rsid w:val="00D61961"/>
    <w:rsid w:val="00D62B51"/>
    <w:rsid w:val="00D63479"/>
    <w:rsid w:val="00D634B9"/>
    <w:rsid w:val="00D65150"/>
    <w:rsid w:val="00D6534E"/>
    <w:rsid w:val="00D65603"/>
    <w:rsid w:val="00D658AE"/>
    <w:rsid w:val="00D658D6"/>
    <w:rsid w:val="00D66558"/>
    <w:rsid w:val="00D6664A"/>
    <w:rsid w:val="00D6761B"/>
    <w:rsid w:val="00D67D80"/>
    <w:rsid w:val="00D717A6"/>
    <w:rsid w:val="00D7244E"/>
    <w:rsid w:val="00D7272B"/>
    <w:rsid w:val="00D72D30"/>
    <w:rsid w:val="00D7361F"/>
    <w:rsid w:val="00D737FD"/>
    <w:rsid w:val="00D73D91"/>
    <w:rsid w:val="00D73E41"/>
    <w:rsid w:val="00D744C7"/>
    <w:rsid w:val="00D74909"/>
    <w:rsid w:val="00D74AC4"/>
    <w:rsid w:val="00D74FBA"/>
    <w:rsid w:val="00D750FB"/>
    <w:rsid w:val="00D75151"/>
    <w:rsid w:val="00D75947"/>
    <w:rsid w:val="00D76A05"/>
    <w:rsid w:val="00D772E3"/>
    <w:rsid w:val="00D77692"/>
    <w:rsid w:val="00D77839"/>
    <w:rsid w:val="00D80A56"/>
    <w:rsid w:val="00D80B84"/>
    <w:rsid w:val="00D80E7C"/>
    <w:rsid w:val="00D80E7F"/>
    <w:rsid w:val="00D80E9D"/>
    <w:rsid w:val="00D81484"/>
    <w:rsid w:val="00D8201F"/>
    <w:rsid w:val="00D822C2"/>
    <w:rsid w:val="00D82627"/>
    <w:rsid w:val="00D82889"/>
    <w:rsid w:val="00D8321E"/>
    <w:rsid w:val="00D8324C"/>
    <w:rsid w:val="00D83AE3"/>
    <w:rsid w:val="00D83FDD"/>
    <w:rsid w:val="00D84977"/>
    <w:rsid w:val="00D8584A"/>
    <w:rsid w:val="00D85CD8"/>
    <w:rsid w:val="00D86246"/>
    <w:rsid w:val="00D8628C"/>
    <w:rsid w:val="00D8662D"/>
    <w:rsid w:val="00D8720A"/>
    <w:rsid w:val="00D873C3"/>
    <w:rsid w:val="00D90931"/>
    <w:rsid w:val="00D91130"/>
    <w:rsid w:val="00D9152D"/>
    <w:rsid w:val="00D9169D"/>
    <w:rsid w:val="00D91DB5"/>
    <w:rsid w:val="00D93592"/>
    <w:rsid w:val="00D937EB"/>
    <w:rsid w:val="00D93A6E"/>
    <w:rsid w:val="00D93EF7"/>
    <w:rsid w:val="00D9422C"/>
    <w:rsid w:val="00D9497B"/>
    <w:rsid w:val="00D95116"/>
    <w:rsid w:val="00D968A2"/>
    <w:rsid w:val="00D969F9"/>
    <w:rsid w:val="00D96ED7"/>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02B0"/>
    <w:rsid w:val="00DB19E8"/>
    <w:rsid w:val="00DB2462"/>
    <w:rsid w:val="00DB2FC2"/>
    <w:rsid w:val="00DB313B"/>
    <w:rsid w:val="00DB3172"/>
    <w:rsid w:val="00DB38D8"/>
    <w:rsid w:val="00DB3907"/>
    <w:rsid w:val="00DB3C88"/>
    <w:rsid w:val="00DB4398"/>
    <w:rsid w:val="00DB501C"/>
    <w:rsid w:val="00DB50B1"/>
    <w:rsid w:val="00DB5D67"/>
    <w:rsid w:val="00DB5FC0"/>
    <w:rsid w:val="00DB6647"/>
    <w:rsid w:val="00DB66CE"/>
    <w:rsid w:val="00DB741D"/>
    <w:rsid w:val="00DB7C1A"/>
    <w:rsid w:val="00DC0381"/>
    <w:rsid w:val="00DC038A"/>
    <w:rsid w:val="00DC09BB"/>
    <w:rsid w:val="00DC0C19"/>
    <w:rsid w:val="00DC14B7"/>
    <w:rsid w:val="00DC1B3E"/>
    <w:rsid w:val="00DC1E35"/>
    <w:rsid w:val="00DC2307"/>
    <w:rsid w:val="00DC2AB7"/>
    <w:rsid w:val="00DC30DD"/>
    <w:rsid w:val="00DC31E3"/>
    <w:rsid w:val="00DC346E"/>
    <w:rsid w:val="00DC46A8"/>
    <w:rsid w:val="00DC4B22"/>
    <w:rsid w:val="00DC4D9D"/>
    <w:rsid w:val="00DC5754"/>
    <w:rsid w:val="00DC6670"/>
    <w:rsid w:val="00DC6AC1"/>
    <w:rsid w:val="00DC743A"/>
    <w:rsid w:val="00DC7A31"/>
    <w:rsid w:val="00DD0195"/>
    <w:rsid w:val="00DD0B6A"/>
    <w:rsid w:val="00DD1573"/>
    <w:rsid w:val="00DD17BD"/>
    <w:rsid w:val="00DD17D3"/>
    <w:rsid w:val="00DD3096"/>
    <w:rsid w:val="00DD335A"/>
    <w:rsid w:val="00DD48D9"/>
    <w:rsid w:val="00DD5660"/>
    <w:rsid w:val="00DD68D5"/>
    <w:rsid w:val="00DD71CD"/>
    <w:rsid w:val="00DD779D"/>
    <w:rsid w:val="00DD7F58"/>
    <w:rsid w:val="00DE06AD"/>
    <w:rsid w:val="00DE0857"/>
    <w:rsid w:val="00DE13D5"/>
    <w:rsid w:val="00DE1903"/>
    <w:rsid w:val="00DE20C5"/>
    <w:rsid w:val="00DE23F5"/>
    <w:rsid w:val="00DE25C9"/>
    <w:rsid w:val="00DE26A8"/>
    <w:rsid w:val="00DE2A5B"/>
    <w:rsid w:val="00DE2FBA"/>
    <w:rsid w:val="00DE3006"/>
    <w:rsid w:val="00DE30AE"/>
    <w:rsid w:val="00DE33EE"/>
    <w:rsid w:val="00DE35CB"/>
    <w:rsid w:val="00DE3A03"/>
    <w:rsid w:val="00DE3A4B"/>
    <w:rsid w:val="00DE4CEC"/>
    <w:rsid w:val="00DE5412"/>
    <w:rsid w:val="00DE593B"/>
    <w:rsid w:val="00DE5A22"/>
    <w:rsid w:val="00DE5A83"/>
    <w:rsid w:val="00DE699A"/>
    <w:rsid w:val="00DE6D06"/>
    <w:rsid w:val="00DE71DC"/>
    <w:rsid w:val="00DE7D7E"/>
    <w:rsid w:val="00DF0975"/>
    <w:rsid w:val="00DF0EF9"/>
    <w:rsid w:val="00DF0F9E"/>
    <w:rsid w:val="00DF118A"/>
    <w:rsid w:val="00DF1281"/>
    <w:rsid w:val="00DF17F6"/>
    <w:rsid w:val="00DF199B"/>
    <w:rsid w:val="00DF1AB8"/>
    <w:rsid w:val="00DF1E2D"/>
    <w:rsid w:val="00DF201C"/>
    <w:rsid w:val="00DF255E"/>
    <w:rsid w:val="00DF2AC2"/>
    <w:rsid w:val="00DF332C"/>
    <w:rsid w:val="00DF48AB"/>
    <w:rsid w:val="00DF495A"/>
    <w:rsid w:val="00DF4C20"/>
    <w:rsid w:val="00DF4C7C"/>
    <w:rsid w:val="00DF4DCA"/>
    <w:rsid w:val="00DF5633"/>
    <w:rsid w:val="00DF57F5"/>
    <w:rsid w:val="00DF5E5C"/>
    <w:rsid w:val="00DF6058"/>
    <w:rsid w:val="00DF659F"/>
    <w:rsid w:val="00DF6787"/>
    <w:rsid w:val="00DF6912"/>
    <w:rsid w:val="00DF77DF"/>
    <w:rsid w:val="00DF79C3"/>
    <w:rsid w:val="00DF7C4C"/>
    <w:rsid w:val="00DF7EB3"/>
    <w:rsid w:val="00E000AB"/>
    <w:rsid w:val="00E00ACA"/>
    <w:rsid w:val="00E00C92"/>
    <w:rsid w:val="00E01B92"/>
    <w:rsid w:val="00E01F99"/>
    <w:rsid w:val="00E02049"/>
    <w:rsid w:val="00E028DE"/>
    <w:rsid w:val="00E02C7F"/>
    <w:rsid w:val="00E02DFC"/>
    <w:rsid w:val="00E02ED6"/>
    <w:rsid w:val="00E03176"/>
    <w:rsid w:val="00E035A8"/>
    <w:rsid w:val="00E03C27"/>
    <w:rsid w:val="00E03CCB"/>
    <w:rsid w:val="00E03E6C"/>
    <w:rsid w:val="00E045FA"/>
    <w:rsid w:val="00E04A2B"/>
    <w:rsid w:val="00E04AA5"/>
    <w:rsid w:val="00E0573F"/>
    <w:rsid w:val="00E05F25"/>
    <w:rsid w:val="00E065B3"/>
    <w:rsid w:val="00E068F1"/>
    <w:rsid w:val="00E06A0A"/>
    <w:rsid w:val="00E06A18"/>
    <w:rsid w:val="00E070DE"/>
    <w:rsid w:val="00E0757E"/>
    <w:rsid w:val="00E075F2"/>
    <w:rsid w:val="00E07B1E"/>
    <w:rsid w:val="00E10636"/>
    <w:rsid w:val="00E10A17"/>
    <w:rsid w:val="00E10A19"/>
    <w:rsid w:val="00E10F18"/>
    <w:rsid w:val="00E11966"/>
    <w:rsid w:val="00E12206"/>
    <w:rsid w:val="00E12E73"/>
    <w:rsid w:val="00E130B5"/>
    <w:rsid w:val="00E13333"/>
    <w:rsid w:val="00E13712"/>
    <w:rsid w:val="00E13CE9"/>
    <w:rsid w:val="00E1491E"/>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148B"/>
    <w:rsid w:val="00E23AD6"/>
    <w:rsid w:val="00E23C78"/>
    <w:rsid w:val="00E246DB"/>
    <w:rsid w:val="00E24884"/>
    <w:rsid w:val="00E249EA"/>
    <w:rsid w:val="00E25241"/>
    <w:rsid w:val="00E255A5"/>
    <w:rsid w:val="00E26164"/>
    <w:rsid w:val="00E26676"/>
    <w:rsid w:val="00E2797A"/>
    <w:rsid w:val="00E30460"/>
    <w:rsid w:val="00E31E1A"/>
    <w:rsid w:val="00E31E70"/>
    <w:rsid w:val="00E31F40"/>
    <w:rsid w:val="00E32F11"/>
    <w:rsid w:val="00E33CB9"/>
    <w:rsid w:val="00E343BD"/>
    <w:rsid w:val="00E34E30"/>
    <w:rsid w:val="00E35A26"/>
    <w:rsid w:val="00E36B2F"/>
    <w:rsid w:val="00E37192"/>
    <w:rsid w:val="00E377D8"/>
    <w:rsid w:val="00E408DB"/>
    <w:rsid w:val="00E40900"/>
    <w:rsid w:val="00E41AFD"/>
    <w:rsid w:val="00E41B18"/>
    <w:rsid w:val="00E423DD"/>
    <w:rsid w:val="00E42E66"/>
    <w:rsid w:val="00E43093"/>
    <w:rsid w:val="00E4357B"/>
    <w:rsid w:val="00E43707"/>
    <w:rsid w:val="00E44342"/>
    <w:rsid w:val="00E4441F"/>
    <w:rsid w:val="00E44674"/>
    <w:rsid w:val="00E44EE4"/>
    <w:rsid w:val="00E4542B"/>
    <w:rsid w:val="00E50C8F"/>
    <w:rsid w:val="00E50CF3"/>
    <w:rsid w:val="00E514E6"/>
    <w:rsid w:val="00E517C8"/>
    <w:rsid w:val="00E51893"/>
    <w:rsid w:val="00E53C5E"/>
    <w:rsid w:val="00E54031"/>
    <w:rsid w:val="00E5448C"/>
    <w:rsid w:val="00E5470D"/>
    <w:rsid w:val="00E556AF"/>
    <w:rsid w:val="00E55E0C"/>
    <w:rsid w:val="00E56FFF"/>
    <w:rsid w:val="00E57F7A"/>
    <w:rsid w:val="00E602B8"/>
    <w:rsid w:val="00E60645"/>
    <w:rsid w:val="00E60683"/>
    <w:rsid w:val="00E60952"/>
    <w:rsid w:val="00E60B7A"/>
    <w:rsid w:val="00E614EE"/>
    <w:rsid w:val="00E62723"/>
    <w:rsid w:val="00E62EEA"/>
    <w:rsid w:val="00E636C7"/>
    <w:rsid w:val="00E63933"/>
    <w:rsid w:val="00E63B73"/>
    <w:rsid w:val="00E642A3"/>
    <w:rsid w:val="00E647E9"/>
    <w:rsid w:val="00E64B30"/>
    <w:rsid w:val="00E651A1"/>
    <w:rsid w:val="00E6567F"/>
    <w:rsid w:val="00E6625B"/>
    <w:rsid w:val="00E66356"/>
    <w:rsid w:val="00E66730"/>
    <w:rsid w:val="00E66E67"/>
    <w:rsid w:val="00E67E16"/>
    <w:rsid w:val="00E7086A"/>
    <w:rsid w:val="00E70A42"/>
    <w:rsid w:val="00E72C3C"/>
    <w:rsid w:val="00E736A6"/>
    <w:rsid w:val="00E73BE2"/>
    <w:rsid w:val="00E742B9"/>
    <w:rsid w:val="00E746B5"/>
    <w:rsid w:val="00E749DD"/>
    <w:rsid w:val="00E74A7C"/>
    <w:rsid w:val="00E74ED0"/>
    <w:rsid w:val="00E7535E"/>
    <w:rsid w:val="00E75A5B"/>
    <w:rsid w:val="00E75EBB"/>
    <w:rsid w:val="00E7685E"/>
    <w:rsid w:val="00E8023E"/>
    <w:rsid w:val="00E80295"/>
    <w:rsid w:val="00E809C5"/>
    <w:rsid w:val="00E8112A"/>
    <w:rsid w:val="00E81602"/>
    <w:rsid w:val="00E81C0E"/>
    <w:rsid w:val="00E81CCA"/>
    <w:rsid w:val="00E82948"/>
    <w:rsid w:val="00E82FA1"/>
    <w:rsid w:val="00E830BE"/>
    <w:rsid w:val="00E83311"/>
    <w:rsid w:val="00E8344A"/>
    <w:rsid w:val="00E8364B"/>
    <w:rsid w:val="00E83797"/>
    <w:rsid w:val="00E83905"/>
    <w:rsid w:val="00E83C5F"/>
    <w:rsid w:val="00E848F3"/>
    <w:rsid w:val="00E84BF5"/>
    <w:rsid w:val="00E851AB"/>
    <w:rsid w:val="00E854FB"/>
    <w:rsid w:val="00E85D98"/>
    <w:rsid w:val="00E866EA"/>
    <w:rsid w:val="00E86AB0"/>
    <w:rsid w:val="00E86AE1"/>
    <w:rsid w:val="00E9047D"/>
    <w:rsid w:val="00E909C5"/>
    <w:rsid w:val="00E90A7C"/>
    <w:rsid w:val="00E90CBC"/>
    <w:rsid w:val="00E90CE5"/>
    <w:rsid w:val="00E91090"/>
    <w:rsid w:val="00E912E3"/>
    <w:rsid w:val="00E912E6"/>
    <w:rsid w:val="00E916B8"/>
    <w:rsid w:val="00E91AE3"/>
    <w:rsid w:val="00E92AD0"/>
    <w:rsid w:val="00E92FE3"/>
    <w:rsid w:val="00E93404"/>
    <w:rsid w:val="00E939DB"/>
    <w:rsid w:val="00E93CBA"/>
    <w:rsid w:val="00E946E8"/>
    <w:rsid w:val="00E94E5C"/>
    <w:rsid w:val="00E95093"/>
    <w:rsid w:val="00E95174"/>
    <w:rsid w:val="00E9562F"/>
    <w:rsid w:val="00E96499"/>
    <w:rsid w:val="00E96A09"/>
    <w:rsid w:val="00E974EB"/>
    <w:rsid w:val="00E978BC"/>
    <w:rsid w:val="00EA06F1"/>
    <w:rsid w:val="00EA1781"/>
    <w:rsid w:val="00EA1DE9"/>
    <w:rsid w:val="00EA22B3"/>
    <w:rsid w:val="00EA33A7"/>
    <w:rsid w:val="00EA3BF9"/>
    <w:rsid w:val="00EA486F"/>
    <w:rsid w:val="00EA4A7A"/>
    <w:rsid w:val="00EA544B"/>
    <w:rsid w:val="00EA582E"/>
    <w:rsid w:val="00EA6358"/>
    <w:rsid w:val="00EA6659"/>
    <w:rsid w:val="00EA6788"/>
    <w:rsid w:val="00EA6E0A"/>
    <w:rsid w:val="00EA6E0C"/>
    <w:rsid w:val="00EA769D"/>
    <w:rsid w:val="00EB0019"/>
    <w:rsid w:val="00EB0083"/>
    <w:rsid w:val="00EB019E"/>
    <w:rsid w:val="00EB02B9"/>
    <w:rsid w:val="00EB073A"/>
    <w:rsid w:val="00EB0CC7"/>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4B63"/>
    <w:rsid w:val="00EC4FA2"/>
    <w:rsid w:val="00EC5024"/>
    <w:rsid w:val="00EC541E"/>
    <w:rsid w:val="00EC5BCB"/>
    <w:rsid w:val="00EC6BDF"/>
    <w:rsid w:val="00EC6F97"/>
    <w:rsid w:val="00EC7302"/>
    <w:rsid w:val="00EC73C4"/>
    <w:rsid w:val="00EC797C"/>
    <w:rsid w:val="00ED0CC3"/>
    <w:rsid w:val="00ED325F"/>
    <w:rsid w:val="00ED33CC"/>
    <w:rsid w:val="00ED3571"/>
    <w:rsid w:val="00ED3671"/>
    <w:rsid w:val="00ED414A"/>
    <w:rsid w:val="00ED444D"/>
    <w:rsid w:val="00ED5874"/>
    <w:rsid w:val="00ED5C02"/>
    <w:rsid w:val="00ED5E14"/>
    <w:rsid w:val="00ED6622"/>
    <w:rsid w:val="00ED67BD"/>
    <w:rsid w:val="00ED71A0"/>
    <w:rsid w:val="00ED7522"/>
    <w:rsid w:val="00EE076E"/>
    <w:rsid w:val="00EE07FF"/>
    <w:rsid w:val="00EE0950"/>
    <w:rsid w:val="00EE1308"/>
    <w:rsid w:val="00EE1502"/>
    <w:rsid w:val="00EE249C"/>
    <w:rsid w:val="00EE38E7"/>
    <w:rsid w:val="00EE4570"/>
    <w:rsid w:val="00EE5452"/>
    <w:rsid w:val="00EE56F2"/>
    <w:rsid w:val="00EE6981"/>
    <w:rsid w:val="00EF028B"/>
    <w:rsid w:val="00EF14FE"/>
    <w:rsid w:val="00EF155D"/>
    <w:rsid w:val="00EF366C"/>
    <w:rsid w:val="00EF4D13"/>
    <w:rsid w:val="00EF5240"/>
    <w:rsid w:val="00EF5F75"/>
    <w:rsid w:val="00EF6349"/>
    <w:rsid w:val="00EF6A01"/>
    <w:rsid w:val="00EF74BA"/>
    <w:rsid w:val="00EF74F9"/>
    <w:rsid w:val="00EF7C60"/>
    <w:rsid w:val="00F00F67"/>
    <w:rsid w:val="00F01AFB"/>
    <w:rsid w:val="00F023E8"/>
    <w:rsid w:val="00F02502"/>
    <w:rsid w:val="00F03822"/>
    <w:rsid w:val="00F03B3A"/>
    <w:rsid w:val="00F03CA7"/>
    <w:rsid w:val="00F03E9F"/>
    <w:rsid w:val="00F044B5"/>
    <w:rsid w:val="00F04677"/>
    <w:rsid w:val="00F046FE"/>
    <w:rsid w:val="00F04846"/>
    <w:rsid w:val="00F04D2A"/>
    <w:rsid w:val="00F053F2"/>
    <w:rsid w:val="00F05C8D"/>
    <w:rsid w:val="00F05F8A"/>
    <w:rsid w:val="00F0641A"/>
    <w:rsid w:val="00F066C6"/>
    <w:rsid w:val="00F06C41"/>
    <w:rsid w:val="00F07720"/>
    <w:rsid w:val="00F077AB"/>
    <w:rsid w:val="00F079C2"/>
    <w:rsid w:val="00F07B6F"/>
    <w:rsid w:val="00F10921"/>
    <w:rsid w:val="00F10B62"/>
    <w:rsid w:val="00F12036"/>
    <w:rsid w:val="00F12617"/>
    <w:rsid w:val="00F1294C"/>
    <w:rsid w:val="00F12E37"/>
    <w:rsid w:val="00F12FCC"/>
    <w:rsid w:val="00F12FFD"/>
    <w:rsid w:val="00F1313D"/>
    <w:rsid w:val="00F1355C"/>
    <w:rsid w:val="00F138D8"/>
    <w:rsid w:val="00F14195"/>
    <w:rsid w:val="00F1436C"/>
    <w:rsid w:val="00F1468E"/>
    <w:rsid w:val="00F15511"/>
    <w:rsid w:val="00F1596A"/>
    <w:rsid w:val="00F15E75"/>
    <w:rsid w:val="00F17255"/>
    <w:rsid w:val="00F177E3"/>
    <w:rsid w:val="00F17EA6"/>
    <w:rsid w:val="00F20959"/>
    <w:rsid w:val="00F20C2B"/>
    <w:rsid w:val="00F21135"/>
    <w:rsid w:val="00F21864"/>
    <w:rsid w:val="00F21D92"/>
    <w:rsid w:val="00F22A04"/>
    <w:rsid w:val="00F22A35"/>
    <w:rsid w:val="00F22F3D"/>
    <w:rsid w:val="00F23424"/>
    <w:rsid w:val="00F239F6"/>
    <w:rsid w:val="00F247E6"/>
    <w:rsid w:val="00F24C00"/>
    <w:rsid w:val="00F25BD3"/>
    <w:rsid w:val="00F25D7C"/>
    <w:rsid w:val="00F25E63"/>
    <w:rsid w:val="00F265D0"/>
    <w:rsid w:val="00F26E15"/>
    <w:rsid w:val="00F26F6A"/>
    <w:rsid w:val="00F27201"/>
    <w:rsid w:val="00F27241"/>
    <w:rsid w:val="00F27468"/>
    <w:rsid w:val="00F27961"/>
    <w:rsid w:val="00F302B9"/>
    <w:rsid w:val="00F30B07"/>
    <w:rsid w:val="00F31209"/>
    <w:rsid w:val="00F31521"/>
    <w:rsid w:val="00F31692"/>
    <w:rsid w:val="00F31A89"/>
    <w:rsid w:val="00F31B07"/>
    <w:rsid w:val="00F326B6"/>
    <w:rsid w:val="00F32C8F"/>
    <w:rsid w:val="00F32E41"/>
    <w:rsid w:val="00F334DC"/>
    <w:rsid w:val="00F3391E"/>
    <w:rsid w:val="00F33D5B"/>
    <w:rsid w:val="00F33F69"/>
    <w:rsid w:val="00F345D2"/>
    <w:rsid w:val="00F346B9"/>
    <w:rsid w:val="00F349CB"/>
    <w:rsid w:val="00F34A38"/>
    <w:rsid w:val="00F350E6"/>
    <w:rsid w:val="00F354C9"/>
    <w:rsid w:val="00F35A7F"/>
    <w:rsid w:val="00F3688D"/>
    <w:rsid w:val="00F368B6"/>
    <w:rsid w:val="00F36A11"/>
    <w:rsid w:val="00F36C90"/>
    <w:rsid w:val="00F36D83"/>
    <w:rsid w:val="00F36E35"/>
    <w:rsid w:val="00F36F02"/>
    <w:rsid w:val="00F4013A"/>
    <w:rsid w:val="00F40694"/>
    <w:rsid w:val="00F428CA"/>
    <w:rsid w:val="00F42BC0"/>
    <w:rsid w:val="00F437E7"/>
    <w:rsid w:val="00F44817"/>
    <w:rsid w:val="00F45965"/>
    <w:rsid w:val="00F45C01"/>
    <w:rsid w:val="00F45F1C"/>
    <w:rsid w:val="00F46CC0"/>
    <w:rsid w:val="00F47714"/>
    <w:rsid w:val="00F4781F"/>
    <w:rsid w:val="00F47E15"/>
    <w:rsid w:val="00F5028C"/>
    <w:rsid w:val="00F5059D"/>
    <w:rsid w:val="00F5097D"/>
    <w:rsid w:val="00F50A34"/>
    <w:rsid w:val="00F50C63"/>
    <w:rsid w:val="00F50CCF"/>
    <w:rsid w:val="00F50F32"/>
    <w:rsid w:val="00F5110D"/>
    <w:rsid w:val="00F51233"/>
    <w:rsid w:val="00F5187D"/>
    <w:rsid w:val="00F51D8F"/>
    <w:rsid w:val="00F51F76"/>
    <w:rsid w:val="00F52C18"/>
    <w:rsid w:val="00F5322C"/>
    <w:rsid w:val="00F53A5A"/>
    <w:rsid w:val="00F546DB"/>
    <w:rsid w:val="00F550AE"/>
    <w:rsid w:val="00F553CD"/>
    <w:rsid w:val="00F55614"/>
    <w:rsid w:val="00F55F6C"/>
    <w:rsid w:val="00F56228"/>
    <w:rsid w:val="00F56B21"/>
    <w:rsid w:val="00F577C7"/>
    <w:rsid w:val="00F57822"/>
    <w:rsid w:val="00F60331"/>
    <w:rsid w:val="00F60361"/>
    <w:rsid w:val="00F608BC"/>
    <w:rsid w:val="00F609D9"/>
    <w:rsid w:val="00F61E68"/>
    <w:rsid w:val="00F6202E"/>
    <w:rsid w:val="00F626E3"/>
    <w:rsid w:val="00F6273F"/>
    <w:rsid w:val="00F62A1B"/>
    <w:rsid w:val="00F62B53"/>
    <w:rsid w:val="00F62CBF"/>
    <w:rsid w:val="00F632F7"/>
    <w:rsid w:val="00F63808"/>
    <w:rsid w:val="00F63977"/>
    <w:rsid w:val="00F65374"/>
    <w:rsid w:val="00F65A6A"/>
    <w:rsid w:val="00F65E8D"/>
    <w:rsid w:val="00F66453"/>
    <w:rsid w:val="00F6680C"/>
    <w:rsid w:val="00F66838"/>
    <w:rsid w:val="00F671F0"/>
    <w:rsid w:val="00F67A91"/>
    <w:rsid w:val="00F67E43"/>
    <w:rsid w:val="00F67F1F"/>
    <w:rsid w:val="00F7012E"/>
    <w:rsid w:val="00F70485"/>
    <w:rsid w:val="00F70C0F"/>
    <w:rsid w:val="00F70D7E"/>
    <w:rsid w:val="00F711A2"/>
    <w:rsid w:val="00F71F9A"/>
    <w:rsid w:val="00F7212C"/>
    <w:rsid w:val="00F72E9C"/>
    <w:rsid w:val="00F73050"/>
    <w:rsid w:val="00F7313D"/>
    <w:rsid w:val="00F734A5"/>
    <w:rsid w:val="00F73948"/>
    <w:rsid w:val="00F739C8"/>
    <w:rsid w:val="00F74642"/>
    <w:rsid w:val="00F74C6B"/>
    <w:rsid w:val="00F75FF6"/>
    <w:rsid w:val="00F76803"/>
    <w:rsid w:val="00F7689F"/>
    <w:rsid w:val="00F7697F"/>
    <w:rsid w:val="00F772C2"/>
    <w:rsid w:val="00F7768B"/>
    <w:rsid w:val="00F82760"/>
    <w:rsid w:val="00F8374B"/>
    <w:rsid w:val="00F83DDB"/>
    <w:rsid w:val="00F84499"/>
    <w:rsid w:val="00F84965"/>
    <w:rsid w:val="00F85299"/>
    <w:rsid w:val="00F85969"/>
    <w:rsid w:val="00F85976"/>
    <w:rsid w:val="00F859E5"/>
    <w:rsid w:val="00F85F09"/>
    <w:rsid w:val="00F868BA"/>
    <w:rsid w:val="00F869B6"/>
    <w:rsid w:val="00F86CE6"/>
    <w:rsid w:val="00F86F42"/>
    <w:rsid w:val="00F8765C"/>
    <w:rsid w:val="00F876A0"/>
    <w:rsid w:val="00F87783"/>
    <w:rsid w:val="00F87880"/>
    <w:rsid w:val="00F900A0"/>
    <w:rsid w:val="00F9016C"/>
    <w:rsid w:val="00F90515"/>
    <w:rsid w:val="00F90E73"/>
    <w:rsid w:val="00F911D9"/>
    <w:rsid w:val="00F919B9"/>
    <w:rsid w:val="00F92025"/>
    <w:rsid w:val="00F92264"/>
    <w:rsid w:val="00F924B3"/>
    <w:rsid w:val="00F925F8"/>
    <w:rsid w:val="00F928DB"/>
    <w:rsid w:val="00F9317C"/>
    <w:rsid w:val="00F932A7"/>
    <w:rsid w:val="00F937D3"/>
    <w:rsid w:val="00F93D9E"/>
    <w:rsid w:val="00F94113"/>
    <w:rsid w:val="00F9451B"/>
    <w:rsid w:val="00F94F7F"/>
    <w:rsid w:val="00F9528C"/>
    <w:rsid w:val="00F95391"/>
    <w:rsid w:val="00F962A3"/>
    <w:rsid w:val="00F9714B"/>
    <w:rsid w:val="00F979B7"/>
    <w:rsid w:val="00F97E39"/>
    <w:rsid w:val="00FA0692"/>
    <w:rsid w:val="00FA07B0"/>
    <w:rsid w:val="00FA0AAE"/>
    <w:rsid w:val="00FA0FE0"/>
    <w:rsid w:val="00FA1345"/>
    <w:rsid w:val="00FA1793"/>
    <w:rsid w:val="00FA2BF8"/>
    <w:rsid w:val="00FA4115"/>
    <w:rsid w:val="00FA4485"/>
    <w:rsid w:val="00FA496F"/>
    <w:rsid w:val="00FA49F2"/>
    <w:rsid w:val="00FA4D47"/>
    <w:rsid w:val="00FA525D"/>
    <w:rsid w:val="00FA56BA"/>
    <w:rsid w:val="00FA60B6"/>
    <w:rsid w:val="00FA62E0"/>
    <w:rsid w:val="00FA636E"/>
    <w:rsid w:val="00FA7281"/>
    <w:rsid w:val="00FB029F"/>
    <w:rsid w:val="00FB06B4"/>
    <w:rsid w:val="00FB074D"/>
    <w:rsid w:val="00FB1A91"/>
    <w:rsid w:val="00FB1ABD"/>
    <w:rsid w:val="00FB241F"/>
    <w:rsid w:val="00FB3A04"/>
    <w:rsid w:val="00FB3A69"/>
    <w:rsid w:val="00FB3DEF"/>
    <w:rsid w:val="00FB4096"/>
    <w:rsid w:val="00FB5609"/>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AB2"/>
    <w:rsid w:val="00FC7F43"/>
    <w:rsid w:val="00FD0282"/>
    <w:rsid w:val="00FD069B"/>
    <w:rsid w:val="00FD09D0"/>
    <w:rsid w:val="00FD0AAD"/>
    <w:rsid w:val="00FD2597"/>
    <w:rsid w:val="00FD260C"/>
    <w:rsid w:val="00FD2A52"/>
    <w:rsid w:val="00FD33DB"/>
    <w:rsid w:val="00FD38BA"/>
    <w:rsid w:val="00FD5200"/>
    <w:rsid w:val="00FD52B3"/>
    <w:rsid w:val="00FD5730"/>
    <w:rsid w:val="00FD59E5"/>
    <w:rsid w:val="00FD5C90"/>
    <w:rsid w:val="00FD5E0D"/>
    <w:rsid w:val="00FD6310"/>
    <w:rsid w:val="00FD6525"/>
    <w:rsid w:val="00FD65C5"/>
    <w:rsid w:val="00FD687E"/>
    <w:rsid w:val="00FD707B"/>
    <w:rsid w:val="00FD77B8"/>
    <w:rsid w:val="00FD7820"/>
    <w:rsid w:val="00FE0617"/>
    <w:rsid w:val="00FE0D0A"/>
    <w:rsid w:val="00FE1048"/>
    <w:rsid w:val="00FE130E"/>
    <w:rsid w:val="00FE177F"/>
    <w:rsid w:val="00FE1B2A"/>
    <w:rsid w:val="00FE2DB8"/>
    <w:rsid w:val="00FE2E74"/>
    <w:rsid w:val="00FE2E7B"/>
    <w:rsid w:val="00FE2FB8"/>
    <w:rsid w:val="00FE32B8"/>
    <w:rsid w:val="00FE40E7"/>
    <w:rsid w:val="00FE4E88"/>
    <w:rsid w:val="00FE510C"/>
    <w:rsid w:val="00FE5AE8"/>
    <w:rsid w:val="00FE5AF3"/>
    <w:rsid w:val="00FE5D31"/>
    <w:rsid w:val="00FE69C5"/>
    <w:rsid w:val="00FE6C1A"/>
    <w:rsid w:val="00FE79E2"/>
    <w:rsid w:val="00FF00DC"/>
    <w:rsid w:val="00FF0DAF"/>
    <w:rsid w:val="00FF0DE5"/>
    <w:rsid w:val="00FF2227"/>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36"/>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11C5D-BEAC-45C1-9E3B-2B58F9D3F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283</TotalTime>
  <Pages>4</Pages>
  <Words>1150</Words>
  <Characters>6558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137</cp:revision>
  <cp:lastPrinted>2016-03-25T21:53:00Z</cp:lastPrinted>
  <dcterms:created xsi:type="dcterms:W3CDTF">2019-07-03T18:44:00Z</dcterms:created>
  <dcterms:modified xsi:type="dcterms:W3CDTF">2019-08-16T22:57:00Z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