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C15B53">
        <w:rPr>
          <w:rFonts w:cs="Arial"/>
          <w:sz w:val="24"/>
          <w:szCs w:val="24"/>
          <w:lang w:val="de-DE"/>
        </w:rPr>
        <w:t>7950</w:t>
      </w:r>
    </w:p>
    <w:p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rsidR="00006351" w:rsidRPr="00DB3907" w:rsidRDefault="00F67B4B" w:rsidP="00006351">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C15B53">
        <w:rPr>
          <w:rFonts w:ascii="Arial" w:hAnsi="Arial"/>
          <w:sz w:val="24"/>
          <w:lang w:val="en-US"/>
        </w:rPr>
        <w:t>7.5.5.2</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2F01">
        <w:rPr>
          <w:rFonts w:ascii="Arial" w:hAnsi="Arial"/>
          <w:sz w:val="24"/>
          <w:lang w:val="en-US"/>
        </w:rPr>
        <w:t>MSD for r</w:t>
      </w:r>
      <w:r w:rsidR="00944C89">
        <w:rPr>
          <w:rFonts w:ascii="Arial" w:hAnsi="Arial"/>
          <w:sz w:val="24"/>
          <w:lang w:val="en-US"/>
        </w:rPr>
        <w:t xml:space="preserve">eference sensitivity </w:t>
      </w:r>
      <w:r w:rsidR="00CB2F01">
        <w:rPr>
          <w:rFonts w:ascii="Arial" w:hAnsi="Arial"/>
          <w:sz w:val="24"/>
          <w:lang w:val="en-US"/>
        </w:rPr>
        <w:t>in</w:t>
      </w:r>
      <w:r w:rsidR="00944C89">
        <w:rPr>
          <w:rFonts w:ascii="Arial" w:hAnsi="Arial"/>
          <w:sz w:val="24"/>
          <w:lang w:val="en-US"/>
        </w:rPr>
        <w:t xml:space="preserve"> </w:t>
      </w:r>
      <w:r w:rsidR="00F84EE2">
        <w:rPr>
          <w:rFonts w:ascii="Arial" w:hAnsi="Arial"/>
          <w:sz w:val="24"/>
          <w:lang w:val="en-US"/>
        </w:rPr>
        <w:t xml:space="preserve">Band </w:t>
      </w:r>
      <w:r w:rsidR="002534AB">
        <w:rPr>
          <w:rFonts w:ascii="Arial" w:hAnsi="Arial"/>
          <w:sz w:val="24"/>
          <w:lang w:val="en-US"/>
        </w:rPr>
        <w:t>74/</w:t>
      </w:r>
      <w:r w:rsidR="00F84EE2">
        <w:rPr>
          <w:rFonts w:ascii="Arial" w:hAnsi="Arial"/>
          <w:sz w:val="24"/>
          <w:lang w:val="en-US"/>
        </w:rPr>
        <w:t>n74</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rsidR="000A1A85" w:rsidRDefault="000E0602" w:rsidP="00453273">
      <w:pPr>
        <w:pStyle w:val="Heading1"/>
        <w:tabs>
          <w:tab w:val="clear" w:pos="432"/>
          <w:tab w:val="num" w:pos="522"/>
        </w:tabs>
        <w:ind w:left="522" w:hanging="522"/>
        <w:rPr>
          <w:lang w:val="en-US"/>
        </w:rPr>
      </w:pPr>
      <w:r>
        <w:rPr>
          <w:lang w:val="en-US"/>
        </w:rPr>
        <w:t>Introduction</w:t>
      </w:r>
    </w:p>
    <w:p w:rsidR="00F84EE2" w:rsidRPr="00F84EE2" w:rsidRDefault="00D02A97" w:rsidP="00E12531">
      <w:pPr>
        <w:rPr>
          <w:lang w:val="en-US"/>
        </w:rPr>
      </w:pPr>
      <w:r>
        <w:rPr>
          <w:lang w:val="en-US"/>
        </w:rPr>
        <w:t xml:space="preserve">Reference sensitivity for Band 74/n74 was derived based on Band 11 and Band 21.  However, for 20 MHz channels in Band 74/n74, </w:t>
      </w:r>
      <w:r w:rsidR="006F3BA9">
        <w:rPr>
          <w:lang w:val="en-US"/>
        </w:rPr>
        <w:t xml:space="preserve">the edge-to-edge separation between uplink and downlink channels is closer than observed in Band 11 and 21 so the effects of PA spectral regrowth and </w:t>
      </w:r>
      <w:r>
        <w:rPr>
          <w:lang w:val="en-US"/>
        </w:rPr>
        <w:t xml:space="preserve">counter-IM5 can extend from the transmit channel to the receive channel degrading performance.  This was not observed in Band 11 and 21 since 20 MHz channels are not supported in those bands. </w:t>
      </w:r>
    </w:p>
    <w:p w:rsidR="007E1E78" w:rsidRDefault="007E1E78" w:rsidP="0099327E">
      <w:pPr>
        <w:pStyle w:val="Heading1"/>
        <w:tabs>
          <w:tab w:val="clear" w:pos="432"/>
          <w:tab w:val="num" w:pos="522"/>
        </w:tabs>
        <w:ind w:left="522" w:hanging="522"/>
        <w:rPr>
          <w:lang w:val="en-US"/>
        </w:rPr>
      </w:pPr>
      <w:r>
        <w:rPr>
          <w:lang w:val="en-US"/>
        </w:rPr>
        <w:t>Discussion</w:t>
      </w:r>
    </w:p>
    <w:p w:rsidR="00475C49" w:rsidRDefault="00475C49" w:rsidP="00475C49">
      <w:pPr>
        <w:rPr>
          <w:lang w:val="en-US"/>
        </w:rPr>
      </w:pPr>
      <w:r>
        <w:rPr>
          <w:lang w:val="en-US"/>
        </w:rPr>
        <w:t xml:space="preserve">The Tx-Rx separation is only 48 MHz for Band </w:t>
      </w:r>
      <w:r w:rsidR="00BA3326">
        <w:rPr>
          <w:lang w:val="en-US"/>
        </w:rPr>
        <w:t>74/</w:t>
      </w:r>
      <w:r>
        <w:rPr>
          <w:lang w:val="en-US"/>
        </w:rPr>
        <w:t xml:space="preserve">n74 while channel bandwidths up to 20 MHz are defined.  Reference sensitivity for Band </w:t>
      </w:r>
      <w:r w:rsidR="00BA3326">
        <w:rPr>
          <w:lang w:val="en-US"/>
        </w:rPr>
        <w:t>74/</w:t>
      </w:r>
      <w:r>
        <w:rPr>
          <w:lang w:val="en-US"/>
        </w:rPr>
        <w:t xml:space="preserve">n74 </w:t>
      </w:r>
      <w:r w:rsidR="00801416">
        <w:rPr>
          <w:lang w:val="en-US"/>
        </w:rPr>
        <w:t xml:space="preserve">was defined using Band 11 and Band 21 as a reference [1].  It </w:t>
      </w:r>
      <w:r>
        <w:rPr>
          <w:lang w:val="en-US"/>
        </w:rPr>
        <w:t xml:space="preserve">has been defined with consideration for the narrow separation between Tx and Rx and the impact of </w:t>
      </w:r>
      <w:r w:rsidR="000C53F1">
        <w:rPr>
          <w:lang w:val="en-US"/>
        </w:rPr>
        <w:t xml:space="preserve">transmit </w:t>
      </w:r>
      <w:r>
        <w:rPr>
          <w:lang w:val="en-US"/>
        </w:rPr>
        <w:t>spectral regrowth</w:t>
      </w:r>
      <w:r w:rsidR="000C53F1">
        <w:rPr>
          <w:lang w:val="en-US"/>
        </w:rPr>
        <w:t xml:space="preserve"> on the receiver</w:t>
      </w:r>
      <w:r>
        <w:rPr>
          <w:lang w:val="en-US"/>
        </w:rPr>
        <w:t>.  As such the uplink configuration for reference sensitivity is limited to 25 RB’s for 15 kHz SCS as shown below</w:t>
      </w:r>
    </w:p>
    <w:p w:rsidR="00BA3326" w:rsidRPr="004C2F7E" w:rsidRDefault="00BA3326" w:rsidP="00BA3326">
      <w:pPr>
        <w:pStyle w:val="TH"/>
      </w:pPr>
      <w:r w:rsidRPr="004C2F7E">
        <w:t>Table 7.3.1-1: Reference sensitivity QPSK P</w:t>
      </w:r>
      <w:r w:rsidRPr="004C2F7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BA3326" w:rsidRPr="004C2F7E" w:rsidTr="0034226D">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A3326" w:rsidRPr="004C2F7E" w:rsidRDefault="00BA3326" w:rsidP="0034226D">
            <w:pPr>
              <w:pStyle w:val="TAH"/>
              <w:rPr>
                <w:rFonts w:cs="Arial"/>
              </w:rPr>
            </w:pPr>
            <w:r w:rsidRPr="004C2F7E">
              <w:rPr>
                <w:rFonts w:cs="Arial"/>
              </w:rPr>
              <w:t>Channel bandwidth</w:t>
            </w:r>
          </w:p>
        </w:tc>
      </w:tr>
      <w:tr w:rsidR="00BA3326" w:rsidRPr="004C2F7E" w:rsidTr="0034226D">
        <w:trPr>
          <w:trHeight w:val="420"/>
        </w:trPr>
        <w:tc>
          <w:tcPr>
            <w:tcW w:w="1134" w:type="dxa"/>
            <w:shd w:val="clear" w:color="auto" w:fill="auto"/>
            <w:vAlign w:val="center"/>
          </w:tcPr>
          <w:p w:rsidR="00BA3326" w:rsidRPr="004C2F7E" w:rsidRDefault="00BA3326" w:rsidP="0034226D">
            <w:pPr>
              <w:pStyle w:val="TAH"/>
              <w:rPr>
                <w:rFonts w:eastAsia="MS Mincho" w:cs="Arial"/>
              </w:rPr>
            </w:pPr>
            <w:r w:rsidRPr="004C2F7E">
              <w:rPr>
                <w:rFonts w:cs="Arial"/>
              </w:rPr>
              <w:t>E-UTRA Band</w:t>
            </w:r>
          </w:p>
        </w:tc>
        <w:tc>
          <w:tcPr>
            <w:tcW w:w="1134" w:type="dxa"/>
            <w:shd w:val="clear" w:color="auto" w:fill="auto"/>
            <w:vAlign w:val="center"/>
          </w:tcPr>
          <w:p w:rsidR="00BA3326" w:rsidRPr="004C2F7E" w:rsidRDefault="00BA3326" w:rsidP="0034226D">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BA3326" w:rsidRPr="004C2F7E" w:rsidRDefault="00BA3326" w:rsidP="0034226D">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BA3326" w:rsidRPr="004C2F7E" w:rsidRDefault="00BA3326" w:rsidP="0034226D">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BA3326" w:rsidRPr="004C2F7E" w:rsidRDefault="00BA3326" w:rsidP="0034226D">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BA3326" w:rsidRPr="004C2F7E" w:rsidRDefault="00BA3326" w:rsidP="0034226D">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BA3326" w:rsidRPr="004C2F7E" w:rsidRDefault="00BA3326" w:rsidP="0034226D">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BA3326" w:rsidRPr="004C2F7E" w:rsidRDefault="00BA3326" w:rsidP="0034226D">
            <w:pPr>
              <w:pStyle w:val="TAH"/>
              <w:rPr>
                <w:rFonts w:eastAsia="MS Mincho" w:cs="Arial"/>
              </w:rPr>
            </w:pPr>
            <w:r w:rsidRPr="004C2F7E">
              <w:rPr>
                <w:rFonts w:cs="Arial"/>
              </w:rPr>
              <w:t>Duplex Mode</w:t>
            </w:r>
          </w:p>
        </w:tc>
      </w:tr>
      <w:tr w:rsidR="00BA3326" w:rsidRPr="004C2F7E" w:rsidTr="0034226D">
        <w:trPr>
          <w:trHeight w:val="255"/>
        </w:trPr>
        <w:tc>
          <w:tcPr>
            <w:tcW w:w="1134" w:type="dxa"/>
            <w:shd w:val="clear" w:color="auto" w:fill="auto"/>
            <w:vAlign w:val="center"/>
          </w:tcPr>
          <w:p w:rsidR="00BA3326" w:rsidRPr="004C2F7E" w:rsidRDefault="00BA3326" w:rsidP="0034226D">
            <w:pPr>
              <w:pStyle w:val="TAC"/>
              <w:rPr>
                <w:rFonts w:eastAsia="MS Mincho" w:cs="Arial"/>
                <w:lang w:eastAsia="ja-JP"/>
              </w:rPr>
            </w:pPr>
            <w:r w:rsidRPr="004C2F7E">
              <w:rPr>
                <w:rFonts w:eastAsia="MS Mincho" w:cs="Arial" w:hint="eastAsia"/>
                <w:lang w:eastAsia="ja-JP"/>
              </w:rPr>
              <w:t>74</w:t>
            </w:r>
          </w:p>
        </w:tc>
        <w:tc>
          <w:tcPr>
            <w:tcW w:w="1134" w:type="dxa"/>
            <w:shd w:val="clear" w:color="auto" w:fill="auto"/>
            <w:vAlign w:val="center"/>
          </w:tcPr>
          <w:p w:rsidR="00BA3326" w:rsidRPr="004C2F7E" w:rsidRDefault="00BA3326" w:rsidP="0034226D">
            <w:pPr>
              <w:pStyle w:val="TAC"/>
              <w:rPr>
                <w:rFonts w:eastAsia="MS Mincho" w:cs="Arial"/>
              </w:rPr>
            </w:pPr>
            <w:r w:rsidRPr="004C2F7E">
              <w:rPr>
                <w:rFonts w:eastAsia="MS Mincho" w:cs="Arial" w:hint="eastAsia"/>
              </w:rPr>
              <w:t>-104.7</w:t>
            </w:r>
            <w:r w:rsidRPr="004C2F7E">
              <w:rPr>
                <w:rFonts w:eastAsia="MS Mincho" w:cs="Arial" w:hint="eastAsia"/>
                <w:vertAlign w:val="superscript"/>
              </w:rPr>
              <w:t>8</w:t>
            </w:r>
          </w:p>
        </w:tc>
        <w:tc>
          <w:tcPr>
            <w:tcW w:w="887" w:type="dxa"/>
            <w:shd w:val="clear" w:color="auto" w:fill="auto"/>
            <w:vAlign w:val="center"/>
          </w:tcPr>
          <w:p w:rsidR="00BA3326" w:rsidRPr="004C2F7E" w:rsidRDefault="00BA3326" w:rsidP="0034226D">
            <w:pPr>
              <w:pStyle w:val="TAC"/>
              <w:rPr>
                <w:rFonts w:eastAsia="MS Mincho" w:cs="Arial"/>
              </w:rPr>
            </w:pPr>
            <w:r w:rsidRPr="004C2F7E">
              <w:rPr>
                <w:rFonts w:eastAsia="MS Mincho" w:cs="Arial" w:hint="eastAsia"/>
              </w:rPr>
              <w:t>-101.7</w:t>
            </w:r>
            <w:r w:rsidRPr="004C2F7E">
              <w:rPr>
                <w:rFonts w:eastAsia="MS Mincho" w:cs="Arial" w:hint="eastAsia"/>
                <w:vertAlign w:val="superscript"/>
              </w:rPr>
              <w:t>8</w:t>
            </w:r>
          </w:p>
        </w:tc>
        <w:tc>
          <w:tcPr>
            <w:tcW w:w="768" w:type="dxa"/>
            <w:shd w:val="clear" w:color="auto" w:fill="auto"/>
            <w:vAlign w:val="center"/>
          </w:tcPr>
          <w:p w:rsidR="00BA3326" w:rsidRPr="004C2F7E" w:rsidRDefault="00BA3326" w:rsidP="0034226D">
            <w:pPr>
              <w:pStyle w:val="TAC"/>
              <w:rPr>
                <w:rFonts w:eastAsia="MS Mincho" w:cs="Arial"/>
              </w:rPr>
            </w:pPr>
            <w:r w:rsidRPr="004C2F7E">
              <w:rPr>
                <w:rFonts w:cs="Arial"/>
              </w:rPr>
              <w:t>-</w:t>
            </w:r>
            <w:r w:rsidRPr="004C2F7E">
              <w:rPr>
                <w:rFonts w:eastAsia="MS Mincho" w:cs="Arial" w:hint="eastAsia"/>
              </w:rPr>
              <w:t>99.5</w:t>
            </w:r>
            <w:r w:rsidRPr="004C2F7E">
              <w:rPr>
                <w:rFonts w:eastAsia="MS Mincho" w:cs="Arial" w:hint="eastAsia"/>
                <w:vertAlign w:val="superscript"/>
              </w:rPr>
              <w:t>8</w:t>
            </w:r>
          </w:p>
        </w:tc>
        <w:tc>
          <w:tcPr>
            <w:tcW w:w="896" w:type="dxa"/>
            <w:shd w:val="clear" w:color="auto" w:fill="auto"/>
            <w:vAlign w:val="center"/>
          </w:tcPr>
          <w:p w:rsidR="00BA3326" w:rsidRPr="004C2F7E" w:rsidRDefault="00BA3326" w:rsidP="0034226D">
            <w:pPr>
              <w:pStyle w:val="TAC"/>
              <w:rPr>
                <w:rFonts w:eastAsia="MS Mincho" w:cs="Arial"/>
              </w:rPr>
            </w:pPr>
            <w:r w:rsidRPr="004C2F7E">
              <w:rPr>
                <w:rFonts w:cs="Arial"/>
              </w:rPr>
              <w:t>-9</w:t>
            </w:r>
            <w:r w:rsidRPr="004C2F7E">
              <w:rPr>
                <w:rFonts w:eastAsia="MS Mincho" w:cs="Arial" w:hint="eastAsia"/>
              </w:rPr>
              <w:t>6.5</w:t>
            </w:r>
            <w:r w:rsidRPr="004C2F7E">
              <w:rPr>
                <w:rFonts w:eastAsia="MS Mincho" w:cs="Arial" w:hint="eastAsia"/>
                <w:vertAlign w:val="superscript"/>
              </w:rPr>
              <w:t>8</w:t>
            </w:r>
          </w:p>
        </w:tc>
        <w:tc>
          <w:tcPr>
            <w:tcW w:w="851" w:type="dxa"/>
            <w:shd w:val="clear" w:color="auto" w:fill="auto"/>
            <w:vAlign w:val="center"/>
          </w:tcPr>
          <w:p w:rsidR="00BA3326" w:rsidRPr="004C2F7E" w:rsidRDefault="00BA3326" w:rsidP="0034226D">
            <w:pPr>
              <w:pStyle w:val="TAC"/>
              <w:rPr>
                <w:rFonts w:eastAsia="MS Mincho" w:cs="Arial"/>
              </w:rPr>
            </w:pPr>
            <w:r w:rsidRPr="004C2F7E">
              <w:rPr>
                <w:rFonts w:eastAsia="MS Mincho" w:cs="Arial" w:hint="eastAsia"/>
              </w:rPr>
              <w:t>-94.7</w:t>
            </w:r>
            <w:r w:rsidRPr="004C2F7E">
              <w:rPr>
                <w:rFonts w:eastAsia="MS Mincho" w:cs="Arial" w:hint="eastAsia"/>
                <w:vertAlign w:val="superscript"/>
              </w:rPr>
              <w:t>8</w:t>
            </w:r>
          </w:p>
        </w:tc>
        <w:tc>
          <w:tcPr>
            <w:tcW w:w="850" w:type="dxa"/>
            <w:shd w:val="clear" w:color="auto" w:fill="auto"/>
            <w:vAlign w:val="center"/>
          </w:tcPr>
          <w:p w:rsidR="00BA3326" w:rsidRPr="004C2F7E" w:rsidRDefault="00BA3326" w:rsidP="0034226D">
            <w:pPr>
              <w:pStyle w:val="TAC"/>
              <w:rPr>
                <w:rFonts w:eastAsia="MS Mincho" w:cs="Arial"/>
              </w:rPr>
            </w:pPr>
            <w:r w:rsidRPr="004C2F7E">
              <w:rPr>
                <w:rFonts w:eastAsia="MS Mincho" w:cs="Arial" w:hint="eastAsia"/>
              </w:rPr>
              <w:t>-93.5</w:t>
            </w:r>
            <w:r w:rsidRPr="004C2F7E">
              <w:rPr>
                <w:rFonts w:eastAsia="MS Mincho" w:cs="Arial" w:hint="eastAsia"/>
                <w:vertAlign w:val="superscript"/>
              </w:rPr>
              <w:t>8</w:t>
            </w:r>
          </w:p>
        </w:tc>
        <w:tc>
          <w:tcPr>
            <w:tcW w:w="886"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FDD</w:t>
            </w:r>
          </w:p>
        </w:tc>
      </w:tr>
      <w:tr w:rsidR="00BA3326" w:rsidRPr="004C2F7E" w:rsidTr="0034226D">
        <w:trPr>
          <w:trHeight w:val="255"/>
        </w:trPr>
        <w:tc>
          <w:tcPr>
            <w:tcW w:w="7406" w:type="dxa"/>
            <w:gridSpan w:val="8"/>
            <w:shd w:val="clear" w:color="auto" w:fill="auto"/>
            <w:vAlign w:val="center"/>
          </w:tcPr>
          <w:p w:rsidR="00BA3326" w:rsidRPr="004C2F7E" w:rsidRDefault="00BA3326" w:rsidP="0034226D">
            <w:pPr>
              <w:pStyle w:val="TAN"/>
              <w:rPr>
                <w:rFonts w:eastAsia="MS Mincho" w:cs="Arial"/>
              </w:rPr>
            </w:pPr>
            <w:r w:rsidRPr="004C2F7E">
              <w:rPr>
                <w:rFonts w:eastAsia="MS Mincho" w:cs="Arial"/>
                <w:lang w:eastAsia="ja-JP"/>
              </w:rPr>
              <w:t>NOTE 8:</w:t>
            </w:r>
            <w:r w:rsidRPr="004C2F7E">
              <w:rPr>
                <w:rFonts w:eastAsia="MS Mincho" w:cs="Arial"/>
                <w:lang w:eastAsia="ja-JP"/>
              </w:rPr>
              <w:tab/>
            </w:r>
            <w:r w:rsidRPr="004C2F7E">
              <w:rPr>
                <w:rFonts w:eastAsia="MS Mincho" w:cs="Arial"/>
                <w:vertAlign w:val="superscript"/>
                <w:lang w:eastAsia="ja-JP"/>
              </w:rPr>
              <w:t>8</w:t>
            </w:r>
            <w:r w:rsidRPr="004C2F7E">
              <w:rPr>
                <w:rFonts w:eastAsia="MS Mincho" w:cs="Arial"/>
                <w:lang w:eastAsia="ja-JP"/>
              </w:rPr>
              <w:t xml:space="preserve"> indicates that the requirement is modified by -0.5 dB when the assigned E-UTRA channel bandwidth is confined within 1475.9-1510.9 </w:t>
            </w:r>
            <w:proofErr w:type="spellStart"/>
            <w:r w:rsidRPr="004C2F7E">
              <w:rPr>
                <w:rFonts w:eastAsia="MS Mincho" w:cs="Arial"/>
                <w:lang w:eastAsia="ja-JP"/>
              </w:rPr>
              <w:t>MHz.</w:t>
            </w:r>
            <w:proofErr w:type="spellEnd"/>
          </w:p>
        </w:tc>
      </w:tr>
    </w:tbl>
    <w:p w:rsidR="00BA3326" w:rsidRDefault="00BA3326" w:rsidP="00475C49">
      <w:pPr>
        <w:rPr>
          <w:lang w:val="en-US"/>
        </w:rPr>
      </w:pPr>
    </w:p>
    <w:p w:rsidR="00BA3326" w:rsidRPr="004C2F7E" w:rsidRDefault="00BA3326" w:rsidP="00BA3326">
      <w:pPr>
        <w:pStyle w:val="TH"/>
      </w:pPr>
      <w:r w:rsidRPr="004C2F7E">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BA3326" w:rsidRPr="004C2F7E" w:rsidTr="0034226D">
        <w:trPr>
          <w:trHeight w:val="255"/>
        </w:trPr>
        <w:tc>
          <w:tcPr>
            <w:tcW w:w="6945" w:type="dxa"/>
            <w:gridSpan w:val="8"/>
            <w:shd w:val="clear" w:color="auto" w:fill="auto"/>
            <w:vAlign w:val="center"/>
          </w:tcPr>
          <w:p w:rsidR="00BA3326" w:rsidRPr="004C2F7E" w:rsidRDefault="00BA3326" w:rsidP="0034226D">
            <w:pPr>
              <w:pStyle w:val="TAH"/>
              <w:rPr>
                <w:rFonts w:eastAsia="MS Mincho" w:cs="Arial"/>
              </w:rPr>
            </w:pPr>
            <w:r w:rsidRPr="004C2F7E">
              <w:rPr>
                <w:rFonts w:cs="Arial"/>
              </w:rPr>
              <w:t>E-UTRA Band / Channel bandwidth / N</w:t>
            </w:r>
            <w:r w:rsidRPr="004C2F7E">
              <w:rPr>
                <w:rFonts w:cs="Arial"/>
                <w:vertAlign w:val="subscript"/>
              </w:rPr>
              <w:t>RB</w:t>
            </w:r>
            <w:r w:rsidRPr="004C2F7E">
              <w:rPr>
                <w:rFonts w:cs="Arial"/>
              </w:rPr>
              <w:t xml:space="preserve"> / Duplex mode</w:t>
            </w:r>
          </w:p>
        </w:tc>
      </w:tr>
      <w:tr w:rsidR="00BA3326" w:rsidRPr="004C2F7E" w:rsidTr="0034226D">
        <w:trPr>
          <w:trHeight w:val="420"/>
        </w:trPr>
        <w:tc>
          <w:tcPr>
            <w:tcW w:w="1035" w:type="dxa"/>
            <w:shd w:val="clear" w:color="auto" w:fill="auto"/>
          </w:tcPr>
          <w:p w:rsidR="00BA3326" w:rsidRPr="004C2F7E" w:rsidRDefault="00BA3326" w:rsidP="0034226D">
            <w:pPr>
              <w:pStyle w:val="TAH"/>
              <w:rPr>
                <w:rFonts w:cs="Arial"/>
              </w:rPr>
            </w:pPr>
            <w:r w:rsidRPr="004C2F7E">
              <w:rPr>
                <w:rFonts w:cs="Arial"/>
              </w:rPr>
              <w:t>E-UTRA Band</w:t>
            </w:r>
          </w:p>
        </w:tc>
        <w:tc>
          <w:tcPr>
            <w:tcW w:w="891" w:type="dxa"/>
            <w:shd w:val="clear" w:color="auto" w:fill="auto"/>
          </w:tcPr>
          <w:p w:rsidR="00BA3326" w:rsidRPr="004C2F7E" w:rsidRDefault="00BA3326" w:rsidP="0034226D">
            <w:pPr>
              <w:pStyle w:val="TAH"/>
              <w:rPr>
                <w:rFonts w:cs="Arial"/>
              </w:rPr>
            </w:pPr>
            <w:r w:rsidRPr="004C2F7E">
              <w:rPr>
                <w:rFonts w:cs="Arial"/>
              </w:rPr>
              <w:t>1.4 MHz</w:t>
            </w:r>
          </w:p>
        </w:tc>
        <w:tc>
          <w:tcPr>
            <w:tcW w:w="768" w:type="dxa"/>
            <w:shd w:val="clear" w:color="auto" w:fill="auto"/>
          </w:tcPr>
          <w:p w:rsidR="00BA3326" w:rsidRPr="004C2F7E" w:rsidRDefault="00BA3326" w:rsidP="0034226D">
            <w:pPr>
              <w:pStyle w:val="TAH"/>
              <w:rPr>
                <w:rFonts w:cs="Arial"/>
              </w:rPr>
            </w:pPr>
            <w:r w:rsidRPr="004C2F7E">
              <w:rPr>
                <w:rFonts w:cs="Arial"/>
              </w:rPr>
              <w:t>3 MHz</w:t>
            </w:r>
          </w:p>
        </w:tc>
        <w:tc>
          <w:tcPr>
            <w:tcW w:w="768" w:type="dxa"/>
            <w:shd w:val="clear" w:color="auto" w:fill="auto"/>
          </w:tcPr>
          <w:p w:rsidR="00BA3326" w:rsidRPr="004C2F7E" w:rsidRDefault="00BA3326" w:rsidP="0034226D">
            <w:pPr>
              <w:pStyle w:val="TAH"/>
              <w:rPr>
                <w:rFonts w:cs="Arial"/>
              </w:rPr>
            </w:pPr>
            <w:r w:rsidRPr="004C2F7E">
              <w:rPr>
                <w:rFonts w:cs="Arial"/>
              </w:rPr>
              <w:t>5 MHz</w:t>
            </w:r>
          </w:p>
        </w:tc>
        <w:tc>
          <w:tcPr>
            <w:tcW w:w="850" w:type="dxa"/>
            <w:shd w:val="clear" w:color="auto" w:fill="auto"/>
          </w:tcPr>
          <w:p w:rsidR="00BA3326" w:rsidRPr="004C2F7E" w:rsidRDefault="00BA3326" w:rsidP="0034226D">
            <w:pPr>
              <w:pStyle w:val="TAH"/>
              <w:rPr>
                <w:rFonts w:cs="Arial"/>
              </w:rPr>
            </w:pPr>
            <w:r w:rsidRPr="004C2F7E">
              <w:rPr>
                <w:rFonts w:cs="Arial"/>
              </w:rPr>
              <w:t>10 MHz</w:t>
            </w:r>
          </w:p>
        </w:tc>
        <w:tc>
          <w:tcPr>
            <w:tcW w:w="850" w:type="dxa"/>
            <w:shd w:val="clear" w:color="auto" w:fill="auto"/>
          </w:tcPr>
          <w:p w:rsidR="00BA3326" w:rsidRPr="004C2F7E" w:rsidRDefault="00BA3326" w:rsidP="0034226D">
            <w:pPr>
              <w:pStyle w:val="TAH"/>
              <w:rPr>
                <w:rFonts w:cs="Arial"/>
              </w:rPr>
            </w:pPr>
            <w:r w:rsidRPr="004C2F7E">
              <w:rPr>
                <w:rFonts w:cs="Arial"/>
              </w:rPr>
              <w:t>15 MHz</w:t>
            </w:r>
          </w:p>
        </w:tc>
        <w:tc>
          <w:tcPr>
            <w:tcW w:w="850" w:type="dxa"/>
            <w:shd w:val="clear" w:color="auto" w:fill="auto"/>
          </w:tcPr>
          <w:p w:rsidR="00BA3326" w:rsidRPr="004C2F7E" w:rsidRDefault="00BA3326" w:rsidP="0034226D">
            <w:pPr>
              <w:pStyle w:val="TAH"/>
              <w:rPr>
                <w:rFonts w:cs="Arial"/>
              </w:rPr>
            </w:pPr>
            <w:r w:rsidRPr="004C2F7E">
              <w:rPr>
                <w:rFonts w:cs="Arial"/>
              </w:rPr>
              <w:t>20 MHz</w:t>
            </w:r>
          </w:p>
        </w:tc>
        <w:tc>
          <w:tcPr>
            <w:tcW w:w="933" w:type="dxa"/>
            <w:shd w:val="clear" w:color="auto" w:fill="auto"/>
          </w:tcPr>
          <w:p w:rsidR="00BA3326" w:rsidRPr="004C2F7E" w:rsidRDefault="00BA3326" w:rsidP="0034226D">
            <w:pPr>
              <w:pStyle w:val="TAH"/>
              <w:rPr>
                <w:rFonts w:cs="Arial"/>
              </w:rPr>
            </w:pPr>
            <w:r w:rsidRPr="004C2F7E">
              <w:rPr>
                <w:rFonts w:cs="Arial"/>
              </w:rPr>
              <w:t>Duplex Mode</w:t>
            </w:r>
          </w:p>
        </w:tc>
      </w:tr>
      <w:tr w:rsidR="00BA3326" w:rsidRPr="004C2F7E" w:rsidTr="0034226D">
        <w:trPr>
          <w:trHeight w:val="255"/>
        </w:trPr>
        <w:tc>
          <w:tcPr>
            <w:tcW w:w="1035" w:type="dxa"/>
            <w:shd w:val="clear" w:color="auto" w:fill="auto"/>
            <w:vAlign w:val="center"/>
          </w:tcPr>
          <w:p w:rsidR="00BA3326" w:rsidRPr="004C2F7E" w:rsidRDefault="00BA3326" w:rsidP="0034226D">
            <w:pPr>
              <w:pStyle w:val="TAC"/>
              <w:rPr>
                <w:rFonts w:eastAsia="MS Mincho" w:cs="Arial"/>
                <w:lang w:eastAsia="ja-JP"/>
              </w:rPr>
            </w:pPr>
            <w:r w:rsidRPr="004C2F7E">
              <w:rPr>
                <w:rFonts w:eastAsia="MS Mincho" w:cs="Arial" w:hint="eastAsia"/>
                <w:lang w:eastAsia="ja-JP"/>
              </w:rPr>
              <w:t>74</w:t>
            </w:r>
          </w:p>
        </w:tc>
        <w:tc>
          <w:tcPr>
            <w:tcW w:w="891"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6</w:t>
            </w:r>
          </w:p>
        </w:tc>
        <w:tc>
          <w:tcPr>
            <w:tcW w:w="768"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15</w:t>
            </w:r>
          </w:p>
        </w:tc>
        <w:tc>
          <w:tcPr>
            <w:tcW w:w="768"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25</w:t>
            </w:r>
          </w:p>
        </w:tc>
        <w:tc>
          <w:tcPr>
            <w:tcW w:w="850"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25</w:t>
            </w:r>
            <w:r w:rsidRPr="004C2F7E">
              <w:rPr>
                <w:rFonts w:eastAsia="MS Mincho" w:cs="Arial"/>
                <w:vertAlign w:val="superscript"/>
              </w:rPr>
              <w:t>1</w:t>
            </w:r>
          </w:p>
        </w:tc>
        <w:tc>
          <w:tcPr>
            <w:tcW w:w="850"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25</w:t>
            </w:r>
            <w:r w:rsidRPr="004C2F7E">
              <w:rPr>
                <w:rFonts w:eastAsia="MS Mincho" w:cs="Arial"/>
                <w:vertAlign w:val="superscript"/>
              </w:rPr>
              <w:t>1</w:t>
            </w:r>
          </w:p>
        </w:tc>
        <w:tc>
          <w:tcPr>
            <w:tcW w:w="933" w:type="dxa"/>
            <w:shd w:val="clear" w:color="auto" w:fill="auto"/>
            <w:vAlign w:val="center"/>
          </w:tcPr>
          <w:p w:rsidR="00BA3326" w:rsidRPr="004C2F7E" w:rsidRDefault="00BA3326" w:rsidP="0034226D">
            <w:pPr>
              <w:pStyle w:val="TAC"/>
              <w:rPr>
                <w:rFonts w:eastAsia="MS Mincho" w:cs="Arial"/>
              </w:rPr>
            </w:pPr>
            <w:r w:rsidRPr="004C2F7E">
              <w:rPr>
                <w:rFonts w:eastAsia="MS Mincho" w:cs="Arial"/>
              </w:rPr>
              <w:t>FDD</w:t>
            </w:r>
          </w:p>
        </w:tc>
      </w:tr>
      <w:tr w:rsidR="00BA3326" w:rsidRPr="004C2F7E" w:rsidTr="0034226D">
        <w:trPr>
          <w:trHeight w:val="255"/>
        </w:trPr>
        <w:tc>
          <w:tcPr>
            <w:tcW w:w="6945" w:type="dxa"/>
            <w:gridSpan w:val="8"/>
            <w:shd w:val="clear" w:color="auto" w:fill="auto"/>
            <w:vAlign w:val="center"/>
          </w:tcPr>
          <w:p w:rsidR="00BA3326" w:rsidRPr="004C2F7E" w:rsidRDefault="00BA3326" w:rsidP="0098387B">
            <w:pPr>
              <w:pStyle w:val="TAN"/>
              <w:rPr>
                <w:rFonts w:eastAsia="MS Mincho" w:cs="Arial"/>
                <w:sz w:val="16"/>
                <w:szCs w:val="16"/>
              </w:rPr>
            </w:pPr>
            <w:r w:rsidRPr="004C2F7E">
              <w:rPr>
                <w:rFonts w:cs="Arial"/>
              </w:rPr>
              <w:t>NOTE 1:</w:t>
            </w:r>
            <w:r w:rsidRPr="004C2F7E">
              <w:rPr>
                <w:rFonts w:cs="Arial"/>
              </w:rPr>
              <w:tab/>
            </w:r>
            <w:r w:rsidRPr="004C2F7E">
              <w:rPr>
                <w:rFonts w:cs="Arial"/>
                <w:vertAlign w:val="superscript"/>
              </w:rPr>
              <w:t>1</w:t>
            </w:r>
            <w:r w:rsidRPr="004C2F7E">
              <w:rPr>
                <w:rFonts w:cs="Arial"/>
              </w:rPr>
              <w:t xml:space="preserve"> refers to the UL resource blocks shall be located as close as possible to the downlink operating band but confined within the transmission bandwidth configuration for the channel bandwidth (Table 5.6-1).</w:t>
            </w:r>
          </w:p>
        </w:tc>
      </w:tr>
    </w:tbl>
    <w:p w:rsidR="00BA3326" w:rsidRDefault="00BA3326" w:rsidP="00475C49">
      <w:pPr>
        <w:rPr>
          <w:lang w:val="en-US"/>
        </w:rPr>
      </w:pPr>
    </w:p>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475C49" w:rsidRPr="002B00C9" w:rsidTr="00475C49">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475C49" w:rsidRPr="002B00C9" w:rsidRDefault="00475C49" w:rsidP="0034226D">
            <w:pPr>
              <w:pStyle w:val="TAH"/>
            </w:pPr>
            <w:r w:rsidRPr="002B00C9">
              <w:t>Operating band / SCS / Channel bandwidth / Duplex-mode</w:t>
            </w:r>
          </w:p>
        </w:tc>
      </w:tr>
      <w:tr w:rsidR="00475C49" w:rsidRPr="002B00C9" w:rsidTr="00475C49">
        <w:trPr>
          <w:cantSplit/>
          <w:trHeight w:val="420"/>
          <w:tblHeader/>
          <w:jc w:val="center"/>
        </w:trPr>
        <w:tc>
          <w:tcPr>
            <w:tcW w:w="472" w:type="pct"/>
            <w:shd w:val="clear" w:color="auto" w:fill="auto"/>
            <w:vAlign w:val="center"/>
          </w:tcPr>
          <w:p w:rsidR="00475C49" w:rsidRPr="002B00C9" w:rsidRDefault="00475C49" w:rsidP="0034226D">
            <w:pPr>
              <w:pStyle w:val="TAH"/>
              <w:rPr>
                <w:rFonts w:eastAsia="MS Mincho"/>
              </w:rPr>
            </w:pPr>
            <w:r w:rsidRPr="002B00C9">
              <w:t>Operating Band</w:t>
            </w:r>
          </w:p>
        </w:tc>
        <w:tc>
          <w:tcPr>
            <w:tcW w:w="260" w:type="pct"/>
          </w:tcPr>
          <w:p w:rsidR="00475C49" w:rsidRPr="002B00C9" w:rsidRDefault="00475C49" w:rsidP="0034226D">
            <w:pPr>
              <w:pStyle w:val="TAH"/>
            </w:pPr>
            <w:r w:rsidRPr="002B00C9">
              <w:t>SCS kHz</w:t>
            </w:r>
          </w:p>
        </w:tc>
        <w:tc>
          <w:tcPr>
            <w:tcW w:w="326" w:type="pct"/>
            <w:shd w:val="clear" w:color="auto" w:fill="auto"/>
            <w:vAlign w:val="center"/>
          </w:tcPr>
          <w:p w:rsidR="00475C49" w:rsidRPr="002B00C9" w:rsidRDefault="00475C49" w:rsidP="0034226D">
            <w:pPr>
              <w:pStyle w:val="TAH"/>
            </w:pPr>
            <w:r w:rsidRPr="002B00C9">
              <w:t>5</w:t>
            </w:r>
          </w:p>
          <w:p w:rsidR="00475C49" w:rsidRPr="002B00C9" w:rsidRDefault="00475C49" w:rsidP="0034226D">
            <w:pPr>
              <w:pStyle w:val="TAH"/>
              <w:rPr>
                <w:rFonts w:eastAsia="MS Mincho"/>
              </w:rPr>
            </w:pPr>
            <w:r w:rsidRPr="002B00C9">
              <w:t>MHz</w:t>
            </w:r>
            <w:r w:rsidRPr="002B00C9">
              <w:br/>
              <w:t>(dBm)</w:t>
            </w:r>
          </w:p>
        </w:tc>
        <w:tc>
          <w:tcPr>
            <w:tcW w:w="326" w:type="pct"/>
            <w:shd w:val="clear" w:color="auto" w:fill="auto"/>
            <w:vAlign w:val="center"/>
          </w:tcPr>
          <w:p w:rsidR="00475C49" w:rsidRPr="002B00C9" w:rsidRDefault="00475C49" w:rsidP="0034226D">
            <w:pPr>
              <w:pStyle w:val="TAH"/>
            </w:pPr>
            <w:r w:rsidRPr="002B00C9">
              <w:t>10</w:t>
            </w:r>
          </w:p>
          <w:p w:rsidR="00475C49" w:rsidRPr="002B00C9" w:rsidRDefault="00475C49" w:rsidP="0034226D">
            <w:pPr>
              <w:pStyle w:val="TAH"/>
              <w:rPr>
                <w:rFonts w:eastAsia="MS Mincho"/>
              </w:rPr>
            </w:pPr>
            <w:r w:rsidRPr="002B00C9">
              <w:t>MHz</w:t>
            </w:r>
            <w:r w:rsidRPr="002B00C9">
              <w:br/>
              <w:t>(dBm)</w:t>
            </w:r>
          </w:p>
        </w:tc>
        <w:tc>
          <w:tcPr>
            <w:tcW w:w="326" w:type="pct"/>
            <w:shd w:val="clear" w:color="auto" w:fill="auto"/>
            <w:vAlign w:val="center"/>
          </w:tcPr>
          <w:p w:rsidR="00475C49" w:rsidRPr="002B00C9" w:rsidRDefault="00475C49" w:rsidP="0034226D">
            <w:pPr>
              <w:pStyle w:val="TAH"/>
            </w:pPr>
            <w:r w:rsidRPr="002B00C9">
              <w:t>15</w:t>
            </w:r>
          </w:p>
          <w:p w:rsidR="00475C49" w:rsidRPr="002B00C9" w:rsidRDefault="00475C49" w:rsidP="0034226D">
            <w:pPr>
              <w:pStyle w:val="TAH"/>
              <w:rPr>
                <w:rFonts w:eastAsia="MS Mincho"/>
              </w:rPr>
            </w:pPr>
            <w:r w:rsidRPr="002B00C9">
              <w:t>MHz</w:t>
            </w:r>
            <w:r w:rsidRPr="002B00C9">
              <w:br/>
              <w:t>(dBm)</w:t>
            </w:r>
          </w:p>
        </w:tc>
        <w:tc>
          <w:tcPr>
            <w:tcW w:w="326" w:type="pct"/>
            <w:shd w:val="clear" w:color="auto" w:fill="auto"/>
            <w:vAlign w:val="center"/>
          </w:tcPr>
          <w:p w:rsidR="00475C49" w:rsidRPr="002B00C9" w:rsidRDefault="00475C49" w:rsidP="0034226D">
            <w:pPr>
              <w:pStyle w:val="TAH"/>
            </w:pPr>
            <w:r w:rsidRPr="002B00C9">
              <w:t>20</w:t>
            </w:r>
          </w:p>
          <w:p w:rsidR="00475C49" w:rsidRPr="002B00C9" w:rsidRDefault="00475C49" w:rsidP="0034226D">
            <w:pPr>
              <w:pStyle w:val="TAH"/>
              <w:rPr>
                <w:rFonts w:eastAsia="MS Mincho"/>
              </w:rPr>
            </w:pPr>
            <w:r w:rsidRPr="002B00C9">
              <w:t>MHz</w:t>
            </w:r>
            <w:r w:rsidRPr="002B00C9">
              <w:br/>
              <w:t>(dBm)</w:t>
            </w:r>
          </w:p>
        </w:tc>
        <w:tc>
          <w:tcPr>
            <w:tcW w:w="326" w:type="pct"/>
            <w:shd w:val="clear" w:color="auto" w:fill="auto"/>
            <w:vAlign w:val="center"/>
          </w:tcPr>
          <w:p w:rsidR="00475C49" w:rsidRPr="002B00C9" w:rsidRDefault="00475C49" w:rsidP="0034226D">
            <w:pPr>
              <w:pStyle w:val="TAH"/>
            </w:pPr>
            <w:r w:rsidRPr="002B00C9">
              <w:t>25</w:t>
            </w:r>
          </w:p>
          <w:p w:rsidR="00475C49" w:rsidRPr="002B00C9" w:rsidRDefault="00475C49" w:rsidP="0034226D">
            <w:pPr>
              <w:pStyle w:val="TAH"/>
              <w:rPr>
                <w:rFonts w:eastAsia="MS Mincho"/>
              </w:rPr>
            </w:pPr>
            <w:r w:rsidRPr="002B00C9">
              <w:t>MHz</w:t>
            </w:r>
            <w:r w:rsidRPr="002B00C9">
              <w:br/>
              <w:t>(dBm)</w:t>
            </w:r>
          </w:p>
        </w:tc>
        <w:tc>
          <w:tcPr>
            <w:tcW w:w="326" w:type="pct"/>
          </w:tcPr>
          <w:p w:rsidR="00475C49" w:rsidRPr="002B00C9" w:rsidRDefault="00475C49" w:rsidP="0034226D">
            <w:pPr>
              <w:pStyle w:val="TAH"/>
            </w:pPr>
            <w:r w:rsidRPr="002B00C9">
              <w:t>30 MHz (dBm)</w:t>
            </w:r>
          </w:p>
        </w:tc>
        <w:tc>
          <w:tcPr>
            <w:tcW w:w="326" w:type="pct"/>
            <w:shd w:val="clear" w:color="auto" w:fill="auto"/>
            <w:vAlign w:val="center"/>
          </w:tcPr>
          <w:p w:rsidR="00475C49" w:rsidRPr="002B00C9" w:rsidRDefault="00475C49" w:rsidP="0034226D">
            <w:pPr>
              <w:pStyle w:val="TAH"/>
            </w:pPr>
            <w:r w:rsidRPr="002B00C9">
              <w:t>40</w:t>
            </w:r>
          </w:p>
          <w:p w:rsidR="00475C49" w:rsidRPr="002B00C9" w:rsidRDefault="00475C49" w:rsidP="0034226D">
            <w:pPr>
              <w:pStyle w:val="TAH"/>
              <w:rPr>
                <w:rFonts w:eastAsia="MS Mincho"/>
              </w:rPr>
            </w:pPr>
            <w:r w:rsidRPr="002B00C9">
              <w:t>MHz</w:t>
            </w:r>
            <w:r w:rsidRPr="002B00C9">
              <w:br/>
              <w:t>(dBm)</w:t>
            </w:r>
          </w:p>
        </w:tc>
        <w:tc>
          <w:tcPr>
            <w:tcW w:w="326" w:type="pct"/>
            <w:vAlign w:val="center"/>
          </w:tcPr>
          <w:p w:rsidR="00475C49" w:rsidRPr="002B00C9" w:rsidRDefault="00475C49" w:rsidP="0034226D">
            <w:pPr>
              <w:pStyle w:val="TAH"/>
            </w:pPr>
            <w:r w:rsidRPr="002B00C9">
              <w:t>50</w:t>
            </w:r>
          </w:p>
          <w:p w:rsidR="00475C49" w:rsidRPr="002B00C9" w:rsidRDefault="00475C49" w:rsidP="0034226D">
            <w:pPr>
              <w:pStyle w:val="TAH"/>
            </w:pPr>
            <w:r w:rsidRPr="002B00C9">
              <w:t>MHz</w:t>
            </w:r>
            <w:r w:rsidRPr="002B00C9">
              <w:br/>
              <w:t>(dBm)</w:t>
            </w:r>
          </w:p>
        </w:tc>
        <w:tc>
          <w:tcPr>
            <w:tcW w:w="326" w:type="pct"/>
            <w:vAlign w:val="center"/>
          </w:tcPr>
          <w:p w:rsidR="00475C49" w:rsidRPr="002B00C9" w:rsidRDefault="00475C49" w:rsidP="0034226D">
            <w:pPr>
              <w:pStyle w:val="TAH"/>
            </w:pPr>
            <w:r w:rsidRPr="002B00C9">
              <w:t>60</w:t>
            </w:r>
          </w:p>
          <w:p w:rsidR="00475C49" w:rsidRPr="002B00C9" w:rsidRDefault="00475C49" w:rsidP="0034226D">
            <w:pPr>
              <w:pStyle w:val="TAH"/>
            </w:pPr>
            <w:r w:rsidRPr="002B00C9">
              <w:t>MHz</w:t>
            </w:r>
            <w:r w:rsidRPr="002B00C9">
              <w:br/>
              <w:t>(dBm)</w:t>
            </w:r>
          </w:p>
        </w:tc>
        <w:tc>
          <w:tcPr>
            <w:tcW w:w="326" w:type="pct"/>
            <w:vAlign w:val="center"/>
          </w:tcPr>
          <w:p w:rsidR="00475C49" w:rsidRPr="002B00C9" w:rsidRDefault="00475C49" w:rsidP="0034226D">
            <w:pPr>
              <w:pStyle w:val="TAH"/>
            </w:pPr>
            <w:r w:rsidRPr="002B00C9">
              <w:t>80</w:t>
            </w:r>
          </w:p>
          <w:p w:rsidR="00475C49" w:rsidRPr="002B00C9" w:rsidRDefault="00475C49" w:rsidP="0034226D">
            <w:pPr>
              <w:pStyle w:val="TAH"/>
            </w:pPr>
            <w:r w:rsidRPr="002B00C9">
              <w:t>MHz</w:t>
            </w:r>
            <w:r w:rsidRPr="002B00C9">
              <w:br/>
              <w:t>(dBm)</w:t>
            </w:r>
          </w:p>
        </w:tc>
        <w:tc>
          <w:tcPr>
            <w:tcW w:w="326" w:type="pct"/>
          </w:tcPr>
          <w:p w:rsidR="00475C49" w:rsidRPr="002B00C9" w:rsidRDefault="00475C49" w:rsidP="0034226D">
            <w:pPr>
              <w:pStyle w:val="TAH"/>
            </w:pPr>
            <w:r w:rsidRPr="002B00C9">
              <w:t>90</w:t>
            </w:r>
          </w:p>
          <w:p w:rsidR="00475C49" w:rsidRPr="002B00C9" w:rsidRDefault="00475C49" w:rsidP="0034226D">
            <w:pPr>
              <w:pStyle w:val="TAH"/>
            </w:pPr>
            <w:r w:rsidRPr="002B00C9">
              <w:t>MHz</w:t>
            </w:r>
            <w:r w:rsidRPr="002B00C9">
              <w:br/>
              <w:t>(dBm)</w:t>
            </w:r>
          </w:p>
        </w:tc>
        <w:tc>
          <w:tcPr>
            <w:tcW w:w="326" w:type="pct"/>
            <w:vAlign w:val="center"/>
          </w:tcPr>
          <w:p w:rsidR="00475C49" w:rsidRPr="002B00C9" w:rsidRDefault="00475C49" w:rsidP="0034226D">
            <w:pPr>
              <w:pStyle w:val="TAH"/>
            </w:pPr>
            <w:r w:rsidRPr="002B00C9">
              <w:t>100 MHz</w:t>
            </w:r>
            <w:r w:rsidRPr="002B00C9">
              <w:br/>
              <w:t>(dBm)</w:t>
            </w:r>
          </w:p>
        </w:tc>
        <w:tc>
          <w:tcPr>
            <w:tcW w:w="361" w:type="pct"/>
            <w:shd w:val="clear" w:color="auto" w:fill="auto"/>
            <w:vAlign w:val="center"/>
          </w:tcPr>
          <w:p w:rsidR="00475C49" w:rsidRPr="002B00C9" w:rsidRDefault="00475C49" w:rsidP="0034226D">
            <w:pPr>
              <w:pStyle w:val="TAH"/>
              <w:rPr>
                <w:rFonts w:eastAsia="MS Mincho"/>
              </w:rPr>
            </w:pPr>
            <w:r w:rsidRPr="002B00C9">
              <w:t>Duplex Mode</w:t>
            </w:r>
          </w:p>
        </w:tc>
      </w:tr>
      <w:tr w:rsidR="00475C49" w:rsidRPr="002B00C9" w:rsidTr="00475C49">
        <w:trPr>
          <w:trHeight w:val="255"/>
          <w:jc w:val="center"/>
        </w:trPr>
        <w:tc>
          <w:tcPr>
            <w:tcW w:w="472" w:type="pct"/>
            <w:vMerge w:val="restart"/>
            <w:shd w:val="clear" w:color="auto" w:fill="auto"/>
            <w:vAlign w:val="center"/>
          </w:tcPr>
          <w:p w:rsidR="00475C49" w:rsidRPr="002B00C9" w:rsidRDefault="00475C49" w:rsidP="0034226D">
            <w:pPr>
              <w:pStyle w:val="TAC"/>
              <w:rPr>
                <w:rFonts w:eastAsia="MS Mincho" w:cs="Arial"/>
              </w:rPr>
            </w:pPr>
            <w:r w:rsidRPr="002B00C9">
              <w:rPr>
                <w:rFonts w:eastAsia="MS Mincho" w:cs="Arial"/>
              </w:rPr>
              <w:t>n74</w:t>
            </w:r>
          </w:p>
        </w:tc>
        <w:tc>
          <w:tcPr>
            <w:tcW w:w="260" w:type="pct"/>
            <w:vAlign w:val="center"/>
          </w:tcPr>
          <w:p w:rsidR="00475C49" w:rsidRPr="002B00C9" w:rsidRDefault="00475C49" w:rsidP="0034226D">
            <w:pPr>
              <w:pStyle w:val="TAC"/>
              <w:rPr>
                <w:rFonts w:eastAsia="MS Mincho" w:cs="Arial"/>
              </w:rPr>
            </w:pPr>
            <w:r w:rsidRPr="002B00C9">
              <w:rPr>
                <w:rFonts w:cs="Arial"/>
              </w:rPr>
              <w:t>15</w:t>
            </w:r>
          </w:p>
        </w:tc>
        <w:tc>
          <w:tcPr>
            <w:tcW w:w="326" w:type="pct"/>
            <w:shd w:val="clear" w:color="auto" w:fill="auto"/>
            <w:vAlign w:val="center"/>
          </w:tcPr>
          <w:p w:rsidR="00475C49" w:rsidRPr="002B00C9" w:rsidRDefault="00475C49" w:rsidP="0034226D">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-93.3</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61" w:type="pct"/>
            <w:vMerge w:val="restart"/>
            <w:shd w:val="clear" w:color="auto" w:fill="auto"/>
            <w:vAlign w:val="center"/>
          </w:tcPr>
          <w:p w:rsidR="00475C49" w:rsidRPr="002B00C9" w:rsidRDefault="00475C49" w:rsidP="0034226D">
            <w:pPr>
              <w:pStyle w:val="TAC"/>
              <w:rPr>
                <w:rFonts w:eastAsia="MS Mincho" w:cs="Arial"/>
              </w:rPr>
            </w:pPr>
            <w:r w:rsidRPr="002B00C9">
              <w:rPr>
                <w:rFonts w:eastAsia="MS Mincho" w:cs="Arial"/>
              </w:rPr>
              <w:t>FDD</w:t>
            </w:r>
          </w:p>
        </w:tc>
      </w:tr>
      <w:tr w:rsidR="00475C49" w:rsidRPr="002B00C9" w:rsidTr="00475C49">
        <w:trPr>
          <w:trHeight w:val="255"/>
          <w:jc w:val="center"/>
        </w:trPr>
        <w:tc>
          <w:tcPr>
            <w:tcW w:w="472" w:type="pct"/>
            <w:vMerge/>
            <w:shd w:val="clear" w:color="auto" w:fill="auto"/>
            <w:vAlign w:val="center"/>
          </w:tcPr>
          <w:p w:rsidR="00475C49" w:rsidRPr="002B00C9" w:rsidRDefault="00475C49" w:rsidP="0034226D">
            <w:pPr>
              <w:pStyle w:val="TAC"/>
              <w:rPr>
                <w:rFonts w:eastAsia="MS Mincho" w:cs="Arial"/>
              </w:rPr>
            </w:pPr>
          </w:p>
        </w:tc>
        <w:tc>
          <w:tcPr>
            <w:tcW w:w="260" w:type="pct"/>
            <w:vAlign w:val="center"/>
          </w:tcPr>
          <w:p w:rsidR="00475C49" w:rsidRPr="002B00C9" w:rsidRDefault="00475C49" w:rsidP="0034226D">
            <w:pPr>
              <w:pStyle w:val="TAC"/>
              <w:rPr>
                <w:rFonts w:eastAsia="MS Mincho" w:cs="Arial"/>
              </w:rPr>
            </w:pPr>
            <w:r w:rsidRPr="002B00C9">
              <w:rPr>
                <w:rFonts w:cs="Arial"/>
              </w:rPr>
              <w:t>30</w:t>
            </w:r>
          </w:p>
        </w:tc>
        <w:tc>
          <w:tcPr>
            <w:tcW w:w="326" w:type="pct"/>
            <w:shd w:val="clear" w:color="auto" w:fill="auto"/>
            <w:vAlign w:val="center"/>
          </w:tcPr>
          <w:p w:rsidR="00475C49" w:rsidRPr="002B00C9" w:rsidRDefault="00475C49" w:rsidP="0034226D">
            <w:pPr>
              <w:pStyle w:val="TAC"/>
            </w:pPr>
          </w:p>
        </w:tc>
        <w:tc>
          <w:tcPr>
            <w:tcW w:w="326" w:type="pct"/>
            <w:shd w:val="clear" w:color="auto" w:fill="auto"/>
            <w:vAlign w:val="center"/>
          </w:tcPr>
          <w:p w:rsidR="00475C49" w:rsidRPr="002B00C9" w:rsidRDefault="00475C49" w:rsidP="0034226D">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-93.5</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61" w:type="pct"/>
            <w:vMerge/>
            <w:shd w:val="clear" w:color="auto" w:fill="auto"/>
            <w:vAlign w:val="center"/>
          </w:tcPr>
          <w:p w:rsidR="00475C49" w:rsidRPr="002B00C9" w:rsidRDefault="00475C49" w:rsidP="0034226D">
            <w:pPr>
              <w:pStyle w:val="TAC"/>
              <w:rPr>
                <w:rFonts w:eastAsia="MS Mincho" w:cs="Arial"/>
              </w:rPr>
            </w:pPr>
          </w:p>
        </w:tc>
      </w:tr>
      <w:tr w:rsidR="00475C49" w:rsidRPr="002B00C9" w:rsidTr="00475C49">
        <w:trPr>
          <w:trHeight w:val="255"/>
          <w:jc w:val="center"/>
        </w:trPr>
        <w:tc>
          <w:tcPr>
            <w:tcW w:w="472" w:type="pct"/>
            <w:vMerge/>
            <w:shd w:val="clear" w:color="auto" w:fill="auto"/>
            <w:vAlign w:val="center"/>
          </w:tcPr>
          <w:p w:rsidR="00475C49" w:rsidRPr="002B00C9" w:rsidRDefault="00475C49" w:rsidP="0034226D">
            <w:pPr>
              <w:pStyle w:val="TAC"/>
              <w:rPr>
                <w:rFonts w:eastAsia="MS Mincho" w:cs="Arial"/>
              </w:rPr>
            </w:pPr>
          </w:p>
        </w:tc>
        <w:tc>
          <w:tcPr>
            <w:tcW w:w="260" w:type="pct"/>
            <w:vAlign w:val="center"/>
          </w:tcPr>
          <w:p w:rsidR="00475C49" w:rsidRPr="002B00C9" w:rsidRDefault="00475C49" w:rsidP="0034226D">
            <w:pPr>
              <w:pStyle w:val="TAC"/>
              <w:rPr>
                <w:rFonts w:eastAsia="MS Mincho" w:cs="Arial"/>
              </w:rPr>
            </w:pPr>
            <w:r w:rsidRPr="002B00C9">
              <w:rPr>
                <w:rFonts w:cs="Arial"/>
              </w:rPr>
              <w:t>60</w:t>
            </w:r>
          </w:p>
        </w:tc>
        <w:tc>
          <w:tcPr>
            <w:tcW w:w="326" w:type="pct"/>
            <w:shd w:val="clear" w:color="auto" w:fill="auto"/>
            <w:vAlign w:val="center"/>
          </w:tcPr>
          <w:p w:rsidR="00475C49" w:rsidRPr="002B00C9" w:rsidRDefault="00475C49" w:rsidP="0034226D">
            <w:pPr>
              <w:pStyle w:val="TAC"/>
            </w:pPr>
          </w:p>
        </w:tc>
        <w:tc>
          <w:tcPr>
            <w:tcW w:w="326" w:type="pct"/>
            <w:shd w:val="clear" w:color="auto" w:fill="auto"/>
            <w:vAlign w:val="center"/>
          </w:tcPr>
          <w:p w:rsidR="00475C49" w:rsidRPr="002B00C9" w:rsidRDefault="00475C49" w:rsidP="0034226D">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rsidR="00475C49" w:rsidRPr="002B00C9" w:rsidRDefault="00475C49" w:rsidP="0034226D">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r w:rsidRPr="002B00C9">
              <w:rPr>
                <w:rFonts w:cs="Arial"/>
                <w:szCs w:val="18"/>
              </w:rPr>
              <w:t>-93.7</w:t>
            </w:r>
            <w:r w:rsidRPr="002B00C9">
              <w:rPr>
                <w:rFonts w:cs="Arial"/>
                <w:szCs w:val="18"/>
                <w:vertAlign w:val="superscript"/>
              </w:rPr>
              <w:t>3</w:t>
            </w: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shd w:val="clear" w:color="auto" w:fill="auto"/>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26" w:type="pct"/>
            <w:vAlign w:val="center"/>
          </w:tcPr>
          <w:p w:rsidR="00475C49" w:rsidRPr="002B00C9" w:rsidRDefault="00475C49" w:rsidP="0034226D">
            <w:pPr>
              <w:pStyle w:val="TAC"/>
            </w:pPr>
          </w:p>
        </w:tc>
        <w:tc>
          <w:tcPr>
            <w:tcW w:w="361" w:type="pct"/>
            <w:vMerge/>
            <w:shd w:val="clear" w:color="auto" w:fill="auto"/>
            <w:vAlign w:val="center"/>
          </w:tcPr>
          <w:p w:rsidR="00475C49" w:rsidRPr="002B00C9" w:rsidRDefault="00475C49" w:rsidP="0034226D">
            <w:pPr>
              <w:pStyle w:val="TAC"/>
              <w:rPr>
                <w:rFonts w:eastAsia="MS Mincho" w:cs="Arial"/>
              </w:rPr>
            </w:pPr>
          </w:p>
        </w:tc>
      </w:tr>
      <w:tr w:rsidR="00475C49" w:rsidRPr="002B00C9" w:rsidTr="00475C49">
        <w:trPr>
          <w:trHeight w:val="255"/>
          <w:jc w:val="center"/>
        </w:trPr>
        <w:tc>
          <w:tcPr>
            <w:tcW w:w="5000" w:type="pct"/>
            <w:gridSpan w:val="15"/>
          </w:tcPr>
          <w:p w:rsidR="00475C49" w:rsidRPr="001976DA" w:rsidRDefault="00475C49" w:rsidP="00475C49">
            <w:pPr>
              <w:pStyle w:val="TAN"/>
              <w:rPr>
                <w:lang w:eastAsia="ko-KR"/>
              </w:rPr>
            </w:pPr>
            <w:r w:rsidRPr="0034226D">
              <w:rPr>
                <w:lang w:eastAsia="ko-KR"/>
              </w:rPr>
              <w:t>NOTE 3:</w:t>
            </w:r>
            <w:r w:rsidRPr="0034226D">
              <w:rPr>
                <w:lang w:eastAsia="ko-KR"/>
              </w:rPr>
              <w:tab/>
              <w:t>The requirement is modified by -0.5 dB when the assigned NR channel bandwidth is confined within 1475.9</w:t>
            </w:r>
            <w:r>
              <w:t xml:space="preserve"> </w:t>
            </w:r>
            <w:r w:rsidRPr="0034226D">
              <w:rPr>
                <w:lang w:eastAsia="ko-KR"/>
              </w:rPr>
              <w:t>-</w:t>
            </w:r>
            <w:r>
              <w:t xml:space="preserve"> </w:t>
            </w:r>
            <w:r w:rsidRPr="0034226D">
              <w:rPr>
                <w:lang w:eastAsia="ko-KR"/>
              </w:rPr>
              <w:t xml:space="preserve">1510.9 </w:t>
            </w:r>
            <w:proofErr w:type="spellStart"/>
            <w:r w:rsidRPr="0034226D">
              <w:rPr>
                <w:lang w:eastAsia="ko-KR"/>
              </w:rPr>
              <w:t>MHz.</w:t>
            </w:r>
            <w:proofErr w:type="spellEnd"/>
          </w:p>
        </w:tc>
      </w:tr>
    </w:tbl>
    <w:p w:rsidR="00475C49" w:rsidRDefault="00475C49" w:rsidP="00475C49">
      <w:pPr>
        <w:rPr>
          <w:lang w:val="en-US"/>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1"/>
        <w:gridCol w:w="711"/>
        <w:gridCol w:w="586"/>
        <w:gridCol w:w="612"/>
        <w:gridCol w:w="612"/>
        <w:gridCol w:w="586"/>
        <w:gridCol w:w="711"/>
        <w:gridCol w:w="586"/>
        <w:gridCol w:w="586"/>
        <w:gridCol w:w="837"/>
      </w:tblGrid>
      <w:tr w:rsidR="00475C49" w:rsidRPr="002B00C9" w:rsidTr="0034226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475C49" w:rsidRPr="002B00C9" w:rsidRDefault="00475C49" w:rsidP="0034226D">
            <w:pPr>
              <w:pStyle w:val="TAH"/>
            </w:pPr>
            <w:r w:rsidRPr="002B00C9">
              <w:lastRenderedPageBreak/>
              <w:t>Operating band / SCS / Channel bandwidth / Duplex mode</w:t>
            </w:r>
          </w:p>
        </w:tc>
      </w:tr>
      <w:tr w:rsidR="00475C49" w:rsidRPr="002B00C9" w:rsidTr="00475C49">
        <w:trPr>
          <w:cantSplit/>
          <w:trHeight w:val="420"/>
          <w:tblHeader/>
          <w:jc w:val="center"/>
        </w:trPr>
        <w:tc>
          <w:tcPr>
            <w:tcW w:w="536" w:type="pct"/>
            <w:shd w:val="clear" w:color="auto" w:fill="auto"/>
            <w:vAlign w:val="center"/>
          </w:tcPr>
          <w:p w:rsidR="00475C49" w:rsidRPr="002B00C9" w:rsidRDefault="00475C49" w:rsidP="0034226D">
            <w:pPr>
              <w:pStyle w:val="TAH"/>
              <w:rPr>
                <w:rFonts w:eastAsia="MS Mincho"/>
              </w:rPr>
            </w:pPr>
            <w:r w:rsidRPr="002B00C9">
              <w:t>Operating Band</w:t>
            </w:r>
          </w:p>
        </w:tc>
        <w:tc>
          <w:tcPr>
            <w:tcW w:w="295" w:type="pct"/>
          </w:tcPr>
          <w:p w:rsidR="00475C49" w:rsidRPr="002B00C9" w:rsidRDefault="00475C49" w:rsidP="0034226D">
            <w:pPr>
              <w:pStyle w:val="TAH"/>
            </w:pPr>
            <w:r w:rsidRPr="002B00C9">
              <w:t>SCS kHz</w:t>
            </w:r>
          </w:p>
        </w:tc>
        <w:tc>
          <w:tcPr>
            <w:tcW w:w="294" w:type="pct"/>
            <w:shd w:val="clear" w:color="auto" w:fill="auto"/>
            <w:vAlign w:val="center"/>
          </w:tcPr>
          <w:p w:rsidR="00475C49" w:rsidRPr="002B00C9" w:rsidRDefault="00475C49" w:rsidP="0034226D">
            <w:pPr>
              <w:pStyle w:val="TAH"/>
            </w:pPr>
            <w:r w:rsidRPr="002B00C9">
              <w:t>5</w:t>
            </w:r>
          </w:p>
          <w:p w:rsidR="00475C49" w:rsidRPr="002B00C9" w:rsidRDefault="00475C49" w:rsidP="0034226D">
            <w:pPr>
              <w:pStyle w:val="TAH"/>
              <w:rPr>
                <w:rFonts w:eastAsia="MS Mincho"/>
              </w:rPr>
            </w:pPr>
            <w:r w:rsidRPr="002B00C9">
              <w:t>MHz</w:t>
            </w:r>
          </w:p>
        </w:tc>
        <w:tc>
          <w:tcPr>
            <w:tcW w:w="294" w:type="pct"/>
            <w:shd w:val="clear" w:color="auto" w:fill="auto"/>
            <w:vAlign w:val="center"/>
          </w:tcPr>
          <w:p w:rsidR="00475C49" w:rsidRPr="002B00C9" w:rsidRDefault="00475C49" w:rsidP="0034226D">
            <w:pPr>
              <w:pStyle w:val="TAH"/>
            </w:pPr>
            <w:r w:rsidRPr="002B00C9">
              <w:t>10</w:t>
            </w:r>
          </w:p>
          <w:p w:rsidR="00475C49" w:rsidRPr="002B00C9" w:rsidRDefault="00475C49" w:rsidP="0034226D">
            <w:pPr>
              <w:pStyle w:val="TAH"/>
              <w:rPr>
                <w:rFonts w:eastAsia="MS Mincho"/>
              </w:rPr>
            </w:pPr>
            <w:r w:rsidRPr="002B00C9">
              <w:t>MHz</w:t>
            </w:r>
          </w:p>
        </w:tc>
        <w:tc>
          <w:tcPr>
            <w:tcW w:w="294" w:type="pct"/>
            <w:shd w:val="clear" w:color="auto" w:fill="auto"/>
            <w:vAlign w:val="center"/>
          </w:tcPr>
          <w:p w:rsidR="00475C49" w:rsidRPr="002B00C9" w:rsidRDefault="00475C49" w:rsidP="0034226D">
            <w:pPr>
              <w:pStyle w:val="TAH"/>
            </w:pPr>
            <w:r w:rsidRPr="002B00C9">
              <w:t>15</w:t>
            </w:r>
          </w:p>
          <w:p w:rsidR="00475C49" w:rsidRPr="002B00C9" w:rsidRDefault="00475C49" w:rsidP="0034226D">
            <w:pPr>
              <w:pStyle w:val="TAH"/>
              <w:rPr>
                <w:rFonts w:eastAsia="MS Mincho"/>
              </w:rPr>
            </w:pPr>
            <w:r w:rsidRPr="002B00C9">
              <w:t>MHz</w:t>
            </w:r>
          </w:p>
        </w:tc>
        <w:tc>
          <w:tcPr>
            <w:tcW w:w="358" w:type="pct"/>
            <w:shd w:val="clear" w:color="auto" w:fill="auto"/>
            <w:vAlign w:val="center"/>
          </w:tcPr>
          <w:p w:rsidR="00475C49" w:rsidRPr="002B00C9" w:rsidRDefault="00475C49" w:rsidP="0034226D">
            <w:pPr>
              <w:pStyle w:val="TAH"/>
            </w:pPr>
            <w:r w:rsidRPr="002B00C9">
              <w:t>20</w:t>
            </w:r>
          </w:p>
          <w:p w:rsidR="00475C49" w:rsidRPr="002B00C9" w:rsidRDefault="00475C49" w:rsidP="0034226D">
            <w:pPr>
              <w:pStyle w:val="TAH"/>
              <w:rPr>
                <w:rFonts w:eastAsia="MS Mincho"/>
              </w:rPr>
            </w:pPr>
            <w:r w:rsidRPr="002B00C9">
              <w:t>MHz</w:t>
            </w:r>
          </w:p>
        </w:tc>
        <w:tc>
          <w:tcPr>
            <w:tcW w:w="358" w:type="pct"/>
            <w:shd w:val="clear" w:color="auto" w:fill="auto"/>
            <w:vAlign w:val="center"/>
          </w:tcPr>
          <w:p w:rsidR="00475C49" w:rsidRPr="002B00C9" w:rsidRDefault="00475C49" w:rsidP="0034226D">
            <w:pPr>
              <w:pStyle w:val="TAH"/>
              <w:rPr>
                <w:rFonts w:eastAsia="MS Mincho"/>
              </w:rPr>
            </w:pPr>
            <w:r w:rsidRPr="002B00C9">
              <w:t>25 MHz</w:t>
            </w:r>
          </w:p>
        </w:tc>
        <w:tc>
          <w:tcPr>
            <w:tcW w:w="294" w:type="pct"/>
            <w:vAlign w:val="center"/>
          </w:tcPr>
          <w:p w:rsidR="00475C49" w:rsidRPr="002B00C9" w:rsidRDefault="00475C49" w:rsidP="0034226D">
            <w:pPr>
              <w:pStyle w:val="TAH"/>
            </w:pPr>
            <w:r w:rsidRPr="002B00C9">
              <w:t>30 MHz</w:t>
            </w:r>
          </w:p>
        </w:tc>
        <w:tc>
          <w:tcPr>
            <w:tcW w:w="308" w:type="pct"/>
            <w:shd w:val="clear" w:color="auto" w:fill="auto"/>
            <w:vAlign w:val="center"/>
          </w:tcPr>
          <w:p w:rsidR="00475C49" w:rsidRPr="002B00C9" w:rsidRDefault="00475C49" w:rsidP="0034226D">
            <w:pPr>
              <w:pStyle w:val="TAH"/>
            </w:pPr>
            <w:r w:rsidRPr="002B00C9">
              <w:t>40</w:t>
            </w:r>
          </w:p>
          <w:p w:rsidR="00475C49" w:rsidRPr="002B00C9" w:rsidRDefault="00475C49" w:rsidP="0034226D">
            <w:pPr>
              <w:pStyle w:val="TAH"/>
              <w:rPr>
                <w:rFonts w:eastAsia="MS Mincho"/>
              </w:rPr>
            </w:pPr>
            <w:r w:rsidRPr="002B00C9">
              <w:t>MHz</w:t>
            </w:r>
          </w:p>
        </w:tc>
        <w:tc>
          <w:tcPr>
            <w:tcW w:w="308" w:type="pct"/>
            <w:vAlign w:val="center"/>
          </w:tcPr>
          <w:p w:rsidR="00475C49" w:rsidRPr="002B00C9" w:rsidRDefault="00475C49" w:rsidP="0034226D">
            <w:pPr>
              <w:pStyle w:val="TAH"/>
            </w:pPr>
            <w:r w:rsidRPr="002B00C9">
              <w:t>50</w:t>
            </w:r>
          </w:p>
          <w:p w:rsidR="00475C49" w:rsidRPr="002B00C9" w:rsidRDefault="00475C49" w:rsidP="0034226D">
            <w:pPr>
              <w:pStyle w:val="TAH"/>
            </w:pPr>
            <w:r w:rsidRPr="002B00C9">
              <w:t>MHz</w:t>
            </w:r>
          </w:p>
        </w:tc>
        <w:tc>
          <w:tcPr>
            <w:tcW w:w="294" w:type="pct"/>
            <w:vAlign w:val="center"/>
          </w:tcPr>
          <w:p w:rsidR="00475C49" w:rsidRPr="002B00C9" w:rsidRDefault="00475C49" w:rsidP="0034226D">
            <w:pPr>
              <w:pStyle w:val="TAH"/>
            </w:pPr>
            <w:r w:rsidRPr="002B00C9">
              <w:t>60</w:t>
            </w:r>
          </w:p>
          <w:p w:rsidR="00475C49" w:rsidRPr="002B00C9" w:rsidRDefault="00475C49" w:rsidP="0034226D">
            <w:pPr>
              <w:pStyle w:val="TAH"/>
            </w:pPr>
            <w:r w:rsidRPr="002B00C9">
              <w:t>MHz</w:t>
            </w:r>
          </w:p>
        </w:tc>
        <w:tc>
          <w:tcPr>
            <w:tcW w:w="358" w:type="pct"/>
            <w:vAlign w:val="center"/>
          </w:tcPr>
          <w:p w:rsidR="00475C49" w:rsidRPr="002B00C9" w:rsidRDefault="00475C49" w:rsidP="0034226D">
            <w:pPr>
              <w:pStyle w:val="TAH"/>
            </w:pPr>
            <w:r w:rsidRPr="002B00C9">
              <w:t>80</w:t>
            </w:r>
          </w:p>
          <w:p w:rsidR="00475C49" w:rsidRPr="002B00C9" w:rsidRDefault="00475C49" w:rsidP="0034226D">
            <w:pPr>
              <w:pStyle w:val="TAH"/>
            </w:pPr>
            <w:r w:rsidRPr="002B00C9">
              <w:t>MHz</w:t>
            </w:r>
          </w:p>
        </w:tc>
        <w:tc>
          <w:tcPr>
            <w:tcW w:w="294" w:type="pct"/>
            <w:vAlign w:val="center"/>
          </w:tcPr>
          <w:p w:rsidR="00475C49" w:rsidRPr="002B00C9" w:rsidRDefault="00475C49" w:rsidP="0034226D">
            <w:pPr>
              <w:pStyle w:val="TAH"/>
            </w:pPr>
            <w:r w:rsidRPr="002B00C9">
              <w:t>90</w:t>
            </w:r>
          </w:p>
          <w:p w:rsidR="00475C49" w:rsidRPr="002B00C9" w:rsidRDefault="00475C49" w:rsidP="0034226D">
            <w:pPr>
              <w:pStyle w:val="TAH"/>
            </w:pPr>
            <w:r w:rsidRPr="002B00C9">
              <w:t>MHz</w:t>
            </w:r>
          </w:p>
        </w:tc>
        <w:tc>
          <w:tcPr>
            <w:tcW w:w="294" w:type="pct"/>
            <w:vAlign w:val="center"/>
          </w:tcPr>
          <w:p w:rsidR="00475C49" w:rsidRPr="002B00C9" w:rsidRDefault="00475C49" w:rsidP="0034226D">
            <w:pPr>
              <w:pStyle w:val="TAH"/>
            </w:pPr>
            <w:r w:rsidRPr="002B00C9">
              <w:t>100 MHz</w:t>
            </w:r>
          </w:p>
        </w:tc>
        <w:tc>
          <w:tcPr>
            <w:tcW w:w="418" w:type="pct"/>
            <w:shd w:val="clear" w:color="auto" w:fill="auto"/>
            <w:vAlign w:val="center"/>
          </w:tcPr>
          <w:p w:rsidR="00475C49" w:rsidRPr="002B00C9" w:rsidRDefault="00475C49" w:rsidP="0034226D">
            <w:pPr>
              <w:pStyle w:val="TAH"/>
              <w:rPr>
                <w:rFonts w:eastAsia="MS Mincho"/>
              </w:rPr>
            </w:pPr>
            <w:r w:rsidRPr="002B00C9">
              <w:t>Duplex Mode</w:t>
            </w:r>
          </w:p>
        </w:tc>
      </w:tr>
      <w:tr w:rsidR="00475C49" w:rsidRPr="002B00C9" w:rsidTr="00475C49">
        <w:trPr>
          <w:trHeight w:val="255"/>
          <w:jc w:val="center"/>
        </w:trPr>
        <w:tc>
          <w:tcPr>
            <w:tcW w:w="536" w:type="pct"/>
            <w:vMerge w:val="restart"/>
            <w:shd w:val="clear" w:color="auto" w:fill="auto"/>
            <w:vAlign w:val="center"/>
          </w:tcPr>
          <w:p w:rsidR="00475C49" w:rsidRPr="002B00C9" w:rsidRDefault="00475C49" w:rsidP="0034226D">
            <w:pPr>
              <w:pStyle w:val="TAC"/>
              <w:rPr>
                <w:rFonts w:eastAsia="MS Mincho" w:cs="Arial"/>
              </w:rPr>
            </w:pPr>
            <w:r w:rsidRPr="002B00C9">
              <w:rPr>
                <w:rFonts w:eastAsia="MS Mincho" w:cs="Arial"/>
              </w:rPr>
              <w:t>n74</w:t>
            </w:r>
          </w:p>
        </w:tc>
        <w:tc>
          <w:tcPr>
            <w:tcW w:w="295" w:type="pct"/>
            <w:vAlign w:val="center"/>
          </w:tcPr>
          <w:p w:rsidR="00475C49" w:rsidRPr="002B00C9" w:rsidRDefault="00475C49" w:rsidP="0034226D">
            <w:pPr>
              <w:pStyle w:val="TAC"/>
              <w:rPr>
                <w:rFonts w:eastAsia="MS Mincho" w:cs="Arial"/>
              </w:rPr>
            </w:pPr>
            <w:r w:rsidRPr="002B00C9">
              <w:rPr>
                <w:rFonts w:cs="Arial" w:hint="eastAsia"/>
                <w:lang w:eastAsia="ja-JP"/>
              </w:rPr>
              <w:t>15</w:t>
            </w:r>
          </w:p>
        </w:tc>
        <w:tc>
          <w:tcPr>
            <w:tcW w:w="294" w:type="pct"/>
            <w:shd w:val="clear" w:color="auto" w:fill="auto"/>
            <w:vAlign w:val="center"/>
          </w:tcPr>
          <w:p w:rsidR="00475C49" w:rsidRPr="002B00C9" w:rsidRDefault="00475C49" w:rsidP="0034226D">
            <w:pPr>
              <w:pStyle w:val="TAC"/>
              <w:rPr>
                <w:rFonts w:eastAsia="MS Mincho" w:cs="Arial"/>
              </w:rPr>
            </w:pPr>
            <w:r w:rsidRPr="002B00C9">
              <w:rPr>
                <w:rFonts w:hint="eastAsia"/>
                <w:lang w:eastAsia="ja-JP"/>
              </w:rPr>
              <w:t>25</w:t>
            </w: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25</w:t>
            </w:r>
            <w:r w:rsidRPr="002B00C9">
              <w:rPr>
                <w:vertAlign w:val="superscript"/>
                <w:lang w:eastAsia="ja-JP"/>
              </w:rPr>
              <w:t>1</w:t>
            </w: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25</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25</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308" w:type="pct"/>
            <w:shd w:val="clear" w:color="auto" w:fill="auto"/>
            <w:vAlign w:val="center"/>
          </w:tcPr>
          <w:p w:rsidR="00475C49" w:rsidRPr="002B00C9" w:rsidRDefault="00475C49" w:rsidP="0034226D">
            <w:pPr>
              <w:pStyle w:val="TAC"/>
              <w:rPr>
                <w:lang w:eastAsia="zh-CN"/>
              </w:rPr>
            </w:pPr>
          </w:p>
        </w:tc>
        <w:tc>
          <w:tcPr>
            <w:tcW w:w="308" w:type="pct"/>
            <w:vAlign w:val="center"/>
          </w:tcPr>
          <w:p w:rsidR="00475C49" w:rsidRPr="002B00C9" w:rsidRDefault="00475C49" w:rsidP="0034226D">
            <w:pPr>
              <w:pStyle w:val="TAC"/>
              <w:rPr>
                <w:lang w:eastAsia="zh-CN"/>
              </w:rPr>
            </w:pPr>
          </w:p>
        </w:tc>
        <w:tc>
          <w:tcPr>
            <w:tcW w:w="294" w:type="pct"/>
            <w:vAlign w:val="center"/>
          </w:tcPr>
          <w:p w:rsidR="00475C49" w:rsidRPr="002B00C9" w:rsidRDefault="00475C49" w:rsidP="0034226D">
            <w:pPr>
              <w:pStyle w:val="TAC"/>
              <w:rPr>
                <w:rFonts w:eastAsia="MS Mincho" w:cs="Arial"/>
              </w:rPr>
            </w:pPr>
          </w:p>
        </w:tc>
        <w:tc>
          <w:tcPr>
            <w:tcW w:w="358" w:type="pct"/>
            <w:vAlign w:val="center"/>
          </w:tcPr>
          <w:p w:rsidR="00475C49" w:rsidRPr="002B00C9" w:rsidRDefault="00475C49" w:rsidP="0034226D">
            <w:pPr>
              <w:pStyle w:val="TAC"/>
              <w:rPr>
                <w:rFonts w:eastAsia="MS Mincho" w:cs="Arial"/>
              </w:rPr>
            </w:pPr>
          </w:p>
        </w:tc>
        <w:tc>
          <w:tcPr>
            <w:tcW w:w="294" w:type="pct"/>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418" w:type="pct"/>
            <w:vMerge w:val="restart"/>
            <w:shd w:val="clear" w:color="auto" w:fill="auto"/>
            <w:vAlign w:val="center"/>
          </w:tcPr>
          <w:p w:rsidR="00475C49" w:rsidRPr="002B00C9" w:rsidRDefault="00475C49" w:rsidP="0034226D">
            <w:pPr>
              <w:pStyle w:val="TAC"/>
              <w:rPr>
                <w:lang w:eastAsia="zh-CN"/>
              </w:rPr>
            </w:pPr>
            <w:r w:rsidRPr="002B00C9">
              <w:rPr>
                <w:lang w:eastAsia="zh-CN"/>
              </w:rPr>
              <w:t>FDD</w:t>
            </w:r>
          </w:p>
        </w:tc>
      </w:tr>
      <w:tr w:rsidR="00475C49" w:rsidRPr="002B00C9" w:rsidTr="00475C49">
        <w:trPr>
          <w:trHeight w:val="255"/>
          <w:jc w:val="center"/>
        </w:trPr>
        <w:tc>
          <w:tcPr>
            <w:tcW w:w="536" w:type="pct"/>
            <w:vMerge/>
            <w:shd w:val="clear" w:color="auto" w:fill="auto"/>
            <w:vAlign w:val="center"/>
          </w:tcPr>
          <w:p w:rsidR="00475C49" w:rsidRPr="002B00C9" w:rsidRDefault="00475C49" w:rsidP="0034226D">
            <w:pPr>
              <w:pStyle w:val="TAC"/>
              <w:rPr>
                <w:rFonts w:eastAsia="MS Mincho" w:cs="Arial"/>
              </w:rPr>
            </w:pPr>
          </w:p>
        </w:tc>
        <w:tc>
          <w:tcPr>
            <w:tcW w:w="295" w:type="pct"/>
            <w:vAlign w:val="center"/>
          </w:tcPr>
          <w:p w:rsidR="00475C49" w:rsidRPr="002B00C9" w:rsidRDefault="00475C49" w:rsidP="0034226D">
            <w:pPr>
              <w:pStyle w:val="TAC"/>
              <w:rPr>
                <w:rFonts w:eastAsia="MS Mincho" w:cs="Arial"/>
              </w:rPr>
            </w:pPr>
            <w:r w:rsidRPr="002B00C9">
              <w:rPr>
                <w:rFonts w:cs="Arial" w:hint="eastAsia"/>
                <w:lang w:eastAsia="ja-JP"/>
              </w:rPr>
              <w:t>30</w:t>
            </w:r>
          </w:p>
        </w:tc>
        <w:tc>
          <w:tcPr>
            <w:tcW w:w="294" w:type="pct"/>
            <w:shd w:val="clear" w:color="auto" w:fill="auto"/>
            <w:vAlign w:val="center"/>
          </w:tcPr>
          <w:p w:rsidR="00475C49" w:rsidRPr="002B00C9" w:rsidRDefault="00475C49" w:rsidP="0034226D">
            <w:pPr>
              <w:pStyle w:val="TAC"/>
              <w:rPr>
                <w:rFonts w:eastAsia="MS Mincho" w:cs="Arial"/>
              </w:rPr>
            </w:pP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10</w:t>
            </w:r>
            <w:r w:rsidRPr="002B00C9">
              <w:rPr>
                <w:vertAlign w:val="superscript"/>
                <w:lang w:eastAsia="ja-JP"/>
              </w:rPr>
              <w:t>1</w:t>
            </w: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10</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10</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308" w:type="pct"/>
            <w:shd w:val="clear" w:color="auto" w:fill="auto"/>
            <w:vAlign w:val="center"/>
          </w:tcPr>
          <w:p w:rsidR="00475C49" w:rsidRPr="002B00C9" w:rsidRDefault="00475C49" w:rsidP="0034226D">
            <w:pPr>
              <w:pStyle w:val="TAC"/>
              <w:rPr>
                <w:lang w:eastAsia="zh-CN"/>
              </w:rPr>
            </w:pPr>
          </w:p>
        </w:tc>
        <w:tc>
          <w:tcPr>
            <w:tcW w:w="308" w:type="pct"/>
            <w:vAlign w:val="center"/>
          </w:tcPr>
          <w:p w:rsidR="00475C49" w:rsidRPr="002B00C9" w:rsidRDefault="00475C49" w:rsidP="0034226D">
            <w:pPr>
              <w:pStyle w:val="TAC"/>
              <w:rPr>
                <w:lang w:eastAsia="zh-CN"/>
              </w:rPr>
            </w:pPr>
          </w:p>
        </w:tc>
        <w:tc>
          <w:tcPr>
            <w:tcW w:w="294" w:type="pct"/>
            <w:vAlign w:val="center"/>
          </w:tcPr>
          <w:p w:rsidR="00475C49" w:rsidRPr="002B00C9" w:rsidRDefault="00475C49" w:rsidP="0034226D">
            <w:pPr>
              <w:pStyle w:val="TAC"/>
              <w:rPr>
                <w:rFonts w:eastAsia="MS Mincho" w:cs="Arial"/>
              </w:rPr>
            </w:pPr>
          </w:p>
        </w:tc>
        <w:tc>
          <w:tcPr>
            <w:tcW w:w="358" w:type="pct"/>
            <w:vAlign w:val="center"/>
          </w:tcPr>
          <w:p w:rsidR="00475C49" w:rsidRPr="002B00C9" w:rsidRDefault="00475C49" w:rsidP="0034226D">
            <w:pPr>
              <w:pStyle w:val="TAC"/>
              <w:rPr>
                <w:rFonts w:eastAsia="MS Mincho" w:cs="Arial"/>
              </w:rPr>
            </w:pPr>
          </w:p>
        </w:tc>
        <w:tc>
          <w:tcPr>
            <w:tcW w:w="294" w:type="pct"/>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418" w:type="pct"/>
            <w:vMerge/>
            <w:shd w:val="clear" w:color="auto" w:fill="auto"/>
            <w:vAlign w:val="center"/>
          </w:tcPr>
          <w:p w:rsidR="00475C49" w:rsidRPr="002B00C9" w:rsidRDefault="00475C49" w:rsidP="0034226D">
            <w:pPr>
              <w:pStyle w:val="TAC"/>
              <w:rPr>
                <w:lang w:eastAsia="zh-CN"/>
              </w:rPr>
            </w:pPr>
          </w:p>
        </w:tc>
      </w:tr>
      <w:tr w:rsidR="00475C49" w:rsidRPr="002B00C9" w:rsidTr="00475C49">
        <w:trPr>
          <w:trHeight w:val="255"/>
          <w:jc w:val="center"/>
        </w:trPr>
        <w:tc>
          <w:tcPr>
            <w:tcW w:w="536" w:type="pct"/>
            <w:vMerge/>
            <w:shd w:val="clear" w:color="auto" w:fill="auto"/>
            <w:vAlign w:val="center"/>
          </w:tcPr>
          <w:p w:rsidR="00475C49" w:rsidRPr="002B00C9" w:rsidRDefault="00475C49" w:rsidP="0034226D">
            <w:pPr>
              <w:pStyle w:val="TAC"/>
              <w:rPr>
                <w:rFonts w:eastAsia="MS Mincho" w:cs="Arial"/>
              </w:rPr>
            </w:pPr>
          </w:p>
        </w:tc>
        <w:tc>
          <w:tcPr>
            <w:tcW w:w="295" w:type="pct"/>
            <w:vAlign w:val="center"/>
          </w:tcPr>
          <w:p w:rsidR="00475C49" w:rsidRPr="002B00C9" w:rsidRDefault="00475C49" w:rsidP="0034226D">
            <w:pPr>
              <w:pStyle w:val="TAC"/>
              <w:rPr>
                <w:rFonts w:eastAsia="MS Mincho" w:cs="Arial"/>
              </w:rPr>
            </w:pPr>
            <w:r w:rsidRPr="002B00C9">
              <w:rPr>
                <w:rFonts w:cs="Arial" w:hint="eastAsia"/>
                <w:lang w:eastAsia="ja-JP"/>
              </w:rPr>
              <w:t>6</w:t>
            </w:r>
            <w:r w:rsidRPr="002B00C9">
              <w:rPr>
                <w:rFonts w:cs="Arial"/>
                <w:lang w:eastAsia="ja-JP"/>
              </w:rPr>
              <w:t>0</w:t>
            </w:r>
          </w:p>
        </w:tc>
        <w:tc>
          <w:tcPr>
            <w:tcW w:w="294" w:type="pct"/>
            <w:shd w:val="clear" w:color="auto" w:fill="auto"/>
            <w:vAlign w:val="center"/>
          </w:tcPr>
          <w:p w:rsidR="00475C49" w:rsidRPr="002B00C9" w:rsidRDefault="00475C49" w:rsidP="0034226D">
            <w:pPr>
              <w:pStyle w:val="TAC"/>
              <w:rPr>
                <w:rFonts w:eastAsia="MS Mincho" w:cs="Arial"/>
              </w:rPr>
            </w:pP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5</w:t>
            </w:r>
            <w:r w:rsidRPr="002B00C9">
              <w:rPr>
                <w:vertAlign w:val="superscript"/>
                <w:lang w:eastAsia="ja-JP"/>
              </w:rPr>
              <w:t>1</w:t>
            </w:r>
          </w:p>
        </w:tc>
        <w:tc>
          <w:tcPr>
            <w:tcW w:w="294"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5</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cs="Arial"/>
                <w:szCs w:val="18"/>
              </w:rPr>
            </w:pPr>
            <w:r w:rsidRPr="002B00C9">
              <w:rPr>
                <w:rFonts w:hint="eastAsia"/>
                <w:lang w:eastAsia="ja-JP"/>
              </w:rPr>
              <w:t>5</w:t>
            </w:r>
            <w:r w:rsidRPr="002B00C9">
              <w:rPr>
                <w:vertAlign w:val="superscript"/>
                <w:lang w:eastAsia="ja-JP"/>
              </w:rPr>
              <w:t>1</w:t>
            </w:r>
          </w:p>
        </w:tc>
        <w:tc>
          <w:tcPr>
            <w:tcW w:w="358" w:type="pct"/>
            <w:shd w:val="clear" w:color="auto" w:fill="auto"/>
            <w:vAlign w:val="center"/>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308" w:type="pct"/>
            <w:shd w:val="clear" w:color="auto" w:fill="auto"/>
            <w:vAlign w:val="center"/>
          </w:tcPr>
          <w:p w:rsidR="00475C49" w:rsidRPr="002B00C9" w:rsidRDefault="00475C49" w:rsidP="0034226D">
            <w:pPr>
              <w:pStyle w:val="TAC"/>
              <w:rPr>
                <w:lang w:eastAsia="zh-CN"/>
              </w:rPr>
            </w:pPr>
          </w:p>
        </w:tc>
        <w:tc>
          <w:tcPr>
            <w:tcW w:w="308" w:type="pct"/>
            <w:vAlign w:val="center"/>
          </w:tcPr>
          <w:p w:rsidR="00475C49" w:rsidRPr="002B00C9" w:rsidRDefault="00475C49" w:rsidP="0034226D">
            <w:pPr>
              <w:pStyle w:val="TAC"/>
              <w:rPr>
                <w:lang w:eastAsia="zh-CN"/>
              </w:rPr>
            </w:pPr>
          </w:p>
        </w:tc>
        <w:tc>
          <w:tcPr>
            <w:tcW w:w="294" w:type="pct"/>
            <w:vAlign w:val="center"/>
          </w:tcPr>
          <w:p w:rsidR="00475C49" w:rsidRPr="002B00C9" w:rsidRDefault="00475C49" w:rsidP="0034226D">
            <w:pPr>
              <w:pStyle w:val="TAC"/>
              <w:rPr>
                <w:rFonts w:eastAsia="MS Mincho" w:cs="Arial"/>
              </w:rPr>
            </w:pPr>
          </w:p>
        </w:tc>
        <w:tc>
          <w:tcPr>
            <w:tcW w:w="358" w:type="pct"/>
            <w:vAlign w:val="center"/>
          </w:tcPr>
          <w:p w:rsidR="00475C49" w:rsidRPr="002B00C9" w:rsidRDefault="00475C49" w:rsidP="0034226D">
            <w:pPr>
              <w:pStyle w:val="TAC"/>
              <w:rPr>
                <w:rFonts w:eastAsia="MS Mincho" w:cs="Arial"/>
              </w:rPr>
            </w:pPr>
          </w:p>
        </w:tc>
        <w:tc>
          <w:tcPr>
            <w:tcW w:w="294" w:type="pct"/>
          </w:tcPr>
          <w:p w:rsidR="00475C49" w:rsidRPr="002B00C9" w:rsidRDefault="00475C49" w:rsidP="0034226D">
            <w:pPr>
              <w:pStyle w:val="TAC"/>
              <w:rPr>
                <w:rFonts w:eastAsia="MS Mincho" w:cs="Arial"/>
              </w:rPr>
            </w:pPr>
          </w:p>
        </w:tc>
        <w:tc>
          <w:tcPr>
            <w:tcW w:w="294" w:type="pct"/>
            <w:vAlign w:val="center"/>
          </w:tcPr>
          <w:p w:rsidR="00475C49" w:rsidRPr="002B00C9" w:rsidRDefault="00475C49" w:rsidP="0034226D">
            <w:pPr>
              <w:pStyle w:val="TAC"/>
              <w:rPr>
                <w:rFonts w:eastAsia="MS Mincho" w:cs="Arial"/>
              </w:rPr>
            </w:pPr>
          </w:p>
        </w:tc>
        <w:tc>
          <w:tcPr>
            <w:tcW w:w="418" w:type="pct"/>
            <w:vMerge/>
            <w:shd w:val="clear" w:color="auto" w:fill="auto"/>
            <w:vAlign w:val="center"/>
          </w:tcPr>
          <w:p w:rsidR="00475C49" w:rsidRPr="002B00C9" w:rsidRDefault="00475C49" w:rsidP="0034226D">
            <w:pPr>
              <w:pStyle w:val="TAC"/>
              <w:rPr>
                <w:lang w:eastAsia="zh-CN"/>
              </w:rPr>
            </w:pPr>
          </w:p>
        </w:tc>
      </w:tr>
      <w:tr w:rsidR="00475C49" w:rsidRPr="002B00C9" w:rsidTr="0034226D">
        <w:trPr>
          <w:trHeight w:val="255"/>
          <w:jc w:val="center"/>
        </w:trPr>
        <w:tc>
          <w:tcPr>
            <w:tcW w:w="5000" w:type="pct"/>
            <w:gridSpan w:val="15"/>
          </w:tcPr>
          <w:p w:rsidR="00475C49" w:rsidRPr="002B00C9" w:rsidRDefault="00475C49" w:rsidP="00475C49">
            <w:pPr>
              <w:pStyle w:val="TAN"/>
            </w:pPr>
            <w:r w:rsidRPr="002B00C9">
              <w:t>NOTE 1:</w:t>
            </w:r>
            <w:r w:rsidRPr="002B00C9">
              <w:tab/>
              <w:t>UL resource blocks shall be located as close as possible to the downlink operating band but confined within the transmission bandwidth configuration for the channel bandwidth (Table 5.3.2-1).</w:t>
            </w:r>
          </w:p>
        </w:tc>
      </w:tr>
    </w:tbl>
    <w:p w:rsidR="00475C49" w:rsidRPr="002B00C9" w:rsidRDefault="00475C49" w:rsidP="00475C49"/>
    <w:p w:rsidR="00801416" w:rsidRDefault="000C53F1" w:rsidP="00475C49">
      <w:pPr>
        <w:rPr>
          <w:lang w:val="en-US"/>
        </w:rPr>
      </w:pPr>
      <w:r>
        <w:rPr>
          <w:lang w:val="en-US"/>
        </w:rPr>
        <w:t xml:space="preserve">However, </w:t>
      </w:r>
      <w:r w:rsidR="00801416">
        <w:rPr>
          <w:lang w:val="en-US"/>
        </w:rPr>
        <w:t>since channel bandwidths of 1.4 MHz, 3 MHz, and 20 MHz are not available in Band 11 and Band 21, specifications for those bandwidths were simply extrapolated (scaled) rather than independently studied</w:t>
      </w:r>
      <w:r w:rsidR="00CB2F01">
        <w:rPr>
          <w:lang w:val="en-US"/>
        </w:rPr>
        <w:t xml:space="preserve"> for Band 74/n74</w:t>
      </w:r>
      <w:r w:rsidR="00801416">
        <w:rPr>
          <w:lang w:val="en-US"/>
        </w:rPr>
        <w:t xml:space="preserve">.  </w:t>
      </w:r>
    </w:p>
    <w:p w:rsidR="00801416" w:rsidRDefault="00801416" w:rsidP="00801416">
      <w:pPr>
        <w:spacing w:after="120"/>
        <w:ind w:firstLine="284"/>
        <w:rPr>
          <w:rFonts w:eastAsia="MS Mincho"/>
          <w:lang w:val="en-US"/>
        </w:rPr>
      </w:pPr>
      <w:r>
        <w:rPr>
          <w:lang w:val="en-US"/>
        </w:rPr>
        <w:t>“</w:t>
      </w:r>
      <w:r>
        <w:rPr>
          <w:rFonts w:eastAsia="MS Mincho" w:hint="eastAsia"/>
          <w:lang w:val="en-US"/>
        </w:rPr>
        <w:t>For 20</w:t>
      </w:r>
      <w:r w:rsidRPr="00B00AE4">
        <w:rPr>
          <w:rFonts w:eastAsia="MS Mincho"/>
          <w:lang w:val="en-US"/>
        </w:rPr>
        <w:t xml:space="preserve"> MHz CBW</w:t>
      </w:r>
      <w:r>
        <w:rPr>
          <w:rFonts w:eastAsia="MS Mincho" w:hint="eastAsia"/>
          <w:lang w:val="en-US"/>
        </w:rPr>
        <w:t>, we propose a simple scaling method (i.e., -6 dB from that of 5 MHz CBW).</w:t>
      </w:r>
      <w:r>
        <w:rPr>
          <w:rFonts w:eastAsia="MS Mincho"/>
          <w:lang w:val="en-US"/>
        </w:rPr>
        <w:t>” [1]</w:t>
      </w:r>
    </w:p>
    <w:p w:rsidR="00475C49" w:rsidRDefault="00801416" w:rsidP="00801416">
      <w:pPr>
        <w:rPr>
          <w:lang w:val="en-US"/>
        </w:rPr>
      </w:pPr>
      <w:r>
        <w:rPr>
          <w:lang w:val="en-US"/>
        </w:rPr>
        <w:t xml:space="preserve">Unfortunately, a simple scaling does not properly account for </w:t>
      </w:r>
      <w:r w:rsidR="000C53F1">
        <w:rPr>
          <w:lang w:val="en-US"/>
        </w:rPr>
        <w:t xml:space="preserve">the degradation due to </w:t>
      </w:r>
      <w:r w:rsidR="00446D21">
        <w:rPr>
          <w:lang w:val="en-US"/>
        </w:rPr>
        <w:t>excess</w:t>
      </w:r>
      <w:r w:rsidR="006F3BA9">
        <w:rPr>
          <w:lang w:val="en-US"/>
        </w:rPr>
        <w:t xml:space="preserve"> PA spectral regrowth and </w:t>
      </w:r>
      <w:r w:rsidR="000C53F1">
        <w:rPr>
          <w:lang w:val="en-US"/>
        </w:rPr>
        <w:t xml:space="preserve">spurious products such as counter-IM from the transmitter.  </w:t>
      </w:r>
      <w:r>
        <w:rPr>
          <w:lang w:val="en-US"/>
        </w:rPr>
        <w:t xml:space="preserve">These </w:t>
      </w:r>
      <w:r w:rsidR="00446D21">
        <w:rPr>
          <w:lang w:val="en-US"/>
        </w:rPr>
        <w:t>terms</w:t>
      </w:r>
      <w:r>
        <w:rPr>
          <w:lang w:val="en-US"/>
        </w:rPr>
        <w:t xml:space="preserve"> do not extend into the receive band for 15 MHz and smaller bandwidths so were not observed in Band 11 and Band 21; however, they are present for 20 MHz channels in Band 7</w:t>
      </w:r>
      <w:r w:rsidR="00CB2F01">
        <w:rPr>
          <w:lang w:val="en-US"/>
        </w:rPr>
        <w:t>4/n74</w:t>
      </w:r>
      <w:r>
        <w:rPr>
          <w:lang w:val="en-US"/>
        </w:rPr>
        <w:t xml:space="preserve">.  </w:t>
      </w:r>
      <w:r w:rsidR="000C53F1">
        <w:rPr>
          <w:lang w:val="en-US"/>
        </w:rPr>
        <w:t>Similar effects have been observed in other bands where MSD is defined for wider bandwidths suffering from this effect</w:t>
      </w:r>
      <w:r w:rsidR="00446D21">
        <w:rPr>
          <w:lang w:val="en-US"/>
        </w:rPr>
        <w:t xml:space="preserve">; for example, excess PA spectral regrowth noise was reported in [2] for Band n5 and Band n8 with similar Tx-Rx separation of 45 </w:t>
      </w:r>
      <w:proofErr w:type="spellStart"/>
      <w:r w:rsidR="00446D21">
        <w:rPr>
          <w:lang w:val="en-US"/>
        </w:rPr>
        <w:t>MHz</w:t>
      </w:r>
      <w:r w:rsidR="000C53F1">
        <w:rPr>
          <w:lang w:val="en-US"/>
        </w:rPr>
        <w:t>.</w:t>
      </w:r>
      <w:proofErr w:type="spellEnd"/>
      <w:r w:rsidR="000C53F1">
        <w:rPr>
          <w:lang w:val="en-US"/>
        </w:rPr>
        <w:t xml:space="preserve">  </w:t>
      </w:r>
      <w:r w:rsidR="00E93AE4" w:rsidRPr="00446D21">
        <w:rPr>
          <w:lang w:val="en-US"/>
        </w:rPr>
        <w:t xml:space="preserve">While </w:t>
      </w:r>
      <w:r w:rsidR="0098387B" w:rsidRPr="00446D21">
        <w:rPr>
          <w:lang w:val="en-US"/>
        </w:rPr>
        <w:t>for Band 74/</w:t>
      </w:r>
      <w:r w:rsidR="0098387B">
        <w:rPr>
          <w:lang w:val="en-US"/>
        </w:rPr>
        <w:t xml:space="preserve">n74 </w:t>
      </w:r>
      <w:r w:rsidR="00E93AE4">
        <w:rPr>
          <w:lang w:val="en-US"/>
        </w:rPr>
        <w:t>the A-MPR available to protect EESS below the band will also help to mitigate the transmitter noise into the receiver as well as in to the EESS band, the A-MPR is only available when NS_38 is signaled and only applicable in a limited frequency range from 1430 – 1470 MHz uplink.  On the other hand, reference sensitivity is tested under NS_01 conditions where no A-MPR is available.</w:t>
      </w:r>
      <w:r>
        <w:rPr>
          <w:lang w:val="en-US"/>
        </w:rPr>
        <w:t xml:space="preserve">  Therefore, it is necessary to correct the Band </w:t>
      </w:r>
      <w:r w:rsidR="0098387B">
        <w:rPr>
          <w:lang w:val="en-US"/>
        </w:rPr>
        <w:t>74/</w:t>
      </w:r>
      <w:r>
        <w:rPr>
          <w:lang w:val="en-US"/>
        </w:rPr>
        <w:t>n74 sensitivity requirement for 20 MHz channels to include MSD.</w:t>
      </w:r>
    </w:p>
    <w:p w:rsidR="00E93AE4" w:rsidRDefault="0098387B" w:rsidP="0098387B">
      <w:pPr>
        <w:pStyle w:val="Heading2"/>
        <w:rPr>
          <w:lang w:val="en-US"/>
        </w:rPr>
      </w:pPr>
      <w:r>
        <w:rPr>
          <w:lang w:val="en-US"/>
        </w:rPr>
        <w:t>MSD estimation</w:t>
      </w:r>
    </w:p>
    <w:p w:rsidR="00446D21" w:rsidRDefault="00446D21" w:rsidP="00BA3326">
      <w:pPr>
        <w:rPr>
          <w:lang w:val="en-US"/>
        </w:rPr>
      </w:pPr>
      <w:r>
        <w:rPr>
          <w:lang w:val="en-US"/>
        </w:rPr>
        <w:t>The uplink configuration specified for 20 MHz channel reference sensitivity is 25 RB’s.  The edge-to-edge separation between the uplink and downlink channel normalized by the uplink configuration bandwidth is calculated to be 6.4; hence, it is expected that excess noise from PA spectral regrowth will fall into the receive channel.  In [2]</w:t>
      </w:r>
      <w:r w:rsidR="00410DF9">
        <w:rPr>
          <w:lang w:val="en-US"/>
        </w:rPr>
        <w:t xml:space="preserve"> and reproduced below highlighted in green</w:t>
      </w:r>
      <w:r>
        <w:rPr>
          <w:lang w:val="en-US"/>
        </w:rPr>
        <w:t xml:space="preserve"> it is shown that the noise at the PA output for 20 MHz channel with 25 RB uplink </w:t>
      </w:r>
      <w:proofErr w:type="gramStart"/>
      <w:r>
        <w:rPr>
          <w:lang w:val="en-US"/>
        </w:rPr>
        <w:t>configuration</w:t>
      </w:r>
      <w:proofErr w:type="gramEnd"/>
      <w:r>
        <w:rPr>
          <w:lang w:val="en-US"/>
        </w:rPr>
        <w:t xml:space="preserve"> with DFT-s-OFDM</w:t>
      </w:r>
      <w:r w:rsidR="0087793D">
        <w:rPr>
          <w:lang w:val="en-US"/>
        </w:rPr>
        <w:t xml:space="preserve">, 1 dB MPR, 4 dB post-PA loss, and 15 kHz SCS is </w:t>
      </w:r>
      <w:r w:rsidR="0087793D" w:rsidRPr="00410DF9">
        <w:rPr>
          <w:highlight w:val="green"/>
          <w:lang w:val="en-US"/>
        </w:rPr>
        <w:t>-42.7 dBm</w:t>
      </w:r>
      <w:r w:rsidR="0087793D">
        <w:rPr>
          <w:lang w:val="en-US"/>
        </w:rPr>
        <w:t xml:space="preserve">.  However, the Tx-Rx separation for Band n5 and n8 is only 45 MHz, rather than the 48 MHz available in Band n74.  Therefore, the </w:t>
      </w:r>
      <w:r w:rsidR="00BF2E69">
        <w:rPr>
          <w:lang w:val="en-US"/>
        </w:rPr>
        <w:t xml:space="preserve">PA noise should be lower than -42.7 dBm for the Band n74 frequency offset from Tx to Rx.  Observing the measured data reported in [2] for 15 MHz channel bandwidth also using 25 RB’s uplink </w:t>
      </w:r>
      <w:proofErr w:type="gramStart"/>
      <w:r w:rsidR="00BF2E69">
        <w:rPr>
          <w:lang w:val="en-US"/>
        </w:rPr>
        <w:t>configuration</w:t>
      </w:r>
      <w:proofErr w:type="gramEnd"/>
      <w:r w:rsidR="00BF2E69">
        <w:rPr>
          <w:lang w:val="en-US"/>
        </w:rPr>
        <w:t xml:space="preserve">, the noise is </w:t>
      </w:r>
      <w:r w:rsidR="00BF2E69" w:rsidRPr="00410DF9">
        <w:rPr>
          <w:highlight w:val="green"/>
          <w:lang w:val="en-US"/>
        </w:rPr>
        <w:t>-50.3 dBm</w:t>
      </w:r>
      <w:r w:rsidR="00BF2E69">
        <w:rPr>
          <w:lang w:val="en-US"/>
        </w:rPr>
        <w:t xml:space="preserve">.  </w:t>
      </w:r>
    </w:p>
    <w:p w:rsidR="00DB1D6F" w:rsidRDefault="00DB1D6F" w:rsidP="00BA3326">
      <w:pPr>
        <w:rPr>
          <w:lang w:val="en-US"/>
        </w:rPr>
      </w:pPr>
    </w:p>
    <w:p w:rsidR="00DB1D6F" w:rsidRPr="00B25977" w:rsidRDefault="00DB1D6F" w:rsidP="00DB1D6F">
      <w:pPr>
        <w:ind w:left="360"/>
        <w:jc w:val="center"/>
        <w:rPr>
          <w:lang w:val="en-US"/>
        </w:rPr>
      </w:pPr>
      <w:r w:rsidRPr="00B25977">
        <w:rPr>
          <w:b/>
        </w:rPr>
        <w:t xml:space="preserve">Table </w:t>
      </w:r>
      <w:r>
        <w:rPr>
          <w:b/>
        </w:rPr>
        <w:t>5</w:t>
      </w:r>
      <w:r w:rsidRPr="00B25977">
        <w:rPr>
          <w:b/>
        </w:rPr>
        <w:t xml:space="preserve">: </w:t>
      </w:r>
      <w:r>
        <w:rPr>
          <w:b/>
        </w:rPr>
        <w:t>n5 Tx noise vs test waveforms and associated MSD</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217"/>
        <w:gridCol w:w="732"/>
        <w:gridCol w:w="731"/>
        <w:gridCol w:w="731"/>
        <w:gridCol w:w="732"/>
        <w:gridCol w:w="731"/>
        <w:gridCol w:w="731"/>
        <w:gridCol w:w="709"/>
      </w:tblGrid>
      <w:tr w:rsidR="00DB1D6F" w:rsidRPr="00CB6693" w:rsidTr="005F3749">
        <w:trPr>
          <w:trHeight w:val="50"/>
          <w:jc w:val="center"/>
        </w:trPr>
        <w:tc>
          <w:tcPr>
            <w:tcW w:w="8314" w:type="dxa"/>
            <w:gridSpan w:val="8"/>
            <w:shd w:val="clear" w:color="auto" w:fill="auto"/>
          </w:tcPr>
          <w:p w:rsidR="00DB1D6F" w:rsidRPr="00CB6693" w:rsidRDefault="00DB1D6F" w:rsidP="005F3749">
            <w:pPr>
              <w:spacing w:after="0"/>
              <w:jc w:val="center"/>
              <w:rPr>
                <w:rFonts w:ascii="Arial" w:hAnsi="Arial" w:cs="Arial"/>
                <w:b/>
                <w:color w:val="000000"/>
                <w:sz w:val="16"/>
                <w:lang w:val="en-US"/>
              </w:rPr>
            </w:pPr>
            <w:r w:rsidRPr="00CB6693">
              <w:rPr>
                <w:rFonts w:cs="Arial"/>
                <w:b/>
              </w:rPr>
              <w:t>RF parameter / Cell Bandwidth / Units</w:t>
            </w:r>
          </w:p>
        </w:tc>
      </w:tr>
      <w:tr w:rsidR="00DB1D6F" w:rsidRPr="00CB6693" w:rsidTr="005F3749">
        <w:trPr>
          <w:trHeight w:val="86"/>
          <w:jc w:val="center"/>
        </w:trPr>
        <w:tc>
          <w:tcPr>
            <w:tcW w:w="3217" w:type="dxa"/>
            <w:vMerge w:val="restart"/>
            <w:shd w:val="clear" w:color="auto" w:fill="auto"/>
          </w:tcPr>
          <w:p w:rsidR="00DB1D6F" w:rsidRPr="00CB6693" w:rsidRDefault="00DB1D6F" w:rsidP="005F3749">
            <w:pPr>
              <w:spacing w:after="0"/>
              <w:jc w:val="right"/>
              <w:rPr>
                <w:rFonts w:ascii="Arial" w:hAnsi="Arial" w:cs="Arial"/>
                <w:color w:val="000000"/>
                <w:sz w:val="16"/>
                <w:szCs w:val="18"/>
                <w:lang w:val="en-US"/>
              </w:rPr>
            </w:pP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15</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20</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15</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20</w:t>
            </w:r>
          </w:p>
        </w:tc>
        <w:tc>
          <w:tcPr>
            <w:tcW w:w="709" w:type="dxa"/>
            <w:vMerge w:val="restart"/>
            <w:shd w:val="clear" w:color="auto" w:fill="auto"/>
          </w:tcPr>
          <w:p w:rsidR="00DB1D6F" w:rsidRPr="00CB6693" w:rsidRDefault="00DB1D6F" w:rsidP="005F3749">
            <w:pPr>
              <w:spacing w:after="0"/>
              <w:rPr>
                <w:rFonts w:ascii="Arial" w:hAnsi="Arial" w:cs="Arial"/>
                <w:b/>
                <w:color w:val="000000"/>
                <w:sz w:val="16"/>
                <w:szCs w:val="18"/>
                <w:lang w:val="en-US"/>
              </w:rPr>
            </w:pPr>
            <w:r w:rsidRPr="00CB6693">
              <w:rPr>
                <w:rFonts w:ascii="Arial" w:hAnsi="Arial" w:cs="Arial"/>
                <w:b/>
                <w:color w:val="000000"/>
                <w:sz w:val="16"/>
                <w:lang w:val="en-US"/>
              </w:rPr>
              <w:t>Unit</w:t>
            </w:r>
          </w:p>
        </w:tc>
      </w:tr>
      <w:tr w:rsidR="00DB1D6F" w:rsidRPr="00CB6693" w:rsidTr="005F3749">
        <w:trPr>
          <w:trHeight w:val="50"/>
          <w:jc w:val="center"/>
        </w:trPr>
        <w:tc>
          <w:tcPr>
            <w:tcW w:w="3217" w:type="dxa"/>
            <w:vMerge/>
            <w:shd w:val="clear" w:color="auto" w:fill="auto"/>
            <w:hideMark/>
          </w:tcPr>
          <w:p w:rsidR="00DB1D6F" w:rsidRPr="00CB6693" w:rsidRDefault="00DB1D6F" w:rsidP="005F3749">
            <w:pPr>
              <w:spacing w:after="0"/>
              <w:rPr>
                <w:rFonts w:ascii="Arial" w:hAnsi="Arial" w:cs="Arial"/>
                <w:color w:val="000000"/>
                <w:sz w:val="16"/>
                <w:szCs w:val="18"/>
                <w:lang w:val="en-US"/>
              </w:rPr>
            </w:pP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MHz</w:t>
            </w:r>
          </w:p>
        </w:tc>
        <w:tc>
          <w:tcPr>
            <w:tcW w:w="709" w:type="dxa"/>
            <w:vMerge/>
            <w:shd w:val="clear" w:color="auto" w:fill="auto"/>
          </w:tcPr>
          <w:p w:rsidR="00DB1D6F" w:rsidRPr="00CB6693" w:rsidRDefault="00DB1D6F" w:rsidP="005F3749">
            <w:pPr>
              <w:spacing w:after="0"/>
              <w:rPr>
                <w:rFonts w:ascii="Arial" w:hAnsi="Arial" w:cs="Arial"/>
                <w:color w:val="000000"/>
                <w:sz w:val="16"/>
                <w:szCs w:val="18"/>
                <w:lang w:val="en-US"/>
              </w:rPr>
            </w:pPr>
          </w:p>
        </w:tc>
      </w:tr>
      <w:tr w:rsidR="00DB1D6F" w:rsidRPr="00CB6693" w:rsidTr="005F3749">
        <w:trPr>
          <w:trHeight w:val="122"/>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QPSK waveform type</w:t>
            </w:r>
          </w:p>
        </w:tc>
        <w:tc>
          <w:tcPr>
            <w:tcW w:w="2194" w:type="dxa"/>
            <w:gridSpan w:val="3"/>
            <w:shd w:val="clear" w:color="auto" w:fill="auto"/>
            <w:hideMark/>
          </w:tcPr>
          <w:p w:rsidR="00DB1D6F" w:rsidRPr="00CB6693" w:rsidRDefault="00DB1D6F" w:rsidP="005F3749">
            <w:pPr>
              <w:spacing w:after="0"/>
              <w:jc w:val="center"/>
              <w:rPr>
                <w:rFonts w:ascii="Arial" w:hAnsi="Arial" w:cs="Arial"/>
                <w:b/>
                <w:bCs/>
                <w:color w:val="000000"/>
                <w:sz w:val="16"/>
                <w:szCs w:val="18"/>
                <w:lang w:val="en-US"/>
              </w:rPr>
            </w:pPr>
            <w:r w:rsidRPr="00CB6693">
              <w:rPr>
                <w:rFonts w:ascii="Arial" w:hAnsi="Arial" w:cs="Arial"/>
                <w:b/>
                <w:bCs/>
                <w:color w:val="000000"/>
                <w:sz w:val="16"/>
                <w:lang w:val="en-US"/>
              </w:rPr>
              <w:t>DFT-S-OFDM, SCS 15kHz</w:t>
            </w:r>
          </w:p>
        </w:tc>
        <w:tc>
          <w:tcPr>
            <w:tcW w:w="2194" w:type="dxa"/>
            <w:gridSpan w:val="3"/>
            <w:shd w:val="clear" w:color="auto" w:fill="auto"/>
          </w:tcPr>
          <w:p w:rsidR="00DB1D6F" w:rsidRPr="00CB6693" w:rsidRDefault="00DB1D6F" w:rsidP="005F3749">
            <w:pPr>
              <w:spacing w:after="0"/>
              <w:jc w:val="center"/>
              <w:rPr>
                <w:rFonts w:ascii="Arial" w:hAnsi="Arial" w:cs="Arial"/>
                <w:b/>
                <w:bCs/>
                <w:color w:val="000000"/>
                <w:sz w:val="16"/>
                <w:szCs w:val="18"/>
                <w:lang w:val="en-US"/>
              </w:rPr>
            </w:pPr>
            <w:r w:rsidRPr="00CB6693">
              <w:rPr>
                <w:rFonts w:ascii="Arial" w:hAnsi="Arial" w:cs="Arial"/>
                <w:b/>
                <w:bCs/>
                <w:color w:val="000000"/>
                <w:sz w:val="16"/>
                <w:lang w:val="en-US"/>
              </w:rPr>
              <w:t>CP-OFDM, SCS 15kHz</w:t>
            </w:r>
          </w:p>
        </w:tc>
        <w:tc>
          <w:tcPr>
            <w:tcW w:w="709" w:type="dxa"/>
            <w:vMerge/>
            <w:shd w:val="clear" w:color="auto" w:fill="auto"/>
          </w:tcPr>
          <w:p w:rsidR="00DB1D6F" w:rsidRPr="00CB6693" w:rsidRDefault="00DB1D6F" w:rsidP="005F3749">
            <w:pPr>
              <w:spacing w:after="0"/>
              <w:rPr>
                <w:rFonts w:ascii="Arial" w:hAnsi="Arial" w:cs="Arial"/>
                <w:color w:val="000000"/>
                <w:sz w:val="16"/>
                <w:szCs w:val="18"/>
                <w:lang w:val="en-US"/>
              </w:rPr>
            </w:pPr>
          </w:p>
        </w:tc>
      </w:tr>
      <w:tr w:rsidR="00DB1D6F" w:rsidRPr="00CB6693" w:rsidTr="005F3749">
        <w:trPr>
          <w:trHeight w:val="68"/>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fr-FR"/>
              </w:rPr>
              <w:t>TX noise at PA output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-54.7</w:t>
            </w:r>
          </w:p>
        </w:tc>
        <w:tc>
          <w:tcPr>
            <w:tcW w:w="731" w:type="dxa"/>
            <w:shd w:val="clear" w:color="auto" w:fill="auto"/>
            <w:hideMark/>
          </w:tcPr>
          <w:p w:rsidR="00DB1D6F" w:rsidRPr="00410DF9" w:rsidRDefault="00DB1D6F" w:rsidP="005F3749">
            <w:pPr>
              <w:spacing w:after="0"/>
              <w:jc w:val="center"/>
              <w:rPr>
                <w:rFonts w:ascii="Arial" w:hAnsi="Arial" w:cs="Arial"/>
                <w:color w:val="000000"/>
                <w:sz w:val="16"/>
                <w:szCs w:val="18"/>
                <w:highlight w:val="green"/>
                <w:lang w:val="en-US"/>
              </w:rPr>
            </w:pPr>
            <w:r w:rsidRPr="00410DF9">
              <w:rPr>
                <w:rFonts w:ascii="Arial" w:hAnsi="Arial" w:cs="Arial"/>
                <w:color w:val="000000"/>
                <w:sz w:val="16"/>
                <w:highlight w:val="green"/>
                <w:lang w:val="en-US"/>
              </w:rPr>
              <w:t>-50.3</w:t>
            </w:r>
          </w:p>
        </w:tc>
        <w:tc>
          <w:tcPr>
            <w:tcW w:w="731" w:type="dxa"/>
            <w:shd w:val="clear" w:color="auto" w:fill="auto"/>
            <w:hideMark/>
          </w:tcPr>
          <w:p w:rsidR="00DB1D6F" w:rsidRPr="00410DF9" w:rsidRDefault="00DB1D6F" w:rsidP="005F3749">
            <w:pPr>
              <w:spacing w:after="0"/>
              <w:jc w:val="center"/>
              <w:rPr>
                <w:rFonts w:ascii="Arial" w:hAnsi="Arial" w:cs="Arial"/>
                <w:color w:val="000000"/>
                <w:sz w:val="16"/>
                <w:szCs w:val="18"/>
                <w:highlight w:val="green"/>
                <w:lang w:val="en-US"/>
              </w:rPr>
            </w:pPr>
            <w:r w:rsidRPr="00410DF9">
              <w:rPr>
                <w:rFonts w:ascii="Arial" w:hAnsi="Arial" w:cs="Arial"/>
                <w:color w:val="000000"/>
                <w:sz w:val="16"/>
                <w:highlight w:val="green"/>
                <w:lang w:val="en-US"/>
              </w:rPr>
              <w:t>-42.7</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-58.4</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-53.9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-45</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da-DK"/>
              </w:rPr>
              <w:t>Tx Noise at LNA input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-109.7</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-105.3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-97.7</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-113.4</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-108.9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-100</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fr-FR"/>
              </w:rPr>
            </w:pPr>
            <w:proofErr w:type="spellStart"/>
            <w:r w:rsidRPr="00CB6693">
              <w:rPr>
                <w:rFonts w:ascii="Arial" w:hAnsi="Arial" w:cs="Arial"/>
                <w:color w:val="000000"/>
                <w:sz w:val="16"/>
                <w:lang w:val="fr-FR"/>
              </w:rPr>
              <w:t>Tx</w:t>
            </w:r>
            <w:proofErr w:type="spellEnd"/>
            <w:r w:rsidRPr="00CB6693">
              <w:rPr>
                <w:rFonts w:ascii="Arial" w:hAnsi="Arial" w:cs="Arial"/>
                <w:color w:val="000000"/>
                <w:sz w:val="16"/>
                <w:lang w:val="fr-FR"/>
              </w:rPr>
              <w:t xml:space="preserve"> Noise at </w:t>
            </w:r>
            <w:proofErr w:type="spellStart"/>
            <w:r w:rsidRPr="00CB6693">
              <w:rPr>
                <w:rFonts w:ascii="Arial" w:hAnsi="Arial" w:cs="Arial"/>
                <w:color w:val="000000"/>
                <w:sz w:val="16"/>
                <w:lang w:val="fr-FR"/>
              </w:rPr>
              <w:t>antenna</w:t>
            </w:r>
            <w:proofErr w:type="spellEnd"/>
            <w:r w:rsidRPr="00CB6693">
              <w:rPr>
                <w:rFonts w:ascii="Arial" w:hAnsi="Arial" w:cs="Arial"/>
                <w:color w:val="000000"/>
                <w:sz w:val="16"/>
                <w:lang w:val="fr-FR"/>
              </w:rPr>
              <w:t xml:space="preserve"> port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-105.7</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-101.3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-93.7</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-109.4</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-104.9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-96</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Max number of PRB</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52</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79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106</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52</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79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106</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 </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RX bandwidth (BW)</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9.36</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highlight w:val="magenta"/>
                <w:lang w:val="en-US"/>
              </w:rPr>
              <w:t>14.22</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highlight w:val="magenta"/>
                <w:lang w:val="en-US"/>
              </w:rPr>
              <w:t>19.08</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9.36</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14.22</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19.08</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[MHz]</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Thermal noise in Rx BW @ antenna port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-104.3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-102.5</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-101.2</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-104.3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-102.5</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-101.2</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 xml:space="preserve">n5 </w:t>
            </w:r>
            <w:proofErr w:type="spellStart"/>
            <w:r w:rsidRPr="00CB6693">
              <w:rPr>
                <w:rFonts w:ascii="Arial" w:hAnsi="Arial" w:cs="Arial"/>
                <w:color w:val="000000"/>
                <w:sz w:val="16"/>
                <w:lang w:val="en-US"/>
              </w:rPr>
              <w:t>ref_sense</w:t>
            </w:r>
            <w:proofErr w:type="spellEnd"/>
            <w:r w:rsidRPr="00CB6693">
              <w:rPr>
                <w:rFonts w:ascii="Arial" w:hAnsi="Arial" w:cs="Arial"/>
                <w:color w:val="000000"/>
                <w:sz w:val="16"/>
                <w:lang w:val="en-US"/>
              </w:rPr>
              <w:t xml:space="preserve"> (BW scaled) [1]</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-94.8</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-91.8</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-94.8</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-93</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-91.8</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en-US"/>
              </w:rPr>
            </w:pPr>
            <w:r w:rsidRPr="00CB6693">
              <w:rPr>
                <w:rFonts w:ascii="Arial" w:hAnsi="Arial" w:cs="Arial"/>
                <w:color w:val="000000"/>
                <w:sz w:val="16"/>
                <w:lang w:val="en-US"/>
              </w:rPr>
              <w:t>n5 noise floor @ antenna port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-90.8</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-87.8</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-90.8</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-87.8</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CB6693" w:rsidRDefault="00DB1D6F" w:rsidP="005F3749">
            <w:pPr>
              <w:spacing w:after="0"/>
              <w:jc w:val="right"/>
              <w:rPr>
                <w:rFonts w:ascii="Arial" w:hAnsi="Arial" w:cs="Arial"/>
                <w:color w:val="000000"/>
                <w:sz w:val="16"/>
                <w:szCs w:val="18"/>
                <w:lang w:val="fr-FR"/>
              </w:rPr>
            </w:pPr>
            <w:proofErr w:type="gramStart"/>
            <w:r w:rsidRPr="00CB6693">
              <w:rPr>
                <w:rFonts w:ascii="Arial" w:hAnsi="Arial" w:cs="Arial"/>
                <w:color w:val="000000"/>
                <w:sz w:val="16"/>
                <w:lang w:val="fr-FR"/>
              </w:rPr>
              <w:t>n</w:t>
            </w:r>
            <w:proofErr w:type="gramEnd"/>
            <w:r w:rsidRPr="00CB6693">
              <w:rPr>
                <w:rFonts w:ascii="Arial" w:hAnsi="Arial" w:cs="Arial"/>
                <w:color w:val="000000"/>
                <w:sz w:val="16"/>
                <w:lang w:val="fr-FR"/>
              </w:rPr>
              <w:t xml:space="preserve">5 composite noise @ </w:t>
            </w:r>
            <w:proofErr w:type="spellStart"/>
            <w:r w:rsidRPr="00CB6693">
              <w:rPr>
                <w:rFonts w:ascii="Arial" w:hAnsi="Arial" w:cs="Arial"/>
                <w:color w:val="000000"/>
                <w:sz w:val="16"/>
                <w:lang w:val="fr-FR"/>
              </w:rPr>
              <w:t>antenna</w:t>
            </w:r>
            <w:proofErr w:type="spellEnd"/>
            <w:r w:rsidRPr="00CB6693">
              <w:rPr>
                <w:rFonts w:ascii="Arial" w:hAnsi="Arial" w:cs="Arial"/>
                <w:color w:val="000000"/>
                <w:sz w:val="16"/>
                <w:lang w:val="fr-FR"/>
              </w:rPr>
              <w:t xml:space="preserve"> port</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-90.7</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-88.8</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-86.8</w:t>
            </w:r>
          </w:p>
        </w:tc>
        <w:tc>
          <w:tcPr>
            <w:tcW w:w="732"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-90.7</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-88.9</w:t>
            </w:r>
          </w:p>
        </w:tc>
        <w:tc>
          <w:tcPr>
            <w:tcW w:w="731" w:type="dxa"/>
            <w:shd w:val="clear" w:color="auto" w:fill="auto"/>
            <w:hideMark/>
          </w:tcPr>
          <w:p w:rsidR="00DB1D6F" w:rsidRPr="00CB6693" w:rsidRDefault="00DB1D6F" w:rsidP="005F3749">
            <w:pPr>
              <w:spacing w:after="0"/>
              <w:jc w:val="center"/>
              <w:rPr>
                <w:rFonts w:ascii="Arial" w:hAnsi="Arial" w:cs="Arial"/>
                <w:color w:val="000000"/>
                <w:sz w:val="16"/>
                <w:szCs w:val="18"/>
                <w:lang w:val="en-US"/>
              </w:rPr>
            </w:pPr>
            <w:r w:rsidRPr="00CB6693">
              <w:rPr>
                <w:rFonts w:ascii="Arial" w:hAnsi="Arial" w:cs="Arial"/>
                <w:color w:val="000000"/>
                <w:sz w:val="16"/>
                <w:lang w:val="en-US"/>
              </w:rPr>
              <w:t>-87.2</w:t>
            </w:r>
          </w:p>
        </w:tc>
        <w:tc>
          <w:tcPr>
            <w:tcW w:w="709" w:type="dxa"/>
            <w:shd w:val="clear" w:color="auto" w:fill="auto"/>
          </w:tcPr>
          <w:p w:rsidR="00DB1D6F" w:rsidRPr="00CB6693" w:rsidRDefault="00DB1D6F" w:rsidP="005F3749">
            <w:pPr>
              <w:spacing w:after="0"/>
              <w:rPr>
                <w:rFonts w:ascii="Arial" w:hAnsi="Arial" w:cs="Arial"/>
                <w:color w:val="000000"/>
                <w:sz w:val="16"/>
                <w:szCs w:val="18"/>
                <w:lang w:val="en-US"/>
              </w:rPr>
            </w:pPr>
            <w:r w:rsidRPr="00CB6693">
              <w:rPr>
                <w:rFonts w:ascii="Arial" w:hAnsi="Arial" w:cs="Arial"/>
                <w:color w:val="000000"/>
                <w:sz w:val="16"/>
                <w:lang w:val="en-US"/>
              </w:rPr>
              <w:t>[dBm]</w:t>
            </w:r>
          </w:p>
        </w:tc>
      </w:tr>
      <w:tr w:rsidR="00DB1D6F" w:rsidRPr="00CB6693" w:rsidTr="005F3749">
        <w:trPr>
          <w:trHeight w:val="50"/>
          <w:jc w:val="center"/>
        </w:trPr>
        <w:tc>
          <w:tcPr>
            <w:tcW w:w="3217" w:type="dxa"/>
            <w:shd w:val="clear" w:color="auto" w:fill="auto"/>
            <w:hideMark/>
          </w:tcPr>
          <w:p w:rsidR="00DB1D6F" w:rsidRPr="007B73B0" w:rsidRDefault="00DB1D6F" w:rsidP="005F3749">
            <w:pPr>
              <w:spacing w:after="0"/>
              <w:jc w:val="right"/>
              <w:rPr>
                <w:rFonts w:ascii="Arial" w:hAnsi="Arial" w:cs="Arial"/>
                <w:color w:val="000000"/>
                <w:sz w:val="16"/>
                <w:szCs w:val="18"/>
                <w:lang w:val="en-US"/>
              </w:rPr>
            </w:pPr>
            <w:r w:rsidRPr="007B73B0">
              <w:rPr>
                <w:rFonts w:ascii="Arial" w:hAnsi="Arial" w:cs="Arial"/>
                <w:color w:val="000000"/>
                <w:sz w:val="16"/>
                <w:lang w:val="en-US"/>
              </w:rPr>
              <w:t>n5 de-sense</w:t>
            </w:r>
          </w:p>
        </w:tc>
        <w:tc>
          <w:tcPr>
            <w:tcW w:w="732"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0.1</w:t>
            </w:r>
          </w:p>
        </w:tc>
        <w:tc>
          <w:tcPr>
            <w:tcW w:w="731"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0.2</w:t>
            </w:r>
          </w:p>
        </w:tc>
        <w:tc>
          <w:tcPr>
            <w:tcW w:w="731"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1</w:t>
            </w:r>
          </w:p>
        </w:tc>
        <w:tc>
          <w:tcPr>
            <w:tcW w:w="732"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0.1</w:t>
            </w:r>
          </w:p>
        </w:tc>
        <w:tc>
          <w:tcPr>
            <w:tcW w:w="731"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0.1</w:t>
            </w:r>
          </w:p>
        </w:tc>
        <w:tc>
          <w:tcPr>
            <w:tcW w:w="731" w:type="dxa"/>
            <w:shd w:val="clear" w:color="auto" w:fill="auto"/>
            <w:hideMark/>
          </w:tcPr>
          <w:p w:rsidR="00DB1D6F" w:rsidRPr="007B73B0" w:rsidRDefault="00DB1D6F" w:rsidP="005F3749">
            <w:pPr>
              <w:spacing w:after="0"/>
              <w:jc w:val="center"/>
              <w:rPr>
                <w:rFonts w:ascii="Arial" w:hAnsi="Arial" w:cs="Arial"/>
                <w:color w:val="000000"/>
                <w:sz w:val="16"/>
                <w:szCs w:val="18"/>
                <w:lang w:val="en-US"/>
              </w:rPr>
            </w:pPr>
            <w:r w:rsidRPr="007B73B0">
              <w:rPr>
                <w:rFonts w:ascii="Arial" w:hAnsi="Arial" w:cs="Arial"/>
                <w:color w:val="000000"/>
                <w:sz w:val="16"/>
                <w:lang w:val="en-US"/>
              </w:rPr>
              <w:t>0.6</w:t>
            </w:r>
          </w:p>
        </w:tc>
        <w:tc>
          <w:tcPr>
            <w:tcW w:w="709" w:type="dxa"/>
            <w:shd w:val="clear" w:color="auto" w:fill="auto"/>
          </w:tcPr>
          <w:p w:rsidR="00DB1D6F" w:rsidRPr="007B73B0" w:rsidRDefault="00DB1D6F" w:rsidP="005F3749">
            <w:pPr>
              <w:spacing w:after="0"/>
              <w:rPr>
                <w:rFonts w:ascii="Arial" w:hAnsi="Arial" w:cs="Arial"/>
                <w:color w:val="000000"/>
                <w:sz w:val="16"/>
                <w:szCs w:val="18"/>
                <w:lang w:val="en-US"/>
              </w:rPr>
            </w:pPr>
            <w:r w:rsidRPr="007B73B0">
              <w:rPr>
                <w:rFonts w:ascii="Arial" w:hAnsi="Arial" w:cs="Arial"/>
                <w:color w:val="000000"/>
                <w:sz w:val="16"/>
                <w:lang w:val="en-US"/>
              </w:rPr>
              <w:t>[dB]</w:t>
            </w:r>
          </w:p>
        </w:tc>
      </w:tr>
    </w:tbl>
    <w:p w:rsidR="00DB1D6F" w:rsidRDefault="00DB1D6F" w:rsidP="00DB1D6F">
      <w:pPr>
        <w:rPr>
          <w:lang w:val="en-US"/>
        </w:rPr>
      </w:pPr>
    </w:p>
    <w:p w:rsidR="007B73B0" w:rsidRDefault="001A4633" w:rsidP="00410DF9">
      <w:pPr>
        <w:rPr>
          <w:lang w:val="en-US"/>
        </w:rPr>
      </w:pPr>
      <w:r>
        <w:rPr>
          <w:lang w:val="en-US"/>
        </w:rPr>
        <w:t>The noise values reported above are measured within the receive bandwidth</w:t>
      </w:r>
      <w:r w:rsidR="007B73B0">
        <w:rPr>
          <w:lang w:val="en-US"/>
        </w:rPr>
        <w:t xml:space="preserve"> of </w:t>
      </w:r>
      <w:r w:rsidR="007B73B0" w:rsidRPr="007B73B0">
        <w:rPr>
          <w:highlight w:val="magenta"/>
          <w:lang w:val="en-US"/>
        </w:rPr>
        <w:t>19.08 MHz</w:t>
      </w:r>
      <w:r w:rsidR="007B73B0">
        <w:rPr>
          <w:lang w:val="en-US"/>
        </w:rPr>
        <w:t xml:space="preserve"> and </w:t>
      </w:r>
      <w:r w:rsidR="007B73B0" w:rsidRPr="007B73B0">
        <w:rPr>
          <w:highlight w:val="magenta"/>
          <w:lang w:val="en-US"/>
        </w:rPr>
        <w:t xml:space="preserve">14.22 </w:t>
      </w:r>
      <w:proofErr w:type="spellStart"/>
      <w:r w:rsidR="007B73B0" w:rsidRPr="007B73B0">
        <w:rPr>
          <w:highlight w:val="magenta"/>
          <w:lang w:val="en-US"/>
        </w:rPr>
        <w:t>MHz</w:t>
      </w:r>
      <w:r w:rsidR="007B73B0">
        <w:rPr>
          <w:highlight w:val="magenta"/>
          <w:lang w:val="en-US"/>
        </w:rPr>
        <w:t>.</w:t>
      </w:r>
      <w:proofErr w:type="spellEnd"/>
      <w:r w:rsidR="007B73B0">
        <w:rPr>
          <w:highlight w:val="magenta"/>
          <w:lang w:val="en-US"/>
        </w:rPr>
        <w:t xml:space="preserve">  </w:t>
      </w:r>
      <w:r w:rsidR="007B73B0" w:rsidRPr="007B73B0">
        <w:rPr>
          <w:lang w:val="en-US"/>
        </w:rPr>
        <w:t xml:space="preserve">To estimate the noise within a 20 </w:t>
      </w:r>
      <w:proofErr w:type="gramStart"/>
      <w:r w:rsidR="007B73B0" w:rsidRPr="007B73B0">
        <w:rPr>
          <w:lang w:val="en-US"/>
        </w:rPr>
        <w:t>MHz</w:t>
      </w:r>
      <w:proofErr w:type="gramEnd"/>
      <w:r w:rsidR="007B73B0" w:rsidRPr="007B73B0">
        <w:rPr>
          <w:lang w:val="en-US"/>
        </w:rPr>
        <w:t xml:space="preserve"> receive bandwidth at the n74 Tx-Rx offset, </w:t>
      </w:r>
      <w:r w:rsidR="007B73B0">
        <w:rPr>
          <w:lang w:val="en-US"/>
        </w:rPr>
        <w:t xml:space="preserve">we normalize the above noise measurements to dBm per 20 MHz and linearly interpolate between them to estimate the noise level associated with Band n74 Tx-Rx separation of 48 </w:t>
      </w:r>
      <w:proofErr w:type="spellStart"/>
      <w:r w:rsidR="007B73B0">
        <w:rPr>
          <w:lang w:val="en-US"/>
        </w:rPr>
        <w:t>MHz.</w:t>
      </w:r>
      <w:proofErr w:type="spellEnd"/>
      <w:r w:rsidR="007B73B0">
        <w:rPr>
          <w:lang w:val="en-US"/>
        </w:rPr>
        <w:t xml:space="preserve">  The result is </w:t>
      </w:r>
      <w:r w:rsidR="00C06021" w:rsidRPr="00510B10">
        <w:rPr>
          <w:highlight w:val="yellow"/>
          <w:lang w:val="en-US"/>
        </w:rPr>
        <w:t>-46.6 dBm</w:t>
      </w:r>
      <w:r w:rsidR="00C06021">
        <w:rPr>
          <w:lang w:val="en-US"/>
        </w:rPr>
        <w:t xml:space="preserve"> at the PA output.  Assuming 50 dB isolation at Rx as reported in [1], the noise level at the LNA input is estimated to be -96.6 dBm.</w:t>
      </w:r>
    </w:p>
    <w:p w:rsidR="00DB1D6F" w:rsidRDefault="003F68DD" w:rsidP="00BA3326">
      <w:pPr>
        <w:rPr>
          <w:lang w:val="en-US"/>
        </w:rPr>
      </w:pPr>
      <w:r>
        <w:rPr>
          <w:lang w:val="en-US"/>
        </w:rPr>
        <w:lastRenderedPageBreak/>
        <w:t>A separate measurement was also conducted</w:t>
      </w:r>
      <w:r w:rsidR="00014F6B">
        <w:rPr>
          <w:lang w:val="en-US"/>
        </w:rPr>
        <w:t xml:space="preserve"> where it was found that the noise at the PA output was </w:t>
      </w:r>
      <w:r w:rsidR="00014F6B" w:rsidRPr="00510B10">
        <w:rPr>
          <w:highlight w:val="yellow"/>
          <w:lang w:val="en-US"/>
        </w:rPr>
        <w:t>-45.5 dBm</w:t>
      </w:r>
      <w:r w:rsidR="00014F6B">
        <w:rPr>
          <w:lang w:val="en-US"/>
        </w:rPr>
        <w:t xml:space="preserve"> in 19.08 MHz at the receive band frequency.  This measurement indicates noise is approximately 1 dB higher than that estimated above, leading to -95.5 dBm at the LNA input after attenuation from the duplexer.</w:t>
      </w:r>
    </w:p>
    <w:p w:rsidR="00C06021" w:rsidRDefault="00C06021" w:rsidP="00BA3326">
      <w:pPr>
        <w:rPr>
          <w:rFonts w:eastAsia="MS Mincho" w:cs="Arial"/>
          <w:lang w:eastAsia="ja-JP"/>
        </w:rPr>
      </w:pPr>
      <w:r>
        <w:rPr>
          <w:lang w:val="en-US"/>
        </w:rPr>
        <w:t>In addition to spectral regrowth, f</w:t>
      </w:r>
      <w:r w:rsidR="00B36463">
        <w:rPr>
          <w:lang w:val="en-US"/>
        </w:rPr>
        <w:t xml:space="preserve">or the 20 MHz channel </w:t>
      </w:r>
      <w:r w:rsidR="00512A67">
        <w:rPr>
          <w:lang w:val="en-US"/>
        </w:rPr>
        <w:t xml:space="preserve">a spectral analysis reveals that </w:t>
      </w:r>
      <w:r w:rsidR="00B36463">
        <w:rPr>
          <w:lang w:val="en-US"/>
        </w:rPr>
        <w:t xml:space="preserve">the CIM5 product from the transmitter </w:t>
      </w:r>
      <w:r w:rsidR="00484B4C">
        <w:rPr>
          <w:lang w:val="en-US"/>
        </w:rPr>
        <w:t xml:space="preserve">can extend into </w:t>
      </w:r>
      <w:r w:rsidR="00B36463">
        <w:rPr>
          <w:lang w:val="en-US"/>
        </w:rPr>
        <w:t>the receive channel.</w:t>
      </w:r>
      <w:r w:rsidR="00512A67">
        <w:rPr>
          <w:lang w:val="en-US"/>
        </w:rPr>
        <w:t xml:space="preserve">  For the MSD estimation, the following are assumed: CIM5 level of -70 </w:t>
      </w:r>
      <w:proofErr w:type="spellStart"/>
      <w:r w:rsidR="00512A67">
        <w:rPr>
          <w:lang w:val="en-US"/>
        </w:rPr>
        <w:t>dBc</w:t>
      </w:r>
      <w:proofErr w:type="spellEnd"/>
      <w:r w:rsidR="00512A67">
        <w:rPr>
          <w:lang w:val="en-US"/>
        </w:rPr>
        <w:t>, Rx isolation of 50 dB and Tx isolation of 55 dB</w:t>
      </w:r>
      <w:r w:rsidR="00B36463">
        <w:rPr>
          <w:lang w:val="en-US"/>
        </w:rPr>
        <w:t xml:space="preserve"> </w:t>
      </w:r>
      <w:r w:rsidR="00512A67">
        <w:rPr>
          <w:lang w:val="en-US"/>
        </w:rPr>
        <w:t xml:space="preserve">(from [1]), and noise figure of 9 dB </w:t>
      </w:r>
      <w:r w:rsidR="00A22488">
        <w:rPr>
          <w:lang w:val="en-US"/>
        </w:rPr>
        <w:t>at least</w:t>
      </w:r>
      <w:r w:rsidR="00512A67">
        <w:rPr>
          <w:lang w:val="en-US"/>
        </w:rPr>
        <w:t xml:space="preserve"> over the frequency range </w:t>
      </w:r>
      <w:r w:rsidR="00512A67" w:rsidRPr="004C2F7E">
        <w:rPr>
          <w:rFonts w:eastAsia="MS Mincho" w:cs="Arial"/>
          <w:lang w:eastAsia="ja-JP"/>
        </w:rPr>
        <w:t>1475.9-1510.9 MHz</w:t>
      </w:r>
      <w:r w:rsidR="00BA3326">
        <w:rPr>
          <w:rFonts w:eastAsia="MS Mincho" w:cs="Arial"/>
          <w:lang w:eastAsia="ja-JP"/>
        </w:rPr>
        <w:t xml:space="preserve">, and 10 dB isolation from primary to diversity Rx paths.  </w:t>
      </w:r>
    </w:p>
    <w:p w:rsidR="00DE5EA8" w:rsidRDefault="00C06021" w:rsidP="00BA3326">
      <w:pPr>
        <w:rPr>
          <w:rFonts w:eastAsia="MS Mincho" w:cs="Arial"/>
          <w:lang w:eastAsia="ja-JP"/>
        </w:rPr>
      </w:pPr>
      <w:r>
        <w:rPr>
          <w:rFonts w:eastAsia="MS Mincho" w:cs="Arial"/>
          <w:lang w:eastAsia="ja-JP"/>
        </w:rPr>
        <w:t>One challenge that arises is that the PA spectral regrowth is maximized at -9</w:t>
      </w:r>
      <w:r w:rsidR="001E24F4">
        <w:rPr>
          <w:rFonts w:eastAsia="MS Mincho" w:cs="Arial"/>
          <w:lang w:eastAsia="ja-JP"/>
        </w:rPr>
        <w:t>5</w:t>
      </w:r>
      <w:r>
        <w:rPr>
          <w:rFonts w:eastAsia="MS Mincho" w:cs="Arial"/>
          <w:lang w:eastAsia="ja-JP"/>
        </w:rPr>
        <w:t>.</w:t>
      </w:r>
      <w:r w:rsidR="001E24F4">
        <w:rPr>
          <w:rFonts w:eastAsia="MS Mincho" w:cs="Arial"/>
          <w:lang w:eastAsia="ja-JP"/>
        </w:rPr>
        <w:t>5</w:t>
      </w:r>
      <w:r>
        <w:rPr>
          <w:rFonts w:eastAsia="MS Mincho" w:cs="Arial"/>
          <w:lang w:eastAsia="ja-JP"/>
        </w:rPr>
        <w:t xml:space="preserve"> dBm with 25 RB’s in the uplink.  However, the counter-IM5 product expands 5x so does not fully overlap the receive channel with 25 RB’s in the uplink.  Therefore, there is a fractional contribution to noise from PA spectral regrowth and from CIM5 depending on the bandwidth of the uplink configuration.  Broader uplinks exhibit a larger fraction of spectral regrowth noise while narrower uplinks exhibit a larger fraction of CIM5 noise</w:t>
      </w:r>
      <w:r w:rsidR="007E0757">
        <w:rPr>
          <w:rFonts w:eastAsia="MS Mincho" w:cs="Arial"/>
          <w:lang w:eastAsia="ja-JP"/>
        </w:rPr>
        <w:t xml:space="preserve">.  </w:t>
      </w:r>
      <w:r w:rsidR="00E00E62">
        <w:rPr>
          <w:rFonts w:eastAsia="MS Mincho" w:cs="Arial"/>
          <w:lang w:eastAsia="ja-JP"/>
        </w:rPr>
        <w:t xml:space="preserve">However, the UE is </w:t>
      </w:r>
      <w:r w:rsidR="00350C73">
        <w:rPr>
          <w:rFonts w:eastAsia="MS Mincho" w:cs="Arial"/>
          <w:lang w:eastAsia="ja-JP"/>
        </w:rPr>
        <w:t>required</w:t>
      </w:r>
      <w:r w:rsidR="00E00E62">
        <w:rPr>
          <w:rFonts w:eastAsia="MS Mincho" w:cs="Arial"/>
          <w:lang w:eastAsia="ja-JP"/>
        </w:rPr>
        <w:t xml:space="preserve"> to meet the reference sensitivity </w:t>
      </w:r>
      <w:r w:rsidR="00350C73">
        <w:rPr>
          <w:rFonts w:eastAsia="MS Mincho" w:cs="Arial"/>
          <w:lang w:eastAsia="ja-JP"/>
        </w:rPr>
        <w:t>specification</w:t>
      </w:r>
      <w:r w:rsidR="00E00E62">
        <w:rPr>
          <w:rFonts w:eastAsia="MS Mincho" w:cs="Arial"/>
          <w:lang w:eastAsia="ja-JP"/>
        </w:rPr>
        <w:t xml:space="preserve"> for all valid uplink configurations less than or equal to the uplink configuration specified in the reference sensitivity definition; i.e., </w:t>
      </w:r>
      <w:r w:rsidR="00E00E62">
        <w:rPr>
          <w:rFonts w:eastAsia="MS Mincho"/>
          <w:lang w:eastAsia="ja-JP"/>
        </w:rPr>
        <w:t>≤</w:t>
      </w:r>
      <w:r w:rsidR="00E00E62">
        <w:rPr>
          <w:rFonts w:eastAsia="MS Mincho" w:cs="Arial"/>
          <w:lang w:eastAsia="ja-JP"/>
        </w:rPr>
        <w:t xml:space="preserve"> 25 RB’s in this case.  </w:t>
      </w:r>
      <w:r w:rsidR="008A3CE9">
        <w:rPr>
          <w:rFonts w:eastAsia="MS Mincho" w:cs="Arial"/>
          <w:lang w:eastAsia="ja-JP"/>
        </w:rPr>
        <w:t>An example calculation is shown below</w:t>
      </w:r>
      <w:r w:rsidR="001E24F4">
        <w:rPr>
          <w:rFonts w:eastAsia="MS Mincho" w:cs="Arial"/>
          <w:lang w:eastAsia="ja-JP"/>
        </w:rPr>
        <w:t xml:space="preserve"> (using -96.6 dBm PA regrowth)</w:t>
      </w:r>
    </w:p>
    <w:p w:rsidR="008A3CE9" w:rsidRDefault="008A3CE9" w:rsidP="008A3CE9">
      <w:pPr>
        <w:jc w:val="center"/>
        <w:rPr>
          <w:rFonts w:eastAsia="MS Mincho" w:cs="Arial"/>
          <w:lang w:eastAsia="ja-JP"/>
        </w:rPr>
      </w:pPr>
      <w:r w:rsidRPr="008A3CE9">
        <w:rPr>
          <w:rFonts w:eastAsia="MS Mincho"/>
          <w:noProof/>
        </w:rPr>
        <w:drawing>
          <wp:inline distT="0" distB="0" distL="0" distR="0">
            <wp:extent cx="2374239" cy="4222143"/>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4513" cy="4222631"/>
                    </a:xfrm>
                    <a:prstGeom prst="rect">
                      <a:avLst/>
                    </a:prstGeom>
                    <a:noFill/>
                    <a:ln>
                      <a:noFill/>
                    </a:ln>
                  </pic:spPr>
                </pic:pic>
              </a:graphicData>
            </a:graphic>
          </wp:inline>
        </w:drawing>
      </w:r>
    </w:p>
    <w:p w:rsidR="002047AA" w:rsidRDefault="00BE38AE" w:rsidP="00BA3326">
      <w:pPr>
        <w:rPr>
          <w:rFonts w:eastAsia="MS Mincho" w:cs="Arial"/>
          <w:lang w:eastAsia="ja-JP"/>
        </w:rPr>
      </w:pPr>
      <w:r>
        <w:rPr>
          <w:rFonts w:eastAsia="MS Mincho" w:cs="Arial"/>
          <w:lang w:eastAsia="ja-JP"/>
        </w:rPr>
        <w:t>The upper bound was calculated to be -90 dBm</w:t>
      </w:r>
      <w:r w:rsidR="009434F3">
        <w:rPr>
          <w:rFonts w:eastAsia="MS Mincho" w:cs="Arial"/>
          <w:lang w:eastAsia="ja-JP"/>
        </w:rPr>
        <w:t xml:space="preserve"> for 15 kHz SCS, while the lower bound was calculated to be -92 dBm with CIM5 noise only and -92.6 dBm with regrowth noise only over the frequency range 1475.9 – 1510.9 </w:t>
      </w:r>
      <w:proofErr w:type="spellStart"/>
      <w:r w:rsidR="009434F3">
        <w:rPr>
          <w:rFonts w:eastAsia="MS Mincho" w:cs="Arial"/>
          <w:lang w:eastAsia="ja-JP"/>
        </w:rPr>
        <w:t>MHz.</w:t>
      </w:r>
      <w:proofErr w:type="spellEnd"/>
      <w:r w:rsidR="009434F3">
        <w:rPr>
          <w:rFonts w:eastAsia="MS Mincho" w:cs="Arial"/>
          <w:lang w:eastAsia="ja-JP"/>
        </w:rPr>
        <w:t xml:space="preserve">  It is proposed to use the upper bound of -90 dBm as the specification since the requirement must be valid for all uplink configurations.  Outside of this range, the reference sensitivity is 0.5 dB higher due to filter insertion loss according to Band 74/n74 specifications.  </w:t>
      </w:r>
    </w:p>
    <w:p w:rsidR="004825C9" w:rsidRDefault="001E24F4" w:rsidP="00BA3326">
      <w:pPr>
        <w:rPr>
          <w:rFonts w:eastAsia="MS Mincho" w:cs="Arial"/>
          <w:lang w:eastAsia="ja-JP"/>
        </w:rPr>
      </w:pPr>
      <w:r>
        <w:rPr>
          <w:rFonts w:eastAsia="MS Mincho" w:cs="Arial"/>
          <w:lang w:eastAsia="ja-JP"/>
        </w:rPr>
        <w:t>The calculations assumed PA regrowth noise to be -96.6 dBm at the LNA input based on interpolation from data in [2].  However, when directly measured, it was discovered that the noise is approximately 1.1 dB higher.  The reference sensitivity values are impacted by 0.2 dB due to this increase in noise</w:t>
      </w:r>
      <w:r w:rsidR="002047AA">
        <w:rPr>
          <w:rFonts w:eastAsia="MS Mincho" w:cs="Arial"/>
          <w:lang w:eastAsia="ja-JP"/>
        </w:rPr>
        <w:t xml:space="preserve"> and are adjusted in the table below</w:t>
      </w:r>
      <w:r>
        <w:rPr>
          <w:rFonts w:eastAsia="MS Mincho" w:cs="Arial"/>
          <w:lang w:eastAsia="ja-JP"/>
        </w:rPr>
        <w:t>.</w:t>
      </w:r>
    </w:p>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117C40" w:rsidRPr="002B00C9" w:rsidTr="0009777B">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17C40" w:rsidRPr="002B00C9" w:rsidRDefault="00117C40" w:rsidP="0009777B">
            <w:pPr>
              <w:pStyle w:val="TAH"/>
            </w:pPr>
            <w:r w:rsidRPr="002B00C9">
              <w:lastRenderedPageBreak/>
              <w:t>Operating band / SCS / Channel bandwidth / Duplex-mode</w:t>
            </w:r>
          </w:p>
        </w:tc>
      </w:tr>
      <w:tr w:rsidR="00117C40" w:rsidRPr="002B00C9" w:rsidTr="0009777B">
        <w:trPr>
          <w:cantSplit/>
          <w:trHeight w:val="420"/>
          <w:tblHeader/>
          <w:jc w:val="center"/>
        </w:trPr>
        <w:tc>
          <w:tcPr>
            <w:tcW w:w="472" w:type="pct"/>
            <w:shd w:val="clear" w:color="auto" w:fill="auto"/>
            <w:vAlign w:val="center"/>
          </w:tcPr>
          <w:p w:rsidR="00117C40" w:rsidRPr="002B00C9" w:rsidRDefault="00117C40" w:rsidP="0009777B">
            <w:pPr>
              <w:pStyle w:val="TAH"/>
              <w:rPr>
                <w:rFonts w:eastAsia="MS Mincho"/>
              </w:rPr>
            </w:pPr>
            <w:r w:rsidRPr="002B00C9">
              <w:t>Operating Band</w:t>
            </w:r>
          </w:p>
        </w:tc>
        <w:tc>
          <w:tcPr>
            <w:tcW w:w="260" w:type="pct"/>
          </w:tcPr>
          <w:p w:rsidR="00117C40" w:rsidRPr="002B00C9" w:rsidRDefault="00117C40" w:rsidP="0009777B">
            <w:pPr>
              <w:pStyle w:val="TAH"/>
            </w:pPr>
            <w:r w:rsidRPr="002B00C9">
              <w:t>SCS kHz</w:t>
            </w:r>
          </w:p>
        </w:tc>
        <w:tc>
          <w:tcPr>
            <w:tcW w:w="326" w:type="pct"/>
            <w:shd w:val="clear" w:color="auto" w:fill="auto"/>
            <w:vAlign w:val="center"/>
          </w:tcPr>
          <w:p w:rsidR="00117C40" w:rsidRPr="002B00C9" w:rsidRDefault="00117C40" w:rsidP="0009777B">
            <w:pPr>
              <w:pStyle w:val="TAH"/>
            </w:pPr>
            <w:r w:rsidRPr="002B00C9">
              <w:t>5</w:t>
            </w:r>
          </w:p>
          <w:p w:rsidR="00117C40" w:rsidRPr="002B00C9" w:rsidRDefault="00117C40" w:rsidP="0009777B">
            <w:pPr>
              <w:pStyle w:val="TAH"/>
              <w:rPr>
                <w:rFonts w:eastAsia="MS Mincho"/>
              </w:rPr>
            </w:pPr>
            <w:r w:rsidRPr="002B00C9">
              <w:t>MHz</w:t>
            </w:r>
            <w:r w:rsidRPr="002B00C9">
              <w:br/>
              <w:t>(dBm)</w:t>
            </w:r>
          </w:p>
        </w:tc>
        <w:tc>
          <w:tcPr>
            <w:tcW w:w="326" w:type="pct"/>
            <w:shd w:val="clear" w:color="auto" w:fill="auto"/>
            <w:vAlign w:val="center"/>
          </w:tcPr>
          <w:p w:rsidR="00117C40" w:rsidRPr="002B00C9" w:rsidRDefault="00117C40" w:rsidP="0009777B">
            <w:pPr>
              <w:pStyle w:val="TAH"/>
            </w:pPr>
            <w:r w:rsidRPr="002B00C9">
              <w:t>10</w:t>
            </w:r>
          </w:p>
          <w:p w:rsidR="00117C40" w:rsidRPr="002B00C9" w:rsidRDefault="00117C40" w:rsidP="0009777B">
            <w:pPr>
              <w:pStyle w:val="TAH"/>
              <w:rPr>
                <w:rFonts w:eastAsia="MS Mincho"/>
              </w:rPr>
            </w:pPr>
            <w:r w:rsidRPr="002B00C9">
              <w:t>MHz</w:t>
            </w:r>
            <w:r w:rsidRPr="002B00C9">
              <w:br/>
              <w:t>(dBm)</w:t>
            </w:r>
          </w:p>
        </w:tc>
        <w:tc>
          <w:tcPr>
            <w:tcW w:w="326" w:type="pct"/>
            <w:shd w:val="clear" w:color="auto" w:fill="auto"/>
            <w:vAlign w:val="center"/>
          </w:tcPr>
          <w:p w:rsidR="00117C40" w:rsidRPr="002B00C9" w:rsidRDefault="00117C40" w:rsidP="0009777B">
            <w:pPr>
              <w:pStyle w:val="TAH"/>
            </w:pPr>
            <w:r w:rsidRPr="002B00C9">
              <w:t>15</w:t>
            </w:r>
          </w:p>
          <w:p w:rsidR="00117C40" w:rsidRPr="002B00C9" w:rsidRDefault="00117C40" w:rsidP="0009777B">
            <w:pPr>
              <w:pStyle w:val="TAH"/>
              <w:rPr>
                <w:rFonts w:eastAsia="MS Mincho"/>
              </w:rPr>
            </w:pPr>
            <w:r w:rsidRPr="002B00C9">
              <w:t>MHz</w:t>
            </w:r>
            <w:r w:rsidRPr="002B00C9">
              <w:br/>
              <w:t>(dBm)</w:t>
            </w:r>
          </w:p>
        </w:tc>
        <w:tc>
          <w:tcPr>
            <w:tcW w:w="326" w:type="pct"/>
            <w:shd w:val="clear" w:color="auto" w:fill="auto"/>
            <w:vAlign w:val="center"/>
          </w:tcPr>
          <w:p w:rsidR="00117C40" w:rsidRPr="002B00C9" w:rsidRDefault="00117C40" w:rsidP="0009777B">
            <w:pPr>
              <w:pStyle w:val="TAH"/>
            </w:pPr>
            <w:r w:rsidRPr="002B00C9">
              <w:t>20</w:t>
            </w:r>
          </w:p>
          <w:p w:rsidR="00117C40" w:rsidRPr="002B00C9" w:rsidRDefault="00117C40" w:rsidP="0009777B">
            <w:pPr>
              <w:pStyle w:val="TAH"/>
              <w:rPr>
                <w:rFonts w:eastAsia="MS Mincho"/>
              </w:rPr>
            </w:pPr>
            <w:r w:rsidRPr="002B00C9">
              <w:t>MHz</w:t>
            </w:r>
            <w:r w:rsidRPr="002B00C9">
              <w:br/>
              <w:t>(dBm)</w:t>
            </w:r>
          </w:p>
        </w:tc>
        <w:tc>
          <w:tcPr>
            <w:tcW w:w="326" w:type="pct"/>
            <w:shd w:val="clear" w:color="auto" w:fill="auto"/>
            <w:vAlign w:val="center"/>
          </w:tcPr>
          <w:p w:rsidR="00117C40" w:rsidRPr="002B00C9" w:rsidRDefault="00117C40" w:rsidP="0009777B">
            <w:pPr>
              <w:pStyle w:val="TAH"/>
            </w:pPr>
            <w:r w:rsidRPr="002B00C9">
              <w:t>25</w:t>
            </w:r>
          </w:p>
          <w:p w:rsidR="00117C40" w:rsidRPr="002B00C9" w:rsidRDefault="00117C40" w:rsidP="0009777B">
            <w:pPr>
              <w:pStyle w:val="TAH"/>
              <w:rPr>
                <w:rFonts w:eastAsia="MS Mincho"/>
              </w:rPr>
            </w:pPr>
            <w:r w:rsidRPr="002B00C9">
              <w:t>MHz</w:t>
            </w:r>
            <w:r w:rsidRPr="002B00C9">
              <w:br/>
              <w:t>(dBm)</w:t>
            </w:r>
          </w:p>
        </w:tc>
        <w:tc>
          <w:tcPr>
            <w:tcW w:w="326" w:type="pct"/>
          </w:tcPr>
          <w:p w:rsidR="00117C40" w:rsidRPr="002B00C9" w:rsidRDefault="00117C40" w:rsidP="0009777B">
            <w:pPr>
              <w:pStyle w:val="TAH"/>
            </w:pPr>
            <w:r w:rsidRPr="002B00C9">
              <w:t>30 MHz (dBm)</w:t>
            </w:r>
          </w:p>
        </w:tc>
        <w:tc>
          <w:tcPr>
            <w:tcW w:w="326" w:type="pct"/>
            <w:shd w:val="clear" w:color="auto" w:fill="auto"/>
            <w:vAlign w:val="center"/>
          </w:tcPr>
          <w:p w:rsidR="00117C40" w:rsidRPr="002B00C9" w:rsidRDefault="00117C40" w:rsidP="0009777B">
            <w:pPr>
              <w:pStyle w:val="TAH"/>
            </w:pPr>
            <w:r w:rsidRPr="002B00C9">
              <w:t>40</w:t>
            </w:r>
          </w:p>
          <w:p w:rsidR="00117C40" w:rsidRPr="002B00C9" w:rsidRDefault="00117C40" w:rsidP="0009777B">
            <w:pPr>
              <w:pStyle w:val="TAH"/>
              <w:rPr>
                <w:rFonts w:eastAsia="MS Mincho"/>
              </w:rPr>
            </w:pPr>
            <w:r w:rsidRPr="002B00C9">
              <w:t>MHz</w:t>
            </w:r>
            <w:r w:rsidRPr="002B00C9">
              <w:br/>
              <w:t>(dBm)</w:t>
            </w:r>
          </w:p>
        </w:tc>
        <w:tc>
          <w:tcPr>
            <w:tcW w:w="326" w:type="pct"/>
            <w:vAlign w:val="center"/>
          </w:tcPr>
          <w:p w:rsidR="00117C40" w:rsidRPr="002B00C9" w:rsidRDefault="00117C40" w:rsidP="0009777B">
            <w:pPr>
              <w:pStyle w:val="TAH"/>
            </w:pPr>
            <w:r w:rsidRPr="002B00C9">
              <w:t>50</w:t>
            </w:r>
          </w:p>
          <w:p w:rsidR="00117C40" w:rsidRPr="002B00C9" w:rsidRDefault="00117C40" w:rsidP="0009777B">
            <w:pPr>
              <w:pStyle w:val="TAH"/>
            </w:pPr>
            <w:r w:rsidRPr="002B00C9">
              <w:t>MHz</w:t>
            </w:r>
            <w:r w:rsidRPr="002B00C9">
              <w:br/>
              <w:t>(dBm)</w:t>
            </w:r>
          </w:p>
        </w:tc>
        <w:tc>
          <w:tcPr>
            <w:tcW w:w="326" w:type="pct"/>
            <w:vAlign w:val="center"/>
          </w:tcPr>
          <w:p w:rsidR="00117C40" w:rsidRPr="002B00C9" w:rsidRDefault="00117C40" w:rsidP="0009777B">
            <w:pPr>
              <w:pStyle w:val="TAH"/>
            </w:pPr>
            <w:r w:rsidRPr="002B00C9">
              <w:t>60</w:t>
            </w:r>
          </w:p>
          <w:p w:rsidR="00117C40" w:rsidRPr="002B00C9" w:rsidRDefault="00117C40" w:rsidP="0009777B">
            <w:pPr>
              <w:pStyle w:val="TAH"/>
            </w:pPr>
            <w:r w:rsidRPr="002B00C9">
              <w:t>MHz</w:t>
            </w:r>
            <w:r w:rsidRPr="002B00C9">
              <w:br/>
              <w:t>(dBm)</w:t>
            </w:r>
          </w:p>
        </w:tc>
        <w:tc>
          <w:tcPr>
            <w:tcW w:w="326" w:type="pct"/>
            <w:vAlign w:val="center"/>
          </w:tcPr>
          <w:p w:rsidR="00117C40" w:rsidRPr="002B00C9" w:rsidRDefault="00117C40" w:rsidP="0009777B">
            <w:pPr>
              <w:pStyle w:val="TAH"/>
            </w:pPr>
            <w:r w:rsidRPr="002B00C9">
              <w:t>80</w:t>
            </w:r>
          </w:p>
          <w:p w:rsidR="00117C40" w:rsidRPr="002B00C9" w:rsidRDefault="00117C40" w:rsidP="0009777B">
            <w:pPr>
              <w:pStyle w:val="TAH"/>
            </w:pPr>
            <w:r w:rsidRPr="002B00C9">
              <w:t>MHz</w:t>
            </w:r>
            <w:r w:rsidRPr="002B00C9">
              <w:br/>
              <w:t>(dBm)</w:t>
            </w:r>
          </w:p>
        </w:tc>
        <w:tc>
          <w:tcPr>
            <w:tcW w:w="326" w:type="pct"/>
          </w:tcPr>
          <w:p w:rsidR="00117C40" w:rsidRPr="002B00C9" w:rsidRDefault="00117C40" w:rsidP="0009777B">
            <w:pPr>
              <w:pStyle w:val="TAH"/>
            </w:pPr>
            <w:r w:rsidRPr="002B00C9">
              <w:t>90</w:t>
            </w:r>
          </w:p>
          <w:p w:rsidR="00117C40" w:rsidRPr="002B00C9" w:rsidRDefault="00117C40" w:rsidP="0009777B">
            <w:pPr>
              <w:pStyle w:val="TAH"/>
            </w:pPr>
            <w:r w:rsidRPr="002B00C9">
              <w:t>MHz</w:t>
            </w:r>
            <w:r w:rsidRPr="002B00C9">
              <w:br/>
              <w:t>(dBm)</w:t>
            </w:r>
          </w:p>
        </w:tc>
        <w:tc>
          <w:tcPr>
            <w:tcW w:w="326" w:type="pct"/>
            <w:vAlign w:val="center"/>
          </w:tcPr>
          <w:p w:rsidR="00117C40" w:rsidRPr="002B00C9" w:rsidRDefault="00117C40" w:rsidP="0009777B">
            <w:pPr>
              <w:pStyle w:val="TAH"/>
            </w:pPr>
            <w:r w:rsidRPr="002B00C9">
              <w:t>100 MHz</w:t>
            </w:r>
            <w:r w:rsidRPr="002B00C9">
              <w:br/>
              <w:t>(dBm)</w:t>
            </w:r>
          </w:p>
        </w:tc>
        <w:tc>
          <w:tcPr>
            <w:tcW w:w="361" w:type="pct"/>
            <w:shd w:val="clear" w:color="auto" w:fill="auto"/>
            <w:vAlign w:val="center"/>
          </w:tcPr>
          <w:p w:rsidR="00117C40" w:rsidRPr="002B00C9" w:rsidRDefault="00117C40" w:rsidP="0009777B">
            <w:pPr>
              <w:pStyle w:val="TAH"/>
              <w:rPr>
                <w:rFonts w:eastAsia="MS Mincho"/>
              </w:rPr>
            </w:pPr>
            <w:r w:rsidRPr="002B00C9">
              <w:t>Duplex Mode</w:t>
            </w:r>
          </w:p>
        </w:tc>
      </w:tr>
      <w:tr w:rsidR="00117C40" w:rsidRPr="002B00C9" w:rsidTr="0009777B">
        <w:trPr>
          <w:trHeight w:val="255"/>
          <w:jc w:val="center"/>
        </w:trPr>
        <w:tc>
          <w:tcPr>
            <w:tcW w:w="472" w:type="pct"/>
            <w:vMerge w:val="restart"/>
            <w:shd w:val="clear" w:color="auto" w:fill="auto"/>
            <w:vAlign w:val="center"/>
          </w:tcPr>
          <w:p w:rsidR="00117C40" w:rsidRPr="002B00C9" w:rsidRDefault="00117C40" w:rsidP="0009777B">
            <w:pPr>
              <w:pStyle w:val="TAC"/>
              <w:rPr>
                <w:rFonts w:eastAsia="MS Mincho" w:cs="Arial"/>
              </w:rPr>
            </w:pPr>
            <w:r w:rsidRPr="002B00C9">
              <w:rPr>
                <w:rFonts w:eastAsia="MS Mincho" w:cs="Arial"/>
              </w:rPr>
              <w:t>n74</w:t>
            </w:r>
          </w:p>
        </w:tc>
        <w:tc>
          <w:tcPr>
            <w:tcW w:w="260" w:type="pct"/>
            <w:vAlign w:val="center"/>
          </w:tcPr>
          <w:p w:rsidR="00117C40" w:rsidRPr="002B00C9" w:rsidRDefault="00117C40" w:rsidP="0009777B">
            <w:pPr>
              <w:pStyle w:val="TAC"/>
              <w:rPr>
                <w:rFonts w:eastAsia="MS Mincho" w:cs="Arial"/>
              </w:rPr>
            </w:pPr>
            <w:r w:rsidRPr="002B00C9">
              <w:rPr>
                <w:rFonts w:cs="Arial"/>
              </w:rPr>
              <w:t>15</w:t>
            </w:r>
          </w:p>
        </w:tc>
        <w:tc>
          <w:tcPr>
            <w:tcW w:w="326" w:type="pct"/>
            <w:shd w:val="clear" w:color="auto" w:fill="auto"/>
            <w:vAlign w:val="center"/>
          </w:tcPr>
          <w:p w:rsidR="00117C40" w:rsidRPr="002B00C9" w:rsidRDefault="00117C40" w:rsidP="0009777B">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rsidR="00117C40" w:rsidRPr="002B00C9" w:rsidRDefault="00117C40" w:rsidP="0009777B">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rsidR="00117C40" w:rsidRPr="002B00C9" w:rsidRDefault="00117C40" w:rsidP="0009777B">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rsidR="00117C40" w:rsidRPr="002B00C9" w:rsidRDefault="00117C40" w:rsidP="0009777B">
            <w:pPr>
              <w:pStyle w:val="TAC"/>
            </w:pPr>
            <w:r w:rsidRPr="00117C40">
              <w:rPr>
                <w:rFonts w:cs="Arial"/>
                <w:szCs w:val="18"/>
                <w:highlight w:val="yellow"/>
              </w:rPr>
              <w:t>-89.</w:t>
            </w:r>
            <w:r w:rsidR="002047AA">
              <w:rPr>
                <w:rFonts w:cs="Arial"/>
                <w:szCs w:val="18"/>
                <w:highlight w:val="yellow"/>
              </w:rPr>
              <w:t>3</w:t>
            </w:r>
            <w:r w:rsidRPr="00117C40">
              <w:rPr>
                <w:rFonts w:cs="Arial"/>
                <w:szCs w:val="18"/>
                <w:highlight w:val="yellow"/>
                <w:vertAlign w:val="superscript"/>
              </w:rPr>
              <w:t>3</w:t>
            </w: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61" w:type="pct"/>
            <w:vMerge w:val="restart"/>
            <w:shd w:val="clear" w:color="auto" w:fill="auto"/>
            <w:vAlign w:val="center"/>
          </w:tcPr>
          <w:p w:rsidR="00117C40" w:rsidRPr="002B00C9" w:rsidRDefault="00117C40" w:rsidP="0009777B">
            <w:pPr>
              <w:pStyle w:val="TAC"/>
              <w:rPr>
                <w:rFonts w:eastAsia="MS Mincho" w:cs="Arial"/>
              </w:rPr>
            </w:pPr>
            <w:r w:rsidRPr="002B00C9">
              <w:rPr>
                <w:rFonts w:eastAsia="MS Mincho" w:cs="Arial"/>
              </w:rPr>
              <w:t>FDD</w:t>
            </w:r>
          </w:p>
        </w:tc>
      </w:tr>
      <w:tr w:rsidR="00117C40" w:rsidRPr="002B00C9" w:rsidTr="0009777B">
        <w:trPr>
          <w:trHeight w:val="255"/>
          <w:jc w:val="center"/>
        </w:trPr>
        <w:tc>
          <w:tcPr>
            <w:tcW w:w="472" w:type="pct"/>
            <w:vMerge/>
            <w:shd w:val="clear" w:color="auto" w:fill="auto"/>
            <w:vAlign w:val="center"/>
          </w:tcPr>
          <w:p w:rsidR="00117C40" w:rsidRPr="002B00C9" w:rsidRDefault="00117C40" w:rsidP="0009777B">
            <w:pPr>
              <w:pStyle w:val="TAC"/>
              <w:rPr>
                <w:rFonts w:eastAsia="MS Mincho" w:cs="Arial"/>
              </w:rPr>
            </w:pPr>
          </w:p>
        </w:tc>
        <w:tc>
          <w:tcPr>
            <w:tcW w:w="260" w:type="pct"/>
            <w:vAlign w:val="center"/>
          </w:tcPr>
          <w:p w:rsidR="00117C40" w:rsidRPr="002B00C9" w:rsidRDefault="00117C40" w:rsidP="0009777B">
            <w:pPr>
              <w:pStyle w:val="TAC"/>
              <w:rPr>
                <w:rFonts w:eastAsia="MS Mincho" w:cs="Arial"/>
              </w:rPr>
            </w:pPr>
            <w:r w:rsidRPr="002B00C9">
              <w:rPr>
                <w:rFonts w:cs="Arial"/>
              </w:rPr>
              <w:t>30</w:t>
            </w:r>
          </w:p>
        </w:tc>
        <w:tc>
          <w:tcPr>
            <w:tcW w:w="326" w:type="pct"/>
            <w:shd w:val="clear" w:color="auto" w:fill="auto"/>
            <w:vAlign w:val="center"/>
          </w:tcPr>
          <w:p w:rsidR="00117C40" w:rsidRPr="002B00C9" w:rsidRDefault="00117C40" w:rsidP="0009777B">
            <w:pPr>
              <w:pStyle w:val="TAC"/>
            </w:pPr>
          </w:p>
        </w:tc>
        <w:tc>
          <w:tcPr>
            <w:tcW w:w="326" w:type="pct"/>
            <w:shd w:val="clear" w:color="auto" w:fill="auto"/>
            <w:vAlign w:val="center"/>
          </w:tcPr>
          <w:p w:rsidR="00117C40" w:rsidRPr="002B00C9" w:rsidRDefault="00117C40" w:rsidP="0009777B">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rsidR="00117C40" w:rsidRPr="002B00C9" w:rsidRDefault="00117C40" w:rsidP="0009777B">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rsidR="00117C40" w:rsidRPr="002047AA" w:rsidRDefault="00117C40" w:rsidP="0009777B">
            <w:pPr>
              <w:pStyle w:val="TAC"/>
              <w:rPr>
                <w:highlight w:val="yellow"/>
              </w:rPr>
            </w:pPr>
            <w:r w:rsidRPr="002047AA">
              <w:rPr>
                <w:rFonts w:cs="Arial"/>
                <w:szCs w:val="18"/>
                <w:highlight w:val="yellow"/>
              </w:rPr>
              <w:t>-89.</w:t>
            </w:r>
            <w:r w:rsidR="002047AA" w:rsidRPr="002047AA">
              <w:rPr>
                <w:rFonts w:cs="Arial"/>
                <w:szCs w:val="18"/>
                <w:highlight w:val="yellow"/>
              </w:rPr>
              <w:t>5</w:t>
            </w:r>
            <w:r w:rsidRPr="002047AA">
              <w:rPr>
                <w:rFonts w:cs="Arial"/>
                <w:szCs w:val="18"/>
                <w:highlight w:val="yellow"/>
                <w:vertAlign w:val="superscript"/>
              </w:rPr>
              <w:t>3</w:t>
            </w: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61" w:type="pct"/>
            <w:vMerge/>
            <w:shd w:val="clear" w:color="auto" w:fill="auto"/>
            <w:vAlign w:val="center"/>
          </w:tcPr>
          <w:p w:rsidR="00117C40" w:rsidRPr="002B00C9" w:rsidRDefault="00117C40" w:rsidP="0009777B">
            <w:pPr>
              <w:pStyle w:val="TAC"/>
              <w:rPr>
                <w:rFonts w:eastAsia="MS Mincho" w:cs="Arial"/>
              </w:rPr>
            </w:pPr>
          </w:p>
        </w:tc>
      </w:tr>
      <w:tr w:rsidR="00117C40" w:rsidRPr="002B00C9" w:rsidTr="0009777B">
        <w:trPr>
          <w:trHeight w:val="255"/>
          <w:jc w:val="center"/>
        </w:trPr>
        <w:tc>
          <w:tcPr>
            <w:tcW w:w="472" w:type="pct"/>
            <w:vMerge/>
            <w:shd w:val="clear" w:color="auto" w:fill="auto"/>
            <w:vAlign w:val="center"/>
          </w:tcPr>
          <w:p w:rsidR="00117C40" w:rsidRPr="002B00C9" w:rsidRDefault="00117C40" w:rsidP="0009777B">
            <w:pPr>
              <w:pStyle w:val="TAC"/>
              <w:rPr>
                <w:rFonts w:eastAsia="MS Mincho" w:cs="Arial"/>
              </w:rPr>
            </w:pPr>
          </w:p>
        </w:tc>
        <w:tc>
          <w:tcPr>
            <w:tcW w:w="260" w:type="pct"/>
            <w:vAlign w:val="center"/>
          </w:tcPr>
          <w:p w:rsidR="00117C40" w:rsidRPr="002B00C9" w:rsidRDefault="00117C40" w:rsidP="0009777B">
            <w:pPr>
              <w:pStyle w:val="TAC"/>
              <w:rPr>
                <w:rFonts w:eastAsia="MS Mincho" w:cs="Arial"/>
              </w:rPr>
            </w:pPr>
            <w:r w:rsidRPr="002B00C9">
              <w:rPr>
                <w:rFonts w:cs="Arial"/>
              </w:rPr>
              <w:t>60</w:t>
            </w:r>
          </w:p>
        </w:tc>
        <w:tc>
          <w:tcPr>
            <w:tcW w:w="326" w:type="pct"/>
            <w:shd w:val="clear" w:color="auto" w:fill="auto"/>
            <w:vAlign w:val="center"/>
          </w:tcPr>
          <w:p w:rsidR="00117C40" w:rsidRPr="002B00C9" w:rsidRDefault="00117C40" w:rsidP="0009777B">
            <w:pPr>
              <w:pStyle w:val="TAC"/>
            </w:pPr>
          </w:p>
        </w:tc>
        <w:tc>
          <w:tcPr>
            <w:tcW w:w="326" w:type="pct"/>
            <w:shd w:val="clear" w:color="auto" w:fill="auto"/>
            <w:vAlign w:val="center"/>
          </w:tcPr>
          <w:p w:rsidR="00117C40" w:rsidRPr="002B00C9" w:rsidRDefault="00117C40" w:rsidP="0009777B">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rsidR="00117C40" w:rsidRPr="002B00C9" w:rsidRDefault="00117C40" w:rsidP="0009777B">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rsidR="00117C40" w:rsidRPr="002047AA" w:rsidRDefault="00117C40" w:rsidP="0009777B">
            <w:pPr>
              <w:pStyle w:val="TAC"/>
              <w:rPr>
                <w:highlight w:val="yellow"/>
              </w:rPr>
            </w:pPr>
            <w:r w:rsidRPr="002047AA">
              <w:rPr>
                <w:rFonts w:cs="Arial"/>
                <w:szCs w:val="18"/>
                <w:highlight w:val="yellow"/>
              </w:rPr>
              <w:t>-89.</w:t>
            </w:r>
            <w:r w:rsidR="002047AA" w:rsidRPr="002047AA">
              <w:rPr>
                <w:rFonts w:cs="Arial"/>
                <w:szCs w:val="18"/>
                <w:highlight w:val="yellow"/>
              </w:rPr>
              <w:t>6</w:t>
            </w:r>
            <w:r w:rsidRPr="002047AA">
              <w:rPr>
                <w:rFonts w:cs="Arial"/>
                <w:szCs w:val="18"/>
                <w:highlight w:val="yellow"/>
                <w:vertAlign w:val="superscript"/>
              </w:rPr>
              <w:t>3</w:t>
            </w: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shd w:val="clear" w:color="auto" w:fill="auto"/>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26" w:type="pct"/>
            <w:vAlign w:val="center"/>
          </w:tcPr>
          <w:p w:rsidR="00117C40" w:rsidRPr="002B00C9" w:rsidRDefault="00117C40" w:rsidP="0009777B">
            <w:pPr>
              <w:pStyle w:val="TAC"/>
            </w:pPr>
          </w:p>
        </w:tc>
        <w:tc>
          <w:tcPr>
            <w:tcW w:w="361" w:type="pct"/>
            <w:vMerge/>
            <w:shd w:val="clear" w:color="auto" w:fill="auto"/>
            <w:vAlign w:val="center"/>
          </w:tcPr>
          <w:p w:rsidR="00117C40" w:rsidRPr="002B00C9" w:rsidRDefault="00117C40" w:rsidP="0009777B">
            <w:pPr>
              <w:pStyle w:val="TAC"/>
              <w:rPr>
                <w:rFonts w:eastAsia="MS Mincho" w:cs="Arial"/>
              </w:rPr>
            </w:pPr>
          </w:p>
        </w:tc>
      </w:tr>
      <w:tr w:rsidR="00117C40" w:rsidRPr="002B00C9" w:rsidTr="0009777B">
        <w:trPr>
          <w:trHeight w:val="255"/>
          <w:jc w:val="center"/>
        </w:trPr>
        <w:tc>
          <w:tcPr>
            <w:tcW w:w="5000" w:type="pct"/>
            <w:gridSpan w:val="15"/>
          </w:tcPr>
          <w:p w:rsidR="00117C40" w:rsidRPr="001976DA" w:rsidRDefault="00117C40" w:rsidP="0009777B">
            <w:pPr>
              <w:pStyle w:val="TAN"/>
              <w:rPr>
                <w:lang w:eastAsia="ko-KR"/>
              </w:rPr>
            </w:pPr>
            <w:r w:rsidRPr="0034226D">
              <w:rPr>
                <w:lang w:eastAsia="ko-KR"/>
              </w:rPr>
              <w:t>NOTE 3:</w:t>
            </w:r>
            <w:r w:rsidRPr="0034226D">
              <w:rPr>
                <w:lang w:eastAsia="ko-KR"/>
              </w:rPr>
              <w:tab/>
              <w:t>The requirement is modified by -0.5 dB when the assigned NR channel bandwidth is confined within 1475.9</w:t>
            </w:r>
            <w:r>
              <w:t xml:space="preserve"> </w:t>
            </w:r>
            <w:r w:rsidRPr="0034226D">
              <w:rPr>
                <w:lang w:eastAsia="ko-KR"/>
              </w:rPr>
              <w:t>-</w:t>
            </w:r>
            <w:r>
              <w:t xml:space="preserve"> </w:t>
            </w:r>
            <w:r w:rsidRPr="0034226D">
              <w:rPr>
                <w:lang w:eastAsia="ko-KR"/>
              </w:rPr>
              <w:t xml:space="preserve">1510.9 </w:t>
            </w:r>
            <w:proofErr w:type="spellStart"/>
            <w:r w:rsidRPr="0034226D">
              <w:rPr>
                <w:lang w:eastAsia="ko-KR"/>
              </w:rPr>
              <w:t>MHz.</w:t>
            </w:r>
            <w:proofErr w:type="spellEnd"/>
          </w:p>
        </w:tc>
      </w:tr>
    </w:tbl>
    <w:p w:rsidR="00117C40" w:rsidRDefault="00117C40" w:rsidP="00BA3326">
      <w:pPr>
        <w:rPr>
          <w:rFonts w:eastAsia="MS Mincho" w:cs="Arial"/>
          <w:lang w:eastAsia="ja-JP"/>
        </w:rPr>
      </w:pPr>
    </w:p>
    <w:p w:rsidR="007E0757" w:rsidRDefault="00117C40" w:rsidP="00BA3326">
      <w:pPr>
        <w:rPr>
          <w:rFonts w:eastAsia="MS Mincho" w:cs="Arial"/>
          <w:lang w:eastAsia="ja-JP"/>
        </w:rPr>
      </w:pPr>
      <w:r>
        <w:rPr>
          <w:rFonts w:eastAsia="MS Mincho" w:cs="Arial"/>
          <w:lang w:eastAsia="ja-JP"/>
        </w:rPr>
        <w:t xml:space="preserve">Simply scaling of reference sensitivity between LTE and NR is not correct since the noise seen by the receiver consists not only of thermal noise which can scale with bandwidth, but also Tx PA noise and CIM5 noise which depend not only on bandwidth but also on Tx-Rx separation.  </w:t>
      </w:r>
      <w:r w:rsidR="00350C73">
        <w:rPr>
          <w:rFonts w:eastAsia="MS Mincho" w:cs="Arial"/>
          <w:lang w:eastAsia="ja-JP"/>
        </w:rPr>
        <w:t>For LTE, the</w:t>
      </w:r>
      <w:r w:rsidR="004825C9">
        <w:rPr>
          <w:rFonts w:eastAsia="MS Mincho" w:cs="Arial"/>
          <w:lang w:eastAsia="ja-JP"/>
        </w:rPr>
        <w:t xml:space="preserve"> </w:t>
      </w:r>
      <w:r>
        <w:rPr>
          <w:rFonts w:eastAsia="MS Mincho" w:cs="Arial"/>
          <w:lang w:eastAsia="ja-JP"/>
        </w:rPr>
        <w:t xml:space="preserve">MSD </w:t>
      </w:r>
      <w:r w:rsidR="004825C9">
        <w:rPr>
          <w:rFonts w:eastAsia="MS Mincho" w:cs="Arial"/>
          <w:lang w:eastAsia="ja-JP"/>
        </w:rPr>
        <w:t xml:space="preserve">calculation is </w:t>
      </w:r>
      <w:proofErr w:type="gramStart"/>
      <w:r w:rsidR="004825C9">
        <w:rPr>
          <w:rFonts w:eastAsia="MS Mincho" w:cs="Arial"/>
          <w:lang w:eastAsia="ja-JP"/>
        </w:rPr>
        <w:t xml:space="preserve">similar </w:t>
      </w:r>
      <w:r>
        <w:rPr>
          <w:rFonts w:eastAsia="MS Mincho" w:cs="Arial"/>
          <w:lang w:eastAsia="ja-JP"/>
        </w:rPr>
        <w:t>to</w:t>
      </w:r>
      <w:proofErr w:type="gramEnd"/>
      <w:r>
        <w:rPr>
          <w:rFonts w:eastAsia="MS Mincho" w:cs="Arial"/>
          <w:lang w:eastAsia="ja-JP"/>
        </w:rPr>
        <w:t xml:space="preserve"> the calculation for NR as described above </w:t>
      </w:r>
      <w:r w:rsidR="004825C9">
        <w:rPr>
          <w:rFonts w:eastAsia="MS Mincho" w:cs="Arial"/>
          <w:lang w:eastAsia="ja-JP"/>
        </w:rPr>
        <w:t>but the Rx bandwidth is 18 MHz and the Tx-Rx separation is also slightly different.</w:t>
      </w:r>
      <w:r>
        <w:rPr>
          <w:rFonts w:eastAsia="MS Mincho" w:cs="Arial"/>
          <w:lang w:eastAsia="ja-JP"/>
        </w:rPr>
        <w:t xml:space="preserve">  Taking these differences into account, the interpolated PA regrowth noise into 18 MHz Rx bandwidth is -98.3 dBm in the primary receive path.  The CIM5 is the same as for NR since it assumed that the entire CIM5 product falls within the receive bandwidth.  The reference sensitivity for 20 MHz LTE is then estimated to be -90.5 dBm inside the frequency range 1475.9 – 1510.9 MHz and -90 dBm outside of the frequency range.</w:t>
      </w:r>
      <w:r w:rsidR="002047AA">
        <w:rPr>
          <w:rFonts w:eastAsia="MS Mincho" w:cs="Arial"/>
          <w:lang w:eastAsia="ja-JP"/>
        </w:rPr>
        <w:t xml:space="preserve">  The same adjustment of 0.2 dB due to higher PA regrowth noise is also applied.</w:t>
      </w:r>
    </w:p>
    <w:p w:rsidR="00D00574" w:rsidRPr="004C2F7E" w:rsidRDefault="00D00574" w:rsidP="00D00574">
      <w:pPr>
        <w:pStyle w:val="TH"/>
      </w:pPr>
      <w:r w:rsidRPr="004C2F7E">
        <w:t>Table 7.3.1-1: Reference sensitivity QPSK P</w:t>
      </w:r>
      <w:r w:rsidRPr="004C2F7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D00574" w:rsidRPr="004C2F7E" w:rsidTr="0034226D">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00574" w:rsidRPr="004C2F7E" w:rsidRDefault="00D00574" w:rsidP="0034226D">
            <w:pPr>
              <w:pStyle w:val="TAH"/>
              <w:rPr>
                <w:rFonts w:cs="Arial"/>
              </w:rPr>
            </w:pPr>
            <w:r w:rsidRPr="004C2F7E">
              <w:rPr>
                <w:rFonts w:cs="Arial"/>
              </w:rPr>
              <w:t>Channel bandwidth</w:t>
            </w:r>
          </w:p>
        </w:tc>
      </w:tr>
      <w:tr w:rsidR="00D00574" w:rsidRPr="004C2F7E" w:rsidTr="0034226D">
        <w:trPr>
          <w:trHeight w:val="420"/>
        </w:trPr>
        <w:tc>
          <w:tcPr>
            <w:tcW w:w="1134" w:type="dxa"/>
            <w:shd w:val="clear" w:color="auto" w:fill="auto"/>
            <w:vAlign w:val="center"/>
          </w:tcPr>
          <w:p w:rsidR="00D00574" w:rsidRPr="004C2F7E" w:rsidRDefault="00D00574" w:rsidP="0034226D">
            <w:pPr>
              <w:pStyle w:val="TAH"/>
              <w:rPr>
                <w:rFonts w:eastAsia="MS Mincho" w:cs="Arial"/>
              </w:rPr>
            </w:pPr>
            <w:r w:rsidRPr="004C2F7E">
              <w:rPr>
                <w:rFonts w:cs="Arial"/>
              </w:rPr>
              <w:t>E-UTRA Band</w:t>
            </w:r>
          </w:p>
        </w:tc>
        <w:tc>
          <w:tcPr>
            <w:tcW w:w="1134" w:type="dxa"/>
            <w:shd w:val="clear" w:color="auto" w:fill="auto"/>
            <w:vAlign w:val="center"/>
          </w:tcPr>
          <w:p w:rsidR="00D00574" w:rsidRPr="004C2F7E" w:rsidRDefault="00D00574" w:rsidP="0034226D">
            <w:pPr>
              <w:pStyle w:val="TAH"/>
              <w:rPr>
                <w:rFonts w:eastAsia="MS Mincho" w:cs="Arial"/>
              </w:rPr>
            </w:pPr>
            <w:r w:rsidRPr="004C2F7E">
              <w:rPr>
                <w:rFonts w:cs="Arial"/>
              </w:rPr>
              <w:t>1.4 MHz</w:t>
            </w:r>
            <w:r w:rsidRPr="004C2F7E">
              <w:rPr>
                <w:rFonts w:cs="Arial"/>
              </w:rPr>
              <w:br/>
              <w:t>(dBm)</w:t>
            </w:r>
          </w:p>
        </w:tc>
        <w:tc>
          <w:tcPr>
            <w:tcW w:w="887" w:type="dxa"/>
            <w:shd w:val="clear" w:color="auto" w:fill="auto"/>
            <w:vAlign w:val="center"/>
          </w:tcPr>
          <w:p w:rsidR="00D00574" w:rsidRPr="004C2F7E" w:rsidRDefault="00D00574" w:rsidP="0034226D">
            <w:pPr>
              <w:pStyle w:val="TAH"/>
              <w:rPr>
                <w:rFonts w:eastAsia="MS Mincho" w:cs="Arial"/>
              </w:rPr>
            </w:pPr>
            <w:r w:rsidRPr="004C2F7E">
              <w:rPr>
                <w:rFonts w:cs="Arial"/>
              </w:rPr>
              <w:t>3 MHz</w:t>
            </w:r>
            <w:r w:rsidRPr="004C2F7E">
              <w:rPr>
                <w:rFonts w:cs="Arial"/>
              </w:rPr>
              <w:br/>
              <w:t>(dBm)</w:t>
            </w:r>
          </w:p>
        </w:tc>
        <w:tc>
          <w:tcPr>
            <w:tcW w:w="768" w:type="dxa"/>
            <w:shd w:val="clear" w:color="auto" w:fill="auto"/>
            <w:vAlign w:val="center"/>
          </w:tcPr>
          <w:p w:rsidR="00D00574" w:rsidRPr="004C2F7E" w:rsidRDefault="00D00574" w:rsidP="0034226D">
            <w:pPr>
              <w:pStyle w:val="TAH"/>
              <w:rPr>
                <w:rFonts w:eastAsia="MS Mincho" w:cs="Arial"/>
              </w:rPr>
            </w:pPr>
            <w:r w:rsidRPr="004C2F7E">
              <w:rPr>
                <w:rFonts w:cs="Arial"/>
              </w:rPr>
              <w:t>5 MHz</w:t>
            </w:r>
            <w:r w:rsidRPr="004C2F7E">
              <w:rPr>
                <w:rFonts w:cs="Arial"/>
              </w:rPr>
              <w:br/>
              <w:t>(dBm)</w:t>
            </w:r>
          </w:p>
        </w:tc>
        <w:tc>
          <w:tcPr>
            <w:tcW w:w="896" w:type="dxa"/>
            <w:shd w:val="clear" w:color="auto" w:fill="auto"/>
            <w:vAlign w:val="center"/>
          </w:tcPr>
          <w:p w:rsidR="00D00574" w:rsidRPr="004C2F7E" w:rsidRDefault="00D00574" w:rsidP="0034226D">
            <w:pPr>
              <w:pStyle w:val="TAH"/>
              <w:rPr>
                <w:rFonts w:eastAsia="MS Mincho" w:cs="Arial"/>
              </w:rPr>
            </w:pPr>
            <w:r w:rsidRPr="004C2F7E">
              <w:rPr>
                <w:rFonts w:cs="Arial"/>
              </w:rPr>
              <w:t>10 MHz</w:t>
            </w:r>
            <w:r w:rsidRPr="004C2F7E">
              <w:rPr>
                <w:rFonts w:cs="Arial"/>
              </w:rPr>
              <w:br/>
              <w:t>(dBm)</w:t>
            </w:r>
          </w:p>
        </w:tc>
        <w:tc>
          <w:tcPr>
            <w:tcW w:w="851" w:type="dxa"/>
            <w:shd w:val="clear" w:color="auto" w:fill="auto"/>
            <w:vAlign w:val="center"/>
          </w:tcPr>
          <w:p w:rsidR="00D00574" w:rsidRPr="004C2F7E" w:rsidRDefault="00D00574" w:rsidP="0034226D">
            <w:pPr>
              <w:pStyle w:val="TAH"/>
              <w:rPr>
                <w:rFonts w:eastAsia="MS Mincho" w:cs="Arial"/>
              </w:rPr>
            </w:pPr>
            <w:r w:rsidRPr="004C2F7E">
              <w:rPr>
                <w:rFonts w:cs="Arial"/>
              </w:rPr>
              <w:t>15 MHz</w:t>
            </w:r>
            <w:r w:rsidRPr="004C2F7E">
              <w:rPr>
                <w:rFonts w:cs="Arial"/>
              </w:rPr>
              <w:br/>
              <w:t>(dBm)</w:t>
            </w:r>
          </w:p>
        </w:tc>
        <w:tc>
          <w:tcPr>
            <w:tcW w:w="850" w:type="dxa"/>
            <w:shd w:val="clear" w:color="auto" w:fill="auto"/>
            <w:vAlign w:val="center"/>
          </w:tcPr>
          <w:p w:rsidR="00D00574" w:rsidRPr="004C2F7E" w:rsidRDefault="00D00574" w:rsidP="0034226D">
            <w:pPr>
              <w:pStyle w:val="TAH"/>
              <w:rPr>
                <w:rFonts w:eastAsia="MS Mincho" w:cs="Arial"/>
              </w:rPr>
            </w:pPr>
            <w:r w:rsidRPr="004C2F7E">
              <w:rPr>
                <w:rFonts w:cs="Arial"/>
              </w:rPr>
              <w:t>20 MHz</w:t>
            </w:r>
            <w:r w:rsidRPr="004C2F7E">
              <w:rPr>
                <w:rFonts w:cs="Arial"/>
              </w:rPr>
              <w:br/>
              <w:t>(dBm)</w:t>
            </w:r>
          </w:p>
        </w:tc>
        <w:tc>
          <w:tcPr>
            <w:tcW w:w="886" w:type="dxa"/>
            <w:shd w:val="clear" w:color="auto" w:fill="auto"/>
            <w:vAlign w:val="center"/>
          </w:tcPr>
          <w:p w:rsidR="00D00574" w:rsidRPr="004C2F7E" w:rsidRDefault="00D00574" w:rsidP="0034226D">
            <w:pPr>
              <w:pStyle w:val="TAH"/>
              <w:rPr>
                <w:rFonts w:eastAsia="MS Mincho" w:cs="Arial"/>
              </w:rPr>
            </w:pPr>
            <w:r w:rsidRPr="004C2F7E">
              <w:rPr>
                <w:rFonts w:cs="Arial"/>
              </w:rPr>
              <w:t>Duplex Mode</w:t>
            </w:r>
          </w:p>
        </w:tc>
      </w:tr>
      <w:tr w:rsidR="00D00574" w:rsidRPr="004C2F7E" w:rsidTr="0034226D">
        <w:trPr>
          <w:trHeight w:val="255"/>
        </w:trPr>
        <w:tc>
          <w:tcPr>
            <w:tcW w:w="1134" w:type="dxa"/>
            <w:shd w:val="clear" w:color="auto" w:fill="auto"/>
            <w:vAlign w:val="center"/>
          </w:tcPr>
          <w:p w:rsidR="00D00574" w:rsidRPr="004C2F7E" w:rsidRDefault="00D00574" w:rsidP="0034226D">
            <w:pPr>
              <w:pStyle w:val="TAC"/>
              <w:rPr>
                <w:rFonts w:eastAsia="MS Mincho" w:cs="Arial"/>
                <w:lang w:eastAsia="ja-JP"/>
              </w:rPr>
            </w:pPr>
            <w:r w:rsidRPr="004C2F7E">
              <w:rPr>
                <w:rFonts w:eastAsia="MS Mincho" w:cs="Arial" w:hint="eastAsia"/>
                <w:lang w:eastAsia="ja-JP"/>
              </w:rPr>
              <w:t>74</w:t>
            </w:r>
          </w:p>
        </w:tc>
        <w:tc>
          <w:tcPr>
            <w:tcW w:w="1134" w:type="dxa"/>
            <w:shd w:val="clear" w:color="auto" w:fill="auto"/>
            <w:vAlign w:val="center"/>
          </w:tcPr>
          <w:p w:rsidR="00D00574" w:rsidRPr="004C2F7E" w:rsidRDefault="00D00574" w:rsidP="0034226D">
            <w:pPr>
              <w:pStyle w:val="TAC"/>
              <w:rPr>
                <w:rFonts w:eastAsia="MS Mincho" w:cs="Arial"/>
              </w:rPr>
            </w:pPr>
            <w:r w:rsidRPr="004C2F7E">
              <w:rPr>
                <w:rFonts w:eastAsia="MS Mincho" w:cs="Arial" w:hint="eastAsia"/>
              </w:rPr>
              <w:t>-104.7</w:t>
            </w:r>
            <w:r w:rsidRPr="004C2F7E">
              <w:rPr>
                <w:rFonts w:eastAsia="MS Mincho" w:cs="Arial" w:hint="eastAsia"/>
                <w:vertAlign w:val="superscript"/>
              </w:rPr>
              <w:t>8</w:t>
            </w:r>
          </w:p>
        </w:tc>
        <w:tc>
          <w:tcPr>
            <w:tcW w:w="887" w:type="dxa"/>
            <w:shd w:val="clear" w:color="auto" w:fill="auto"/>
            <w:vAlign w:val="center"/>
          </w:tcPr>
          <w:p w:rsidR="00D00574" w:rsidRPr="004C2F7E" w:rsidRDefault="00D00574" w:rsidP="0034226D">
            <w:pPr>
              <w:pStyle w:val="TAC"/>
              <w:rPr>
                <w:rFonts w:eastAsia="MS Mincho" w:cs="Arial"/>
              </w:rPr>
            </w:pPr>
            <w:r w:rsidRPr="004C2F7E">
              <w:rPr>
                <w:rFonts w:eastAsia="MS Mincho" w:cs="Arial" w:hint="eastAsia"/>
              </w:rPr>
              <w:t>-101.7</w:t>
            </w:r>
            <w:r w:rsidRPr="004C2F7E">
              <w:rPr>
                <w:rFonts w:eastAsia="MS Mincho" w:cs="Arial" w:hint="eastAsia"/>
                <w:vertAlign w:val="superscript"/>
              </w:rPr>
              <w:t>8</w:t>
            </w:r>
          </w:p>
        </w:tc>
        <w:tc>
          <w:tcPr>
            <w:tcW w:w="768" w:type="dxa"/>
            <w:shd w:val="clear" w:color="auto" w:fill="auto"/>
            <w:vAlign w:val="center"/>
          </w:tcPr>
          <w:p w:rsidR="00D00574" w:rsidRPr="004C2F7E" w:rsidRDefault="00D00574" w:rsidP="0034226D">
            <w:pPr>
              <w:pStyle w:val="TAC"/>
              <w:rPr>
                <w:rFonts w:eastAsia="MS Mincho" w:cs="Arial"/>
              </w:rPr>
            </w:pPr>
            <w:r w:rsidRPr="004C2F7E">
              <w:rPr>
                <w:rFonts w:cs="Arial"/>
              </w:rPr>
              <w:t>-</w:t>
            </w:r>
            <w:r w:rsidRPr="004C2F7E">
              <w:rPr>
                <w:rFonts w:eastAsia="MS Mincho" w:cs="Arial" w:hint="eastAsia"/>
              </w:rPr>
              <w:t>99.5</w:t>
            </w:r>
            <w:r w:rsidRPr="004C2F7E">
              <w:rPr>
                <w:rFonts w:eastAsia="MS Mincho" w:cs="Arial" w:hint="eastAsia"/>
                <w:vertAlign w:val="superscript"/>
              </w:rPr>
              <w:t>8</w:t>
            </w:r>
          </w:p>
        </w:tc>
        <w:tc>
          <w:tcPr>
            <w:tcW w:w="896" w:type="dxa"/>
            <w:shd w:val="clear" w:color="auto" w:fill="auto"/>
            <w:vAlign w:val="center"/>
          </w:tcPr>
          <w:p w:rsidR="00D00574" w:rsidRPr="004C2F7E" w:rsidRDefault="00D00574" w:rsidP="0034226D">
            <w:pPr>
              <w:pStyle w:val="TAC"/>
              <w:rPr>
                <w:rFonts w:eastAsia="MS Mincho" w:cs="Arial"/>
              </w:rPr>
            </w:pPr>
            <w:r w:rsidRPr="004C2F7E">
              <w:rPr>
                <w:rFonts w:cs="Arial"/>
              </w:rPr>
              <w:t>-9</w:t>
            </w:r>
            <w:r w:rsidRPr="004C2F7E">
              <w:rPr>
                <w:rFonts w:eastAsia="MS Mincho" w:cs="Arial" w:hint="eastAsia"/>
              </w:rPr>
              <w:t>6.5</w:t>
            </w:r>
            <w:r w:rsidRPr="004C2F7E">
              <w:rPr>
                <w:rFonts w:eastAsia="MS Mincho" w:cs="Arial" w:hint="eastAsia"/>
                <w:vertAlign w:val="superscript"/>
              </w:rPr>
              <w:t>8</w:t>
            </w:r>
          </w:p>
        </w:tc>
        <w:tc>
          <w:tcPr>
            <w:tcW w:w="851" w:type="dxa"/>
            <w:shd w:val="clear" w:color="auto" w:fill="auto"/>
            <w:vAlign w:val="center"/>
          </w:tcPr>
          <w:p w:rsidR="00D00574" w:rsidRPr="004C2F7E" w:rsidRDefault="00D00574" w:rsidP="0034226D">
            <w:pPr>
              <w:pStyle w:val="TAC"/>
              <w:rPr>
                <w:rFonts w:eastAsia="MS Mincho" w:cs="Arial"/>
              </w:rPr>
            </w:pPr>
            <w:r w:rsidRPr="004C2F7E">
              <w:rPr>
                <w:rFonts w:eastAsia="MS Mincho" w:cs="Arial" w:hint="eastAsia"/>
              </w:rPr>
              <w:t>-94.7</w:t>
            </w:r>
            <w:r w:rsidRPr="004C2F7E">
              <w:rPr>
                <w:rFonts w:eastAsia="MS Mincho" w:cs="Arial" w:hint="eastAsia"/>
                <w:vertAlign w:val="superscript"/>
              </w:rPr>
              <w:t>8</w:t>
            </w:r>
          </w:p>
        </w:tc>
        <w:tc>
          <w:tcPr>
            <w:tcW w:w="850" w:type="dxa"/>
            <w:shd w:val="clear" w:color="auto" w:fill="auto"/>
            <w:vAlign w:val="center"/>
          </w:tcPr>
          <w:p w:rsidR="00D00574" w:rsidRPr="004C2F7E" w:rsidRDefault="00D00574" w:rsidP="0034226D">
            <w:pPr>
              <w:pStyle w:val="TAC"/>
              <w:rPr>
                <w:rFonts w:eastAsia="MS Mincho" w:cs="Arial"/>
              </w:rPr>
            </w:pPr>
            <w:r w:rsidRPr="00117C40">
              <w:rPr>
                <w:rFonts w:eastAsia="MS Mincho" w:cs="Arial" w:hint="eastAsia"/>
                <w:highlight w:val="yellow"/>
              </w:rPr>
              <w:t>-</w:t>
            </w:r>
            <w:r w:rsidR="002047AA">
              <w:rPr>
                <w:rFonts w:eastAsia="MS Mincho" w:cs="Arial"/>
                <w:highlight w:val="yellow"/>
              </w:rPr>
              <w:t>89.8</w:t>
            </w:r>
            <w:r w:rsidRPr="00117C40">
              <w:rPr>
                <w:rFonts w:eastAsia="MS Mincho" w:cs="Arial" w:hint="eastAsia"/>
                <w:highlight w:val="yellow"/>
                <w:vertAlign w:val="superscript"/>
              </w:rPr>
              <w:t>8</w:t>
            </w:r>
          </w:p>
        </w:tc>
        <w:tc>
          <w:tcPr>
            <w:tcW w:w="886" w:type="dxa"/>
            <w:shd w:val="clear" w:color="auto" w:fill="auto"/>
            <w:vAlign w:val="center"/>
          </w:tcPr>
          <w:p w:rsidR="00D00574" w:rsidRPr="004C2F7E" w:rsidRDefault="00D00574" w:rsidP="0034226D">
            <w:pPr>
              <w:pStyle w:val="TAC"/>
              <w:rPr>
                <w:rFonts w:eastAsia="MS Mincho" w:cs="Arial"/>
              </w:rPr>
            </w:pPr>
            <w:r w:rsidRPr="004C2F7E">
              <w:rPr>
                <w:rFonts w:eastAsia="MS Mincho" w:cs="Arial"/>
              </w:rPr>
              <w:t>FDD</w:t>
            </w:r>
          </w:p>
        </w:tc>
      </w:tr>
      <w:tr w:rsidR="00D00574" w:rsidRPr="004C2F7E" w:rsidTr="0034226D">
        <w:trPr>
          <w:trHeight w:val="255"/>
        </w:trPr>
        <w:tc>
          <w:tcPr>
            <w:tcW w:w="7406" w:type="dxa"/>
            <w:gridSpan w:val="8"/>
            <w:shd w:val="clear" w:color="auto" w:fill="auto"/>
            <w:vAlign w:val="center"/>
          </w:tcPr>
          <w:p w:rsidR="00D00574" w:rsidRPr="004C2F7E" w:rsidRDefault="00D00574" w:rsidP="0034226D">
            <w:pPr>
              <w:pStyle w:val="TAN"/>
              <w:rPr>
                <w:rFonts w:eastAsia="MS Mincho" w:cs="Arial"/>
              </w:rPr>
            </w:pPr>
            <w:r w:rsidRPr="004C2F7E">
              <w:rPr>
                <w:rFonts w:eastAsia="MS Mincho" w:cs="Arial"/>
                <w:lang w:eastAsia="ja-JP"/>
              </w:rPr>
              <w:t>NOTE 8:</w:t>
            </w:r>
            <w:r w:rsidRPr="004C2F7E">
              <w:rPr>
                <w:rFonts w:eastAsia="MS Mincho" w:cs="Arial"/>
                <w:lang w:eastAsia="ja-JP"/>
              </w:rPr>
              <w:tab/>
            </w:r>
            <w:r w:rsidRPr="004C2F7E">
              <w:rPr>
                <w:rFonts w:eastAsia="MS Mincho" w:cs="Arial"/>
                <w:vertAlign w:val="superscript"/>
                <w:lang w:eastAsia="ja-JP"/>
              </w:rPr>
              <w:t>8</w:t>
            </w:r>
            <w:r w:rsidRPr="004C2F7E">
              <w:rPr>
                <w:rFonts w:eastAsia="MS Mincho" w:cs="Arial"/>
                <w:lang w:eastAsia="ja-JP"/>
              </w:rPr>
              <w:t xml:space="preserve"> indicates that the requirement is modified by -0.5 dB when the assigned E-UTRA channel bandwidth is confined within 1475.9-1510.9 </w:t>
            </w:r>
            <w:proofErr w:type="spellStart"/>
            <w:r w:rsidRPr="004C2F7E">
              <w:rPr>
                <w:rFonts w:eastAsia="MS Mincho" w:cs="Arial"/>
                <w:lang w:eastAsia="ja-JP"/>
              </w:rPr>
              <w:t>MHz.</w:t>
            </w:r>
            <w:proofErr w:type="spellEnd"/>
          </w:p>
        </w:tc>
      </w:tr>
    </w:tbl>
    <w:p w:rsidR="00D00574" w:rsidRDefault="00D00574" w:rsidP="00D00574">
      <w:pPr>
        <w:rPr>
          <w:lang w:val="en-US"/>
        </w:rPr>
      </w:pPr>
    </w:p>
    <w:p w:rsidR="001748B7" w:rsidRDefault="001748B7" w:rsidP="001748B7">
      <w:pPr>
        <w:pStyle w:val="Heading1"/>
        <w:tabs>
          <w:tab w:val="clear" w:pos="432"/>
          <w:tab w:val="num" w:pos="522"/>
        </w:tabs>
        <w:ind w:left="522" w:hanging="522"/>
        <w:rPr>
          <w:lang w:val="en-US"/>
        </w:rPr>
      </w:pPr>
      <w:r>
        <w:rPr>
          <w:lang w:val="en-US"/>
        </w:rPr>
        <w:t>Conclusion</w:t>
      </w:r>
    </w:p>
    <w:p w:rsidR="00391978" w:rsidRPr="00391978" w:rsidRDefault="00CA77E5" w:rsidP="00F67B4B">
      <w:pPr>
        <w:rPr>
          <w:lang w:val="en-US"/>
        </w:rPr>
      </w:pPr>
      <w:r>
        <w:rPr>
          <w:lang w:val="en-US"/>
        </w:rPr>
        <w:t>Reference sensitivity for 20 MHz channels in Band 74/n74 has been re-evaluated to take into consideration the CIM5</w:t>
      </w:r>
      <w:r w:rsidR="00EA7A2C">
        <w:rPr>
          <w:lang w:val="en-US"/>
        </w:rPr>
        <w:t xml:space="preserve"> spurious emission from the transmitter into the receiver</w:t>
      </w:r>
      <w:r w:rsidR="00391978">
        <w:rPr>
          <w:lang w:val="en-US"/>
        </w:rPr>
        <w:t>.</w:t>
      </w:r>
      <w:r w:rsidR="00EA7A2C">
        <w:rPr>
          <w:lang w:val="en-US"/>
        </w:rPr>
        <w:t xml:space="preserve">  This was overlooked in the original derivation of reference sensitivity since Band 11 and Band 21 served as the basis for Band 74/n74 reference sensitivity where 20 MHz channels are not supported and therefore this effect not observed.  Corrected reference sensitivity is provided for LTE and NR in [</w:t>
      </w:r>
      <w:r w:rsidR="00510B10">
        <w:rPr>
          <w:lang w:val="en-US"/>
        </w:rPr>
        <w:t>3</w:t>
      </w:r>
      <w:r w:rsidR="00EA7A2C">
        <w:rPr>
          <w:lang w:val="en-US"/>
        </w:rPr>
        <w:t>] and [</w:t>
      </w:r>
      <w:r w:rsidR="00510B10">
        <w:rPr>
          <w:lang w:val="en-US"/>
        </w:rPr>
        <w:t>4</w:t>
      </w:r>
      <w:r w:rsidR="00EA7A2C">
        <w:rPr>
          <w:lang w:val="en-US"/>
        </w:rPr>
        <w:t>].</w:t>
      </w:r>
    </w:p>
    <w:p w:rsidR="0090577D" w:rsidRDefault="0090577D" w:rsidP="00505D2D">
      <w:pPr>
        <w:pStyle w:val="Heading1"/>
        <w:numPr>
          <w:ilvl w:val="0"/>
          <w:numId w:val="0"/>
        </w:numPr>
        <w:ind w:left="432" w:hanging="432"/>
        <w:rPr>
          <w:lang w:val="en-US"/>
        </w:rPr>
      </w:pPr>
      <w:r>
        <w:rPr>
          <w:lang w:val="en-US"/>
        </w:rPr>
        <w:t>Reference</w:t>
      </w:r>
    </w:p>
    <w:p w:rsidR="006A24F8" w:rsidRDefault="00862384" w:rsidP="001219FC">
      <w:pPr>
        <w:numPr>
          <w:ilvl w:val="0"/>
          <w:numId w:val="2"/>
        </w:numPr>
        <w:tabs>
          <w:tab w:val="left" w:pos="1080"/>
        </w:tabs>
        <w:rPr>
          <w:lang w:val="en-US" w:eastAsia="x-none"/>
        </w:rPr>
      </w:pPr>
      <w:bookmarkStart w:id="1" w:name="_Hlk859252"/>
      <w:r>
        <w:rPr>
          <w:lang w:val="en-US" w:eastAsia="x-none"/>
        </w:rPr>
        <w:t>R4-1</w:t>
      </w:r>
      <w:r w:rsidR="006A24F8">
        <w:rPr>
          <w:lang w:val="en-US" w:eastAsia="x-none"/>
        </w:rPr>
        <w:t>703464</w:t>
      </w:r>
      <w:r>
        <w:rPr>
          <w:lang w:val="en-US" w:eastAsia="x-none"/>
        </w:rPr>
        <w:t>, “</w:t>
      </w:r>
      <w:r w:rsidR="006A24F8">
        <w:rPr>
          <w:lang w:val="en-US" w:eastAsia="x-none"/>
        </w:rPr>
        <w:t>Remaining FDD requirements in L-band</w:t>
      </w:r>
      <w:r w:rsidR="0003172D">
        <w:rPr>
          <w:lang w:val="en-US" w:eastAsia="x-none"/>
        </w:rPr>
        <w:t xml:space="preserve">,” </w:t>
      </w:r>
      <w:r w:rsidR="006A24F8">
        <w:rPr>
          <w:lang w:val="en-US" w:eastAsia="x-none"/>
        </w:rPr>
        <w:t>NTT DOCOMO, INC., Softbank Corp.</w:t>
      </w:r>
    </w:p>
    <w:p w:rsidR="00446D21" w:rsidRDefault="00446D21" w:rsidP="001219FC">
      <w:pPr>
        <w:numPr>
          <w:ilvl w:val="0"/>
          <w:numId w:val="2"/>
        </w:numPr>
        <w:tabs>
          <w:tab w:val="left" w:pos="1080"/>
        </w:tabs>
        <w:rPr>
          <w:lang w:val="en-US" w:eastAsia="x-none"/>
        </w:rPr>
      </w:pPr>
      <w:r>
        <w:rPr>
          <w:lang w:val="en-US" w:eastAsia="x-none"/>
        </w:rPr>
        <w:t>R4-1802203, “n5 and n8 MSD Measurements,” Skyworks Solutions, Inc.</w:t>
      </w:r>
    </w:p>
    <w:p w:rsidR="00510B10" w:rsidRPr="00C15B53" w:rsidRDefault="00510B10" w:rsidP="001219FC">
      <w:pPr>
        <w:numPr>
          <w:ilvl w:val="0"/>
          <w:numId w:val="2"/>
        </w:numPr>
        <w:tabs>
          <w:tab w:val="left" w:pos="1080"/>
        </w:tabs>
        <w:rPr>
          <w:lang w:val="en-US" w:eastAsia="x-none"/>
        </w:rPr>
      </w:pPr>
      <w:r w:rsidRPr="00C15B53">
        <w:rPr>
          <w:lang w:val="en-US" w:eastAsia="x-none"/>
        </w:rPr>
        <w:t>R4-190</w:t>
      </w:r>
      <w:r w:rsidR="00C15B53" w:rsidRPr="00C15B53">
        <w:rPr>
          <w:lang w:val="en-US" w:eastAsia="x-none"/>
        </w:rPr>
        <w:t>7951</w:t>
      </w:r>
      <w:r w:rsidRPr="00C15B53">
        <w:rPr>
          <w:lang w:val="en-US" w:eastAsia="x-none"/>
        </w:rPr>
        <w:t>, “Correction to reference sensitivity for Band 74,” Qualcomm Incorporated</w:t>
      </w:r>
    </w:p>
    <w:p w:rsidR="00510B10" w:rsidRPr="00C15B53" w:rsidRDefault="00510B10" w:rsidP="00510B10">
      <w:pPr>
        <w:numPr>
          <w:ilvl w:val="0"/>
          <w:numId w:val="2"/>
        </w:numPr>
        <w:tabs>
          <w:tab w:val="left" w:pos="1080"/>
        </w:tabs>
        <w:rPr>
          <w:lang w:val="en-US" w:eastAsia="x-none"/>
        </w:rPr>
      </w:pPr>
      <w:r w:rsidRPr="00C15B53">
        <w:rPr>
          <w:lang w:val="en-US" w:eastAsia="x-none"/>
        </w:rPr>
        <w:t>R4-190</w:t>
      </w:r>
      <w:r w:rsidR="00C15B53" w:rsidRPr="00C15B53">
        <w:rPr>
          <w:lang w:val="en-US" w:eastAsia="x-none"/>
        </w:rPr>
        <w:t>7953</w:t>
      </w:r>
      <w:r w:rsidRPr="00C15B53">
        <w:rPr>
          <w:lang w:val="en-US" w:eastAsia="x-none"/>
        </w:rPr>
        <w:t>, “Correction to reference sensitivity for Band n74,” Qualcomm Incorporated</w:t>
      </w:r>
    </w:p>
    <w:bookmarkEnd w:id="1"/>
    <w:p w:rsidR="007F3094" w:rsidRDefault="007F3094" w:rsidP="007F3094">
      <w:pPr>
        <w:tabs>
          <w:tab w:val="left" w:pos="1080"/>
        </w:tabs>
        <w:rPr>
          <w:lang w:val="en-US" w:eastAsia="x-none"/>
        </w:rPr>
      </w:pPr>
    </w:p>
    <w:sectPr w:rsidR="007F3094"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585" w:rsidRDefault="00044585">
      <w:r>
        <w:separator/>
      </w:r>
    </w:p>
  </w:endnote>
  <w:endnote w:type="continuationSeparator" w:id="0">
    <w:p w:rsidR="00044585" w:rsidRDefault="0004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E60" w:rsidRDefault="00277E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77E60" w:rsidRDefault="00277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E60" w:rsidRDefault="00277E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277E60" w:rsidRDefault="00277E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585" w:rsidRDefault="00044585">
      <w:r>
        <w:separator/>
      </w:r>
    </w:p>
  </w:footnote>
  <w:footnote w:type="continuationSeparator" w:id="0">
    <w:p w:rsidR="00044585" w:rsidRDefault="00044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6"/>
  </w:num>
  <w:num w:numId="5">
    <w:abstractNumId w:val="9"/>
  </w:num>
  <w:num w:numId="6">
    <w:abstractNumId w:val="3"/>
  </w:num>
  <w:num w:numId="7">
    <w:abstractNumId w:val="1"/>
  </w:num>
  <w:num w:numId="8">
    <w:abstractNumId w:val="11"/>
  </w:num>
  <w:num w:numId="9">
    <w:abstractNumId w:val="4"/>
  </w:num>
  <w:num w:numId="10">
    <w:abstractNumId w:val="8"/>
  </w:num>
  <w:num w:numId="11">
    <w:abstractNumId w:val="17"/>
  </w:num>
  <w:num w:numId="12">
    <w:abstractNumId w:val="2"/>
  </w:num>
  <w:num w:numId="13">
    <w:abstractNumId w:val="14"/>
  </w:num>
  <w:num w:numId="14">
    <w:abstractNumId w:val="0"/>
  </w:num>
  <w:num w:numId="15">
    <w:abstractNumId w:val="7"/>
  </w:num>
  <w:num w:numId="16">
    <w:abstractNumId w:val="5"/>
  </w:num>
  <w:num w:numId="17">
    <w:abstractNumId w:val="13"/>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3D58"/>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6B"/>
    <w:rsid w:val="00014FFF"/>
    <w:rsid w:val="0001584B"/>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585"/>
    <w:rsid w:val="000446FD"/>
    <w:rsid w:val="0004511D"/>
    <w:rsid w:val="00045318"/>
    <w:rsid w:val="00045774"/>
    <w:rsid w:val="00045DB6"/>
    <w:rsid w:val="0004795F"/>
    <w:rsid w:val="00047A40"/>
    <w:rsid w:val="00051030"/>
    <w:rsid w:val="00051601"/>
    <w:rsid w:val="0005186B"/>
    <w:rsid w:val="0005277B"/>
    <w:rsid w:val="00053963"/>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757"/>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1F70"/>
    <w:rsid w:val="00082CE8"/>
    <w:rsid w:val="00083917"/>
    <w:rsid w:val="00083EA3"/>
    <w:rsid w:val="000841A8"/>
    <w:rsid w:val="00084301"/>
    <w:rsid w:val="0008452A"/>
    <w:rsid w:val="00084BE4"/>
    <w:rsid w:val="00084F0F"/>
    <w:rsid w:val="0008501F"/>
    <w:rsid w:val="0008544F"/>
    <w:rsid w:val="00085C24"/>
    <w:rsid w:val="00085DB7"/>
    <w:rsid w:val="0008682B"/>
    <w:rsid w:val="00086D93"/>
    <w:rsid w:val="00090BB8"/>
    <w:rsid w:val="000922B3"/>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3C95"/>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3F1"/>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722"/>
    <w:rsid w:val="000F2C1B"/>
    <w:rsid w:val="000F2E4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17C40"/>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4D67"/>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D99"/>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633"/>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01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4F4"/>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7A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AB"/>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0C8E"/>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34AB"/>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E60"/>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6CC4"/>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4"/>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7D7"/>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6AC5"/>
    <w:rsid w:val="002F7510"/>
    <w:rsid w:val="002F7C38"/>
    <w:rsid w:val="002F7E3E"/>
    <w:rsid w:val="00300433"/>
    <w:rsid w:val="003005D7"/>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3D56"/>
    <w:rsid w:val="003348EF"/>
    <w:rsid w:val="003359A3"/>
    <w:rsid w:val="003370EF"/>
    <w:rsid w:val="00337554"/>
    <w:rsid w:val="00337613"/>
    <w:rsid w:val="00337A5E"/>
    <w:rsid w:val="003402F4"/>
    <w:rsid w:val="0034076E"/>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0C73"/>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4798"/>
    <w:rsid w:val="00385043"/>
    <w:rsid w:val="00385B1E"/>
    <w:rsid w:val="00385D57"/>
    <w:rsid w:val="003861E5"/>
    <w:rsid w:val="003878AD"/>
    <w:rsid w:val="00387BA4"/>
    <w:rsid w:val="00387CB5"/>
    <w:rsid w:val="00390A6F"/>
    <w:rsid w:val="00391978"/>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68DD"/>
    <w:rsid w:val="003F755E"/>
    <w:rsid w:val="003F77B5"/>
    <w:rsid w:val="00400048"/>
    <w:rsid w:val="004004FB"/>
    <w:rsid w:val="00400A7A"/>
    <w:rsid w:val="00400EC1"/>
    <w:rsid w:val="00401E4A"/>
    <w:rsid w:val="00402231"/>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0DF9"/>
    <w:rsid w:val="00411DE9"/>
    <w:rsid w:val="00412138"/>
    <w:rsid w:val="00412BAF"/>
    <w:rsid w:val="0041346E"/>
    <w:rsid w:val="00413805"/>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0F17"/>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379D2"/>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D21"/>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5C49"/>
    <w:rsid w:val="00476CBD"/>
    <w:rsid w:val="00477349"/>
    <w:rsid w:val="004774D4"/>
    <w:rsid w:val="00477AFF"/>
    <w:rsid w:val="00480CA5"/>
    <w:rsid w:val="00480E5A"/>
    <w:rsid w:val="00480E68"/>
    <w:rsid w:val="00482236"/>
    <w:rsid w:val="004825C9"/>
    <w:rsid w:val="0048263D"/>
    <w:rsid w:val="00482B06"/>
    <w:rsid w:val="0048385F"/>
    <w:rsid w:val="00483B86"/>
    <w:rsid w:val="00483C46"/>
    <w:rsid w:val="00483CF6"/>
    <w:rsid w:val="0048493E"/>
    <w:rsid w:val="00484B4C"/>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250E"/>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025"/>
    <w:rsid w:val="004E6967"/>
    <w:rsid w:val="004E696A"/>
    <w:rsid w:val="004E7064"/>
    <w:rsid w:val="004E7590"/>
    <w:rsid w:val="004E78C8"/>
    <w:rsid w:val="004E7D9A"/>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0B10"/>
    <w:rsid w:val="00511476"/>
    <w:rsid w:val="00511EB5"/>
    <w:rsid w:val="00512A67"/>
    <w:rsid w:val="00512B93"/>
    <w:rsid w:val="00512F02"/>
    <w:rsid w:val="005137EF"/>
    <w:rsid w:val="00515269"/>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0467"/>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910"/>
    <w:rsid w:val="00562C3D"/>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4E3B"/>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4B2F"/>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071"/>
    <w:rsid w:val="005F15A5"/>
    <w:rsid w:val="005F211C"/>
    <w:rsid w:val="005F24D2"/>
    <w:rsid w:val="005F2549"/>
    <w:rsid w:val="005F2818"/>
    <w:rsid w:val="005F29AA"/>
    <w:rsid w:val="005F29DB"/>
    <w:rsid w:val="005F2A90"/>
    <w:rsid w:val="005F2CAE"/>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1EE"/>
    <w:rsid w:val="00607638"/>
    <w:rsid w:val="006101F0"/>
    <w:rsid w:val="006102C5"/>
    <w:rsid w:val="00610494"/>
    <w:rsid w:val="006108CF"/>
    <w:rsid w:val="0061093F"/>
    <w:rsid w:val="00610E2B"/>
    <w:rsid w:val="00610E82"/>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2D8"/>
    <w:rsid w:val="00633CAB"/>
    <w:rsid w:val="006340D4"/>
    <w:rsid w:val="006344A4"/>
    <w:rsid w:val="00634B97"/>
    <w:rsid w:val="006353BB"/>
    <w:rsid w:val="00635564"/>
    <w:rsid w:val="006356F1"/>
    <w:rsid w:val="00635FF3"/>
    <w:rsid w:val="00636242"/>
    <w:rsid w:val="00636784"/>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4F8"/>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D7B5C"/>
    <w:rsid w:val="006E1113"/>
    <w:rsid w:val="006E1B28"/>
    <w:rsid w:val="006E249F"/>
    <w:rsid w:val="006E27C5"/>
    <w:rsid w:val="006E3112"/>
    <w:rsid w:val="006E42B8"/>
    <w:rsid w:val="006E4356"/>
    <w:rsid w:val="006E46D0"/>
    <w:rsid w:val="006E5206"/>
    <w:rsid w:val="006E57C4"/>
    <w:rsid w:val="006E5807"/>
    <w:rsid w:val="006E5BD1"/>
    <w:rsid w:val="006E6FE5"/>
    <w:rsid w:val="006E778F"/>
    <w:rsid w:val="006E7859"/>
    <w:rsid w:val="006F0ACE"/>
    <w:rsid w:val="006F1573"/>
    <w:rsid w:val="006F1BAC"/>
    <w:rsid w:val="006F1CD3"/>
    <w:rsid w:val="006F1F48"/>
    <w:rsid w:val="006F1FCF"/>
    <w:rsid w:val="006F3228"/>
    <w:rsid w:val="006F3BA9"/>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3F7"/>
    <w:rsid w:val="007014DA"/>
    <w:rsid w:val="00701674"/>
    <w:rsid w:val="0070185E"/>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1C7"/>
    <w:rsid w:val="0072477F"/>
    <w:rsid w:val="007255B7"/>
    <w:rsid w:val="0072664F"/>
    <w:rsid w:val="00726CE3"/>
    <w:rsid w:val="00726E61"/>
    <w:rsid w:val="00727071"/>
    <w:rsid w:val="00727242"/>
    <w:rsid w:val="00731475"/>
    <w:rsid w:val="00731D02"/>
    <w:rsid w:val="00732D90"/>
    <w:rsid w:val="0073334B"/>
    <w:rsid w:val="00733723"/>
    <w:rsid w:val="0073383C"/>
    <w:rsid w:val="0073413D"/>
    <w:rsid w:val="0073419D"/>
    <w:rsid w:val="00737096"/>
    <w:rsid w:val="0073715A"/>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A09"/>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988"/>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463"/>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B0"/>
    <w:rsid w:val="007B73F0"/>
    <w:rsid w:val="007B757A"/>
    <w:rsid w:val="007B7E88"/>
    <w:rsid w:val="007C01B6"/>
    <w:rsid w:val="007C1173"/>
    <w:rsid w:val="007C118E"/>
    <w:rsid w:val="007C18C2"/>
    <w:rsid w:val="007C2EFF"/>
    <w:rsid w:val="007C3016"/>
    <w:rsid w:val="007C35C4"/>
    <w:rsid w:val="007C493F"/>
    <w:rsid w:val="007C49E6"/>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7CD"/>
    <w:rsid w:val="007D4D07"/>
    <w:rsid w:val="007D5806"/>
    <w:rsid w:val="007D6988"/>
    <w:rsid w:val="007D6CE6"/>
    <w:rsid w:val="007E0757"/>
    <w:rsid w:val="007E1193"/>
    <w:rsid w:val="007E1275"/>
    <w:rsid w:val="007E1E78"/>
    <w:rsid w:val="007E211F"/>
    <w:rsid w:val="007E2178"/>
    <w:rsid w:val="007E2DC3"/>
    <w:rsid w:val="007E2EC2"/>
    <w:rsid w:val="007E32D9"/>
    <w:rsid w:val="007E3565"/>
    <w:rsid w:val="007E3A4D"/>
    <w:rsid w:val="007E3A90"/>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416"/>
    <w:rsid w:val="008017C0"/>
    <w:rsid w:val="00801901"/>
    <w:rsid w:val="00801C17"/>
    <w:rsid w:val="00801D20"/>
    <w:rsid w:val="00801D46"/>
    <w:rsid w:val="00802FDB"/>
    <w:rsid w:val="00803BB2"/>
    <w:rsid w:val="008044EA"/>
    <w:rsid w:val="00804B52"/>
    <w:rsid w:val="00804FE7"/>
    <w:rsid w:val="00806271"/>
    <w:rsid w:val="0080631C"/>
    <w:rsid w:val="00806522"/>
    <w:rsid w:val="0080677C"/>
    <w:rsid w:val="00806D18"/>
    <w:rsid w:val="008070E2"/>
    <w:rsid w:val="0080737A"/>
    <w:rsid w:val="00807535"/>
    <w:rsid w:val="008077EA"/>
    <w:rsid w:val="00807B5C"/>
    <w:rsid w:val="00807E93"/>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20C"/>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364E"/>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3D49"/>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7793D"/>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DCE"/>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3CE9"/>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A0E"/>
    <w:rsid w:val="008C0BFD"/>
    <w:rsid w:val="008C10DA"/>
    <w:rsid w:val="008C12C5"/>
    <w:rsid w:val="008C15D7"/>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18C"/>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4F3"/>
    <w:rsid w:val="00943794"/>
    <w:rsid w:val="0094443D"/>
    <w:rsid w:val="00944C89"/>
    <w:rsid w:val="0094506E"/>
    <w:rsid w:val="00946572"/>
    <w:rsid w:val="00946BBA"/>
    <w:rsid w:val="009470D1"/>
    <w:rsid w:val="0094753F"/>
    <w:rsid w:val="00947CE3"/>
    <w:rsid w:val="00947FA3"/>
    <w:rsid w:val="00950649"/>
    <w:rsid w:val="00950813"/>
    <w:rsid w:val="0095192B"/>
    <w:rsid w:val="0095240E"/>
    <w:rsid w:val="009526C6"/>
    <w:rsid w:val="00953610"/>
    <w:rsid w:val="009536E5"/>
    <w:rsid w:val="00953893"/>
    <w:rsid w:val="00953AAF"/>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034"/>
    <w:rsid w:val="00973219"/>
    <w:rsid w:val="0097348A"/>
    <w:rsid w:val="0097388F"/>
    <w:rsid w:val="0097451C"/>
    <w:rsid w:val="0097457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87B"/>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488"/>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33A"/>
    <w:rsid w:val="00A35A04"/>
    <w:rsid w:val="00A364D0"/>
    <w:rsid w:val="00A364F4"/>
    <w:rsid w:val="00A36F93"/>
    <w:rsid w:val="00A36FC4"/>
    <w:rsid w:val="00A40958"/>
    <w:rsid w:val="00A40A0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14E"/>
    <w:rsid w:val="00A65A23"/>
    <w:rsid w:val="00A66AFB"/>
    <w:rsid w:val="00A66C74"/>
    <w:rsid w:val="00A6706C"/>
    <w:rsid w:val="00A6723E"/>
    <w:rsid w:val="00A6754A"/>
    <w:rsid w:val="00A67790"/>
    <w:rsid w:val="00A67F8B"/>
    <w:rsid w:val="00A70223"/>
    <w:rsid w:val="00A703D0"/>
    <w:rsid w:val="00A704FC"/>
    <w:rsid w:val="00A70A64"/>
    <w:rsid w:val="00A71E21"/>
    <w:rsid w:val="00A72196"/>
    <w:rsid w:val="00A722EA"/>
    <w:rsid w:val="00A728D6"/>
    <w:rsid w:val="00A7299B"/>
    <w:rsid w:val="00A7399B"/>
    <w:rsid w:val="00A73ADE"/>
    <w:rsid w:val="00A73CC6"/>
    <w:rsid w:val="00A745F2"/>
    <w:rsid w:val="00A74703"/>
    <w:rsid w:val="00A74ECA"/>
    <w:rsid w:val="00A74F01"/>
    <w:rsid w:val="00A7632D"/>
    <w:rsid w:val="00A7638F"/>
    <w:rsid w:val="00A764F1"/>
    <w:rsid w:val="00A76750"/>
    <w:rsid w:val="00A77A8D"/>
    <w:rsid w:val="00A8003E"/>
    <w:rsid w:val="00A811A7"/>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6C3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463"/>
    <w:rsid w:val="00B3660C"/>
    <w:rsid w:val="00B36AB7"/>
    <w:rsid w:val="00B37AE1"/>
    <w:rsid w:val="00B37E7C"/>
    <w:rsid w:val="00B409AF"/>
    <w:rsid w:val="00B40A11"/>
    <w:rsid w:val="00B413BD"/>
    <w:rsid w:val="00B4295D"/>
    <w:rsid w:val="00B432A5"/>
    <w:rsid w:val="00B43D9B"/>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019"/>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32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34F"/>
    <w:rsid w:val="00BB7435"/>
    <w:rsid w:val="00BB7F63"/>
    <w:rsid w:val="00BC0C83"/>
    <w:rsid w:val="00BC0EB0"/>
    <w:rsid w:val="00BC1209"/>
    <w:rsid w:val="00BC142F"/>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3383"/>
    <w:rsid w:val="00BE38AE"/>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2E69"/>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6021"/>
    <w:rsid w:val="00C07F5A"/>
    <w:rsid w:val="00C07FC4"/>
    <w:rsid w:val="00C11D7B"/>
    <w:rsid w:val="00C12625"/>
    <w:rsid w:val="00C141EB"/>
    <w:rsid w:val="00C143C1"/>
    <w:rsid w:val="00C14563"/>
    <w:rsid w:val="00C149F6"/>
    <w:rsid w:val="00C14BAC"/>
    <w:rsid w:val="00C15058"/>
    <w:rsid w:val="00C15B53"/>
    <w:rsid w:val="00C15D84"/>
    <w:rsid w:val="00C175A7"/>
    <w:rsid w:val="00C175EC"/>
    <w:rsid w:val="00C17C0E"/>
    <w:rsid w:val="00C205E5"/>
    <w:rsid w:val="00C20969"/>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42E"/>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014"/>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676"/>
    <w:rsid w:val="00C7377E"/>
    <w:rsid w:val="00C73C81"/>
    <w:rsid w:val="00C73CCA"/>
    <w:rsid w:val="00C74772"/>
    <w:rsid w:val="00C747CA"/>
    <w:rsid w:val="00C74B29"/>
    <w:rsid w:val="00C757C6"/>
    <w:rsid w:val="00C75A09"/>
    <w:rsid w:val="00C75B10"/>
    <w:rsid w:val="00C76941"/>
    <w:rsid w:val="00C76A00"/>
    <w:rsid w:val="00C779F9"/>
    <w:rsid w:val="00C80C32"/>
    <w:rsid w:val="00C80F38"/>
    <w:rsid w:val="00C81037"/>
    <w:rsid w:val="00C81393"/>
    <w:rsid w:val="00C82D0D"/>
    <w:rsid w:val="00C83527"/>
    <w:rsid w:val="00C83B0A"/>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7E5"/>
    <w:rsid w:val="00CA7AC9"/>
    <w:rsid w:val="00CA7DB9"/>
    <w:rsid w:val="00CB0F18"/>
    <w:rsid w:val="00CB1732"/>
    <w:rsid w:val="00CB1ABD"/>
    <w:rsid w:val="00CB1E40"/>
    <w:rsid w:val="00CB2910"/>
    <w:rsid w:val="00CB2AC8"/>
    <w:rsid w:val="00CB2F01"/>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AE7"/>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574"/>
    <w:rsid w:val="00D00A81"/>
    <w:rsid w:val="00D00A97"/>
    <w:rsid w:val="00D0144B"/>
    <w:rsid w:val="00D01D21"/>
    <w:rsid w:val="00D02121"/>
    <w:rsid w:val="00D02A97"/>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26D"/>
    <w:rsid w:val="00D15C91"/>
    <w:rsid w:val="00D15F88"/>
    <w:rsid w:val="00D16526"/>
    <w:rsid w:val="00D16E4A"/>
    <w:rsid w:val="00D17CAE"/>
    <w:rsid w:val="00D200D5"/>
    <w:rsid w:val="00D205FA"/>
    <w:rsid w:val="00D20AC1"/>
    <w:rsid w:val="00D20AF5"/>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24F7"/>
    <w:rsid w:val="00D7361F"/>
    <w:rsid w:val="00D73D1E"/>
    <w:rsid w:val="00D744C7"/>
    <w:rsid w:val="00D747FE"/>
    <w:rsid w:val="00D74AC4"/>
    <w:rsid w:val="00D750FB"/>
    <w:rsid w:val="00D75151"/>
    <w:rsid w:val="00D7592A"/>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1D6F"/>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C63"/>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593B"/>
    <w:rsid w:val="00DE59FA"/>
    <w:rsid w:val="00DE5A83"/>
    <w:rsid w:val="00DE5B03"/>
    <w:rsid w:val="00DE5EA8"/>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4E40"/>
    <w:rsid w:val="00DF51C0"/>
    <w:rsid w:val="00DF53E9"/>
    <w:rsid w:val="00DF54A5"/>
    <w:rsid w:val="00DF5633"/>
    <w:rsid w:val="00DF6058"/>
    <w:rsid w:val="00DF6787"/>
    <w:rsid w:val="00DF6B64"/>
    <w:rsid w:val="00DF7330"/>
    <w:rsid w:val="00DF79C3"/>
    <w:rsid w:val="00DF7C4C"/>
    <w:rsid w:val="00DF7EB3"/>
    <w:rsid w:val="00E00BE1"/>
    <w:rsid w:val="00E00E62"/>
    <w:rsid w:val="00E01B92"/>
    <w:rsid w:val="00E01D73"/>
    <w:rsid w:val="00E02049"/>
    <w:rsid w:val="00E02A67"/>
    <w:rsid w:val="00E02DFC"/>
    <w:rsid w:val="00E02FF6"/>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B7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3AE4"/>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88"/>
    <w:rsid w:val="00EA6E0C"/>
    <w:rsid w:val="00EA715F"/>
    <w:rsid w:val="00EA733C"/>
    <w:rsid w:val="00EA769D"/>
    <w:rsid w:val="00EA7A2C"/>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35B"/>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4EE2"/>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547"/>
    <w:rsid w:val="00FB3A04"/>
    <w:rsid w:val="00FB3A69"/>
    <w:rsid w:val="00FB4096"/>
    <w:rsid w:val="00FB4845"/>
    <w:rsid w:val="00FB6560"/>
    <w:rsid w:val="00FB6CE4"/>
    <w:rsid w:val="00FB75B5"/>
    <w:rsid w:val="00FB7E90"/>
    <w:rsid w:val="00FC0685"/>
    <w:rsid w:val="00FC069F"/>
    <w:rsid w:val="00FC100C"/>
    <w:rsid w:val="00FC10D3"/>
    <w:rsid w:val="00FC13A3"/>
    <w:rsid w:val="00FC13BC"/>
    <w:rsid w:val="00FC1614"/>
    <w:rsid w:val="00FC1696"/>
    <w:rsid w:val="00FC2762"/>
    <w:rsid w:val="00FC31A5"/>
    <w:rsid w:val="00FC502D"/>
    <w:rsid w:val="00FC50C6"/>
    <w:rsid w:val="00FC5AA5"/>
    <w:rsid w:val="00FC6354"/>
    <w:rsid w:val="00FC639D"/>
    <w:rsid w:val="00FC6995"/>
    <w:rsid w:val="00FD09D0"/>
    <w:rsid w:val="00FD0AAD"/>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E1B29"/>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3GPP Caption Table"/>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3GPP Caption Table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uiPriority w:val="99"/>
    <w:rsid w:val="00CC72C8"/>
    <w:rPr>
      <w:rFonts w:ascii="Times New Roman" w:hAnsi="Times New Roman"/>
    </w:rPr>
  </w:style>
  <w:style w:type="character" w:customStyle="1" w:styleId="BalloonTextChar">
    <w:name w:val="Balloon Text Char"/>
    <w:link w:val="BalloonText"/>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0"/>
    <w:rsid w:val="00D642BF"/>
    <w:rPr>
      <w:rFonts w:ascii="Times New Roman" w:hAnsi="Times New Roman"/>
      <w:lang w:val="en-GB"/>
    </w:rPr>
  </w:style>
  <w:style w:type="character" w:customStyle="1" w:styleId="UnresolvedMention1">
    <w:name w:val="Unresolved Mention1"/>
    <w:uiPriority w:val="99"/>
    <w:semiHidden/>
    <w:unhideWhenUsed/>
    <w:rsid w:val="00475C49"/>
    <w:rPr>
      <w:color w:val="808080"/>
      <w:shd w:val="clear" w:color="auto" w:fill="E6E6E6"/>
    </w:rPr>
  </w:style>
  <w:style w:type="character" w:styleId="SubtleReference">
    <w:name w:val="Subtle Reference"/>
    <w:uiPriority w:val="31"/>
    <w:qFormat/>
    <w:rsid w:val="00475C49"/>
    <w:rPr>
      <w:smallCaps/>
      <w:color w:val="5A5A5A"/>
    </w:rPr>
  </w:style>
  <w:style w:type="character" w:customStyle="1" w:styleId="CommentSubjectChar">
    <w:name w:val="Comment Subject Char"/>
    <w:link w:val="CommentSubject"/>
    <w:rsid w:val="00475C49"/>
    <w:rPr>
      <w:rFonts w:ascii="Times New Roman" w:hAnsi="Times New Roman"/>
      <w:b/>
      <w:bCs/>
      <w:lang w:val="en-GB"/>
    </w:rPr>
  </w:style>
  <w:style w:type="paragraph" w:customStyle="1" w:styleId="B2">
    <w:name w:val="B2+"/>
    <w:basedOn w:val="B20"/>
    <w:rsid w:val="00475C49"/>
    <w:pPr>
      <w:numPr>
        <w:numId w:val="13"/>
      </w:numPr>
      <w:overflowPunct w:val="0"/>
      <w:autoSpaceDE w:val="0"/>
      <w:autoSpaceDN w:val="0"/>
      <w:adjustRightInd w:val="0"/>
      <w:textAlignment w:val="baseline"/>
    </w:pPr>
    <w:rPr>
      <w:lang w:eastAsia="ko-KR"/>
    </w:rPr>
  </w:style>
  <w:style w:type="paragraph" w:customStyle="1" w:styleId="B3">
    <w:name w:val="B3+"/>
    <w:basedOn w:val="B30"/>
    <w:rsid w:val="00475C49"/>
    <w:pPr>
      <w:numPr>
        <w:numId w:val="14"/>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475C49"/>
    <w:pPr>
      <w:numPr>
        <w:numId w:val="1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475C49"/>
    <w:pPr>
      <w:numPr>
        <w:numId w:val="16"/>
      </w:numPr>
      <w:overflowPunct w:val="0"/>
      <w:autoSpaceDE w:val="0"/>
      <w:autoSpaceDN w:val="0"/>
      <w:adjustRightInd w:val="0"/>
      <w:textAlignment w:val="baseline"/>
    </w:pPr>
    <w:rPr>
      <w:lang w:eastAsia="ko-KR"/>
    </w:rPr>
  </w:style>
  <w:style w:type="paragraph" w:customStyle="1" w:styleId="FL">
    <w:name w:val="FL"/>
    <w:basedOn w:val="Normal"/>
    <w:rsid w:val="00475C4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475C49"/>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75C49"/>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475C4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ko-KR"/>
    </w:rPr>
  </w:style>
  <w:style w:type="character" w:customStyle="1" w:styleId="fontstyle01">
    <w:name w:val="fontstyle01"/>
    <w:rsid w:val="00475C4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C49"/>
  </w:style>
  <w:style w:type="numbering" w:customStyle="1" w:styleId="NoList3">
    <w:name w:val="No List3"/>
    <w:next w:val="NoList"/>
    <w:uiPriority w:val="99"/>
    <w:semiHidden/>
    <w:unhideWhenUsed/>
    <w:rsid w:val="00475C49"/>
  </w:style>
  <w:style w:type="numbering" w:customStyle="1" w:styleId="NoList4">
    <w:name w:val="No List4"/>
    <w:next w:val="NoList"/>
    <w:uiPriority w:val="99"/>
    <w:semiHidden/>
    <w:unhideWhenUsed/>
    <w:rsid w:val="00475C49"/>
  </w:style>
  <w:style w:type="numbering" w:customStyle="1" w:styleId="NoList5">
    <w:name w:val="No List5"/>
    <w:next w:val="NoList"/>
    <w:uiPriority w:val="99"/>
    <w:semiHidden/>
    <w:unhideWhenUsed/>
    <w:rsid w:val="00475C49"/>
  </w:style>
  <w:style w:type="character" w:customStyle="1" w:styleId="Heading7Char">
    <w:name w:val="Heading 7 Char"/>
    <w:basedOn w:val="DefaultParagraphFont"/>
    <w:link w:val="Heading7"/>
    <w:rsid w:val="00475C49"/>
    <w:rPr>
      <w:rFonts w:ascii="Arial" w:hAnsi="Arial"/>
      <w:lang w:val="en-GB"/>
    </w:rPr>
  </w:style>
  <w:style w:type="character" w:customStyle="1" w:styleId="Heading9Char">
    <w:name w:val="Heading 9 Char"/>
    <w:basedOn w:val="DefaultParagraphFont"/>
    <w:link w:val="Heading9"/>
    <w:rsid w:val="00475C49"/>
    <w:rPr>
      <w:rFonts w:ascii="Arial" w:hAnsi="Arial"/>
      <w:sz w:val="36"/>
      <w:lang w:val="en-GB"/>
    </w:rPr>
  </w:style>
  <w:style w:type="numbering" w:customStyle="1" w:styleId="NoList11">
    <w:name w:val="No List11"/>
    <w:next w:val="NoList"/>
    <w:uiPriority w:val="99"/>
    <w:semiHidden/>
    <w:unhideWhenUsed/>
    <w:rsid w:val="00475C49"/>
  </w:style>
  <w:style w:type="numbering" w:customStyle="1" w:styleId="NoList21">
    <w:name w:val="No List21"/>
    <w:next w:val="NoList"/>
    <w:uiPriority w:val="99"/>
    <w:semiHidden/>
    <w:unhideWhenUsed/>
    <w:rsid w:val="00475C49"/>
  </w:style>
  <w:style w:type="numbering" w:customStyle="1" w:styleId="NoList31">
    <w:name w:val="No List31"/>
    <w:next w:val="NoList"/>
    <w:uiPriority w:val="99"/>
    <w:semiHidden/>
    <w:unhideWhenUsed/>
    <w:rsid w:val="00475C49"/>
  </w:style>
  <w:style w:type="numbering" w:customStyle="1" w:styleId="NoList41">
    <w:name w:val="No List41"/>
    <w:next w:val="NoList"/>
    <w:uiPriority w:val="99"/>
    <w:semiHidden/>
    <w:unhideWhenUsed/>
    <w:rsid w:val="00475C49"/>
  </w:style>
  <w:style w:type="table" w:customStyle="1" w:styleId="TableGrid11">
    <w:name w:val="Table Grid11"/>
    <w:basedOn w:val="TableNormal"/>
    <w:next w:val="TableGrid"/>
    <w:uiPriority w:val="39"/>
    <w:rsid w:val="00475C4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C49"/>
  </w:style>
  <w:style w:type="character" w:styleId="Emphasis">
    <w:name w:val="Emphasis"/>
    <w:basedOn w:val="DefaultParagraphFont"/>
    <w:qFormat/>
    <w:rsid w:val="00475C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9458">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044503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725354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916D7-5905-4FD7-8762-22D77D6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2019-08-08T00:14:00Z</dcterms:created>
  <dcterms:modified xsi:type="dcterms:W3CDTF">2019-08-08T00:14:00Z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