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A7C" w:rsidRPr="003E2CEC" w:rsidRDefault="00293A7C" w:rsidP="00293A7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 xml:space="preserve">WG4 Meeting </w:t>
      </w:r>
      <w:r>
        <w:rPr>
          <w:rFonts w:eastAsia="SimSun" w:cstheme="minorHAnsi"/>
          <w:b/>
          <w:sz w:val="24"/>
          <w:szCs w:val="20"/>
          <w:lang w:val="en-GB" w:eastAsia="en-US"/>
        </w:rPr>
        <w:t>#91</w:t>
      </w:r>
      <w:r w:rsidRPr="003E2CEC">
        <w:rPr>
          <w:rFonts w:eastAsia="SimSun" w:cstheme="minorHAnsi"/>
          <w:b/>
          <w:sz w:val="24"/>
          <w:szCs w:val="20"/>
          <w:lang w:val="en-GB" w:eastAsia="en-US"/>
        </w:rPr>
        <w:t xml:space="preserve">             </w:t>
      </w:r>
      <w:r>
        <w:rPr>
          <w:rFonts w:eastAsia="SimSun" w:cstheme="minorHAnsi"/>
          <w:b/>
          <w:bCs/>
          <w:sz w:val="24"/>
          <w:szCs w:val="20"/>
          <w:lang w:val="en-GB" w:eastAsia="en-US"/>
        </w:rPr>
        <w:tab/>
      </w:r>
      <w:r w:rsidRPr="00293A7C">
        <w:rPr>
          <w:rFonts w:eastAsia="SimSun" w:cstheme="minorHAnsi"/>
          <w:b/>
          <w:bCs/>
          <w:sz w:val="24"/>
          <w:szCs w:val="20"/>
          <w:lang w:val="en-GB" w:eastAsia="en-US"/>
        </w:rPr>
        <w:t>R4-1906317</w:t>
      </w:r>
    </w:p>
    <w:bookmarkEnd w:id="0"/>
    <w:bookmarkEnd w:id="1"/>
    <w:p w:rsidR="00293A7C" w:rsidRPr="003E2CEC" w:rsidRDefault="00293A7C" w:rsidP="00293A7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Reno</w:t>
      </w:r>
      <w:r w:rsidRPr="003E2CEC">
        <w:rPr>
          <w:rFonts w:cstheme="minorHAnsi"/>
          <w:b/>
          <w:sz w:val="24"/>
          <w:lang w:val="en-GB" w:eastAsia="zh-CN"/>
        </w:rPr>
        <w:t>,</w:t>
      </w:r>
      <w:r>
        <w:rPr>
          <w:rFonts w:cstheme="minorHAnsi"/>
          <w:b/>
          <w:sz w:val="24"/>
          <w:lang w:val="en-GB" w:eastAsia="zh-CN"/>
        </w:rPr>
        <w:t xml:space="preserve"> Nevada, USA,</w:t>
      </w:r>
      <w:r w:rsidRPr="003E2CEC">
        <w:rPr>
          <w:rFonts w:cstheme="minorHAnsi"/>
          <w:b/>
          <w:sz w:val="24"/>
          <w:lang w:val="en-GB" w:eastAsia="zh-CN"/>
        </w:rPr>
        <w:t xml:space="preserve"> </w:t>
      </w:r>
      <w:r>
        <w:rPr>
          <w:rFonts w:cstheme="minorHAnsi"/>
          <w:b/>
          <w:sz w:val="24"/>
          <w:lang w:val="en-GB" w:eastAsia="zh-CN"/>
        </w:rPr>
        <w:t>13 May – 17 May 2019</w:t>
      </w:r>
    </w:p>
    <w:p w:rsidR="00293A7C" w:rsidRPr="003E2CEC" w:rsidRDefault="00293A7C" w:rsidP="00293A7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293A7C" w:rsidRPr="003E2CEC" w:rsidRDefault="00293A7C" w:rsidP="00293A7C">
      <w:pPr>
        <w:spacing w:after="160" w:line="259" w:lineRule="auto"/>
        <w:ind w:left="1985" w:hanging="1985"/>
        <w:rPr>
          <w:rFonts w:eastAsia="Calibri" w:cstheme="minorHAnsi"/>
          <w:b/>
          <w:bCs/>
          <w:sz w:val="24"/>
          <w:lang w:val="en-GB" w:eastAsia="en-US"/>
        </w:rPr>
      </w:pPr>
    </w:p>
    <w:p w:rsidR="00293A7C" w:rsidRPr="003E2CEC" w:rsidRDefault="00293A7C" w:rsidP="00293A7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t>RRC based BWP Switching Delay</w:t>
      </w:r>
    </w:p>
    <w:p w:rsidR="00293A7C" w:rsidRPr="003E2CEC" w:rsidRDefault="00293A7C" w:rsidP="00293A7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293A7C" w:rsidRPr="003E2CEC" w:rsidRDefault="00293A7C" w:rsidP="00293A7C">
      <w:pPr>
        <w:tabs>
          <w:tab w:val="left" w:pos="1985"/>
        </w:tabs>
        <w:spacing w:after="160" w:line="240" w:lineRule="auto"/>
        <w:rPr>
          <w:rFonts w:eastAsia="ＭＳ 明朝" w:cstheme="minorHAnsi"/>
          <w:b/>
          <w:bCs/>
          <w:sz w:val="24"/>
          <w:szCs w:val="20"/>
          <w:lang w:val="en-GB" w:eastAsia="en-US"/>
        </w:rPr>
      </w:pPr>
      <w:r w:rsidRPr="003E2CEC">
        <w:rPr>
          <w:rFonts w:eastAsia="ＭＳ 明朝" w:cstheme="minorHAnsi"/>
          <w:b/>
          <w:bCs/>
          <w:sz w:val="24"/>
          <w:szCs w:val="20"/>
          <w:lang w:val="en-GB" w:eastAsia="en-US"/>
        </w:rPr>
        <w:t>Agenda item:</w:t>
      </w:r>
      <w:r w:rsidRPr="003E2CEC">
        <w:rPr>
          <w:rFonts w:eastAsia="ＭＳ 明朝" w:cstheme="minorHAnsi"/>
          <w:b/>
          <w:bCs/>
          <w:sz w:val="24"/>
          <w:szCs w:val="20"/>
          <w:lang w:val="en-GB" w:eastAsia="en-US"/>
        </w:rPr>
        <w:tab/>
        <w:t>6.10.7.5.1</w:t>
      </w:r>
    </w:p>
    <w:p w:rsidR="00293A7C" w:rsidRPr="003E2CEC" w:rsidRDefault="00293A7C" w:rsidP="00293A7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rsidR="00293A7C" w:rsidRPr="003E2CEC" w:rsidRDefault="00293A7C" w:rsidP="00293A7C">
      <w:pPr>
        <w:pStyle w:val="RAN4H1"/>
        <w:rPr>
          <w:rFonts w:asciiTheme="minorHAnsi" w:hAnsiTheme="minorHAnsi" w:cstheme="minorHAnsi"/>
        </w:rPr>
      </w:pPr>
      <w:r w:rsidRPr="003E2CEC">
        <w:rPr>
          <w:rFonts w:asciiTheme="minorHAnsi" w:hAnsiTheme="minorHAnsi" w:cstheme="minorHAnsi"/>
        </w:rPr>
        <w:t>Introduction</w:t>
      </w:r>
    </w:p>
    <w:p w:rsidR="00293A7C" w:rsidRPr="003E2CEC" w:rsidRDefault="00293A7C" w:rsidP="00293A7C">
      <w:pPr>
        <w:spacing w:after="160" w:line="259" w:lineRule="auto"/>
        <w:rPr>
          <w:rFonts w:eastAsiaTheme="minorHAnsi" w:cstheme="minorHAnsi"/>
          <w:lang w:val="en-GB" w:eastAsia="en-US"/>
        </w:rPr>
      </w:pPr>
      <w:r>
        <w:rPr>
          <w:rFonts w:eastAsiaTheme="minorHAnsi" w:cstheme="minorHAnsi"/>
          <w:lang w:val="en-GB" w:eastAsia="en-US"/>
        </w:rPr>
        <w:t xml:space="preserve">In previous RAN4 meetings, most of the issues are addressed for defining requirements for BWP switching, other than delay requirements and </w:t>
      </w:r>
      <w:r w:rsidRPr="00320B14">
        <w:rPr>
          <w:rFonts w:eastAsiaTheme="minorHAnsi" w:cstheme="minorHAnsi"/>
          <w:lang w:val="en-GB" w:eastAsia="en-US"/>
        </w:rPr>
        <w:t xml:space="preserve">scheduling restriction </w:t>
      </w:r>
      <w:r>
        <w:rPr>
          <w:rFonts w:eastAsiaTheme="minorHAnsi" w:cstheme="minorHAnsi"/>
          <w:lang w:val="en-GB" w:eastAsia="en-US"/>
        </w:rPr>
        <w:t>for RRC based BWP switching. In this contribution we provide our views on the delay requirements.</w:t>
      </w:r>
    </w:p>
    <w:p w:rsidR="00293A7C" w:rsidRPr="003E2CEC" w:rsidRDefault="00293A7C" w:rsidP="00293A7C">
      <w:pPr>
        <w:pStyle w:val="RAN4H1"/>
        <w:rPr>
          <w:rFonts w:asciiTheme="minorHAnsi" w:hAnsiTheme="minorHAnsi" w:cstheme="minorHAnsi"/>
        </w:rPr>
      </w:pPr>
      <w:r w:rsidRPr="003E2CEC">
        <w:rPr>
          <w:rFonts w:asciiTheme="minorHAnsi" w:hAnsiTheme="minorHAnsi" w:cstheme="minorHAnsi"/>
        </w:rPr>
        <w:t>Discussion</w:t>
      </w:r>
    </w:p>
    <w:p w:rsidR="00293A7C" w:rsidRPr="003E2CEC" w:rsidRDefault="00293A7C" w:rsidP="00293A7C">
      <w:pPr>
        <w:spacing w:after="160" w:line="259" w:lineRule="auto"/>
        <w:rPr>
          <w:rFonts w:eastAsiaTheme="minorHAnsi" w:cstheme="minorHAnsi"/>
          <w:lang w:val="en-GB" w:eastAsia="en-US"/>
        </w:rPr>
      </w:pPr>
      <w:r w:rsidRPr="003E2CEC">
        <w:rPr>
          <w:rFonts w:eastAsiaTheme="minorHAnsi" w:cstheme="minorHAnsi"/>
          <w:lang w:val="en-GB" w:eastAsia="en-US"/>
        </w:rPr>
        <w:t xml:space="preserve">Upon reception of BWP switch request, BWP switching delay generally involves, processing time to process the BWP switching command and BWP switching time. At the end of BWP switch, UE should be able to Transmit/Receive on new BWP. </w:t>
      </w:r>
    </w:p>
    <w:p w:rsidR="00293A7C" w:rsidRDefault="00293A7C" w:rsidP="00293A7C">
      <w:pPr>
        <w:spacing w:after="160" w:line="259" w:lineRule="auto"/>
        <w:rPr>
          <w:rFonts w:eastAsiaTheme="minorHAnsi" w:cstheme="minorHAnsi"/>
          <w:lang w:val="en-GB" w:eastAsia="en-US"/>
        </w:rPr>
      </w:pPr>
      <w:r>
        <w:rPr>
          <w:rFonts w:eastAsiaTheme="minorHAnsi" w:cstheme="minorHAnsi"/>
          <w:lang w:val="en-GB" w:eastAsia="en-US"/>
        </w:rPr>
        <w:t xml:space="preserve">In </w:t>
      </w:r>
      <w:r w:rsidRPr="003E2CEC">
        <w:rPr>
          <w:rFonts w:eastAsiaTheme="minorHAnsi" w:cstheme="minorHAnsi"/>
          <w:lang w:val="en-GB" w:eastAsia="en-US"/>
        </w:rPr>
        <w:t>RAN4#90</w:t>
      </w:r>
      <w:r>
        <w:rPr>
          <w:rFonts w:eastAsiaTheme="minorHAnsi" w:cstheme="minorHAnsi"/>
          <w:lang w:val="en-GB" w:eastAsia="en-US"/>
        </w:rPr>
        <w:t>-Bis</w:t>
      </w:r>
      <w:r w:rsidRPr="003E2CEC">
        <w:rPr>
          <w:rFonts w:eastAsiaTheme="minorHAnsi" w:cstheme="minorHAnsi"/>
          <w:lang w:val="en-GB" w:eastAsia="en-US"/>
        </w:rPr>
        <w:t xml:space="preserve"> meeting, </w:t>
      </w:r>
      <w:r>
        <w:rPr>
          <w:rFonts w:eastAsiaTheme="minorHAnsi" w:cstheme="minorHAnsi"/>
          <w:lang w:val="en-GB" w:eastAsia="en-US"/>
        </w:rPr>
        <w:t xml:space="preserve">following agreements [1] are made for RRC based BWP switching. </w:t>
      </w:r>
    </w:p>
    <w:p w:rsidR="00293A7C" w:rsidRPr="00F75353" w:rsidRDefault="00293A7C" w:rsidP="00293A7C">
      <w:pPr>
        <w:pStyle w:val="a7"/>
        <w:numPr>
          <w:ilvl w:val="0"/>
          <w:numId w:val="4"/>
        </w:numPr>
        <w:pBdr>
          <w:top w:val="single" w:sz="4" w:space="1" w:color="auto"/>
          <w:left w:val="single" w:sz="4" w:space="4" w:color="auto"/>
          <w:bottom w:val="single" w:sz="4" w:space="1" w:color="auto"/>
          <w:right w:val="single" w:sz="4" w:space="4" w:color="auto"/>
        </w:pBdr>
        <w:spacing w:after="160" w:line="259" w:lineRule="auto"/>
        <w:rPr>
          <w:rFonts w:eastAsiaTheme="minorHAnsi" w:cstheme="minorHAnsi"/>
          <w:lang w:val="en-GB" w:eastAsia="en-US"/>
        </w:rPr>
      </w:pPr>
      <w:r w:rsidRPr="00F75353">
        <w:rPr>
          <w:rFonts w:eastAsiaTheme="minorHAnsi" w:cstheme="minorHAnsi"/>
          <w:lang w:val="en-GB" w:eastAsia="en-US"/>
        </w:rPr>
        <w:t>A single delay in millisecond for all SCSs</w:t>
      </w:r>
    </w:p>
    <w:p w:rsidR="00293A7C" w:rsidRPr="00F75353" w:rsidRDefault="00293A7C" w:rsidP="00293A7C">
      <w:pPr>
        <w:pStyle w:val="a7"/>
        <w:numPr>
          <w:ilvl w:val="0"/>
          <w:numId w:val="4"/>
        </w:numPr>
        <w:pBdr>
          <w:top w:val="single" w:sz="4" w:space="1" w:color="auto"/>
          <w:left w:val="single" w:sz="4" w:space="4" w:color="auto"/>
          <w:bottom w:val="single" w:sz="4" w:space="1" w:color="auto"/>
          <w:right w:val="single" w:sz="4" w:space="4" w:color="auto"/>
        </w:pBdr>
        <w:spacing w:after="160" w:line="259" w:lineRule="auto"/>
        <w:rPr>
          <w:rFonts w:eastAsiaTheme="minorHAnsi" w:cstheme="minorHAnsi"/>
          <w:lang w:val="en-GB" w:eastAsia="en-US"/>
        </w:rPr>
      </w:pPr>
      <w:r w:rsidRPr="00F75353">
        <w:rPr>
          <w:rFonts w:eastAsiaTheme="minorHAnsi" w:cstheme="minorHAnsi"/>
          <w:lang w:val="en-GB" w:eastAsia="en-US"/>
        </w:rPr>
        <w:lastRenderedPageBreak/>
        <w:t>Regardless whether the carrier bandwidths containing old and new BWPs are overlapping or not, no AGC tuning time is needed during delay period</w:t>
      </w:r>
    </w:p>
    <w:p w:rsidR="00293A7C" w:rsidRPr="00F75353" w:rsidRDefault="00293A7C" w:rsidP="00293A7C">
      <w:pPr>
        <w:pStyle w:val="a7"/>
        <w:numPr>
          <w:ilvl w:val="0"/>
          <w:numId w:val="4"/>
        </w:numPr>
        <w:pBdr>
          <w:top w:val="single" w:sz="4" w:space="1" w:color="auto"/>
          <w:left w:val="single" w:sz="4" w:space="4" w:color="auto"/>
          <w:bottom w:val="single" w:sz="4" w:space="1" w:color="auto"/>
          <w:right w:val="single" w:sz="4" w:space="4" w:color="auto"/>
        </w:pBdr>
        <w:tabs>
          <w:tab w:val="left" w:pos="8420"/>
        </w:tabs>
        <w:spacing w:after="160" w:line="259" w:lineRule="auto"/>
        <w:rPr>
          <w:rFonts w:eastAsiaTheme="minorHAnsi" w:cstheme="minorHAnsi"/>
          <w:lang w:val="en-GB" w:eastAsia="en-US"/>
        </w:rPr>
      </w:pPr>
      <w:r w:rsidRPr="00F75353">
        <w:rPr>
          <w:rFonts w:eastAsiaTheme="minorHAnsi" w:cstheme="minorHAnsi"/>
          <w:lang w:val="en-GB" w:eastAsia="en-US"/>
        </w:rPr>
        <w:t>Worst-case delay requirements for RRC-based BWP switch is within the range of [5~8] ms</w:t>
      </w:r>
      <w:r w:rsidRPr="00F75353">
        <w:rPr>
          <w:rFonts w:eastAsiaTheme="minorHAnsi" w:cstheme="minorHAnsi"/>
          <w:lang w:val="en-GB" w:eastAsia="en-US"/>
        </w:rPr>
        <w:tab/>
      </w:r>
    </w:p>
    <w:p w:rsidR="00293A7C" w:rsidRPr="00F75353" w:rsidRDefault="00293A7C" w:rsidP="00293A7C">
      <w:pPr>
        <w:pStyle w:val="a7"/>
        <w:numPr>
          <w:ilvl w:val="0"/>
          <w:numId w:val="4"/>
        </w:numPr>
        <w:pBdr>
          <w:top w:val="single" w:sz="4" w:space="1" w:color="auto"/>
          <w:left w:val="single" w:sz="4" w:space="4" w:color="auto"/>
          <w:bottom w:val="single" w:sz="4" w:space="1" w:color="auto"/>
          <w:right w:val="single" w:sz="4" w:space="4" w:color="auto"/>
        </w:pBdr>
        <w:spacing w:after="160" w:line="259" w:lineRule="auto"/>
        <w:rPr>
          <w:rFonts w:eastAsiaTheme="minorHAnsi" w:cstheme="minorHAnsi"/>
          <w:lang w:val="en-GB" w:eastAsia="en-US"/>
        </w:rPr>
      </w:pPr>
      <w:r w:rsidRPr="00F75353">
        <w:rPr>
          <w:rFonts w:eastAsiaTheme="minorHAnsi" w:cstheme="minorHAnsi"/>
          <w:lang w:val="en-GB" w:eastAsia="en-US"/>
        </w:rPr>
        <w:t>For RRC based BWP switching, the scheduling restriction will be specified in the next meeting</w:t>
      </w:r>
    </w:p>
    <w:p w:rsidR="00293A7C" w:rsidRPr="003E2CEC" w:rsidRDefault="00293A7C" w:rsidP="00293A7C">
      <w:pPr>
        <w:spacing w:after="160" w:line="259" w:lineRule="auto"/>
        <w:rPr>
          <w:rFonts w:eastAsiaTheme="minorHAnsi" w:cstheme="minorHAnsi"/>
          <w:sz w:val="20"/>
          <w:lang w:val="en-GB" w:eastAsia="en-US"/>
        </w:rPr>
      </w:pPr>
      <w:r>
        <w:rPr>
          <w:rFonts w:eastAsiaTheme="minorHAnsi" w:cstheme="minorHAnsi"/>
          <w:lang w:val="en-GB" w:eastAsia="en-US"/>
        </w:rPr>
        <w:t xml:space="preserve">After RAN4#90-Bis, open issues involve, delay requirement for RRC based BWP switch and scheduling restriction due to RRC based BWP switch. </w:t>
      </w:r>
      <w:r w:rsidRPr="003E2CEC">
        <w:rPr>
          <w:rFonts w:eastAsiaTheme="minorHAnsi" w:cstheme="minorHAnsi"/>
          <w:lang w:val="en-GB" w:eastAsia="en-US"/>
        </w:rPr>
        <w:t>In the following sections</w:t>
      </w:r>
      <w:r>
        <w:rPr>
          <w:rFonts w:eastAsiaTheme="minorHAnsi" w:cstheme="minorHAnsi"/>
          <w:lang w:val="en-GB" w:eastAsia="en-US"/>
        </w:rPr>
        <w:t xml:space="preserve">, we </w:t>
      </w:r>
      <w:r w:rsidRPr="003E2CEC">
        <w:rPr>
          <w:rFonts w:eastAsiaTheme="minorHAnsi" w:cstheme="minorHAnsi"/>
          <w:lang w:val="en-GB" w:eastAsia="en-US"/>
        </w:rPr>
        <w:t>provide our view</w:t>
      </w:r>
      <w:r>
        <w:rPr>
          <w:rFonts w:eastAsiaTheme="minorHAnsi" w:cstheme="minorHAnsi"/>
          <w:lang w:val="en-GB" w:eastAsia="en-US"/>
        </w:rPr>
        <w:t>s</w:t>
      </w:r>
      <w:r w:rsidRPr="003E2CEC">
        <w:rPr>
          <w:rFonts w:eastAsiaTheme="minorHAnsi" w:cstheme="minorHAnsi"/>
          <w:lang w:val="en-GB" w:eastAsia="en-US"/>
        </w:rPr>
        <w:t xml:space="preserve"> on </w:t>
      </w:r>
      <w:r>
        <w:rPr>
          <w:rFonts w:eastAsiaTheme="minorHAnsi" w:cstheme="minorHAnsi"/>
          <w:lang w:val="en-GB" w:eastAsia="en-US"/>
        </w:rPr>
        <w:t>delay requirements</w:t>
      </w:r>
    </w:p>
    <w:p w:rsidR="00293A7C" w:rsidRPr="003E2CEC" w:rsidRDefault="00293A7C" w:rsidP="00293A7C">
      <w:pPr>
        <w:pStyle w:val="RAN4H2"/>
        <w:rPr>
          <w:rFonts w:asciiTheme="minorHAnsi" w:hAnsiTheme="minorHAnsi" w:cstheme="minorHAnsi"/>
        </w:rPr>
      </w:pPr>
      <w:r w:rsidRPr="003E2CEC">
        <w:rPr>
          <w:rFonts w:asciiTheme="minorHAnsi" w:hAnsiTheme="minorHAnsi" w:cstheme="minorHAnsi"/>
        </w:rPr>
        <w:t>RRC-based BWP switching delay</w:t>
      </w:r>
    </w:p>
    <w:p w:rsidR="00293A7C" w:rsidRPr="003E2CEC" w:rsidRDefault="00293A7C" w:rsidP="00293A7C">
      <w:pPr>
        <w:spacing w:after="160" w:line="259" w:lineRule="auto"/>
        <w:rPr>
          <w:rFonts w:eastAsiaTheme="minorHAnsi" w:cstheme="minorHAnsi"/>
          <w:sz w:val="20"/>
          <w:lang w:val="en-GB" w:eastAsia="en-US"/>
        </w:rPr>
      </w:pPr>
      <w:r w:rsidRPr="003E2CEC">
        <w:rPr>
          <w:rFonts w:eastAsiaTheme="minorHAnsi" w:cstheme="minorHAnsi"/>
          <w:noProof/>
          <w:sz w:val="20"/>
          <w:lang w:val="en-US"/>
        </w:rPr>
        <mc:AlternateContent>
          <mc:Choice Requires="wpg">
            <w:drawing>
              <wp:anchor distT="0" distB="0" distL="114300" distR="114300" simplePos="0" relativeHeight="251659264" behindDoc="0" locked="0" layoutInCell="1" allowOverlap="1" wp14:anchorId="4E97CC91" wp14:editId="308FA50D">
                <wp:simplePos x="0" y="0"/>
                <wp:positionH relativeFrom="column">
                  <wp:posOffset>354842</wp:posOffset>
                </wp:positionH>
                <wp:positionV relativeFrom="paragraph">
                  <wp:posOffset>70978</wp:posOffset>
                </wp:positionV>
                <wp:extent cx="4953000" cy="977900"/>
                <wp:effectExtent l="0" t="38100" r="0" b="0"/>
                <wp:wrapNone/>
                <wp:docPr id="4" name="Group 3">
                  <a:extLst xmlns:a="http://schemas.openxmlformats.org/drawingml/2006/main">
                    <a:ext uri="{FF2B5EF4-FFF2-40B4-BE49-F238E27FC236}">
                      <a16:creationId xmlns:a16="http://schemas.microsoft.com/office/drawing/2014/main" id="{FBFA7A2A-C9A4-42ED-A484-CB2445A8F0E0}"/>
                    </a:ext>
                  </a:extLst>
                </wp:docPr>
                <wp:cNvGraphicFramePr/>
                <a:graphic xmlns:a="http://schemas.openxmlformats.org/drawingml/2006/main">
                  <a:graphicData uri="http://schemas.microsoft.com/office/word/2010/wordprocessingGroup">
                    <wpg:wgp>
                      <wpg:cNvGrpSpPr/>
                      <wpg:grpSpPr>
                        <a:xfrm>
                          <a:off x="0" y="0"/>
                          <a:ext cx="4953000" cy="977900"/>
                          <a:chOff x="0" y="0"/>
                          <a:chExt cx="4374065" cy="1896179"/>
                        </a:xfrm>
                      </wpg:grpSpPr>
                      <wps:wsp>
                        <wps:cNvPr id="2" name="Straight Arrow Connector 2">
                          <a:extLst>
                            <a:ext uri="{FF2B5EF4-FFF2-40B4-BE49-F238E27FC236}">
                              <a16:creationId xmlns:a16="http://schemas.microsoft.com/office/drawing/2014/main" id="{DCB34538-346C-4CE2-A664-570BB00AD67A}"/>
                            </a:ext>
                          </a:extLst>
                        </wps:cNvPr>
                        <wps:cNvCnPr>
                          <a:cxnSpLocks/>
                        </wps:cNvCnPr>
                        <wps:spPr>
                          <a:xfrm>
                            <a:off x="512956" y="0"/>
                            <a:ext cx="0" cy="1293387"/>
                          </a:xfrm>
                          <a:prstGeom prst="straightConnector1">
                            <a:avLst/>
                          </a:prstGeom>
                          <a:noFill/>
                          <a:ln w="38100" cap="flat" cmpd="sng" algn="ctr">
                            <a:solidFill>
                              <a:srgbClr val="4F81BD"/>
                            </a:solidFill>
                            <a:prstDash val="solid"/>
                            <a:tailEnd type="triangle"/>
                          </a:ln>
                          <a:effectLst>
                            <a:outerShdw blurRad="40000" dist="23000" dir="5400000" rotWithShape="0">
                              <a:srgbClr val="000000">
                                <a:alpha val="35000"/>
                              </a:srgbClr>
                            </a:outerShdw>
                          </a:effectLst>
                        </wps:spPr>
                        <wps:bodyPr/>
                      </wps:wsp>
                      <wps:wsp>
                        <wps:cNvPr id="3" name="Straight Arrow Connector 3">
                          <a:extLst>
                            <a:ext uri="{FF2B5EF4-FFF2-40B4-BE49-F238E27FC236}">
                              <a16:creationId xmlns:a16="http://schemas.microsoft.com/office/drawing/2014/main" id="{AA235524-3F0A-415D-841E-9B98F1632C53}"/>
                            </a:ext>
                          </a:extLst>
                        </wps:cNvPr>
                        <wps:cNvCnPr>
                          <a:cxnSpLocks/>
                        </wps:cNvCnPr>
                        <wps:spPr>
                          <a:xfrm>
                            <a:off x="512956" y="1293387"/>
                            <a:ext cx="2065764" cy="0"/>
                          </a:xfrm>
                          <a:prstGeom prst="straightConnector1">
                            <a:avLst/>
                          </a:prstGeom>
                          <a:noFill/>
                          <a:ln w="38100" cap="flat" cmpd="sng" algn="ctr">
                            <a:solidFill>
                              <a:srgbClr val="4F81BD">
                                <a:lumMod val="40000"/>
                                <a:lumOff val="60000"/>
                              </a:srgbClr>
                            </a:solidFill>
                            <a:prstDash val="solid"/>
                            <a:headEnd type="triangle"/>
                            <a:tailEnd type="triangle"/>
                          </a:ln>
                          <a:effectLst>
                            <a:outerShdw blurRad="40000" dist="23000" dir="5400000" rotWithShape="0">
                              <a:srgbClr val="000000">
                                <a:alpha val="35000"/>
                              </a:srgbClr>
                            </a:outerShdw>
                          </a:effectLst>
                        </wps:spPr>
                        <wps:bodyPr/>
                      </wps:wsp>
                      <wps:wsp>
                        <wps:cNvPr id="5" name="Straight Arrow Connector 5">
                          <a:extLst>
                            <a:ext uri="{FF2B5EF4-FFF2-40B4-BE49-F238E27FC236}">
                              <a16:creationId xmlns:a16="http://schemas.microsoft.com/office/drawing/2014/main" id="{ECAA2248-4A43-45A2-AB91-54779E3401C2}"/>
                            </a:ext>
                          </a:extLst>
                        </wps:cNvPr>
                        <wps:cNvCnPr>
                          <a:cxnSpLocks/>
                        </wps:cNvCnPr>
                        <wps:spPr>
                          <a:xfrm>
                            <a:off x="2578720" y="1293387"/>
                            <a:ext cx="1279603" cy="2788"/>
                          </a:xfrm>
                          <a:prstGeom prst="straightConnector1">
                            <a:avLst/>
                          </a:prstGeom>
                          <a:noFill/>
                          <a:ln w="38100" cap="flat" cmpd="sng" algn="ctr">
                            <a:solidFill>
                              <a:srgbClr val="C0504D"/>
                            </a:solidFill>
                            <a:prstDash val="solid"/>
                            <a:headEnd type="triangle"/>
                            <a:tailEnd type="triangle"/>
                          </a:ln>
                          <a:effectLst>
                            <a:outerShdw blurRad="40000" dist="23000" dir="5400000" rotWithShape="0">
                              <a:srgbClr val="000000">
                                <a:alpha val="35000"/>
                              </a:srgbClr>
                            </a:outerShdw>
                          </a:effectLst>
                        </wps:spPr>
                        <wps:bodyPr/>
                      </wps:wsp>
                      <wps:wsp>
                        <wps:cNvPr id="6" name="TextBox 12">
                          <a:extLst>
                            <a:ext uri="{FF2B5EF4-FFF2-40B4-BE49-F238E27FC236}">
                              <a16:creationId xmlns:a16="http://schemas.microsoft.com/office/drawing/2014/main" id="{E661B141-18DA-4060-8D94-D3DCA1F8DD99}"/>
                            </a:ext>
                          </a:extLst>
                        </wps:cNvPr>
                        <wps:cNvSpPr txBox="1"/>
                        <wps:spPr>
                          <a:xfrm>
                            <a:off x="1163872" y="1289875"/>
                            <a:ext cx="1124100" cy="443478"/>
                          </a:xfrm>
                          <a:prstGeom prst="rect">
                            <a:avLst/>
                          </a:prstGeom>
                          <a:noFill/>
                        </wps:spPr>
                        <wps:txbx>
                          <w:txbxContent>
                            <w:p w:rsidR="00293A7C" w:rsidRPr="003A702E" w:rsidRDefault="00293A7C" w:rsidP="00293A7C">
                              <w:pPr>
                                <w:pStyle w:val="Web"/>
                                <w:spacing w:after="0"/>
                              </w:pPr>
                              <w:r w:rsidRPr="003A702E">
                                <w:rPr>
                                  <w:rFonts w:asciiTheme="minorHAnsi" w:hAnsi="Calibri" w:cstheme="minorBidi"/>
                                  <w:kern w:val="24"/>
                                  <w:sz w:val="16"/>
                                  <w:szCs w:val="16"/>
                                  <w:lang w:val="en-US"/>
                                </w:rPr>
                                <w:t xml:space="preserve">RRC </w:t>
                              </w:r>
                              <w:r>
                                <w:rPr>
                                  <w:rFonts w:asciiTheme="minorHAnsi" w:hAnsi="Calibri" w:cstheme="minorBidi"/>
                                  <w:kern w:val="24"/>
                                  <w:sz w:val="16"/>
                                  <w:szCs w:val="16"/>
                                  <w:lang w:val="en-US"/>
                                </w:rPr>
                                <w:t xml:space="preserve">processing </w:t>
                              </w:r>
                              <w:r w:rsidRPr="003A702E">
                                <w:rPr>
                                  <w:rFonts w:asciiTheme="minorHAnsi" w:hAnsi="Calibri" w:cstheme="minorBidi"/>
                                  <w:kern w:val="24"/>
                                  <w:sz w:val="16"/>
                                  <w:szCs w:val="16"/>
                                  <w:lang w:val="en-US"/>
                                </w:rPr>
                                <w:t>delay</w:t>
                              </w:r>
                            </w:p>
                          </w:txbxContent>
                        </wps:txbx>
                        <wps:bodyPr wrap="square" rtlCol="0">
                          <a:noAutofit/>
                        </wps:bodyPr>
                      </wps:wsp>
                      <wps:wsp>
                        <wps:cNvPr id="7" name="TextBox 13">
                          <a:extLst>
                            <a:ext uri="{FF2B5EF4-FFF2-40B4-BE49-F238E27FC236}">
                              <a16:creationId xmlns:a16="http://schemas.microsoft.com/office/drawing/2014/main" id="{0F41A667-4FEF-43F1-A33F-E24AAC2EE628}"/>
                            </a:ext>
                          </a:extLst>
                        </wps:cNvPr>
                        <wps:cNvSpPr txBox="1"/>
                        <wps:spPr>
                          <a:xfrm>
                            <a:off x="2578080" y="1302877"/>
                            <a:ext cx="1279202" cy="593302"/>
                          </a:xfrm>
                          <a:prstGeom prst="rect">
                            <a:avLst/>
                          </a:prstGeom>
                          <a:noFill/>
                        </wps:spPr>
                        <wps:txbx>
                          <w:txbxContent>
                            <w:p w:rsidR="00293A7C" w:rsidRPr="00072BF3" w:rsidRDefault="00293A7C" w:rsidP="00293A7C">
                              <w:pPr>
                                <w:pStyle w:val="Web"/>
                                <w:spacing w:after="0"/>
                                <w:jc w:val="center"/>
                              </w:pPr>
                              <w:r w:rsidRPr="003A702E">
                                <w:rPr>
                                  <w:rFonts w:asciiTheme="minorHAnsi" w:hAnsi="Calibri" w:cstheme="minorBidi"/>
                                  <w:kern w:val="24"/>
                                  <w:sz w:val="16"/>
                                  <w:szCs w:val="16"/>
                                  <w:lang w:val="en-US"/>
                                </w:rPr>
                                <w:t>BWP switch delay RRC</w:t>
                              </w:r>
                            </w:p>
                          </w:txbxContent>
                        </wps:txbx>
                        <wps:bodyPr wrap="square" rtlCol="0">
                          <a:noAutofit/>
                        </wps:bodyPr>
                      </wps:wsp>
                      <wps:wsp>
                        <wps:cNvPr id="8" name="Straight Arrow Connector 8">
                          <a:extLst>
                            <a:ext uri="{FF2B5EF4-FFF2-40B4-BE49-F238E27FC236}">
                              <a16:creationId xmlns:a16="http://schemas.microsoft.com/office/drawing/2014/main" id="{11D6678A-D6E8-427F-88DE-ECE07647B22A}"/>
                            </a:ext>
                          </a:extLst>
                        </wps:cNvPr>
                        <wps:cNvCnPr>
                          <a:cxnSpLocks/>
                        </wps:cNvCnPr>
                        <wps:spPr>
                          <a:xfrm flipV="1">
                            <a:off x="3858323" y="0"/>
                            <a:ext cx="0" cy="1293388"/>
                          </a:xfrm>
                          <a:prstGeom prst="straightConnector1">
                            <a:avLst/>
                          </a:prstGeom>
                          <a:noFill/>
                          <a:ln w="38100" cap="flat" cmpd="sng" algn="ctr">
                            <a:solidFill>
                              <a:srgbClr val="4F81BD"/>
                            </a:solidFill>
                            <a:prstDash val="solid"/>
                            <a:tailEnd type="triangle"/>
                          </a:ln>
                          <a:effectLst>
                            <a:outerShdw blurRad="40000" dist="23000" dir="5400000" rotWithShape="0">
                              <a:srgbClr val="000000">
                                <a:alpha val="35000"/>
                              </a:srgbClr>
                            </a:outerShdw>
                          </a:effectLst>
                        </wps:spPr>
                        <wps:bodyPr/>
                      </wps:wsp>
                      <wps:wsp>
                        <wps:cNvPr id="9" name="TextBox 16">
                          <a:extLst>
                            <a:ext uri="{FF2B5EF4-FFF2-40B4-BE49-F238E27FC236}">
                              <a16:creationId xmlns:a16="http://schemas.microsoft.com/office/drawing/2014/main" id="{1A83C6C2-BD1E-4625-996E-E1BCE325B77F}"/>
                            </a:ext>
                          </a:extLst>
                        </wps:cNvPr>
                        <wps:cNvSpPr txBox="1"/>
                        <wps:spPr>
                          <a:xfrm>
                            <a:off x="3342376" y="362364"/>
                            <a:ext cx="1031689" cy="691352"/>
                          </a:xfrm>
                          <a:prstGeom prst="rect">
                            <a:avLst/>
                          </a:prstGeom>
                          <a:solidFill>
                            <a:sysClr val="window" lastClr="FFFFFF"/>
                          </a:solidFill>
                        </wps:spPr>
                        <wps:txbx>
                          <w:txbxContent>
                            <w:p w:rsidR="00293A7C" w:rsidRPr="00072BF3" w:rsidRDefault="00293A7C" w:rsidP="00293A7C">
                              <w:pPr>
                                <w:pStyle w:val="Web"/>
                                <w:spacing w:after="0"/>
                                <w:jc w:val="center"/>
                              </w:pPr>
                              <w:r w:rsidRPr="003A702E">
                                <w:rPr>
                                  <w:rFonts w:asciiTheme="minorHAnsi" w:hAnsi="Calibri" w:cstheme="minorBidi"/>
                                  <w:kern w:val="24"/>
                                  <w:sz w:val="13"/>
                                  <w:szCs w:val="13"/>
                                  <w:lang w:val="en-US"/>
                                </w:rPr>
                                <w:t>RRC Reconfiguration Complete</w:t>
                              </w:r>
                            </w:p>
                          </w:txbxContent>
                        </wps:txbx>
                        <wps:bodyPr wrap="square" rtlCol="0">
                          <a:noAutofit/>
                        </wps:bodyPr>
                      </wps:wsp>
                      <wps:wsp>
                        <wps:cNvPr id="10" name="TextBox 17">
                          <a:extLst>
                            <a:ext uri="{FF2B5EF4-FFF2-40B4-BE49-F238E27FC236}">
                              <a16:creationId xmlns:a16="http://schemas.microsoft.com/office/drawing/2014/main" id="{B1653859-C1EB-4260-8BA2-58141C3C2E27}"/>
                            </a:ext>
                          </a:extLst>
                        </wps:cNvPr>
                        <wps:cNvSpPr txBox="1"/>
                        <wps:spPr>
                          <a:xfrm>
                            <a:off x="0" y="360040"/>
                            <a:ext cx="1031689" cy="691352"/>
                          </a:xfrm>
                          <a:prstGeom prst="rect">
                            <a:avLst/>
                          </a:prstGeom>
                          <a:solidFill>
                            <a:sysClr val="window" lastClr="FFFFFF"/>
                          </a:solidFill>
                        </wps:spPr>
                        <wps:txbx>
                          <w:txbxContent>
                            <w:p w:rsidR="00293A7C" w:rsidRPr="00072BF3" w:rsidRDefault="00293A7C" w:rsidP="00293A7C">
                              <w:pPr>
                                <w:pStyle w:val="Web"/>
                                <w:spacing w:after="0"/>
                                <w:jc w:val="center"/>
                              </w:pPr>
                              <w:r w:rsidRPr="003A702E">
                                <w:rPr>
                                  <w:rFonts w:asciiTheme="minorHAnsi" w:hAnsi="Calibri" w:cstheme="minorBidi"/>
                                  <w:kern w:val="24"/>
                                  <w:sz w:val="13"/>
                                  <w:szCs w:val="13"/>
                                  <w:lang w:val="en-US"/>
                                </w:rPr>
                                <w:t>RRC Reconfiguration Command</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E97CC91" id="Group 3" o:spid="_x0000_s1026" style="position:absolute;margin-left:27.95pt;margin-top:5.6pt;width:390pt;height:77pt;z-index:251659264;mso-width-relative:margin;mso-height-relative:margin" coordsize="43740,18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">
                <v:shapetype id="_x0000_t32" coordsize="21600,21600" o:spt="32" o:oned="t" path="m,l21600,21600e" filled="f">
                  <v:path arrowok="t" fillok="f" o:connecttype="none"/>
                  <o:lock v:ext="edit" shapetype="t"/>
                </v:shapetype>
                <v:shape id="Straight Arrow Connector 2" o:spid="_x0000_s1027" type="#_x0000_t32" style="position:absolute;left:5129;width:0;height:129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" strokecolor="#4f81bd" strokeweight="3pt">
                  <v:stroke endarrow="block"/>
                  <v:shadow on="t" color="black" opacity="22937f" origin=",.5" offset="0,.63889mm"/>
                  <o:lock v:ext="edit" shapetype="f"/>
                </v:shape>
                <v:shape id="Straight Arrow Connector 3" o:spid="_x0000_s1028" type="#_x0000_t32" style="position:absolute;left:5129;top:12933;width:20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" strokecolor="#b9cde5" strokeweight="3pt">
                  <v:stroke startarrow="block" endarrow="block"/>
                  <v:shadow on="t" color="black" opacity="22937f" origin=",.5" offset="0,.63889mm"/>
                  <o:lock v:ext="edit" shapetype="f"/>
                </v:shape>
                <v:shape id="Straight Arrow Connector 5" o:spid="_x0000_s1029" type="#_x0000_t32" style="position:absolute;left:25787;top:12933;width:1279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" strokecolor="#c0504d" strokeweight="3pt">
                  <v:stroke startarrow="block" endarrow="block"/>
                  <v:shadow on="t" color="black" opacity="22937f" origin=",.5" offset="0,.63889mm"/>
                  <o:lock v:ext="edit" shapetype="f"/>
                </v:shape>
                <v:shapetype id="_x0000_t202" coordsize="21600,21600" o:spt="202" path="m,l,21600r21600,l21600,xe">
                  <v:stroke joinstyle="miter"/>
                  <v:path gradientshapeok="t" o:connecttype="rect"/>
                </v:shapetype>
                <v:shape id="TextBox 12" o:spid="_x0000_s1030" type="#_x0000_t202" style="position:absolute;left:11638;top:12898;width:11241;height:4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293A7C" w:rsidRPr="003A702E" w:rsidRDefault="00293A7C" w:rsidP="00293A7C">
                        <w:pPr>
                          <w:pStyle w:val="Web"/>
                          <w:spacing w:after="0"/>
                        </w:pPr>
                        <w:r w:rsidRPr="003A702E">
                          <w:rPr>
                            <w:rFonts w:asciiTheme="minorHAnsi" w:hAnsi="Calibri" w:cstheme="minorBidi"/>
                            <w:kern w:val="24"/>
                            <w:sz w:val="16"/>
                            <w:szCs w:val="16"/>
                            <w:lang w:val="en-US"/>
                          </w:rPr>
                          <w:t xml:space="preserve">RRC </w:t>
                        </w:r>
                        <w:r>
                          <w:rPr>
                            <w:rFonts w:asciiTheme="minorHAnsi" w:hAnsi="Calibri" w:cstheme="minorBidi"/>
                            <w:kern w:val="24"/>
                            <w:sz w:val="16"/>
                            <w:szCs w:val="16"/>
                            <w:lang w:val="en-US"/>
                          </w:rPr>
                          <w:t xml:space="preserve">processing </w:t>
                        </w:r>
                        <w:r w:rsidRPr="003A702E">
                          <w:rPr>
                            <w:rFonts w:asciiTheme="minorHAnsi" w:hAnsi="Calibri" w:cstheme="minorBidi"/>
                            <w:kern w:val="24"/>
                            <w:sz w:val="16"/>
                            <w:szCs w:val="16"/>
                            <w:lang w:val="en-US"/>
                          </w:rPr>
                          <w:t>delay</w:t>
                        </w:r>
                      </w:p>
                    </w:txbxContent>
                  </v:textbox>
                </v:shape>
                <v:shape id="TextBox 13" o:spid="_x0000_s1031" type="#_x0000_t202" style="position:absolute;left:25780;top:13028;width:12792;height:5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293A7C" w:rsidRPr="00072BF3" w:rsidRDefault="00293A7C" w:rsidP="00293A7C">
                        <w:pPr>
                          <w:pStyle w:val="Web"/>
                          <w:spacing w:after="0"/>
                          <w:jc w:val="center"/>
                        </w:pPr>
                        <w:r w:rsidRPr="003A702E">
                          <w:rPr>
                            <w:rFonts w:asciiTheme="minorHAnsi" w:hAnsi="Calibri" w:cstheme="minorBidi"/>
                            <w:kern w:val="24"/>
                            <w:sz w:val="16"/>
                            <w:szCs w:val="16"/>
                            <w:lang w:val="en-US"/>
                          </w:rPr>
                          <w:t>BWP switch delay RRC</w:t>
                        </w:r>
                      </w:p>
                    </w:txbxContent>
                  </v:textbox>
                </v:shape>
                <v:shape id="Straight Arrow Connector 8" o:spid="_x0000_s1032" type="#_x0000_t32" style="position:absolute;left:38583;width:0;height:129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" strokecolor="#4f81bd" strokeweight="3pt">
                  <v:stroke endarrow="block"/>
                  <v:shadow on="t" color="black" opacity="22937f" origin=",.5" offset="0,.63889mm"/>
                  <o:lock v:ext="edit" shapetype="f"/>
                </v:shape>
                <v:shape id="TextBox 16" o:spid="_x0000_s1033" type="#_x0000_t202" style="position:absolute;left:33423;top:3623;width:10317;height:6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" fillcolor="window" stroked="f">
                  <v:textbox>
                    <w:txbxContent>
                      <w:p w:rsidR="00293A7C" w:rsidRPr="00072BF3" w:rsidRDefault="00293A7C" w:rsidP="00293A7C">
                        <w:pPr>
                          <w:pStyle w:val="Web"/>
                          <w:spacing w:after="0"/>
                          <w:jc w:val="center"/>
                        </w:pPr>
                        <w:r w:rsidRPr="003A702E">
                          <w:rPr>
                            <w:rFonts w:asciiTheme="minorHAnsi" w:hAnsi="Calibri" w:cstheme="minorBidi"/>
                            <w:kern w:val="24"/>
                            <w:sz w:val="13"/>
                            <w:szCs w:val="13"/>
                            <w:lang w:val="en-US"/>
                          </w:rPr>
                          <w:t>RRC Reconfiguration Complete</w:t>
                        </w:r>
                      </w:p>
                    </w:txbxContent>
                  </v:textbox>
                </v:shape>
                <v:shape id="TextBox 17" o:spid="_x0000_s1034" type="#_x0000_t202" style="position:absolute;top:3600;width:10316;height: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" fillcolor="window" stroked="f">
                  <v:textbox>
                    <w:txbxContent>
                      <w:p w:rsidR="00293A7C" w:rsidRPr="00072BF3" w:rsidRDefault="00293A7C" w:rsidP="00293A7C">
                        <w:pPr>
                          <w:pStyle w:val="Web"/>
                          <w:spacing w:after="0"/>
                          <w:jc w:val="center"/>
                        </w:pPr>
                        <w:r w:rsidRPr="003A702E">
                          <w:rPr>
                            <w:rFonts w:asciiTheme="minorHAnsi" w:hAnsi="Calibri" w:cstheme="minorBidi"/>
                            <w:kern w:val="24"/>
                            <w:sz w:val="13"/>
                            <w:szCs w:val="13"/>
                            <w:lang w:val="en-US"/>
                          </w:rPr>
                          <w:t>RRC Reconfiguration Command</w:t>
                        </w:r>
                      </w:p>
                    </w:txbxContent>
                  </v:textbox>
                </v:shape>
              </v:group>
            </w:pict>
          </mc:Fallback>
        </mc:AlternateContent>
      </w:r>
    </w:p>
    <w:p w:rsidR="00293A7C" w:rsidRPr="003E2CEC" w:rsidRDefault="00293A7C" w:rsidP="00293A7C">
      <w:pPr>
        <w:spacing w:after="160" w:line="259" w:lineRule="auto"/>
        <w:rPr>
          <w:rFonts w:eastAsiaTheme="minorHAnsi" w:cstheme="minorHAnsi"/>
          <w:sz w:val="20"/>
          <w:lang w:val="en-GB" w:eastAsia="en-US"/>
        </w:rPr>
      </w:pPr>
    </w:p>
    <w:p w:rsidR="00293A7C" w:rsidRPr="003E2CEC" w:rsidRDefault="00293A7C" w:rsidP="00293A7C">
      <w:pPr>
        <w:spacing w:after="160" w:line="259" w:lineRule="auto"/>
        <w:rPr>
          <w:rFonts w:eastAsiaTheme="minorHAnsi" w:cstheme="minorHAnsi"/>
          <w:sz w:val="20"/>
          <w:lang w:val="en-GB" w:eastAsia="en-US"/>
        </w:rPr>
      </w:pPr>
    </w:p>
    <w:p w:rsidR="00293A7C" w:rsidRPr="003E2CEC" w:rsidRDefault="00293A7C" w:rsidP="00293A7C">
      <w:pPr>
        <w:spacing w:after="160" w:line="259" w:lineRule="auto"/>
        <w:rPr>
          <w:rFonts w:eastAsiaTheme="minorHAnsi" w:cstheme="minorHAnsi"/>
          <w:sz w:val="20"/>
          <w:lang w:val="en-GB" w:eastAsia="en-US"/>
        </w:rPr>
      </w:pPr>
      <w:r w:rsidRPr="003E2CEC">
        <w:rPr>
          <w:rFonts w:eastAsiaTheme="minorHAnsi" w:cstheme="minorHAnsi"/>
          <w:noProof/>
          <w:sz w:val="20"/>
          <w:lang w:val="en-US"/>
        </w:rPr>
        <mc:AlternateContent>
          <mc:Choice Requires="wps">
            <w:drawing>
              <wp:anchor distT="0" distB="0" distL="114300" distR="114300" simplePos="0" relativeHeight="251660288" behindDoc="0" locked="0" layoutInCell="1" allowOverlap="1" wp14:anchorId="7E73AD80" wp14:editId="36D40B00">
                <wp:simplePos x="0" y="0"/>
                <wp:positionH relativeFrom="column">
                  <wp:posOffset>1739900</wp:posOffset>
                </wp:positionH>
                <wp:positionV relativeFrom="paragraph">
                  <wp:posOffset>257810</wp:posOffset>
                </wp:positionV>
                <wp:extent cx="2006600" cy="171450"/>
                <wp:effectExtent l="0" t="0" r="0" b="0"/>
                <wp:wrapNone/>
                <wp:docPr id="29" name="Text Box 29"/>
                <wp:cNvGraphicFramePr/>
                <a:graphic xmlns:a="http://schemas.openxmlformats.org/drawingml/2006/main">
                  <a:graphicData uri="http://schemas.microsoft.com/office/word/2010/wordprocessingShape">
                    <wps:wsp>
                      <wps:cNvSpPr txBox="1"/>
                      <wps:spPr>
                        <a:xfrm>
                          <a:off x="0" y="0"/>
                          <a:ext cx="2006600" cy="171450"/>
                        </a:xfrm>
                        <a:prstGeom prst="rect">
                          <a:avLst/>
                        </a:prstGeom>
                        <a:solidFill>
                          <a:prstClr val="white"/>
                        </a:solidFill>
                        <a:ln>
                          <a:noFill/>
                        </a:ln>
                        <a:effectLst/>
                      </wps:spPr>
                      <wps:txbx>
                        <w:txbxContent>
                          <w:p w:rsidR="00293A7C" w:rsidRPr="003A702E" w:rsidRDefault="00293A7C" w:rsidP="00293A7C">
                            <w:pPr>
                              <w:pStyle w:val="a6"/>
                              <w:rPr>
                                <w:rFonts w:asciiTheme="minorHAnsi" w:hAnsiTheme="minorHAnsi" w:cstheme="minorHAnsi"/>
                                <w:noProof/>
                                <w:color w:val="auto"/>
                                <w:sz w:val="20"/>
                              </w:rPr>
                            </w:pPr>
                            <w:r w:rsidRPr="003A702E">
                              <w:rPr>
                                <w:rFonts w:asciiTheme="minorHAnsi" w:hAnsiTheme="minorHAnsi" w:cstheme="minorHAnsi"/>
                                <w:color w:val="auto"/>
                              </w:rPr>
                              <w:t xml:space="preserve">Figure </w:t>
                            </w:r>
                            <w:r>
                              <w:rPr>
                                <w:rFonts w:asciiTheme="minorHAnsi" w:hAnsiTheme="minorHAnsi" w:cstheme="minorHAnsi"/>
                                <w:color w:val="auto"/>
                              </w:rPr>
                              <w:t>1</w:t>
                            </w:r>
                            <w:r w:rsidRPr="003A702E">
                              <w:rPr>
                                <w:rFonts w:asciiTheme="minorHAnsi" w:hAnsiTheme="minorHAnsi" w:cstheme="minorHAnsi"/>
                                <w:color w:val="auto"/>
                              </w:rPr>
                              <w:t>: RRC based BWP Switching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73AD80" id="Text Box 29" o:spid="_x0000_s1035" type="#_x0000_t202" style="position:absolute;margin-left:137pt;margin-top:20.3pt;width:158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" stroked="f">
                <v:textbox inset="0,0,0,0">
                  <w:txbxContent>
                    <w:p w:rsidR="00293A7C" w:rsidRPr="003A702E" w:rsidRDefault="00293A7C" w:rsidP="00293A7C">
                      <w:pPr>
                        <w:pStyle w:val="a6"/>
                        <w:rPr>
                          <w:rFonts w:asciiTheme="minorHAnsi" w:hAnsiTheme="minorHAnsi" w:cstheme="minorHAnsi"/>
                          <w:noProof/>
                          <w:color w:val="auto"/>
                          <w:sz w:val="20"/>
                        </w:rPr>
                      </w:pPr>
                      <w:r w:rsidRPr="003A702E">
                        <w:rPr>
                          <w:rFonts w:asciiTheme="minorHAnsi" w:hAnsiTheme="minorHAnsi" w:cstheme="minorHAnsi"/>
                          <w:color w:val="auto"/>
                        </w:rPr>
                        <w:t xml:space="preserve">Figure </w:t>
                      </w:r>
                      <w:r>
                        <w:rPr>
                          <w:rFonts w:asciiTheme="minorHAnsi" w:hAnsiTheme="minorHAnsi" w:cstheme="minorHAnsi"/>
                          <w:color w:val="auto"/>
                        </w:rPr>
                        <w:t>1</w:t>
                      </w:r>
                      <w:r w:rsidRPr="003A702E">
                        <w:rPr>
                          <w:rFonts w:asciiTheme="minorHAnsi" w:hAnsiTheme="minorHAnsi" w:cstheme="minorHAnsi"/>
                          <w:color w:val="auto"/>
                        </w:rPr>
                        <w:t>: RRC based BWP Switching</w:t>
                      </w:r>
                    </w:p>
                  </w:txbxContent>
                </v:textbox>
              </v:shape>
            </w:pict>
          </mc:Fallback>
        </mc:AlternateContent>
      </w:r>
    </w:p>
    <w:p w:rsidR="00293A7C" w:rsidRPr="003E2CEC" w:rsidRDefault="00293A7C" w:rsidP="00293A7C">
      <w:pPr>
        <w:spacing w:after="160" w:line="259" w:lineRule="auto"/>
        <w:rPr>
          <w:rFonts w:eastAsiaTheme="minorHAnsi" w:cstheme="minorHAnsi"/>
          <w:sz w:val="20"/>
          <w:lang w:val="en-GB" w:eastAsia="en-US"/>
        </w:rPr>
      </w:pPr>
    </w:p>
    <w:p w:rsidR="00293A7C" w:rsidRPr="003E2CEC" w:rsidRDefault="00293A7C" w:rsidP="00293A7C">
      <w:pPr>
        <w:spacing w:after="160" w:line="259" w:lineRule="auto"/>
        <w:rPr>
          <w:rFonts w:eastAsiaTheme="minorHAnsi" w:cstheme="minorHAnsi"/>
          <w:lang w:eastAsia="en-US"/>
        </w:rPr>
      </w:pPr>
      <w:r w:rsidRPr="003E2CEC">
        <w:rPr>
          <w:rFonts w:eastAsiaTheme="minorHAnsi" w:cstheme="minorHAnsi"/>
          <w:lang w:eastAsia="en-US"/>
        </w:rPr>
        <w:t xml:space="preserve">In the last RAN4 meeting it was agreed that total RRC based BWP switching delay is equal to </w:t>
      </w:r>
    </w:p>
    <w:p w:rsidR="00293A7C" w:rsidRPr="003E2CEC" w:rsidRDefault="00293A7C" w:rsidP="00293A7C">
      <w:pPr>
        <w:spacing w:after="160" w:line="259" w:lineRule="auto"/>
        <w:rPr>
          <w:rFonts w:eastAsiaTheme="minorHAnsi" w:cstheme="minorHAnsi"/>
          <w:lang w:eastAsia="en-US"/>
        </w:rPr>
      </w:pPr>
      <w:r w:rsidRPr="003E2CEC">
        <w:rPr>
          <w:rFonts w:eastAsiaTheme="minorHAnsi" w:cstheme="minorHAnsi"/>
          <w:lang w:eastAsia="en-US"/>
        </w:rPr>
        <w:t>T</w:t>
      </w:r>
      <w:r w:rsidRPr="003E2CEC">
        <w:rPr>
          <w:rFonts w:eastAsiaTheme="minorHAnsi" w:cstheme="minorHAnsi"/>
          <w:vertAlign w:val="subscript"/>
          <w:lang w:eastAsia="en-US"/>
        </w:rPr>
        <w:t>BWPSwitchDelay</w:t>
      </w:r>
      <w:r w:rsidRPr="003E2CEC">
        <w:rPr>
          <w:rFonts w:eastAsiaTheme="minorHAnsi" w:cstheme="minorHAnsi"/>
          <w:lang w:eastAsia="en-US"/>
        </w:rPr>
        <w:t xml:space="preserve"> = T</w:t>
      </w:r>
      <w:r w:rsidR="00B61BA1" w:rsidRPr="00480E7B">
        <w:rPr>
          <w:rFonts w:eastAsiaTheme="minorHAnsi" w:cstheme="minorHAnsi"/>
          <w:vertAlign w:val="subscript"/>
          <w:lang w:eastAsia="en-US"/>
        </w:rPr>
        <w:t>RRCprocessingDelay</w:t>
      </w:r>
      <w:r w:rsidRPr="003E2CEC">
        <w:rPr>
          <w:rFonts w:eastAsiaTheme="minorHAnsi" w:cstheme="minorHAnsi"/>
          <w:lang w:eastAsia="en-US"/>
        </w:rPr>
        <w:t xml:space="preserve"> + T</w:t>
      </w:r>
      <w:r w:rsidRPr="003E2CEC">
        <w:rPr>
          <w:rFonts w:eastAsiaTheme="minorHAnsi" w:cstheme="minorHAnsi"/>
          <w:vertAlign w:val="subscript"/>
          <w:lang w:eastAsia="en-US"/>
        </w:rPr>
        <w:t>BWPswitchDelayRRC</w:t>
      </w:r>
    </w:p>
    <w:p w:rsidR="00293A7C" w:rsidRPr="003E2CEC" w:rsidRDefault="00293A7C" w:rsidP="00293A7C">
      <w:pPr>
        <w:spacing w:after="160" w:line="259" w:lineRule="auto"/>
        <w:rPr>
          <w:rFonts w:eastAsiaTheme="minorHAnsi" w:cstheme="minorHAnsi"/>
          <w:lang w:eastAsia="en-US"/>
        </w:rPr>
      </w:pPr>
      <w:r>
        <w:rPr>
          <w:rFonts w:eastAsiaTheme="minorHAnsi" w:cstheme="minorHAnsi"/>
          <w:lang w:eastAsia="en-US"/>
        </w:rPr>
        <w:t>T</w:t>
      </w:r>
      <w:r w:rsidRPr="00480E7B">
        <w:rPr>
          <w:rFonts w:eastAsiaTheme="minorHAnsi" w:cstheme="minorHAnsi"/>
          <w:vertAlign w:val="subscript"/>
          <w:lang w:eastAsia="en-US"/>
        </w:rPr>
        <w:t>RRCprocessingDelay</w:t>
      </w:r>
      <w:r w:rsidRPr="003E2CEC">
        <w:rPr>
          <w:rFonts w:eastAsiaTheme="minorHAnsi" w:cstheme="minorHAnsi"/>
          <w:lang w:eastAsia="en-US"/>
        </w:rPr>
        <w:t xml:space="preserve"> - RRC processing delay is defined by RAN2. According to TS 38.331 this is 10ms</w:t>
      </w:r>
      <w:r>
        <w:rPr>
          <w:rFonts w:eastAsiaTheme="minorHAnsi" w:cstheme="minorHAnsi"/>
          <w:lang w:eastAsia="en-US"/>
        </w:rPr>
        <w:t xml:space="preserve"> [2]</w:t>
      </w:r>
    </w:p>
    <w:p w:rsidR="00293A7C" w:rsidRPr="003E2CEC" w:rsidRDefault="00293A7C" w:rsidP="00293A7C">
      <w:pPr>
        <w:spacing w:after="160" w:line="259" w:lineRule="auto"/>
        <w:rPr>
          <w:rFonts w:eastAsiaTheme="minorHAnsi" w:cstheme="minorHAnsi"/>
          <w:lang w:eastAsia="en-US"/>
        </w:rPr>
      </w:pPr>
      <w:r w:rsidRPr="003E2CEC">
        <w:rPr>
          <w:rFonts w:eastAsiaTheme="minorHAnsi" w:cstheme="minorHAnsi"/>
          <w:lang w:eastAsia="en-US"/>
        </w:rPr>
        <w:t>T</w:t>
      </w:r>
      <w:r w:rsidRPr="003E2CEC">
        <w:rPr>
          <w:rFonts w:eastAsiaTheme="minorHAnsi" w:cstheme="minorHAnsi"/>
          <w:vertAlign w:val="subscript"/>
          <w:lang w:eastAsia="en-US"/>
        </w:rPr>
        <w:t>BWPswitchDelayRRC</w:t>
      </w:r>
      <w:r w:rsidRPr="003E2CEC">
        <w:rPr>
          <w:rFonts w:eastAsiaTheme="minorHAnsi" w:cstheme="minorHAnsi"/>
          <w:lang w:eastAsia="en-US"/>
        </w:rPr>
        <w:t xml:space="preserve"> – RRC based BWP switch delay </w:t>
      </w:r>
    </w:p>
    <w:p w:rsidR="00293A7C" w:rsidRPr="003E2CEC" w:rsidRDefault="00293A7C" w:rsidP="00293A7C">
      <w:pPr>
        <w:spacing w:after="160" w:line="259" w:lineRule="auto"/>
        <w:rPr>
          <w:rFonts w:eastAsiaTheme="minorHAnsi" w:cstheme="minorHAnsi"/>
          <w:sz w:val="20"/>
          <w:lang w:val="en-US" w:eastAsia="en-US"/>
        </w:rPr>
      </w:pPr>
      <w:r w:rsidRPr="003E2CEC">
        <w:rPr>
          <w:rFonts w:eastAsiaTheme="minorHAnsi" w:cstheme="minorHAnsi"/>
          <w:lang w:val="en-GB" w:eastAsia="en-US"/>
        </w:rPr>
        <w:lastRenderedPageBreak/>
        <w:t>BWP switch can potentially change SCS, BW, Local Oscillator (LO) frequency, AGC settling or subset of the those [</w:t>
      </w:r>
      <w:r>
        <w:rPr>
          <w:rFonts w:eastAsiaTheme="minorHAnsi" w:cstheme="minorHAnsi"/>
          <w:lang w:val="en-GB" w:eastAsia="en-US"/>
        </w:rPr>
        <w:t>4</w:t>
      </w:r>
      <w:r w:rsidRPr="003E2CEC">
        <w:rPr>
          <w:rFonts w:eastAsiaTheme="minorHAnsi" w:cstheme="minorHAnsi"/>
          <w:lang w:val="en-GB" w:eastAsia="en-US"/>
        </w:rPr>
        <w:t xml:space="preserve">]. In other words BWP switch could potentially change baseband reconfiguration, RF reconfiguration.   </w:t>
      </w:r>
    </w:p>
    <w:p w:rsidR="00293A7C" w:rsidRPr="003E2CEC" w:rsidRDefault="00293A7C" w:rsidP="00293A7C">
      <w:pPr>
        <w:pStyle w:val="RAN4H3"/>
        <w:rPr>
          <w:rFonts w:asciiTheme="minorHAnsi" w:hAnsiTheme="minorHAnsi" w:cstheme="minorHAnsi"/>
        </w:rPr>
      </w:pPr>
      <w:r w:rsidRPr="003E2CEC">
        <w:rPr>
          <w:rFonts w:asciiTheme="minorHAnsi" w:hAnsiTheme="minorHAnsi" w:cstheme="minorHAnsi"/>
        </w:rPr>
        <w:t xml:space="preserve">RRC based BWP switch </w:t>
      </w:r>
      <w:r>
        <w:rPr>
          <w:rFonts w:asciiTheme="minorHAnsi" w:hAnsiTheme="minorHAnsi" w:cstheme="minorHAnsi"/>
        </w:rPr>
        <w:t xml:space="preserve">delay </w:t>
      </w:r>
      <w:r w:rsidRPr="003E2CEC">
        <w:rPr>
          <w:rFonts w:asciiTheme="minorHAnsi" w:hAnsiTheme="minorHAnsi" w:cstheme="minorHAnsi"/>
        </w:rPr>
        <w:t xml:space="preserve">  </w:t>
      </w:r>
      <w:bookmarkStart w:id="3" w:name="_GoBack"/>
      <w:bookmarkEnd w:id="3"/>
    </w:p>
    <w:p w:rsidR="00293A7C" w:rsidRPr="003E2CEC" w:rsidRDefault="00293A7C" w:rsidP="00293A7C">
      <w:pPr>
        <w:spacing w:after="160" w:line="259" w:lineRule="auto"/>
        <w:rPr>
          <w:rFonts w:eastAsiaTheme="minorHAnsi" w:cstheme="minorHAnsi"/>
          <w:lang w:val="en-GB" w:eastAsia="en-US"/>
        </w:rPr>
      </w:pPr>
      <w:r>
        <w:rPr>
          <w:rFonts w:eastAsiaTheme="minorHAnsi" w:cstheme="minorHAnsi"/>
          <w:lang w:val="en-GB" w:eastAsia="en-US"/>
        </w:rPr>
        <w:t>In TS 36.331 clauses</w:t>
      </w:r>
      <w:r w:rsidRPr="003E2CEC">
        <w:rPr>
          <w:rFonts w:eastAsiaTheme="minorHAnsi" w:cstheme="minorHAnsi"/>
          <w:lang w:val="en-GB" w:eastAsia="en-US"/>
        </w:rPr>
        <w:t xml:space="preserve"> 11.2, RRC connection re-configuration (intra-LTE mobility) delay is defined as 15ms. In broader terms BWP switch for scenario 1 and 2 can be treated as the similar scenario with difference of beam (SSB) acquisition time. In the 15 ms, since RRC processing delay of 10ms also </w:t>
      </w:r>
      <w:r>
        <w:rPr>
          <w:rFonts w:eastAsiaTheme="minorHAnsi" w:cstheme="minorHAnsi"/>
          <w:lang w:val="en-GB" w:eastAsia="en-US"/>
        </w:rPr>
        <w:t>present</w:t>
      </w:r>
      <w:r w:rsidRPr="003E2CEC">
        <w:rPr>
          <w:rFonts w:eastAsiaTheme="minorHAnsi" w:cstheme="minorHAnsi"/>
          <w:lang w:val="en-GB" w:eastAsia="en-US"/>
        </w:rPr>
        <w:t xml:space="preserve">, </w:t>
      </w:r>
      <w:r>
        <w:rPr>
          <w:rFonts w:eastAsiaTheme="minorHAnsi" w:cstheme="minorHAnsi"/>
          <w:lang w:val="en-GB" w:eastAsia="en-US"/>
        </w:rPr>
        <w:t xml:space="preserve">it </w:t>
      </w:r>
      <w:r w:rsidRPr="003E2CEC">
        <w:rPr>
          <w:rFonts w:eastAsiaTheme="minorHAnsi" w:cstheme="minorHAnsi"/>
          <w:lang w:val="en-GB" w:eastAsia="en-US"/>
        </w:rPr>
        <w:t xml:space="preserve">can </w:t>
      </w:r>
      <w:r>
        <w:rPr>
          <w:rFonts w:eastAsiaTheme="minorHAnsi" w:cstheme="minorHAnsi"/>
          <w:lang w:val="en-GB" w:eastAsia="en-US"/>
        </w:rPr>
        <w:t>be considered</w:t>
      </w:r>
      <w:r w:rsidRPr="003E2CEC">
        <w:rPr>
          <w:rFonts w:eastAsiaTheme="minorHAnsi" w:cstheme="minorHAnsi"/>
          <w:lang w:val="en-GB" w:eastAsia="en-US"/>
        </w:rPr>
        <w:t xml:space="preserve"> 5ms as the time required for BWP switch using RRC based BWP switching. </w:t>
      </w:r>
    </w:p>
    <w:p w:rsidR="00293A7C" w:rsidRPr="003E2CEC" w:rsidRDefault="00293A7C" w:rsidP="00293A7C">
      <w:pPr>
        <w:spacing w:after="160" w:line="259" w:lineRule="auto"/>
        <w:rPr>
          <w:rFonts w:eastAsiaTheme="minorHAnsi" w:cstheme="minorHAnsi"/>
          <w:lang w:eastAsia="en-US"/>
        </w:rPr>
      </w:pPr>
      <w:r w:rsidRPr="003E2CEC">
        <w:rPr>
          <w:rFonts w:eastAsiaTheme="minorHAnsi" w:cstheme="minorHAnsi"/>
          <w:lang w:val="en-GB" w:eastAsia="en-US"/>
        </w:rPr>
        <w:t>Total RRC based BWP switch delay is given by</w:t>
      </w:r>
      <w:r w:rsidRPr="003E2CEC">
        <w:rPr>
          <w:rFonts w:eastAsiaTheme="minorHAnsi" w:cstheme="minorHAnsi"/>
          <w:b/>
          <w:lang w:val="en-GB" w:eastAsia="en-US"/>
        </w:rPr>
        <w:t xml:space="preserve"> </w:t>
      </w:r>
      <w:r w:rsidRPr="003E2CEC">
        <w:rPr>
          <w:rFonts w:eastAsiaTheme="minorHAnsi" w:cstheme="minorHAnsi"/>
          <w:lang w:eastAsia="en-US"/>
        </w:rPr>
        <w:t>T</w:t>
      </w:r>
      <w:r w:rsidRPr="003E2CEC">
        <w:rPr>
          <w:rFonts w:eastAsiaTheme="minorHAnsi" w:cstheme="minorHAnsi"/>
          <w:vertAlign w:val="subscript"/>
          <w:lang w:eastAsia="en-US"/>
        </w:rPr>
        <w:t>BWPSwitchDelay</w:t>
      </w:r>
      <w:r w:rsidRPr="003E2CEC">
        <w:rPr>
          <w:rFonts w:eastAsiaTheme="minorHAnsi" w:cstheme="minorHAnsi"/>
          <w:lang w:eastAsia="en-US"/>
        </w:rPr>
        <w:t xml:space="preserve"> = </w:t>
      </w:r>
      <w:r>
        <w:rPr>
          <w:rFonts w:eastAsiaTheme="minorHAnsi" w:cstheme="minorHAnsi"/>
          <w:lang w:eastAsia="en-US"/>
        </w:rPr>
        <w:t>T</w:t>
      </w:r>
      <w:r w:rsidRPr="00480E7B">
        <w:rPr>
          <w:rFonts w:eastAsiaTheme="minorHAnsi" w:cstheme="minorHAnsi"/>
          <w:vertAlign w:val="subscript"/>
          <w:lang w:eastAsia="en-US"/>
        </w:rPr>
        <w:t>RRCprocessingDelay</w:t>
      </w:r>
      <w:r w:rsidRPr="003E2CEC">
        <w:rPr>
          <w:rFonts w:eastAsiaTheme="minorHAnsi" w:cstheme="minorHAnsi"/>
          <w:lang w:eastAsia="en-US"/>
        </w:rPr>
        <w:t>+ T</w:t>
      </w:r>
      <w:r w:rsidRPr="003E2CEC">
        <w:rPr>
          <w:rFonts w:eastAsiaTheme="minorHAnsi" w:cstheme="minorHAnsi"/>
          <w:vertAlign w:val="subscript"/>
          <w:lang w:eastAsia="en-US"/>
        </w:rPr>
        <w:t xml:space="preserve">BWPswitchDelayRRC </w:t>
      </w:r>
      <w:r w:rsidRPr="003E2CEC">
        <w:rPr>
          <w:rFonts w:eastAsiaTheme="minorHAnsi" w:cstheme="minorHAnsi"/>
          <w:lang w:eastAsia="en-US"/>
        </w:rPr>
        <w:t xml:space="preserve">as discussed above. </w:t>
      </w:r>
    </w:p>
    <w:p w:rsidR="00293A7C" w:rsidRPr="003E2CEC" w:rsidRDefault="00293A7C" w:rsidP="00293A7C">
      <w:pPr>
        <w:tabs>
          <w:tab w:val="left" w:pos="7146"/>
        </w:tabs>
        <w:spacing w:after="160" w:line="259" w:lineRule="auto"/>
        <w:rPr>
          <w:rFonts w:eastAsiaTheme="minorHAnsi" w:cstheme="minorHAnsi"/>
          <w:b/>
          <w:lang w:eastAsia="en-US"/>
        </w:rPr>
      </w:pPr>
      <w:r w:rsidRPr="00DB45F1">
        <w:rPr>
          <w:rFonts w:eastAsiaTheme="minorHAnsi" w:cstheme="minorHAnsi"/>
          <w:lang w:val="en-GB" w:eastAsia="en-US"/>
        </w:rPr>
        <w:t>T</w:t>
      </w:r>
      <w:r w:rsidRPr="00DB45F1">
        <w:rPr>
          <w:rFonts w:eastAsiaTheme="minorHAnsi" w:cstheme="minorHAnsi"/>
          <w:vertAlign w:val="subscript"/>
          <w:lang w:val="en-GB" w:eastAsia="en-US"/>
        </w:rPr>
        <w:t>BWPSwitchDelay</w:t>
      </w:r>
      <w:r w:rsidRPr="00DB45F1">
        <w:rPr>
          <w:rFonts w:eastAsiaTheme="minorHAnsi" w:cstheme="minorHAnsi"/>
          <w:lang w:val="en-GB" w:eastAsia="en-US"/>
        </w:rPr>
        <w:t xml:space="preserve"> </w:t>
      </w:r>
      <w:r>
        <w:rPr>
          <w:rFonts w:eastAsiaTheme="minorHAnsi" w:cstheme="minorHAnsi"/>
          <w:lang w:val="en-GB" w:eastAsia="en-US"/>
        </w:rPr>
        <w:t xml:space="preserve">=15 ms; </w:t>
      </w:r>
      <w:r>
        <w:rPr>
          <w:rFonts w:eastAsiaTheme="minorHAnsi" w:cstheme="minorHAnsi"/>
          <w:lang w:eastAsia="en-US"/>
        </w:rPr>
        <w:t>T</w:t>
      </w:r>
      <w:r w:rsidRPr="00480E7B">
        <w:rPr>
          <w:rFonts w:eastAsiaTheme="minorHAnsi" w:cstheme="minorHAnsi"/>
          <w:vertAlign w:val="subscript"/>
          <w:lang w:eastAsia="en-US"/>
        </w:rPr>
        <w:t>RRCprocessingDelay</w:t>
      </w:r>
      <w:r w:rsidRPr="003E2CEC">
        <w:rPr>
          <w:rFonts w:eastAsiaTheme="minorHAnsi" w:cstheme="minorHAnsi"/>
          <w:lang w:eastAsia="en-US"/>
        </w:rPr>
        <w:t xml:space="preserve"> = 10</w:t>
      </w:r>
      <w:r>
        <w:rPr>
          <w:rFonts w:eastAsiaTheme="minorHAnsi" w:cstheme="minorHAnsi"/>
          <w:lang w:eastAsia="en-US"/>
        </w:rPr>
        <w:t xml:space="preserve"> </w:t>
      </w:r>
      <w:r w:rsidRPr="003E2CEC">
        <w:rPr>
          <w:rFonts w:eastAsiaTheme="minorHAnsi" w:cstheme="minorHAnsi"/>
          <w:lang w:eastAsia="en-US"/>
        </w:rPr>
        <w:t xml:space="preserve">ms; </w:t>
      </w:r>
    </w:p>
    <w:p w:rsidR="00293A7C" w:rsidRDefault="00293A7C" w:rsidP="00293A7C">
      <w:pPr>
        <w:spacing w:after="160" w:line="259" w:lineRule="auto"/>
        <w:rPr>
          <w:rFonts w:eastAsiaTheme="minorHAnsi" w:cstheme="minorHAnsi"/>
          <w:lang w:val="en-GB" w:eastAsia="en-US"/>
        </w:rPr>
      </w:pPr>
      <w:r w:rsidRPr="00C45C16">
        <w:rPr>
          <w:rFonts w:eastAsiaTheme="minorHAnsi" w:cstheme="minorHAnsi"/>
          <w:lang w:val="en-GB" w:eastAsia="en-US"/>
        </w:rPr>
        <w:t>T</w:t>
      </w:r>
      <w:r w:rsidRPr="00C45C16">
        <w:rPr>
          <w:rFonts w:eastAsiaTheme="minorHAnsi" w:cstheme="minorHAnsi"/>
          <w:vertAlign w:val="subscript"/>
          <w:lang w:val="en-GB" w:eastAsia="en-US"/>
        </w:rPr>
        <w:t>BWPswitchDelayRRC</w:t>
      </w:r>
      <w:r w:rsidRPr="00C45C16">
        <w:rPr>
          <w:rFonts w:eastAsiaTheme="minorHAnsi" w:cstheme="minorHAnsi"/>
          <w:lang w:val="en-GB" w:eastAsia="en-US"/>
        </w:rPr>
        <w:t xml:space="preserve"> </w:t>
      </w:r>
      <w:r>
        <w:rPr>
          <w:rFonts w:eastAsiaTheme="minorHAnsi" w:cstheme="minorHAnsi"/>
          <w:lang w:val="en-GB" w:eastAsia="en-US"/>
        </w:rPr>
        <w:t xml:space="preserve">= 15 </w:t>
      </w:r>
      <w:r w:rsidRPr="00DB45F1">
        <w:rPr>
          <w:rFonts w:eastAsiaTheme="minorHAnsi" w:cstheme="minorHAnsi"/>
          <w:lang w:val="en-GB" w:eastAsia="en-US"/>
        </w:rPr>
        <w:t>ms</w:t>
      </w:r>
      <w:r>
        <w:rPr>
          <w:rFonts w:eastAsiaTheme="minorHAnsi" w:cstheme="minorHAnsi"/>
          <w:lang w:val="en-GB" w:eastAsia="en-US"/>
        </w:rPr>
        <w:t xml:space="preserve"> - 10 ms = </w:t>
      </w:r>
      <w:r w:rsidRPr="00DB45F1">
        <w:rPr>
          <w:rFonts w:eastAsiaTheme="minorHAnsi" w:cstheme="minorHAnsi"/>
          <w:lang w:val="en-GB" w:eastAsia="en-US"/>
        </w:rPr>
        <w:t>5</w:t>
      </w:r>
      <w:r>
        <w:rPr>
          <w:rFonts w:eastAsiaTheme="minorHAnsi" w:cstheme="minorHAnsi"/>
          <w:lang w:val="en-GB" w:eastAsia="en-US"/>
        </w:rPr>
        <w:t xml:space="preserve"> </w:t>
      </w:r>
      <w:r w:rsidRPr="00DB45F1">
        <w:rPr>
          <w:rFonts w:eastAsiaTheme="minorHAnsi" w:cstheme="minorHAnsi"/>
          <w:lang w:val="en-GB" w:eastAsia="en-US"/>
        </w:rPr>
        <w:t>ms</w:t>
      </w:r>
    </w:p>
    <w:p w:rsidR="00293A7C" w:rsidRPr="003E2CEC" w:rsidRDefault="00293A7C" w:rsidP="00293A7C">
      <w:pPr>
        <w:spacing w:after="160" w:line="259" w:lineRule="auto"/>
        <w:rPr>
          <w:rFonts w:eastAsiaTheme="minorHAnsi" w:cstheme="minorHAnsi"/>
          <w:lang w:val="en-GB" w:eastAsia="en-US"/>
        </w:rPr>
      </w:pPr>
      <w:r w:rsidRPr="003E2CEC">
        <w:rPr>
          <w:rFonts w:eastAsiaTheme="minorHAnsi" w:cstheme="minorHAnsi"/>
          <w:lang w:val="en-GB" w:eastAsia="en-US"/>
        </w:rPr>
        <w:t>RRC based BWP switch delay is equal to 5ms</w:t>
      </w:r>
    </w:p>
    <w:p w:rsidR="00293A7C" w:rsidRDefault="00293A7C" w:rsidP="00293A7C">
      <w:pPr>
        <w:spacing w:after="160" w:line="259" w:lineRule="auto"/>
        <w:rPr>
          <w:rFonts w:eastAsiaTheme="minorHAnsi" w:cstheme="minorHAnsi"/>
          <w:b/>
          <w:lang w:val="en-GB" w:eastAsia="en-US"/>
        </w:rPr>
      </w:pPr>
      <w:r>
        <w:rPr>
          <w:rFonts w:eastAsiaTheme="minorHAnsi" w:cstheme="minorHAnsi"/>
          <w:b/>
          <w:lang w:val="en-GB" w:eastAsia="en-US"/>
        </w:rPr>
        <w:t>Proposal 1</w:t>
      </w:r>
      <w:r w:rsidRPr="003E2CEC">
        <w:rPr>
          <w:rFonts w:eastAsiaTheme="minorHAnsi" w:cstheme="minorHAnsi"/>
          <w:b/>
          <w:lang w:val="en-GB" w:eastAsia="en-US"/>
        </w:rPr>
        <w:t>: RRC based BWP switch delay to be defined as T</w:t>
      </w:r>
      <w:r w:rsidRPr="003E2CEC">
        <w:rPr>
          <w:rFonts w:eastAsiaTheme="minorHAnsi" w:cstheme="minorHAnsi"/>
          <w:b/>
          <w:vertAlign w:val="subscript"/>
          <w:lang w:val="en-GB" w:eastAsia="en-US"/>
        </w:rPr>
        <w:t>BWP</w:t>
      </w:r>
      <w:r>
        <w:rPr>
          <w:rFonts w:eastAsiaTheme="minorHAnsi" w:cstheme="minorHAnsi"/>
          <w:b/>
          <w:vertAlign w:val="subscript"/>
          <w:lang w:val="en-GB" w:eastAsia="en-US"/>
        </w:rPr>
        <w:t>s</w:t>
      </w:r>
      <w:r w:rsidRPr="003E2CEC">
        <w:rPr>
          <w:rFonts w:eastAsiaTheme="minorHAnsi" w:cstheme="minorHAnsi"/>
          <w:b/>
          <w:vertAlign w:val="subscript"/>
          <w:lang w:val="en-GB" w:eastAsia="en-US"/>
        </w:rPr>
        <w:t>witchDelay</w:t>
      </w:r>
      <w:r>
        <w:rPr>
          <w:rFonts w:eastAsiaTheme="minorHAnsi" w:cstheme="minorHAnsi"/>
          <w:b/>
          <w:vertAlign w:val="subscript"/>
          <w:lang w:val="en-GB" w:eastAsia="en-US"/>
        </w:rPr>
        <w:t>RRC</w:t>
      </w:r>
      <w:r>
        <w:rPr>
          <w:rFonts w:eastAsiaTheme="minorHAnsi" w:cstheme="minorHAnsi"/>
          <w:b/>
          <w:lang w:val="en-GB" w:eastAsia="en-US"/>
        </w:rPr>
        <w:t xml:space="preserve"> = </w:t>
      </w:r>
      <w:r w:rsidRPr="003E2CEC">
        <w:rPr>
          <w:rFonts w:eastAsiaTheme="minorHAnsi" w:cstheme="minorHAnsi"/>
          <w:b/>
          <w:lang w:val="en-GB" w:eastAsia="en-US"/>
        </w:rPr>
        <w:t>5</w:t>
      </w:r>
      <w:r>
        <w:rPr>
          <w:rFonts w:eastAsiaTheme="minorHAnsi" w:cstheme="minorHAnsi"/>
          <w:b/>
          <w:lang w:val="en-GB" w:eastAsia="en-US"/>
        </w:rPr>
        <w:t xml:space="preserve"> </w:t>
      </w:r>
      <w:r w:rsidRPr="003E2CEC">
        <w:rPr>
          <w:rFonts w:eastAsiaTheme="minorHAnsi" w:cstheme="minorHAnsi"/>
          <w:b/>
          <w:lang w:val="en-GB" w:eastAsia="en-US"/>
        </w:rPr>
        <w:t>ms</w:t>
      </w:r>
    </w:p>
    <w:p w:rsidR="00293A7C" w:rsidRPr="00D6442B" w:rsidRDefault="00293A7C" w:rsidP="00293A7C">
      <w:pPr>
        <w:spacing w:after="160" w:line="259" w:lineRule="auto"/>
        <w:rPr>
          <w:rFonts w:eastAsiaTheme="minorHAnsi" w:cstheme="minorHAnsi"/>
          <w:b/>
          <w:lang w:val="en-GB" w:eastAsia="en-US"/>
        </w:rPr>
      </w:pPr>
      <w:r>
        <w:rPr>
          <w:rFonts w:eastAsiaTheme="minorHAnsi" w:cstheme="minorHAnsi"/>
          <w:b/>
          <w:lang w:val="en-GB" w:eastAsia="en-US"/>
        </w:rPr>
        <w:t xml:space="preserve">Proposal 2: Total RRC based BWP switch delay to be defined as </w:t>
      </w:r>
      <w:r w:rsidRPr="00D6442B">
        <w:rPr>
          <w:rFonts w:eastAsiaTheme="minorHAnsi" w:cstheme="minorHAnsi"/>
          <w:b/>
          <w:lang w:val="en-GB" w:eastAsia="en-US"/>
        </w:rPr>
        <w:t>T</w:t>
      </w:r>
      <w:r w:rsidRPr="00D6442B">
        <w:rPr>
          <w:rFonts w:eastAsiaTheme="minorHAnsi" w:cstheme="minorHAnsi"/>
          <w:b/>
          <w:vertAlign w:val="subscript"/>
          <w:lang w:val="en-GB" w:eastAsia="en-US"/>
        </w:rPr>
        <w:t>BWPSwitchDelay</w:t>
      </w:r>
      <w:r>
        <w:rPr>
          <w:rFonts w:eastAsiaTheme="minorHAnsi" w:cstheme="minorHAnsi"/>
          <w:b/>
          <w:lang w:val="en-GB" w:eastAsia="en-US"/>
        </w:rPr>
        <w:t>=15 ms</w:t>
      </w:r>
    </w:p>
    <w:p w:rsidR="00293A7C" w:rsidRPr="003E2CEC" w:rsidRDefault="00293A7C" w:rsidP="00293A7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lastRenderedPageBreak/>
        <w:t>Conclusion</w:t>
      </w:r>
    </w:p>
    <w:p w:rsidR="00293A7C" w:rsidRPr="003E2CEC" w:rsidRDefault="00293A7C" w:rsidP="00293A7C">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In this contribution we have discussed requirements for RRC-based BWP switching and made the following proposals:</w:t>
      </w:r>
    </w:p>
    <w:p w:rsidR="00293A7C" w:rsidRPr="003E2CEC" w:rsidRDefault="00293A7C" w:rsidP="00293A7C">
      <w:pPr>
        <w:spacing w:after="160" w:line="259" w:lineRule="auto"/>
        <w:rPr>
          <w:rFonts w:eastAsiaTheme="minorHAnsi" w:cstheme="minorHAnsi"/>
          <w:b/>
          <w:lang w:val="en-GB" w:eastAsia="en-US"/>
        </w:rPr>
      </w:pPr>
      <w:r>
        <w:rPr>
          <w:rFonts w:eastAsiaTheme="minorHAnsi" w:cstheme="minorHAnsi"/>
          <w:b/>
          <w:lang w:val="en-GB" w:eastAsia="en-US"/>
        </w:rPr>
        <w:t>Proposal 1</w:t>
      </w:r>
      <w:r w:rsidRPr="003E2CEC">
        <w:rPr>
          <w:rFonts w:eastAsiaTheme="minorHAnsi" w:cstheme="minorHAnsi"/>
          <w:b/>
          <w:lang w:val="en-GB" w:eastAsia="en-US"/>
        </w:rPr>
        <w:t>: RRC based BWP switch delay to be defined as T</w:t>
      </w:r>
      <w:r w:rsidRPr="003E2CEC">
        <w:rPr>
          <w:rFonts w:eastAsiaTheme="minorHAnsi" w:cstheme="minorHAnsi"/>
          <w:b/>
          <w:vertAlign w:val="subscript"/>
          <w:lang w:val="en-GB" w:eastAsia="en-US"/>
        </w:rPr>
        <w:t>BWP</w:t>
      </w:r>
      <w:r>
        <w:rPr>
          <w:rFonts w:eastAsiaTheme="minorHAnsi" w:cstheme="minorHAnsi"/>
          <w:b/>
          <w:vertAlign w:val="subscript"/>
          <w:lang w:val="en-GB" w:eastAsia="en-US"/>
        </w:rPr>
        <w:t>s</w:t>
      </w:r>
      <w:r w:rsidRPr="003E2CEC">
        <w:rPr>
          <w:rFonts w:eastAsiaTheme="minorHAnsi" w:cstheme="minorHAnsi"/>
          <w:b/>
          <w:vertAlign w:val="subscript"/>
          <w:lang w:val="en-GB" w:eastAsia="en-US"/>
        </w:rPr>
        <w:t>witchDelay</w:t>
      </w:r>
      <w:r>
        <w:rPr>
          <w:rFonts w:eastAsiaTheme="minorHAnsi" w:cstheme="minorHAnsi"/>
          <w:b/>
          <w:vertAlign w:val="subscript"/>
          <w:lang w:val="en-GB" w:eastAsia="en-US"/>
        </w:rPr>
        <w:t>RRC</w:t>
      </w:r>
      <w:r w:rsidRPr="003E2CEC">
        <w:rPr>
          <w:rFonts w:eastAsiaTheme="minorHAnsi" w:cstheme="minorHAnsi"/>
          <w:b/>
          <w:lang w:val="en-GB" w:eastAsia="en-US"/>
        </w:rPr>
        <w:t xml:space="preserve"> = 5ms</w:t>
      </w:r>
    </w:p>
    <w:p w:rsidR="00293A7C" w:rsidRPr="00D6442B" w:rsidRDefault="00293A7C" w:rsidP="00293A7C">
      <w:pPr>
        <w:spacing w:after="160" w:line="259" w:lineRule="auto"/>
        <w:rPr>
          <w:rFonts w:eastAsiaTheme="minorHAnsi" w:cstheme="minorHAnsi"/>
          <w:b/>
          <w:lang w:val="en-GB" w:eastAsia="en-US"/>
        </w:rPr>
      </w:pPr>
      <w:r>
        <w:rPr>
          <w:rFonts w:eastAsiaTheme="minorHAnsi" w:cstheme="minorHAnsi"/>
          <w:b/>
          <w:lang w:val="en-GB" w:eastAsia="en-US"/>
        </w:rPr>
        <w:t xml:space="preserve">Proposal 2: Total RRC based BWP switch delay to be defined as </w:t>
      </w:r>
      <w:r w:rsidRPr="00D6442B">
        <w:rPr>
          <w:rFonts w:eastAsiaTheme="minorHAnsi" w:cstheme="minorHAnsi"/>
          <w:b/>
          <w:lang w:val="en-GB" w:eastAsia="en-US"/>
        </w:rPr>
        <w:t>T</w:t>
      </w:r>
      <w:r w:rsidRPr="00D6442B">
        <w:rPr>
          <w:rFonts w:eastAsiaTheme="minorHAnsi" w:cstheme="minorHAnsi"/>
          <w:b/>
          <w:vertAlign w:val="subscript"/>
          <w:lang w:val="en-GB" w:eastAsia="en-US"/>
        </w:rPr>
        <w:t>BWPSwitchDelay</w:t>
      </w:r>
      <w:r>
        <w:rPr>
          <w:rFonts w:eastAsiaTheme="minorHAnsi" w:cstheme="minorHAnsi"/>
          <w:b/>
          <w:lang w:val="en-GB" w:eastAsia="en-US"/>
        </w:rPr>
        <w:t>=15 ms</w:t>
      </w:r>
    </w:p>
    <w:p w:rsidR="00293A7C" w:rsidRPr="003E2CEC" w:rsidRDefault="00293A7C" w:rsidP="00293A7C">
      <w:pPr>
        <w:pStyle w:val="RAN4H1"/>
      </w:pPr>
      <w:r w:rsidRPr="003E2CEC">
        <w:t>References</w:t>
      </w:r>
    </w:p>
    <w:p w:rsidR="00293A7C" w:rsidRPr="003E2CEC" w:rsidRDefault="00FB7955" w:rsidP="00293A7C">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RAN4#90-Bis</w:t>
      </w:r>
      <w:r w:rsidR="00293A7C" w:rsidRPr="003E2CEC">
        <w:rPr>
          <w:rFonts w:eastAsiaTheme="minorHAnsi" w:cstheme="minorHAnsi"/>
          <w:sz w:val="20"/>
          <w:lang w:val="en-US" w:eastAsia="en-US"/>
        </w:rPr>
        <w:t xml:space="preserve"> meeting report</w:t>
      </w:r>
    </w:p>
    <w:p w:rsidR="00293A7C" w:rsidRPr="003E2CEC" w:rsidRDefault="00293A7C" w:rsidP="00293A7C">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sidRPr="003E2CEC">
        <w:rPr>
          <w:rFonts w:eastAsiaTheme="minorHAnsi" w:cstheme="minorHAnsi"/>
          <w:sz w:val="20"/>
          <w:lang w:val="en-US" w:eastAsia="en-US"/>
        </w:rPr>
        <w:t>TS 38.331-f40 Radio Resource Control (RRC) protocol specification</w:t>
      </w:r>
    </w:p>
    <w:p w:rsidR="00293A7C" w:rsidRPr="003E2CEC" w:rsidRDefault="00293A7C" w:rsidP="00293A7C">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sidRPr="003E2CEC">
        <w:rPr>
          <w:rFonts w:eastAsiaTheme="minorHAnsi" w:cstheme="minorHAnsi"/>
          <w:sz w:val="20"/>
          <w:lang w:val="en-US" w:eastAsia="en-US"/>
        </w:rPr>
        <w:t>TS 36.331-f40 Radio Resource Control (RRC) protocol specification</w:t>
      </w:r>
    </w:p>
    <w:p w:rsidR="00293A7C" w:rsidRPr="00A323D4" w:rsidRDefault="00293A7C" w:rsidP="00293A7C">
      <w:pPr>
        <w:numPr>
          <w:ilvl w:val="0"/>
          <w:numId w:val="1"/>
        </w:numPr>
        <w:overflowPunct w:val="0"/>
        <w:autoSpaceDE w:val="0"/>
        <w:autoSpaceDN w:val="0"/>
        <w:adjustRightInd w:val="0"/>
        <w:spacing w:after="160" w:line="259" w:lineRule="auto"/>
        <w:ind w:right="-23"/>
        <w:jc w:val="both"/>
        <w:textAlignment w:val="baseline"/>
        <w:rPr>
          <w:rFonts w:cstheme="minorHAnsi"/>
        </w:rPr>
      </w:pPr>
      <w:r w:rsidRPr="00A323D4">
        <w:rPr>
          <w:rFonts w:eastAsiaTheme="minorHAnsi" w:cstheme="minorHAnsi"/>
          <w:sz w:val="20"/>
          <w:lang w:val="en-US" w:eastAsia="en-US"/>
        </w:rPr>
        <w:t>R4-1802270</w:t>
      </w:r>
    </w:p>
    <w:p w:rsidR="00821B77" w:rsidRDefault="00821B77"/>
    <w:sectPr w:rsidR="00821B7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BA1" w:rsidRDefault="00B61BA1">
      <w:pPr>
        <w:spacing w:after="0" w:line="240" w:lineRule="auto"/>
      </w:pPr>
    </w:p>
  </w:endnote>
  <w:endnote w:type="continuationSeparator" w:id="0">
    <w:p w:rsidR="00B61BA1" w:rsidRDefault="00B61B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BA1" w:rsidRDefault="00B61BA1">
      <w:pPr>
        <w:spacing w:after="0" w:line="240" w:lineRule="auto"/>
      </w:pPr>
    </w:p>
  </w:footnote>
  <w:footnote w:type="continuationSeparator" w:id="0">
    <w:p w:rsidR="00B61BA1" w:rsidRDefault="00B61B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EAD12D7"/>
    <w:multiLevelType w:val="hybridMultilevel"/>
    <w:tmpl w:val="F70C5398"/>
    <w:lvl w:ilvl="0" w:tplc="DD56BEB8">
      <w:start w:val="2"/>
      <w:numFmt w:val="bullet"/>
      <w:lvlText w:val="-"/>
      <w:lvlJc w:val="left"/>
      <w:pPr>
        <w:ind w:left="720" w:hanging="360"/>
      </w:pPr>
      <w:rPr>
        <w:rFonts w:ascii="Calibri" w:eastAsia="Calibri" w:hAnsi="Calibri"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A7C"/>
    <w:rsid w:val="00293A7C"/>
    <w:rsid w:val="00821B77"/>
    <w:rsid w:val="00B61BA1"/>
    <w:rsid w:val="00D97EF3"/>
    <w:rsid w:val="00FB7955"/>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5E26C0D0-9A84-4199-A4F5-94D9AB46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A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293A7C"/>
    <w:rPr>
      <w:rFonts w:ascii="Times New Roman" w:hAnsi="Times New Roman" w:cs="Times New Roman"/>
      <w:sz w:val="24"/>
      <w:szCs w:val="24"/>
    </w:rPr>
  </w:style>
  <w:style w:type="paragraph" w:styleId="a3">
    <w:name w:val="annotation text"/>
    <w:basedOn w:val="a"/>
    <w:link w:val="a4"/>
    <w:uiPriority w:val="99"/>
    <w:semiHidden/>
    <w:unhideWhenUsed/>
    <w:rsid w:val="00293A7C"/>
    <w:pPr>
      <w:spacing w:line="240" w:lineRule="auto"/>
    </w:pPr>
    <w:rPr>
      <w:sz w:val="20"/>
      <w:szCs w:val="20"/>
    </w:rPr>
  </w:style>
  <w:style w:type="character" w:customStyle="1" w:styleId="a4">
    <w:name w:val="コメント文字列 (文字)"/>
    <w:basedOn w:val="a0"/>
    <w:link w:val="a3"/>
    <w:uiPriority w:val="99"/>
    <w:semiHidden/>
    <w:rsid w:val="00293A7C"/>
    <w:rPr>
      <w:sz w:val="20"/>
      <w:szCs w:val="20"/>
    </w:rPr>
  </w:style>
  <w:style w:type="paragraph" w:customStyle="1" w:styleId="RAN4H2">
    <w:name w:val="RAN4 H2"/>
    <w:basedOn w:val="a"/>
    <w:next w:val="a"/>
    <w:qFormat/>
    <w:rsid w:val="00293A7C"/>
    <w:pPr>
      <w:keepNext/>
      <w:keepLines/>
      <w:numPr>
        <w:ilvl w:val="1"/>
        <w:numId w:val="2"/>
      </w:numPr>
      <w:spacing w:before="180" w:after="180" w:line="240" w:lineRule="auto"/>
      <w:ind w:left="792"/>
      <w:outlineLvl w:val="1"/>
    </w:pPr>
    <w:rPr>
      <w:rFonts w:ascii="Arial" w:eastAsia="Times New Roman" w:hAnsi="Arial" w:cs="Times New Roman"/>
      <w:sz w:val="32"/>
      <w:szCs w:val="20"/>
      <w:lang w:val="en-GB" w:eastAsia="en-US"/>
    </w:rPr>
  </w:style>
  <w:style w:type="paragraph" w:customStyle="1" w:styleId="RAN4H1">
    <w:name w:val="RAN4 H1"/>
    <w:basedOn w:val="a"/>
    <w:next w:val="a"/>
    <w:qFormat/>
    <w:rsid w:val="00293A7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a"/>
    <w:qFormat/>
    <w:rsid w:val="00293A7C"/>
    <w:pPr>
      <w:numPr>
        <w:ilvl w:val="2"/>
        <w:numId w:val="2"/>
      </w:numPr>
      <w:spacing w:after="160" w:line="259" w:lineRule="auto"/>
    </w:pPr>
    <w:rPr>
      <w:rFonts w:ascii="Arial" w:eastAsiaTheme="minorHAnsi" w:hAnsi="Arial" w:cs="Arial"/>
      <w:sz w:val="24"/>
      <w:lang w:val="en-US" w:eastAsia="en-US"/>
    </w:rPr>
  </w:style>
  <w:style w:type="character" w:styleId="a5">
    <w:name w:val="annotation reference"/>
    <w:basedOn w:val="a0"/>
    <w:uiPriority w:val="99"/>
    <w:semiHidden/>
    <w:unhideWhenUsed/>
    <w:rsid w:val="00293A7C"/>
    <w:rPr>
      <w:sz w:val="18"/>
      <w:szCs w:val="18"/>
    </w:rPr>
  </w:style>
  <w:style w:type="paragraph" w:styleId="a6">
    <w:name w:val="caption"/>
    <w:basedOn w:val="a"/>
    <w:next w:val="a"/>
    <w:uiPriority w:val="35"/>
    <w:unhideWhenUsed/>
    <w:qFormat/>
    <w:rsid w:val="00293A7C"/>
    <w:pPr>
      <w:spacing w:line="240" w:lineRule="auto"/>
    </w:pPr>
    <w:rPr>
      <w:rFonts w:ascii="Times New Roman" w:eastAsiaTheme="minorHAnsi" w:hAnsi="Times New Roman"/>
      <w:b/>
      <w:bCs/>
      <w:color w:val="4F81BD" w:themeColor="accent1"/>
      <w:sz w:val="18"/>
      <w:szCs w:val="18"/>
      <w:lang w:val="en-US" w:eastAsia="en-US"/>
    </w:rPr>
  </w:style>
  <w:style w:type="paragraph" w:styleId="a7">
    <w:name w:val="List Paragraph"/>
    <w:basedOn w:val="a"/>
    <w:uiPriority w:val="34"/>
    <w:qFormat/>
    <w:rsid w:val="00293A7C"/>
    <w:pPr>
      <w:ind w:left="720"/>
      <w:contextualSpacing/>
    </w:pPr>
  </w:style>
  <w:style w:type="paragraph" w:styleId="a8">
    <w:name w:val="Balloon Text"/>
    <w:basedOn w:val="a"/>
    <w:link w:val="a9"/>
    <w:uiPriority w:val="99"/>
    <w:semiHidden/>
    <w:unhideWhenUsed/>
    <w:rsid w:val="00293A7C"/>
    <w:pPr>
      <w:spacing w:after="0" w:line="240" w:lineRule="auto"/>
    </w:pPr>
    <w:rPr>
      <w:rFonts w:ascii="Tahoma" w:hAnsi="Tahoma" w:cs="Tahoma"/>
      <w:sz w:val="16"/>
      <w:szCs w:val="16"/>
    </w:rPr>
  </w:style>
  <w:style w:type="character" w:customStyle="1" w:styleId="a9">
    <w:name w:val="吹き出し (文字)"/>
    <w:basedOn w:val="a0"/>
    <w:link w:val="a8"/>
    <w:uiPriority w:val="99"/>
    <w:semiHidden/>
    <w:rsid w:val="00293A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2775</Characters>
  <Application>Microsoft Office Word</Application>
  <DocSecurity>4</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Tetsu Ikeda</cp:lastModifiedBy>
  <cp:revision>2</cp:revision>
  <dcterms:created xsi:type="dcterms:W3CDTF">2019-05-03T09:15:00Z</dcterms:created>
  <dcterms:modified xsi:type="dcterms:W3CDTF">2019-05-03T09:15:00Z</dcterms:modified>
</cp:coreProperties>
</file>