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7CC2DD47"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9049DB">
        <w:rPr>
          <w:rFonts w:cs="Arial"/>
          <w:sz w:val="24"/>
          <w:szCs w:val="24"/>
          <w:lang w:val="de-DE"/>
        </w:rPr>
        <w:t>90</w:t>
      </w:r>
      <w:r w:rsidR="000E4C9F">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Pr="003C4E3D">
        <w:rPr>
          <w:rFonts w:cs="Arial"/>
          <w:sz w:val="24"/>
          <w:szCs w:val="24"/>
          <w:lang w:val="de-DE"/>
        </w:rPr>
        <w:t>R4-1</w:t>
      </w:r>
      <w:r w:rsidR="00092F71">
        <w:rPr>
          <w:rFonts w:cs="Arial"/>
          <w:sz w:val="24"/>
          <w:szCs w:val="24"/>
          <w:lang w:val="de-DE"/>
        </w:rPr>
        <w:t>90</w:t>
      </w:r>
      <w:r w:rsidR="00897874">
        <w:rPr>
          <w:rFonts w:cs="Arial"/>
          <w:sz w:val="24"/>
          <w:szCs w:val="24"/>
          <w:lang w:val="de-DE"/>
        </w:rPr>
        <w:t>4552</w:t>
      </w:r>
    </w:p>
    <w:bookmarkEnd w:id="0"/>
    <w:p w14:paraId="77E3419A" w14:textId="4D227887" w:rsidR="0080445A" w:rsidRDefault="000E4C9F" w:rsidP="00C00E40">
      <w:pPr>
        <w:pStyle w:val="Header"/>
        <w:rPr>
          <w:rFonts w:cs="Arial"/>
          <w:sz w:val="24"/>
          <w:szCs w:val="24"/>
          <w:lang w:val="de-DE"/>
        </w:rPr>
      </w:pPr>
      <w:r w:rsidRPr="000E4C9F">
        <w:rPr>
          <w:rFonts w:cs="Arial"/>
          <w:sz w:val="24"/>
          <w:szCs w:val="24"/>
          <w:lang w:val="de-DE"/>
        </w:rPr>
        <w:t>Xi’an, CN, 8-12 Apr 2019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386614D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1279">
        <w:rPr>
          <w:rFonts w:ascii="Arial" w:hAnsi="Arial" w:cs="Arial"/>
          <w:sz w:val="24"/>
          <w:szCs w:val="24"/>
          <w:lang w:val="en-US"/>
        </w:rPr>
        <w:t>Discussion on response LS</w:t>
      </w:r>
      <w:r w:rsidR="006B4275">
        <w:rPr>
          <w:rFonts w:ascii="Arial" w:hAnsi="Arial" w:cs="Arial"/>
          <w:sz w:val="24"/>
          <w:szCs w:val="24"/>
          <w:lang w:val="en-US"/>
        </w:rPr>
        <w:t xml:space="preserve"> to R4-1900018</w:t>
      </w:r>
    </w:p>
    <w:p w14:paraId="56BB70BC" w14:textId="65712690"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D0929">
        <w:rPr>
          <w:rFonts w:ascii="Arial" w:hAnsi="Arial"/>
          <w:sz w:val="24"/>
          <w:lang w:val="en-US"/>
        </w:rPr>
        <w:t>10.1.2</w:t>
      </w:r>
    </w:p>
    <w:p w14:paraId="6FE0B29D" w14:textId="42F94CA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6B4275">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4BAF4AC5" w14:textId="18742164" w:rsidR="006B6F84" w:rsidRPr="00094C11" w:rsidRDefault="00974B41" w:rsidP="0080445A">
      <w:r>
        <w:t xml:space="preserve">RAN4 received </w:t>
      </w:r>
      <w:proofErr w:type="gramStart"/>
      <w:r>
        <w:t>an</w:t>
      </w:r>
      <w:proofErr w:type="gramEnd"/>
      <w:r>
        <w:t xml:space="preserve"> LS from RAN5 [1] </w:t>
      </w:r>
      <w:r w:rsidR="00EA0E55">
        <w:t>seeking our feedback on thei</w:t>
      </w:r>
      <w:r w:rsidR="00DD12CB">
        <w:t>r findings pertaining to certain compliance test</w:t>
      </w:r>
      <w:r w:rsidR="003635A1">
        <w:t xml:space="preserve"> case</w:t>
      </w:r>
      <w:r w:rsidR="00DD12CB">
        <w:t>s</w:t>
      </w:r>
      <w:r w:rsidR="0064105A">
        <w:t xml:space="preserve">. </w:t>
      </w:r>
      <w:r w:rsidR="006B6F84">
        <w:t xml:space="preserve">In this contribution, </w:t>
      </w:r>
      <w:r w:rsidR="00411BDE">
        <w:t xml:space="preserve">we </w:t>
      </w:r>
      <w:r w:rsidR="00493C69">
        <w:t>analyse the</w:t>
      </w:r>
      <w:r w:rsidR="004B067A">
        <w:t>ir s</w:t>
      </w:r>
      <w:r w:rsidR="003F7486">
        <w:t xml:space="preserve">tatus </w:t>
      </w:r>
      <w:r w:rsidR="00493C69">
        <w:t>and propose a response</w:t>
      </w:r>
      <w:r w:rsidR="006B6F84">
        <w:t>.</w:t>
      </w:r>
    </w:p>
    <w:p w14:paraId="3BB548A0" w14:textId="77777777" w:rsidR="006866E3" w:rsidRDefault="006866E3" w:rsidP="0080445A">
      <w:pPr>
        <w:pStyle w:val="Heading1"/>
        <w:rPr>
          <w:lang w:val="en-US"/>
        </w:rPr>
      </w:pPr>
      <w:r>
        <w:rPr>
          <w:lang w:val="en-US"/>
        </w:rPr>
        <w:t>Discussion</w:t>
      </w:r>
    </w:p>
    <w:p w14:paraId="09E23F47" w14:textId="73732B8E" w:rsidR="00591EE9" w:rsidRDefault="001B23F3" w:rsidP="00E93C59">
      <w:r>
        <w:t xml:space="preserve">We </w:t>
      </w:r>
      <w:r w:rsidR="00591EE9">
        <w:t xml:space="preserve">reproduce </w:t>
      </w:r>
      <w:r w:rsidR="0030614A">
        <w:t xml:space="preserve">below, </w:t>
      </w:r>
      <w:r w:rsidR="00591EE9">
        <w:t>the test case list in the LS, along with underlying technical limitations</w:t>
      </w:r>
      <w:r w:rsidR="00EA0E55">
        <w:t>, from [1]</w:t>
      </w:r>
      <w:r w:rsidR="00591EE9">
        <w:t>:</w:t>
      </w:r>
    </w:p>
    <w:p w14:paraId="11AC4FB1" w14:textId="77777777" w:rsidR="00EA0E55" w:rsidRDefault="00EA0E55" w:rsidP="00EA0E5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eastAsia="ja-JP"/>
        </w:rPr>
        <w:t xml:space="preserve">  Status of RAN5 decision for FR2 </w:t>
      </w:r>
      <w:proofErr w:type="spellStart"/>
      <w:r>
        <w:rPr>
          <w:lang w:eastAsia="ja-JP"/>
        </w:rPr>
        <w:t>TRx</w:t>
      </w:r>
      <w:proofErr w:type="spellEnd"/>
      <w:r>
        <w:rPr>
          <w:lang w:eastAsia="ja-JP"/>
        </w:rPr>
        <w:t xml:space="preserve"> test cases with testability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599"/>
        <w:gridCol w:w="1237"/>
        <w:gridCol w:w="1217"/>
        <w:gridCol w:w="3727"/>
        <w:gridCol w:w="1126"/>
      </w:tblGrid>
      <w:tr w:rsidR="00344378" w14:paraId="03E53E4D" w14:textId="77777777" w:rsidTr="00344378">
        <w:tc>
          <w:tcPr>
            <w:tcW w:w="372" w:type="pct"/>
            <w:tcBorders>
              <w:top w:val="single" w:sz="4" w:space="0" w:color="auto"/>
              <w:left w:val="single" w:sz="4" w:space="0" w:color="auto"/>
              <w:bottom w:val="single" w:sz="4" w:space="0" w:color="auto"/>
              <w:right w:val="single" w:sz="4" w:space="0" w:color="auto"/>
            </w:tcBorders>
          </w:tcPr>
          <w:p w14:paraId="1942CE36" w14:textId="74BF24D6" w:rsidR="00E07DA9" w:rsidRDefault="00027679">
            <w:pPr>
              <w:pStyle w:val="Header"/>
              <w:tabs>
                <w:tab w:val="left" w:pos="720"/>
              </w:tabs>
              <w:rPr>
                <w:rFonts w:eastAsia="Yu Mincho" w:cs="Arial"/>
                <w:b w:val="0"/>
                <w:lang w:val="de-DE" w:eastAsia="ja-JP"/>
              </w:rPr>
            </w:pPr>
            <w:r>
              <w:rPr>
                <w:rFonts w:eastAsia="Yu Mincho" w:cs="Arial"/>
                <w:b w:val="0"/>
                <w:lang w:val="de-DE" w:eastAsia="ja-JP"/>
              </w:rPr>
              <w:t>i/d</w:t>
            </w:r>
          </w:p>
        </w:tc>
        <w:tc>
          <w:tcPr>
            <w:tcW w:w="831" w:type="pct"/>
            <w:tcBorders>
              <w:top w:val="single" w:sz="4" w:space="0" w:color="auto"/>
              <w:left w:val="single" w:sz="4" w:space="0" w:color="auto"/>
              <w:bottom w:val="single" w:sz="4" w:space="0" w:color="auto"/>
              <w:right w:val="single" w:sz="4" w:space="0" w:color="auto"/>
            </w:tcBorders>
            <w:hideMark/>
          </w:tcPr>
          <w:p w14:paraId="1A79F7F2" w14:textId="6CC33E88" w:rsidR="00E07DA9" w:rsidRDefault="00E07DA9">
            <w:pPr>
              <w:pStyle w:val="Header"/>
              <w:tabs>
                <w:tab w:val="left" w:pos="720"/>
              </w:tabs>
              <w:rPr>
                <w:rFonts w:eastAsia="Yu Mincho" w:cs="Arial"/>
                <w:lang w:val="de-DE" w:eastAsia="ja-JP"/>
              </w:rPr>
            </w:pPr>
            <w:r>
              <w:rPr>
                <w:rFonts w:eastAsia="Yu Mincho" w:cs="Arial"/>
                <w:b w:val="0"/>
                <w:lang w:val="de-DE" w:eastAsia="ja-JP"/>
              </w:rPr>
              <w:t>Test Case</w:t>
            </w:r>
          </w:p>
        </w:tc>
        <w:tc>
          <w:tcPr>
            <w:tcW w:w="643" w:type="pct"/>
            <w:tcBorders>
              <w:top w:val="single" w:sz="4" w:space="0" w:color="auto"/>
              <w:left w:val="single" w:sz="4" w:space="0" w:color="auto"/>
              <w:bottom w:val="single" w:sz="4" w:space="0" w:color="auto"/>
              <w:right w:val="single" w:sz="4" w:space="0" w:color="auto"/>
            </w:tcBorders>
            <w:hideMark/>
          </w:tcPr>
          <w:p w14:paraId="5429ACB2" w14:textId="77777777" w:rsidR="00E07DA9" w:rsidRDefault="00E07DA9">
            <w:pPr>
              <w:pStyle w:val="Header"/>
              <w:tabs>
                <w:tab w:val="left" w:pos="720"/>
              </w:tabs>
              <w:rPr>
                <w:rFonts w:eastAsia="Yu Mincho" w:cs="Arial"/>
                <w:b w:val="0"/>
                <w:lang w:val="de-DE" w:eastAsia="ja-JP"/>
              </w:rPr>
            </w:pPr>
            <w:r>
              <w:rPr>
                <w:rFonts w:eastAsia="Yu Mincho" w:cs="Arial"/>
                <w:b w:val="0"/>
                <w:lang w:val="de-DE" w:eastAsia="ja-JP"/>
              </w:rPr>
              <w:t>Test Specification</w:t>
            </w:r>
          </w:p>
        </w:tc>
        <w:tc>
          <w:tcPr>
            <w:tcW w:w="632" w:type="pct"/>
            <w:tcBorders>
              <w:top w:val="single" w:sz="4" w:space="0" w:color="auto"/>
              <w:left w:val="single" w:sz="4" w:space="0" w:color="auto"/>
              <w:bottom w:val="single" w:sz="4" w:space="0" w:color="auto"/>
              <w:right w:val="single" w:sz="4" w:space="0" w:color="auto"/>
            </w:tcBorders>
            <w:hideMark/>
          </w:tcPr>
          <w:p w14:paraId="5DD301D4" w14:textId="77777777" w:rsidR="00E07DA9" w:rsidRDefault="00E07DA9">
            <w:pPr>
              <w:pStyle w:val="Header"/>
              <w:tabs>
                <w:tab w:val="left" w:pos="720"/>
              </w:tabs>
              <w:rPr>
                <w:rFonts w:eastAsia="Yu Mincho" w:cs="Arial"/>
                <w:b w:val="0"/>
                <w:lang w:val="de-DE" w:eastAsia="ja-JP"/>
              </w:rPr>
            </w:pPr>
            <w:r>
              <w:rPr>
                <w:rFonts w:eastAsia="Yu Mincho" w:cs="Arial"/>
                <w:b w:val="0"/>
                <w:lang w:val="de-DE" w:eastAsia="ja-JP"/>
              </w:rPr>
              <w:t>Testability Issue</w:t>
            </w:r>
          </w:p>
        </w:tc>
        <w:tc>
          <w:tcPr>
            <w:tcW w:w="1937" w:type="pct"/>
            <w:tcBorders>
              <w:top w:val="single" w:sz="4" w:space="0" w:color="auto"/>
              <w:left w:val="single" w:sz="4" w:space="0" w:color="auto"/>
              <w:bottom w:val="single" w:sz="4" w:space="0" w:color="auto"/>
              <w:right w:val="single" w:sz="4" w:space="0" w:color="auto"/>
            </w:tcBorders>
            <w:hideMark/>
          </w:tcPr>
          <w:p w14:paraId="02FA01B4" w14:textId="77777777" w:rsidR="00E07DA9" w:rsidRDefault="00E07DA9">
            <w:pPr>
              <w:pStyle w:val="Header"/>
              <w:tabs>
                <w:tab w:val="left" w:pos="720"/>
              </w:tabs>
              <w:rPr>
                <w:rFonts w:eastAsia="Yu Mincho" w:cs="Arial"/>
                <w:b w:val="0"/>
                <w:lang w:val="de-DE" w:eastAsia="ja-JP"/>
              </w:rPr>
            </w:pPr>
            <w:r>
              <w:rPr>
                <w:rFonts w:eastAsia="Yu Mincho" w:cs="Arial"/>
                <w:b w:val="0"/>
                <w:lang w:val="de-DE" w:eastAsia="ja-JP"/>
              </w:rPr>
              <w:t>RAN5 Decision</w:t>
            </w:r>
          </w:p>
        </w:tc>
        <w:tc>
          <w:tcPr>
            <w:tcW w:w="585" w:type="pct"/>
            <w:tcBorders>
              <w:top w:val="single" w:sz="4" w:space="0" w:color="auto"/>
              <w:left w:val="single" w:sz="4" w:space="0" w:color="auto"/>
              <w:bottom w:val="single" w:sz="4" w:space="0" w:color="auto"/>
              <w:right w:val="single" w:sz="4" w:space="0" w:color="auto"/>
            </w:tcBorders>
            <w:hideMark/>
          </w:tcPr>
          <w:p w14:paraId="4C200825" w14:textId="77777777" w:rsidR="00E07DA9" w:rsidRDefault="00E07DA9">
            <w:pPr>
              <w:pStyle w:val="Header"/>
              <w:tabs>
                <w:tab w:val="left" w:pos="720"/>
              </w:tabs>
              <w:rPr>
                <w:rFonts w:eastAsia="Yu Mincho" w:cs="Arial"/>
                <w:b w:val="0"/>
                <w:lang w:val="de-DE" w:eastAsia="ja-JP"/>
              </w:rPr>
            </w:pPr>
            <w:r>
              <w:rPr>
                <w:rFonts w:eastAsia="Yu Mincho" w:cs="Arial"/>
                <w:b w:val="0"/>
                <w:lang w:val="de-DE" w:eastAsia="ja-JP"/>
              </w:rPr>
              <w:t>Related documents</w:t>
            </w:r>
          </w:p>
        </w:tc>
      </w:tr>
      <w:tr w:rsidR="00344378" w14:paraId="103C131D" w14:textId="77777777" w:rsidTr="00344378">
        <w:trPr>
          <w:trHeight w:val="323"/>
        </w:trPr>
        <w:tc>
          <w:tcPr>
            <w:tcW w:w="372" w:type="pct"/>
            <w:tcBorders>
              <w:top w:val="single" w:sz="4" w:space="0" w:color="auto"/>
              <w:left w:val="single" w:sz="4" w:space="0" w:color="auto"/>
              <w:bottom w:val="single" w:sz="4" w:space="0" w:color="auto"/>
              <w:right w:val="single" w:sz="4" w:space="0" w:color="auto"/>
            </w:tcBorders>
          </w:tcPr>
          <w:p w14:paraId="127C37FD" w14:textId="63F528A4" w:rsidR="00E07DA9" w:rsidRDefault="00027679">
            <w:pPr>
              <w:pStyle w:val="Header"/>
              <w:tabs>
                <w:tab w:val="left" w:pos="720"/>
              </w:tabs>
              <w:rPr>
                <w:rFonts w:eastAsia="Yu Mincho" w:cs="Arial"/>
                <w:lang w:val="de-DE" w:eastAsia="ja-JP"/>
              </w:rPr>
            </w:pPr>
            <w:r>
              <w:rPr>
                <w:rFonts w:eastAsia="Yu Mincho" w:cs="Arial"/>
                <w:lang w:val="de-DE" w:eastAsia="ja-JP"/>
              </w:rPr>
              <w:t>1</w:t>
            </w:r>
          </w:p>
        </w:tc>
        <w:tc>
          <w:tcPr>
            <w:tcW w:w="831" w:type="pct"/>
            <w:tcBorders>
              <w:top w:val="single" w:sz="4" w:space="0" w:color="auto"/>
              <w:left w:val="single" w:sz="4" w:space="0" w:color="auto"/>
              <w:bottom w:val="single" w:sz="4" w:space="0" w:color="auto"/>
              <w:right w:val="single" w:sz="4" w:space="0" w:color="auto"/>
            </w:tcBorders>
            <w:hideMark/>
          </w:tcPr>
          <w:p w14:paraId="0C93C5B3" w14:textId="3EA67250" w:rsidR="00E07DA9" w:rsidRDefault="00E07DA9">
            <w:pPr>
              <w:pStyle w:val="Header"/>
              <w:tabs>
                <w:tab w:val="left" w:pos="720"/>
              </w:tabs>
              <w:rPr>
                <w:rFonts w:eastAsia="Yu Mincho" w:cs="Arial"/>
                <w:b w:val="0"/>
                <w:lang w:val="de-DE" w:eastAsia="ja-JP"/>
              </w:rPr>
            </w:pPr>
            <w:r>
              <w:rPr>
                <w:rFonts w:eastAsia="Yu Mincho" w:cs="Arial"/>
                <w:lang w:val="de-DE" w:eastAsia="ja-JP"/>
              </w:rPr>
              <w:t>Maximum input level</w:t>
            </w:r>
          </w:p>
        </w:tc>
        <w:tc>
          <w:tcPr>
            <w:tcW w:w="643" w:type="pct"/>
            <w:tcBorders>
              <w:top w:val="single" w:sz="4" w:space="0" w:color="auto"/>
              <w:left w:val="single" w:sz="4" w:space="0" w:color="auto"/>
              <w:bottom w:val="nil"/>
              <w:right w:val="single" w:sz="4" w:space="0" w:color="auto"/>
            </w:tcBorders>
            <w:hideMark/>
          </w:tcPr>
          <w:p w14:paraId="1C142092" w14:textId="77777777" w:rsidR="00E07DA9" w:rsidRDefault="00E07DA9">
            <w:pPr>
              <w:pStyle w:val="Header"/>
              <w:tabs>
                <w:tab w:val="left" w:pos="720"/>
              </w:tabs>
              <w:rPr>
                <w:rFonts w:eastAsia="Yu Mincho" w:cs="Arial"/>
                <w:lang w:val="de-DE" w:eastAsia="ja-JP"/>
              </w:rPr>
            </w:pPr>
            <w:r>
              <w:rPr>
                <w:rFonts w:eastAsia="Yu Mincho" w:cs="Arial"/>
                <w:lang w:val="de-DE" w:eastAsia="ja-JP"/>
              </w:rPr>
              <w:t>38.521-2</w:t>
            </w:r>
          </w:p>
          <w:p w14:paraId="4B3251E3" w14:textId="77777777" w:rsidR="00E07DA9" w:rsidRDefault="00E07DA9">
            <w:pPr>
              <w:pStyle w:val="Header"/>
              <w:tabs>
                <w:tab w:val="left" w:pos="720"/>
              </w:tabs>
              <w:rPr>
                <w:rFonts w:eastAsia="Yu Mincho" w:cs="Arial"/>
                <w:lang w:val="de-DE" w:eastAsia="ja-JP"/>
              </w:rPr>
            </w:pPr>
            <w:r>
              <w:rPr>
                <w:rFonts w:eastAsia="Yu Mincho" w:cs="Arial"/>
                <w:lang w:val="de-DE" w:eastAsia="ja-JP"/>
              </w:rPr>
              <w:t>38.521-3(EN-DC with FR2)</w:t>
            </w:r>
          </w:p>
        </w:tc>
        <w:tc>
          <w:tcPr>
            <w:tcW w:w="632" w:type="pct"/>
            <w:tcBorders>
              <w:top w:val="single" w:sz="4" w:space="0" w:color="auto"/>
              <w:left w:val="single" w:sz="4" w:space="0" w:color="auto"/>
              <w:bottom w:val="nil"/>
              <w:right w:val="single" w:sz="4" w:space="0" w:color="auto"/>
            </w:tcBorders>
            <w:hideMark/>
          </w:tcPr>
          <w:p w14:paraId="647C4AED" w14:textId="77777777" w:rsidR="00E07DA9" w:rsidRDefault="00E07DA9">
            <w:pPr>
              <w:pStyle w:val="Header"/>
              <w:tabs>
                <w:tab w:val="left" w:pos="720"/>
              </w:tabs>
              <w:rPr>
                <w:rFonts w:eastAsia="Yu Mincho" w:cs="Arial"/>
                <w:lang w:val="de-DE" w:eastAsia="ja-JP"/>
              </w:rPr>
            </w:pPr>
            <w:r>
              <w:rPr>
                <w:rFonts w:eastAsia="Yu Mincho" w:cs="Arial"/>
                <w:lang w:val="de-DE" w:eastAsia="ja-JP"/>
              </w:rPr>
              <w:t>High DL Power (Note1)</w:t>
            </w:r>
          </w:p>
        </w:tc>
        <w:tc>
          <w:tcPr>
            <w:tcW w:w="1937" w:type="pct"/>
            <w:tcBorders>
              <w:top w:val="single" w:sz="4" w:space="0" w:color="auto"/>
              <w:left w:val="single" w:sz="4" w:space="0" w:color="auto"/>
              <w:bottom w:val="single" w:sz="4" w:space="0" w:color="auto"/>
              <w:right w:val="single" w:sz="4" w:space="0" w:color="auto"/>
            </w:tcBorders>
            <w:hideMark/>
          </w:tcPr>
          <w:p w14:paraId="0F5361A8" w14:textId="77777777" w:rsidR="00E07DA9" w:rsidRDefault="00E07DA9">
            <w:pPr>
              <w:pStyle w:val="Header"/>
              <w:tabs>
                <w:tab w:val="left" w:pos="720"/>
              </w:tabs>
              <w:rPr>
                <w:rFonts w:eastAsia="Yu Mincho" w:cs="Arial"/>
                <w:lang w:val="de-DE" w:eastAsia="ja-JP"/>
              </w:rPr>
            </w:pPr>
            <w:r>
              <w:rPr>
                <w:rFonts w:eastAsia="Yu Mincho" w:cs="Arial"/>
                <w:lang w:val="de-DE" w:eastAsia="ja-JP"/>
              </w:rPr>
              <w:t>Required relaxation is 26dB for  n257/n258/n261 and 34dB for n260. RAN5 decided not to test on all FR2 bands.</w:t>
            </w:r>
          </w:p>
        </w:tc>
        <w:tc>
          <w:tcPr>
            <w:tcW w:w="585" w:type="pct"/>
            <w:tcBorders>
              <w:top w:val="single" w:sz="4" w:space="0" w:color="auto"/>
              <w:left w:val="single" w:sz="4" w:space="0" w:color="auto"/>
              <w:bottom w:val="single" w:sz="4" w:space="0" w:color="auto"/>
              <w:right w:val="single" w:sz="4" w:space="0" w:color="auto"/>
            </w:tcBorders>
            <w:hideMark/>
          </w:tcPr>
          <w:p w14:paraId="0CD631AB" w14:textId="77777777" w:rsidR="00E07DA9" w:rsidRDefault="00E07DA9">
            <w:pPr>
              <w:pStyle w:val="Header"/>
              <w:tabs>
                <w:tab w:val="left" w:pos="720"/>
              </w:tabs>
              <w:rPr>
                <w:rFonts w:eastAsia="Yu Mincho" w:cs="Arial"/>
                <w:lang w:val="de-DE" w:eastAsia="ja-JP"/>
              </w:rPr>
            </w:pPr>
            <w:r>
              <w:rPr>
                <w:rFonts w:eastAsia="Yu Mincho" w:cs="Arial"/>
                <w:lang w:val="de-DE" w:eastAsia="ja-JP"/>
              </w:rPr>
              <w:t>R5-185805</w:t>
            </w:r>
          </w:p>
        </w:tc>
      </w:tr>
      <w:tr w:rsidR="00344378" w14:paraId="4A09522B" w14:textId="77777777" w:rsidTr="00344378">
        <w:tc>
          <w:tcPr>
            <w:tcW w:w="372" w:type="pct"/>
            <w:tcBorders>
              <w:top w:val="single" w:sz="4" w:space="0" w:color="auto"/>
              <w:left w:val="single" w:sz="4" w:space="0" w:color="auto"/>
              <w:bottom w:val="single" w:sz="4" w:space="0" w:color="auto"/>
              <w:right w:val="single" w:sz="4" w:space="0" w:color="auto"/>
            </w:tcBorders>
          </w:tcPr>
          <w:p w14:paraId="597E1F60" w14:textId="4F250201" w:rsidR="00E07DA9" w:rsidRDefault="00027679">
            <w:pPr>
              <w:pStyle w:val="Header"/>
              <w:tabs>
                <w:tab w:val="left" w:pos="720"/>
              </w:tabs>
              <w:rPr>
                <w:rFonts w:eastAsia="Yu Mincho" w:cs="Arial"/>
                <w:lang w:val="de-DE" w:eastAsia="ja-JP"/>
              </w:rPr>
            </w:pPr>
            <w:r>
              <w:rPr>
                <w:rFonts w:eastAsia="Yu Mincho" w:cs="Arial"/>
                <w:lang w:val="de-DE" w:eastAsia="ja-JP"/>
              </w:rPr>
              <w:t>2</w:t>
            </w:r>
          </w:p>
        </w:tc>
        <w:tc>
          <w:tcPr>
            <w:tcW w:w="831" w:type="pct"/>
            <w:tcBorders>
              <w:top w:val="single" w:sz="4" w:space="0" w:color="auto"/>
              <w:left w:val="single" w:sz="4" w:space="0" w:color="auto"/>
              <w:bottom w:val="single" w:sz="4" w:space="0" w:color="auto"/>
              <w:right w:val="single" w:sz="4" w:space="0" w:color="auto"/>
            </w:tcBorders>
            <w:hideMark/>
          </w:tcPr>
          <w:p w14:paraId="6BB5F688" w14:textId="0F3AAFFC" w:rsidR="00E07DA9" w:rsidRDefault="00E07DA9">
            <w:pPr>
              <w:pStyle w:val="Header"/>
              <w:tabs>
                <w:tab w:val="left" w:pos="720"/>
              </w:tabs>
              <w:rPr>
                <w:rFonts w:eastAsia="Yu Mincho" w:cs="Arial"/>
                <w:lang w:val="de-DE" w:eastAsia="ja-JP"/>
              </w:rPr>
            </w:pPr>
            <w:r>
              <w:rPr>
                <w:rFonts w:eastAsia="Yu Mincho" w:cs="Arial"/>
                <w:lang w:val="de-DE" w:eastAsia="ja-JP"/>
              </w:rPr>
              <w:t>Adjacent channel selectivity</w:t>
            </w:r>
          </w:p>
        </w:tc>
        <w:tc>
          <w:tcPr>
            <w:tcW w:w="643" w:type="pct"/>
            <w:tcBorders>
              <w:top w:val="nil"/>
              <w:left w:val="single" w:sz="4" w:space="0" w:color="auto"/>
              <w:bottom w:val="nil"/>
              <w:right w:val="single" w:sz="4" w:space="0" w:color="auto"/>
            </w:tcBorders>
          </w:tcPr>
          <w:p w14:paraId="3EBFA5AF" w14:textId="77777777" w:rsidR="00E07DA9" w:rsidRDefault="00E07DA9">
            <w:pPr>
              <w:pStyle w:val="Header"/>
              <w:tabs>
                <w:tab w:val="left" w:pos="720"/>
              </w:tabs>
              <w:rPr>
                <w:rFonts w:eastAsia="Yu Mincho" w:cs="Arial"/>
                <w:lang w:val="de-DE" w:eastAsia="ja-JP"/>
              </w:rPr>
            </w:pPr>
          </w:p>
        </w:tc>
        <w:tc>
          <w:tcPr>
            <w:tcW w:w="632" w:type="pct"/>
            <w:tcBorders>
              <w:top w:val="nil"/>
              <w:left w:val="single" w:sz="4" w:space="0" w:color="auto"/>
              <w:bottom w:val="single" w:sz="4" w:space="0" w:color="auto"/>
              <w:right w:val="single" w:sz="4" w:space="0" w:color="auto"/>
            </w:tcBorders>
          </w:tcPr>
          <w:p w14:paraId="5944022A" w14:textId="77777777" w:rsidR="00E07DA9" w:rsidRDefault="00E07DA9">
            <w:pPr>
              <w:pStyle w:val="Header"/>
              <w:tabs>
                <w:tab w:val="left" w:pos="720"/>
              </w:tabs>
              <w:rPr>
                <w:rFonts w:eastAsia="Yu Mincho" w:cs="Arial"/>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14:paraId="2113EC10" w14:textId="77777777" w:rsidR="00E07DA9" w:rsidRDefault="00E07DA9">
            <w:pPr>
              <w:pStyle w:val="Header"/>
              <w:tabs>
                <w:tab w:val="left" w:pos="720"/>
              </w:tabs>
              <w:rPr>
                <w:rFonts w:eastAsia="Yu Mincho" w:cs="Arial"/>
                <w:lang w:val="de-DE" w:eastAsia="ja-JP"/>
              </w:rPr>
            </w:pPr>
            <w:r>
              <w:rPr>
                <w:rFonts w:eastAsia="Yu Mincho" w:cs="Arial"/>
                <w:lang w:val="de-DE" w:eastAsia="ja-JP"/>
              </w:rPr>
              <w:t>Required relaxation for the interferer of Case 2 is 26dB for  n257/n258/n261 and 34dB for n260.</w:t>
            </w:r>
          </w:p>
          <w:p w14:paraId="1453DD62" w14:textId="77777777" w:rsidR="00E07DA9" w:rsidRDefault="00E07DA9">
            <w:pPr>
              <w:pStyle w:val="Header"/>
              <w:tabs>
                <w:tab w:val="left" w:pos="720"/>
              </w:tabs>
              <w:rPr>
                <w:rFonts w:eastAsia="Yu Mincho" w:cs="Arial"/>
                <w:lang w:val="de-DE" w:eastAsia="ja-JP"/>
              </w:rPr>
            </w:pPr>
            <w:r>
              <w:rPr>
                <w:rFonts w:eastAsia="Yu Mincho" w:cs="Arial"/>
                <w:lang w:val="de-DE" w:eastAsia="ja-JP"/>
              </w:rPr>
              <w:t>Not to test or test with relaxation is TBD.</w:t>
            </w:r>
          </w:p>
        </w:tc>
        <w:tc>
          <w:tcPr>
            <w:tcW w:w="585" w:type="pct"/>
            <w:tcBorders>
              <w:top w:val="single" w:sz="4" w:space="0" w:color="auto"/>
              <w:left w:val="single" w:sz="4" w:space="0" w:color="auto"/>
              <w:bottom w:val="single" w:sz="4" w:space="0" w:color="auto"/>
              <w:right w:val="single" w:sz="4" w:space="0" w:color="auto"/>
            </w:tcBorders>
            <w:hideMark/>
          </w:tcPr>
          <w:p w14:paraId="7060BB96" w14:textId="77777777" w:rsidR="00E07DA9" w:rsidRDefault="00E07DA9">
            <w:pPr>
              <w:pStyle w:val="Header"/>
              <w:tabs>
                <w:tab w:val="left" w:pos="720"/>
              </w:tabs>
              <w:rPr>
                <w:rFonts w:eastAsia="Yu Mincho" w:cs="Arial"/>
                <w:lang w:val="de-DE" w:eastAsia="ja-JP"/>
              </w:rPr>
            </w:pPr>
            <w:r>
              <w:rPr>
                <w:rFonts w:eastAsia="Yu Mincho" w:cs="Arial"/>
                <w:lang w:val="de-DE" w:eastAsia="ja-JP"/>
              </w:rPr>
              <w:t>R5-185805</w:t>
            </w:r>
          </w:p>
        </w:tc>
      </w:tr>
      <w:tr w:rsidR="00344378" w14:paraId="4CB62396" w14:textId="77777777" w:rsidTr="00344378">
        <w:tc>
          <w:tcPr>
            <w:tcW w:w="372" w:type="pct"/>
            <w:tcBorders>
              <w:top w:val="single" w:sz="4" w:space="0" w:color="auto"/>
              <w:left w:val="single" w:sz="4" w:space="0" w:color="auto"/>
              <w:bottom w:val="single" w:sz="4" w:space="0" w:color="auto"/>
              <w:right w:val="single" w:sz="4" w:space="0" w:color="auto"/>
            </w:tcBorders>
          </w:tcPr>
          <w:p w14:paraId="1B12ABC3" w14:textId="59CAC5D1" w:rsidR="00E07DA9" w:rsidRDefault="00027679">
            <w:pPr>
              <w:pStyle w:val="Header"/>
              <w:tabs>
                <w:tab w:val="left" w:pos="720"/>
              </w:tabs>
              <w:rPr>
                <w:rFonts w:eastAsia="Yu Mincho" w:cs="Arial"/>
                <w:lang w:val="de-DE" w:eastAsia="ja-JP"/>
              </w:rPr>
            </w:pPr>
            <w:r>
              <w:rPr>
                <w:rFonts w:eastAsia="Yu Mincho" w:cs="Arial"/>
                <w:lang w:val="de-DE" w:eastAsia="ja-JP"/>
              </w:rPr>
              <w:t>3</w:t>
            </w:r>
          </w:p>
        </w:tc>
        <w:tc>
          <w:tcPr>
            <w:tcW w:w="831" w:type="pct"/>
            <w:tcBorders>
              <w:top w:val="single" w:sz="4" w:space="0" w:color="auto"/>
              <w:left w:val="single" w:sz="4" w:space="0" w:color="auto"/>
              <w:bottom w:val="single" w:sz="4" w:space="0" w:color="auto"/>
              <w:right w:val="single" w:sz="4" w:space="0" w:color="auto"/>
            </w:tcBorders>
            <w:hideMark/>
          </w:tcPr>
          <w:p w14:paraId="62A20C04" w14:textId="445F6781" w:rsidR="00E07DA9" w:rsidRDefault="00E07DA9">
            <w:pPr>
              <w:pStyle w:val="Header"/>
              <w:tabs>
                <w:tab w:val="left" w:pos="720"/>
              </w:tabs>
              <w:rPr>
                <w:rFonts w:eastAsia="Yu Mincho" w:cs="Arial"/>
                <w:lang w:val="de-DE" w:eastAsia="ja-JP"/>
              </w:rPr>
            </w:pPr>
            <w:r>
              <w:rPr>
                <w:rFonts w:eastAsia="Yu Mincho" w:cs="Arial"/>
                <w:lang w:val="de-DE" w:eastAsia="ja-JP"/>
              </w:rPr>
              <w:t>Transmit OFF power</w:t>
            </w:r>
          </w:p>
        </w:tc>
        <w:tc>
          <w:tcPr>
            <w:tcW w:w="643" w:type="pct"/>
            <w:tcBorders>
              <w:top w:val="nil"/>
              <w:left w:val="single" w:sz="4" w:space="0" w:color="auto"/>
              <w:bottom w:val="nil"/>
              <w:right w:val="single" w:sz="4" w:space="0" w:color="auto"/>
            </w:tcBorders>
          </w:tcPr>
          <w:p w14:paraId="7DB3F1D5" w14:textId="77777777" w:rsidR="00E07DA9" w:rsidRDefault="00E07DA9">
            <w:pPr>
              <w:pStyle w:val="Header"/>
              <w:tabs>
                <w:tab w:val="left" w:pos="720"/>
              </w:tabs>
              <w:rPr>
                <w:rFonts w:eastAsia="Yu Mincho" w:cs="Arial"/>
                <w:lang w:val="de-DE" w:eastAsia="ja-JP"/>
              </w:rPr>
            </w:pPr>
          </w:p>
        </w:tc>
        <w:tc>
          <w:tcPr>
            <w:tcW w:w="632" w:type="pct"/>
            <w:tcBorders>
              <w:top w:val="single" w:sz="4" w:space="0" w:color="auto"/>
              <w:left w:val="single" w:sz="4" w:space="0" w:color="auto"/>
              <w:bottom w:val="nil"/>
              <w:right w:val="single" w:sz="4" w:space="0" w:color="auto"/>
            </w:tcBorders>
            <w:hideMark/>
          </w:tcPr>
          <w:p w14:paraId="7B51664C" w14:textId="77777777" w:rsidR="00E07DA9" w:rsidRDefault="00E07DA9">
            <w:pPr>
              <w:pStyle w:val="Header"/>
              <w:tabs>
                <w:tab w:val="left" w:pos="720"/>
              </w:tabs>
              <w:rPr>
                <w:rFonts w:eastAsia="Yu Mincho" w:cs="Arial"/>
                <w:lang w:val="de-DE" w:eastAsia="ja-JP"/>
              </w:rPr>
            </w:pPr>
            <w:r>
              <w:rPr>
                <w:rFonts w:eastAsia="Yu Mincho" w:cs="Arial"/>
                <w:lang w:val="de-DE" w:eastAsia="ja-JP"/>
              </w:rPr>
              <w:t>Low UL Power(Note 2)</w:t>
            </w:r>
          </w:p>
        </w:tc>
        <w:tc>
          <w:tcPr>
            <w:tcW w:w="1937" w:type="pct"/>
            <w:tcBorders>
              <w:top w:val="single" w:sz="4" w:space="0" w:color="auto"/>
              <w:left w:val="single" w:sz="4" w:space="0" w:color="auto"/>
              <w:bottom w:val="single" w:sz="4" w:space="0" w:color="auto"/>
              <w:right w:val="single" w:sz="4" w:space="0" w:color="auto"/>
            </w:tcBorders>
            <w:hideMark/>
          </w:tcPr>
          <w:p w14:paraId="7CCE5D6E" w14:textId="77777777" w:rsidR="00E07DA9" w:rsidRDefault="00E07DA9">
            <w:pPr>
              <w:pStyle w:val="Header"/>
              <w:tabs>
                <w:tab w:val="left" w:pos="720"/>
              </w:tabs>
              <w:rPr>
                <w:rFonts w:eastAsia="Yu Mincho" w:cs="Arial"/>
                <w:lang w:val="de-DE" w:eastAsia="ja-JP"/>
              </w:rPr>
            </w:pPr>
            <w:r>
              <w:rPr>
                <w:rFonts w:eastAsia="Yu Mincho" w:cs="Arial"/>
                <w:lang w:val="de-DE" w:eastAsia="ja-JP"/>
              </w:rPr>
              <w:t xml:space="preserve">Required relaxation is tentatively agreed as 23.9dB for n257/n258/n261, 33.1dB for n260 for 400MHz BW. </w:t>
            </w:r>
            <w:r>
              <w:rPr>
                <w:rFonts w:eastAsia="Yu Mincho" w:cs="Arial"/>
                <w:lang w:val="de-DE" w:eastAsia="ja-JP"/>
              </w:rPr>
              <w:br/>
              <w:t>Not to test or test with relaxation is TBD.</w:t>
            </w:r>
          </w:p>
        </w:tc>
        <w:tc>
          <w:tcPr>
            <w:tcW w:w="585" w:type="pct"/>
            <w:vMerge w:val="restart"/>
            <w:tcBorders>
              <w:top w:val="single" w:sz="4" w:space="0" w:color="auto"/>
              <w:left w:val="single" w:sz="4" w:space="0" w:color="auto"/>
              <w:bottom w:val="single" w:sz="4" w:space="0" w:color="auto"/>
              <w:right w:val="single" w:sz="4" w:space="0" w:color="auto"/>
            </w:tcBorders>
            <w:hideMark/>
          </w:tcPr>
          <w:p w14:paraId="13E32D7D" w14:textId="77777777" w:rsidR="00E07DA9" w:rsidRDefault="00E07DA9">
            <w:pPr>
              <w:pStyle w:val="Header"/>
              <w:rPr>
                <w:rFonts w:eastAsia="Yu Mincho" w:cs="Arial"/>
                <w:lang w:val="de-DE" w:eastAsia="ja-JP"/>
              </w:rPr>
            </w:pPr>
            <w:r>
              <w:rPr>
                <w:rFonts w:eastAsia="Yu Mincho" w:cs="Arial"/>
                <w:lang w:val="de-DE" w:eastAsia="ja-JP"/>
              </w:rPr>
              <w:t>R5-187273</w:t>
            </w:r>
          </w:p>
          <w:p w14:paraId="0D54D6E0" w14:textId="77777777" w:rsidR="00E07DA9" w:rsidRDefault="00E07DA9">
            <w:pPr>
              <w:pStyle w:val="Header"/>
              <w:tabs>
                <w:tab w:val="left" w:pos="720"/>
              </w:tabs>
              <w:rPr>
                <w:rFonts w:eastAsia="Yu Mincho" w:cs="Arial"/>
                <w:lang w:val="de-DE" w:eastAsia="ja-JP"/>
              </w:rPr>
            </w:pPr>
            <w:r>
              <w:rPr>
                <w:rFonts w:eastAsia="Yu Mincho" w:cs="Arial"/>
                <w:lang w:val="de-DE" w:eastAsia="ja-JP"/>
              </w:rPr>
              <w:t>R5-187274</w:t>
            </w:r>
          </w:p>
          <w:p w14:paraId="0AC40746" w14:textId="77777777" w:rsidR="00E07DA9" w:rsidRDefault="00E07DA9">
            <w:pPr>
              <w:pStyle w:val="Header"/>
              <w:tabs>
                <w:tab w:val="left" w:pos="720"/>
              </w:tabs>
              <w:rPr>
                <w:rFonts w:eastAsia="Yu Mincho" w:cs="Arial"/>
                <w:lang w:val="de-DE" w:eastAsia="ja-JP"/>
              </w:rPr>
            </w:pPr>
            <w:r>
              <w:rPr>
                <w:rFonts w:eastAsia="Yu Mincho" w:cs="Arial"/>
                <w:lang w:val="de-DE" w:eastAsia="ja-JP"/>
              </w:rPr>
              <w:t>R5-188063</w:t>
            </w:r>
          </w:p>
          <w:p w14:paraId="1D57CF3D" w14:textId="77777777" w:rsidR="00E07DA9" w:rsidRDefault="00E07DA9">
            <w:pPr>
              <w:pStyle w:val="Header"/>
              <w:tabs>
                <w:tab w:val="left" w:pos="720"/>
              </w:tabs>
              <w:rPr>
                <w:rFonts w:eastAsia="Yu Mincho" w:cs="Arial"/>
                <w:lang w:val="de-DE" w:eastAsia="ja-JP"/>
              </w:rPr>
            </w:pPr>
            <w:r>
              <w:rPr>
                <w:rFonts w:eastAsia="Yu Mincho" w:cs="Arial"/>
                <w:lang w:val="de-DE" w:eastAsia="ja-JP"/>
              </w:rPr>
              <w:t>R5-188065</w:t>
            </w:r>
          </w:p>
        </w:tc>
      </w:tr>
      <w:tr w:rsidR="00344378" w14:paraId="5CCB85AF" w14:textId="77777777" w:rsidTr="00344378">
        <w:tc>
          <w:tcPr>
            <w:tcW w:w="372" w:type="pct"/>
            <w:tcBorders>
              <w:top w:val="single" w:sz="4" w:space="0" w:color="auto"/>
              <w:left w:val="single" w:sz="4" w:space="0" w:color="auto"/>
              <w:bottom w:val="single" w:sz="4" w:space="0" w:color="auto"/>
              <w:right w:val="single" w:sz="4" w:space="0" w:color="auto"/>
            </w:tcBorders>
          </w:tcPr>
          <w:p w14:paraId="6445F694" w14:textId="5313BA84" w:rsidR="00E07DA9" w:rsidRDefault="00027679">
            <w:pPr>
              <w:pStyle w:val="Header"/>
              <w:tabs>
                <w:tab w:val="left" w:pos="720"/>
              </w:tabs>
              <w:rPr>
                <w:rFonts w:eastAsia="Yu Mincho" w:cs="Arial"/>
                <w:lang w:val="de-DE" w:eastAsia="ja-JP"/>
              </w:rPr>
            </w:pPr>
            <w:r>
              <w:rPr>
                <w:rFonts w:eastAsia="Yu Mincho" w:cs="Arial"/>
                <w:lang w:val="de-DE" w:eastAsia="ja-JP"/>
              </w:rPr>
              <w:t>4</w:t>
            </w:r>
          </w:p>
        </w:tc>
        <w:tc>
          <w:tcPr>
            <w:tcW w:w="831" w:type="pct"/>
            <w:tcBorders>
              <w:top w:val="single" w:sz="4" w:space="0" w:color="auto"/>
              <w:left w:val="single" w:sz="4" w:space="0" w:color="auto"/>
              <w:bottom w:val="single" w:sz="4" w:space="0" w:color="auto"/>
              <w:right w:val="single" w:sz="4" w:space="0" w:color="auto"/>
            </w:tcBorders>
            <w:hideMark/>
          </w:tcPr>
          <w:p w14:paraId="028015D3" w14:textId="1FD25CFC" w:rsidR="00E07DA9" w:rsidRDefault="00E07DA9">
            <w:pPr>
              <w:pStyle w:val="Header"/>
              <w:tabs>
                <w:tab w:val="left" w:pos="720"/>
              </w:tabs>
              <w:rPr>
                <w:rFonts w:eastAsia="Yu Mincho" w:cs="Arial"/>
                <w:lang w:val="de-DE" w:eastAsia="ja-JP"/>
              </w:rPr>
            </w:pPr>
            <w:r>
              <w:rPr>
                <w:rFonts w:eastAsia="Yu Mincho" w:cs="Arial"/>
                <w:lang w:val="de-DE" w:eastAsia="ja-JP"/>
              </w:rPr>
              <w:t>(Receiver) Spurious emissions</w:t>
            </w:r>
          </w:p>
        </w:tc>
        <w:tc>
          <w:tcPr>
            <w:tcW w:w="643" w:type="pct"/>
            <w:tcBorders>
              <w:top w:val="nil"/>
              <w:left w:val="single" w:sz="4" w:space="0" w:color="auto"/>
              <w:bottom w:val="nil"/>
              <w:right w:val="single" w:sz="4" w:space="0" w:color="auto"/>
            </w:tcBorders>
          </w:tcPr>
          <w:p w14:paraId="06D1FB73" w14:textId="77777777" w:rsidR="00E07DA9" w:rsidRDefault="00E07DA9">
            <w:pPr>
              <w:pStyle w:val="Header"/>
              <w:tabs>
                <w:tab w:val="left" w:pos="720"/>
              </w:tabs>
              <w:rPr>
                <w:rFonts w:eastAsia="Yu Mincho" w:cs="Arial"/>
                <w:lang w:val="de-DE" w:eastAsia="ja-JP"/>
              </w:rPr>
            </w:pPr>
          </w:p>
        </w:tc>
        <w:tc>
          <w:tcPr>
            <w:tcW w:w="632" w:type="pct"/>
            <w:tcBorders>
              <w:top w:val="nil"/>
              <w:left w:val="single" w:sz="4" w:space="0" w:color="auto"/>
              <w:bottom w:val="nil"/>
              <w:right w:val="single" w:sz="4" w:space="0" w:color="auto"/>
            </w:tcBorders>
          </w:tcPr>
          <w:p w14:paraId="40A81C4F" w14:textId="77777777" w:rsidR="00E07DA9" w:rsidRDefault="00E07DA9">
            <w:pPr>
              <w:pStyle w:val="Header"/>
              <w:tabs>
                <w:tab w:val="left" w:pos="720"/>
              </w:tabs>
              <w:rPr>
                <w:rFonts w:eastAsia="Yu Mincho" w:cs="Arial"/>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14:paraId="0C52CFA5" w14:textId="77777777" w:rsidR="00E07DA9" w:rsidRDefault="00E07DA9">
            <w:pPr>
              <w:pStyle w:val="Header"/>
              <w:tabs>
                <w:tab w:val="left" w:pos="720"/>
              </w:tabs>
              <w:rPr>
                <w:rFonts w:eastAsia="Yu Mincho" w:cs="Arial"/>
                <w:lang w:val="de-DE" w:eastAsia="ja-JP"/>
              </w:rPr>
            </w:pPr>
            <w:r>
              <w:rPr>
                <w:rFonts w:eastAsia="Yu Mincho" w:cs="Arial"/>
                <w:lang w:val="de-DE" w:eastAsia="ja-JP"/>
              </w:rPr>
              <w:t xml:space="preserve">Required relaxation in the range 3.7dB to 26.6dB depending on the frequency is tentatively agreed. </w:t>
            </w:r>
          </w:p>
          <w:p w14:paraId="5FF4A609" w14:textId="77777777" w:rsidR="00E07DA9" w:rsidRDefault="00E07DA9">
            <w:pPr>
              <w:pStyle w:val="Header"/>
              <w:tabs>
                <w:tab w:val="left" w:pos="720"/>
              </w:tabs>
              <w:rPr>
                <w:rFonts w:eastAsia="Yu Mincho" w:cs="Arial"/>
                <w:lang w:val="de-DE" w:eastAsia="ja-JP"/>
              </w:rPr>
            </w:pPr>
            <w:r>
              <w:rPr>
                <w:rFonts w:eastAsia="Yu Mincho" w:cs="Arial"/>
                <w:lang w:val="de-DE" w:eastAsia="ja-JP"/>
              </w:rPr>
              <w:t>Not to test or test with relaxation is TBD.</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479290D8" w14:textId="77777777" w:rsidR="00E07DA9" w:rsidRDefault="00E07DA9">
            <w:pPr>
              <w:rPr>
                <w:rFonts w:ascii="Arial" w:eastAsia="Yu Mincho" w:hAnsi="Arial" w:cs="Arial"/>
                <w:lang w:val="de-DE" w:eastAsia="ja-JP"/>
              </w:rPr>
            </w:pPr>
          </w:p>
        </w:tc>
      </w:tr>
      <w:tr w:rsidR="00344378" w14:paraId="5110F873" w14:textId="77777777" w:rsidTr="00344378">
        <w:tc>
          <w:tcPr>
            <w:tcW w:w="372" w:type="pct"/>
            <w:tcBorders>
              <w:top w:val="single" w:sz="4" w:space="0" w:color="auto"/>
              <w:left w:val="single" w:sz="4" w:space="0" w:color="auto"/>
              <w:bottom w:val="single" w:sz="4" w:space="0" w:color="auto"/>
              <w:right w:val="single" w:sz="4" w:space="0" w:color="auto"/>
            </w:tcBorders>
          </w:tcPr>
          <w:p w14:paraId="517B63A5" w14:textId="36E740C1" w:rsidR="00E07DA9" w:rsidRDefault="00027679">
            <w:pPr>
              <w:pStyle w:val="Header"/>
              <w:tabs>
                <w:tab w:val="left" w:pos="720"/>
              </w:tabs>
              <w:rPr>
                <w:rFonts w:eastAsia="Yu Mincho" w:cs="Arial"/>
                <w:lang w:val="de-DE" w:eastAsia="ja-JP"/>
              </w:rPr>
            </w:pPr>
            <w:r>
              <w:rPr>
                <w:rFonts w:eastAsia="Yu Mincho" w:cs="Arial"/>
                <w:lang w:val="de-DE" w:eastAsia="ja-JP"/>
              </w:rPr>
              <w:t>5</w:t>
            </w:r>
          </w:p>
        </w:tc>
        <w:tc>
          <w:tcPr>
            <w:tcW w:w="831" w:type="pct"/>
            <w:tcBorders>
              <w:top w:val="single" w:sz="4" w:space="0" w:color="auto"/>
              <w:left w:val="single" w:sz="4" w:space="0" w:color="auto"/>
              <w:bottom w:val="single" w:sz="4" w:space="0" w:color="auto"/>
              <w:right w:val="single" w:sz="4" w:space="0" w:color="auto"/>
            </w:tcBorders>
            <w:hideMark/>
          </w:tcPr>
          <w:p w14:paraId="06D474E7" w14:textId="27A71FCB" w:rsidR="00E07DA9" w:rsidRDefault="00E07DA9">
            <w:pPr>
              <w:pStyle w:val="Header"/>
              <w:tabs>
                <w:tab w:val="left" w:pos="720"/>
              </w:tabs>
              <w:rPr>
                <w:rFonts w:eastAsia="Yu Mincho" w:cs="Arial"/>
                <w:lang w:val="de-DE" w:eastAsia="ja-JP"/>
              </w:rPr>
            </w:pPr>
            <w:r>
              <w:rPr>
                <w:rFonts w:eastAsia="Yu Mincho" w:cs="Arial"/>
                <w:lang w:val="de-DE" w:eastAsia="ja-JP"/>
              </w:rPr>
              <w:t>Spurious emission band UE co-existence</w:t>
            </w:r>
          </w:p>
        </w:tc>
        <w:tc>
          <w:tcPr>
            <w:tcW w:w="643" w:type="pct"/>
            <w:tcBorders>
              <w:top w:val="nil"/>
              <w:left w:val="single" w:sz="4" w:space="0" w:color="auto"/>
              <w:bottom w:val="nil"/>
              <w:right w:val="single" w:sz="4" w:space="0" w:color="auto"/>
            </w:tcBorders>
          </w:tcPr>
          <w:p w14:paraId="1F956BBB" w14:textId="77777777" w:rsidR="00E07DA9" w:rsidRDefault="00E07DA9">
            <w:pPr>
              <w:pStyle w:val="Header"/>
              <w:tabs>
                <w:tab w:val="left" w:pos="720"/>
              </w:tabs>
              <w:rPr>
                <w:rFonts w:eastAsia="Yu Mincho" w:cs="Arial"/>
                <w:lang w:val="de-DE" w:eastAsia="ja-JP"/>
              </w:rPr>
            </w:pPr>
          </w:p>
        </w:tc>
        <w:tc>
          <w:tcPr>
            <w:tcW w:w="632" w:type="pct"/>
            <w:tcBorders>
              <w:top w:val="nil"/>
              <w:left w:val="single" w:sz="4" w:space="0" w:color="auto"/>
              <w:bottom w:val="nil"/>
              <w:right w:val="single" w:sz="4" w:space="0" w:color="auto"/>
            </w:tcBorders>
          </w:tcPr>
          <w:p w14:paraId="4252A60C" w14:textId="77777777" w:rsidR="00E07DA9" w:rsidRDefault="00E07DA9">
            <w:pPr>
              <w:pStyle w:val="Header"/>
              <w:tabs>
                <w:tab w:val="left" w:pos="720"/>
              </w:tabs>
              <w:rPr>
                <w:rFonts w:eastAsia="Yu Mincho" w:cs="Arial"/>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14:paraId="77B8EE47" w14:textId="77777777" w:rsidR="00E07DA9" w:rsidRDefault="00E07DA9">
            <w:pPr>
              <w:pStyle w:val="Header"/>
              <w:tabs>
                <w:tab w:val="left" w:pos="720"/>
              </w:tabs>
              <w:rPr>
                <w:rFonts w:eastAsia="Yu Mincho" w:cs="Arial"/>
                <w:lang w:val="de-DE" w:eastAsia="ja-JP"/>
              </w:rPr>
            </w:pPr>
            <w:r>
              <w:rPr>
                <w:rFonts w:eastAsia="Yu Mincho" w:cs="Arial"/>
                <w:lang w:val="de-DE" w:eastAsia="ja-JP"/>
              </w:rPr>
              <w:t xml:space="preserve">Required relaxation in the range 4.3dB to 29.3dB depending on the frequency is tentatively agreed for some cases. </w:t>
            </w:r>
          </w:p>
          <w:p w14:paraId="0C9A046B" w14:textId="77777777" w:rsidR="00E07DA9" w:rsidRDefault="00E07DA9">
            <w:pPr>
              <w:pStyle w:val="Header"/>
              <w:tabs>
                <w:tab w:val="left" w:pos="720"/>
              </w:tabs>
              <w:rPr>
                <w:rFonts w:eastAsia="Yu Mincho" w:cs="Arial"/>
                <w:lang w:val="de-DE" w:eastAsia="ja-JP"/>
              </w:rPr>
            </w:pPr>
            <w:r>
              <w:rPr>
                <w:rFonts w:eastAsia="Yu Mincho" w:cs="Arial"/>
                <w:lang w:val="de-DE" w:eastAsia="ja-JP"/>
              </w:rPr>
              <w:t>Not to test or test with relaxation is TBD.</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0BA842A2" w14:textId="77777777" w:rsidR="00E07DA9" w:rsidRDefault="00E07DA9">
            <w:pPr>
              <w:rPr>
                <w:rFonts w:ascii="Arial" w:eastAsia="Yu Mincho" w:hAnsi="Arial" w:cs="Arial"/>
                <w:lang w:val="de-DE" w:eastAsia="ja-JP"/>
              </w:rPr>
            </w:pPr>
          </w:p>
        </w:tc>
      </w:tr>
      <w:tr w:rsidR="00344378" w14:paraId="2E186CF2" w14:textId="77777777" w:rsidTr="00344378">
        <w:tc>
          <w:tcPr>
            <w:tcW w:w="372" w:type="pct"/>
            <w:tcBorders>
              <w:top w:val="single" w:sz="4" w:space="0" w:color="auto"/>
              <w:left w:val="single" w:sz="4" w:space="0" w:color="auto"/>
              <w:bottom w:val="single" w:sz="4" w:space="0" w:color="auto"/>
              <w:right w:val="single" w:sz="4" w:space="0" w:color="auto"/>
            </w:tcBorders>
          </w:tcPr>
          <w:p w14:paraId="04246A53" w14:textId="60AC0E0B" w:rsidR="00E07DA9" w:rsidRDefault="00027679">
            <w:pPr>
              <w:pStyle w:val="Header"/>
              <w:tabs>
                <w:tab w:val="left" w:pos="720"/>
              </w:tabs>
              <w:rPr>
                <w:rFonts w:eastAsia="Yu Mincho" w:cs="Arial"/>
                <w:lang w:val="de-DE" w:eastAsia="ja-JP"/>
              </w:rPr>
            </w:pPr>
            <w:r>
              <w:rPr>
                <w:rFonts w:eastAsia="Yu Mincho" w:cs="Arial"/>
                <w:lang w:val="de-DE" w:eastAsia="ja-JP"/>
              </w:rPr>
              <w:t>6</w:t>
            </w:r>
          </w:p>
        </w:tc>
        <w:tc>
          <w:tcPr>
            <w:tcW w:w="831" w:type="pct"/>
            <w:tcBorders>
              <w:top w:val="single" w:sz="4" w:space="0" w:color="auto"/>
              <w:left w:val="single" w:sz="4" w:space="0" w:color="auto"/>
              <w:bottom w:val="single" w:sz="4" w:space="0" w:color="auto"/>
              <w:right w:val="single" w:sz="4" w:space="0" w:color="auto"/>
            </w:tcBorders>
            <w:hideMark/>
          </w:tcPr>
          <w:p w14:paraId="13182514" w14:textId="31F7A291" w:rsidR="00E07DA9" w:rsidRDefault="00E07DA9">
            <w:pPr>
              <w:pStyle w:val="Header"/>
              <w:tabs>
                <w:tab w:val="left" w:pos="720"/>
              </w:tabs>
              <w:rPr>
                <w:rFonts w:eastAsia="Yu Mincho" w:cs="Arial"/>
                <w:lang w:val="de-DE" w:eastAsia="ja-JP"/>
              </w:rPr>
            </w:pPr>
            <w:r>
              <w:rPr>
                <w:rFonts w:eastAsia="Yu Mincho" w:cs="Arial"/>
                <w:lang w:val="de-DE" w:eastAsia="ja-JP"/>
              </w:rPr>
              <w:t>Spectrum emission mask</w:t>
            </w:r>
          </w:p>
        </w:tc>
        <w:tc>
          <w:tcPr>
            <w:tcW w:w="643" w:type="pct"/>
            <w:tcBorders>
              <w:top w:val="nil"/>
              <w:left w:val="single" w:sz="4" w:space="0" w:color="auto"/>
              <w:bottom w:val="nil"/>
              <w:right w:val="single" w:sz="4" w:space="0" w:color="auto"/>
            </w:tcBorders>
          </w:tcPr>
          <w:p w14:paraId="205326D1" w14:textId="77777777" w:rsidR="00E07DA9" w:rsidRDefault="00E07DA9">
            <w:pPr>
              <w:pStyle w:val="Header"/>
              <w:tabs>
                <w:tab w:val="left" w:pos="720"/>
              </w:tabs>
              <w:rPr>
                <w:rFonts w:eastAsia="Yu Mincho" w:cs="Arial"/>
                <w:lang w:val="de-DE" w:eastAsia="ja-JP"/>
              </w:rPr>
            </w:pPr>
          </w:p>
        </w:tc>
        <w:tc>
          <w:tcPr>
            <w:tcW w:w="632" w:type="pct"/>
            <w:tcBorders>
              <w:top w:val="nil"/>
              <w:left w:val="single" w:sz="4" w:space="0" w:color="auto"/>
              <w:bottom w:val="nil"/>
              <w:right w:val="single" w:sz="4" w:space="0" w:color="auto"/>
            </w:tcBorders>
          </w:tcPr>
          <w:p w14:paraId="3104DC65" w14:textId="77777777" w:rsidR="00E07DA9" w:rsidRDefault="00E07DA9">
            <w:pPr>
              <w:pStyle w:val="Header"/>
              <w:tabs>
                <w:tab w:val="left" w:pos="720"/>
              </w:tabs>
              <w:rPr>
                <w:rFonts w:eastAsia="Yu Mincho" w:cs="Arial"/>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14:paraId="2287D893" w14:textId="77777777" w:rsidR="00E07DA9" w:rsidRDefault="00E07DA9">
            <w:pPr>
              <w:pStyle w:val="Header"/>
              <w:tabs>
                <w:tab w:val="left" w:pos="720"/>
              </w:tabs>
              <w:rPr>
                <w:rFonts w:eastAsia="Yu Mincho" w:cs="Arial"/>
                <w:lang w:val="de-DE" w:eastAsia="ja-JP"/>
              </w:rPr>
            </w:pPr>
            <w:r>
              <w:rPr>
                <w:rFonts w:eastAsia="Yu Mincho" w:cs="Arial"/>
                <w:lang w:val="de-DE" w:eastAsia="ja-JP"/>
              </w:rPr>
              <w:t>Whether relaxation is required depends on further analysis of achievable SNR and assesment of MU for n260.</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508C36A0" w14:textId="77777777" w:rsidR="00E07DA9" w:rsidRDefault="00E07DA9">
            <w:pPr>
              <w:rPr>
                <w:rFonts w:ascii="Arial" w:eastAsia="Yu Mincho" w:hAnsi="Arial" w:cs="Arial"/>
                <w:lang w:val="de-DE" w:eastAsia="ja-JP"/>
              </w:rPr>
            </w:pPr>
          </w:p>
        </w:tc>
      </w:tr>
      <w:tr w:rsidR="00344378" w14:paraId="6251EF2A" w14:textId="77777777" w:rsidTr="00344378">
        <w:tc>
          <w:tcPr>
            <w:tcW w:w="372" w:type="pct"/>
            <w:tcBorders>
              <w:top w:val="single" w:sz="4" w:space="0" w:color="auto"/>
              <w:left w:val="single" w:sz="4" w:space="0" w:color="auto"/>
              <w:bottom w:val="single" w:sz="4" w:space="0" w:color="auto"/>
              <w:right w:val="single" w:sz="4" w:space="0" w:color="auto"/>
            </w:tcBorders>
          </w:tcPr>
          <w:p w14:paraId="29DA87CD" w14:textId="43A3A558" w:rsidR="00E07DA9" w:rsidRDefault="00027679">
            <w:pPr>
              <w:pStyle w:val="Header"/>
              <w:tabs>
                <w:tab w:val="left" w:pos="720"/>
              </w:tabs>
              <w:rPr>
                <w:rFonts w:eastAsia="Yu Mincho" w:cs="Arial"/>
                <w:lang w:val="de-DE" w:eastAsia="ja-JP"/>
              </w:rPr>
            </w:pPr>
            <w:r>
              <w:rPr>
                <w:rFonts w:eastAsia="Yu Mincho" w:cs="Arial"/>
                <w:lang w:val="de-DE" w:eastAsia="ja-JP"/>
              </w:rPr>
              <w:t>7</w:t>
            </w:r>
          </w:p>
        </w:tc>
        <w:tc>
          <w:tcPr>
            <w:tcW w:w="831" w:type="pct"/>
            <w:tcBorders>
              <w:top w:val="single" w:sz="4" w:space="0" w:color="auto"/>
              <w:left w:val="single" w:sz="4" w:space="0" w:color="auto"/>
              <w:bottom w:val="single" w:sz="4" w:space="0" w:color="auto"/>
              <w:right w:val="single" w:sz="4" w:space="0" w:color="auto"/>
            </w:tcBorders>
            <w:hideMark/>
          </w:tcPr>
          <w:p w14:paraId="7A184B10" w14:textId="6F54F8D2" w:rsidR="00E07DA9" w:rsidRDefault="00E07DA9">
            <w:pPr>
              <w:pStyle w:val="Header"/>
              <w:tabs>
                <w:tab w:val="left" w:pos="720"/>
              </w:tabs>
              <w:rPr>
                <w:rFonts w:eastAsia="Yu Mincho" w:cs="Arial"/>
                <w:lang w:val="de-DE" w:eastAsia="ja-JP"/>
              </w:rPr>
            </w:pPr>
            <w:r>
              <w:rPr>
                <w:rFonts w:eastAsia="Yu Mincho" w:cs="Arial"/>
                <w:lang w:val="de-DE" w:eastAsia="ja-JP"/>
              </w:rPr>
              <w:t>Adjacent channel leakage ratio</w:t>
            </w:r>
          </w:p>
        </w:tc>
        <w:tc>
          <w:tcPr>
            <w:tcW w:w="643" w:type="pct"/>
            <w:tcBorders>
              <w:top w:val="nil"/>
              <w:left w:val="single" w:sz="4" w:space="0" w:color="auto"/>
              <w:bottom w:val="nil"/>
              <w:right w:val="single" w:sz="4" w:space="0" w:color="auto"/>
            </w:tcBorders>
          </w:tcPr>
          <w:p w14:paraId="1104AC23" w14:textId="77777777" w:rsidR="00E07DA9" w:rsidRDefault="00E07DA9">
            <w:pPr>
              <w:pStyle w:val="Header"/>
              <w:tabs>
                <w:tab w:val="left" w:pos="720"/>
              </w:tabs>
              <w:rPr>
                <w:rFonts w:eastAsia="Yu Mincho" w:cs="Arial"/>
                <w:lang w:val="de-DE" w:eastAsia="ja-JP"/>
              </w:rPr>
            </w:pPr>
          </w:p>
        </w:tc>
        <w:tc>
          <w:tcPr>
            <w:tcW w:w="632" w:type="pct"/>
            <w:tcBorders>
              <w:top w:val="nil"/>
              <w:left w:val="single" w:sz="4" w:space="0" w:color="auto"/>
              <w:bottom w:val="nil"/>
              <w:right w:val="single" w:sz="4" w:space="0" w:color="auto"/>
            </w:tcBorders>
          </w:tcPr>
          <w:p w14:paraId="7B4C6FFC" w14:textId="77777777" w:rsidR="00E07DA9" w:rsidRDefault="00E07DA9">
            <w:pPr>
              <w:pStyle w:val="Header"/>
              <w:tabs>
                <w:tab w:val="left" w:pos="720"/>
              </w:tabs>
              <w:rPr>
                <w:rFonts w:eastAsia="Yu Mincho" w:cs="Arial"/>
                <w:lang w:val="de-DE" w:eastAsia="ja-JP"/>
              </w:rPr>
            </w:pPr>
          </w:p>
        </w:tc>
        <w:tc>
          <w:tcPr>
            <w:tcW w:w="1937" w:type="pct"/>
            <w:tcBorders>
              <w:top w:val="single" w:sz="4" w:space="0" w:color="auto"/>
              <w:left w:val="single" w:sz="4" w:space="0" w:color="auto"/>
              <w:bottom w:val="single" w:sz="4" w:space="0" w:color="auto"/>
              <w:right w:val="single" w:sz="4" w:space="0" w:color="auto"/>
            </w:tcBorders>
            <w:hideMark/>
          </w:tcPr>
          <w:p w14:paraId="3E711C5F" w14:textId="77777777" w:rsidR="00E07DA9" w:rsidRDefault="00E07DA9">
            <w:pPr>
              <w:pStyle w:val="Header"/>
              <w:tabs>
                <w:tab w:val="left" w:pos="720"/>
              </w:tabs>
              <w:rPr>
                <w:rFonts w:eastAsia="Yu Mincho" w:cs="Arial"/>
                <w:lang w:val="de-DE" w:eastAsia="ja-JP"/>
              </w:rPr>
            </w:pPr>
            <w:r>
              <w:rPr>
                <w:rFonts w:eastAsia="Yu Mincho" w:cs="Arial"/>
                <w:lang w:val="de-DE" w:eastAsia="ja-JP"/>
              </w:rPr>
              <w:t>Whether relaxation is required depends on further analysis of achievable SNR and assesment of MU for n260.</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145A2BE0" w14:textId="77777777" w:rsidR="00E07DA9" w:rsidRDefault="00E07DA9">
            <w:pPr>
              <w:rPr>
                <w:rFonts w:ascii="Arial" w:eastAsia="Yu Mincho" w:hAnsi="Arial" w:cs="Arial"/>
                <w:lang w:val="de-DE" w:eastAsia="ja-JP"/>
              </w:rPr>
            </w:pPr>
          </w:p>
        </w:tc>
      </w:tr>
      <w:tr w:rsidR="00344378" w14:paraId="327A4D7A" w14:textId="77777777" w:rsidTr="00344378">
        <w:tc>
          <w:tcPr>
            <w:tcW w:w="372" w:type="pct"/>
            <w:tcBorders>
              <w:top w:val="single" w:sz="4" w:space="0" w:color="auto"/>
              <w:left w:val="single" w:sz="4" w:space="0" w:color="auto"/>
              <w:bottom w:val="single" w:sz="4" w:space="0" w:color="auto"/>
              <w:right w:val="single" w:sz="4" w:space="0" w:color="auto"/>
            </w:tcBorders>
          </w:tcPr>
          <w:p w14:paraId="5D11B0F6" w14:textId="77777777" w:rsidR="00E07DA9" w:rsidRDefault="00E07DA9">
            <w:pPr>
              <w:pStyle w:val="Header"/>
              <w:rPr>
                <w:rFonts w:eastAsia="Yu Mincho" w:cs="Arial"/>
                <w:lang w:val="de-DE" w:eastAsia="ja-JP"/>
              </w:rPr>
            </w:pPr>
          </w:p>
        </w:tc>
        <w:tc>
          <w:tcPr>
            <w:tcW w:w="4628" w:type="pct"/>
            <w:gridSpan w:val="5"/>
            <w:tcBorders>
              <w:top w:val="single" w:sz="4" w:space="0" w:color="auto"/>
              <w:left w:val="single" w:sz="4" w:space="0" w:color="auto"/>
              <w:bottom w:val="single" w:sz="4" w:space="0" w:color="auto"/>
              <w:right w:val="single" w:sz="4" w:space="0" w:color="auto"/>
            </w:tcBorders>
            <w:hideMark/>
          </w:tcPr>
          <w:p w14:paraId="7C510056" w14:textId="57E0906E" w:rsidR="00E07DA9" w:rsidRDefault="00E07DA9">
            <w:pPr>
              <w:pStyle w:val="Header"/>
              <w:rPr>
                <w:rFonts w:eastAsia="Yu Mincho" w:cs="Arial"/>
                <w:lang w:val="de-DE" w:eastAsia="ja-JP"/>
              </w:rPr>
            </w:pPr>
            <w:r>
              <w:rPr>
                <w:rFonts w:eastAsia="Yu Mincho" w:cs="Arial"/>
                <w:lang w:val="de-DE" w:eastAsia="ja-JP"/>
              </w:rPr>
              <w:t xml:space="preserve">Note 1 : Testability issue due to the upper limit of downlink power achievable from the test system. </w:t>
            </w:r>
          </w:p>
          <w:p w14:paraId="4A86DA87" w14:textId="77777777" w:rsidR="00E07DA9" w:rsidRDefault="00E07DA9">
            <w:pPr>
              <w:pStyle w:val="Header"/>
              <w:rPr>
                <w:rFonts w:eastAsia="Yu Mincho" w:cs="Arial"/>
                <w:lang w:val="de-DE" w:eastAsia="ja-JP"/>
              </w:rPr>
            </w:pPr>
            <w:r>
              <w:rPr>
                <w:rFonts w:eastAsia="Yu Mincho" w:cs="Arial"/>
                <w:lang w:val="de-DE" w:eastAsia="ja-JP"/>
              </w:rPr>
              <w:t>Note 2 : Testability issue due to the lower limit of measurable power level by the test system.</w:t>
            </w:r>
          </w:p>
        </w:tc>
      </w:tr>
    </w:tbl>
    <w:p w14:paraId="38627B0E" w14:textId="77777777" w:rsidR="00591EE9" w:rsidRDefault="00591EE9" w:rsidP="00E93C59"/>
    <w:p w14:paraId="3612342B" w14:textId="1C7B62A3" w:rsidR="001A4F16" w:rsidRDefault="001A4F16" w:rsidP="00E93C59">
      <w:r>
        <w:t>We first analyse each test case separately:</w:t>
      </w:r>
    </w:p>
    <w:p w14:paraId="114BB634" w14:textId="14734187" w:rsidR="007509AD" w:rsidRDefault="003B50C9" w:rsidP="001A4F16">
      <w:pPr>
        <w:pStyle w:val="Heading2"/>
        <w:rPr>
          <w:lang w:val="en-US"/>
        </w:rPr>
      </w:pPr>
      <w:r>
        <w:rPr>
          <w:lang w:val="en-US"/>
        </w:rPr>
        <w:lastRenderedPageBreak/>
        <w:t xml:space="preserve">Note 1 related </w:t>
      </w:r>
      <w:r w:rsidR="007509AD">
        <w:rPr>
          <w:lang w:val="en-US"/>
        </w:rPr>
        <w:t>- DL power limitation</w:t>
      </w:r>
    </w:p>
    <w:p w14:paraId="5827B1FF" w14:textId="6DB69A56" w:rsidR="001A4F16" w:rsidRDefault="001A4F16" w:rsidP="007509AD">
      <w:pPr>
        <w:pStyle w:val="Heading3"/>
        <w:rPr>
          <w:lang w:val="en-US"/>
        </w:rPr>
      </w:pPr>
      <w:r>
        <w:rPr>
          <w:lang w:val="en-US"/>
        </w:rPr>
        <w:t>Test Case 1</w:t>
      </w:r>
      <w:r w:rsidR="00FE6659">
        <w:rPr>
          <w:lang w:val="en-US"/>
        </w:rPr>
        <w:t xml:space="preserve">- </w:t>
      </w:r>
      <w:r w:rsidR="00FE6659">
        <w:rPr>
          <w:rFonts w:eastAsia="Yu Mincho"/>
          <w:lang w:val="de-DE" w:eastAsia="ja-JP"/>
        </w:rPr>
        <w:t>Maximum input level</w:t>
      </w:r>
    </w:p>
    <w:p w14:paraId="33EEC5F5" w14:textId="4961A39D" w:rsidR="001A4F16" w:rsidRPr="001A4F16" w:rsidRDefault="006762F8" w:rsidP="001A4F16">
      <w:pPr>
        <w:rPr>
          <w:lang w:val="en-US"/>
        </w:rPr>
      </w:pPr>
      <w:r>
        <w:rPr>
          <w:lang w:val="en-US"/>
        </w:rPr>
        <w:t>The technical impediment is DL power limitation</w:t>
      </w:r>
      <w:r w:rsidR="0021109C">
        <w:rPr>
          <w:lang w:val="en-US"/>
        </w:rPr>
        <w:t xml:space="preserve"> (note 1)</w:t>
      </w:r>
      <w:r>
        <w:rPr>
          <w:lang w:val="en-US"/>
        </w:rPr>
        <w:t xml:space="preserve">. RAN4 have no </w:t>
      </w:r>
      <w:r w:rsidR="0064766B">
        <w:rPr>
          <w:lang w:val="en-US"/>
        </w:rPr>
        <w:t>solution to offer</w:t>
      </w:r>
      <w:r w:rsidR="001D258F">
        <w:rPr>
          <w:lang w:val="en-US"/>
        </w:rPr>
        <w:t xml:space="preserve">, unless an alternative test method like DFTF is </w:t>
      </w:r>
      <w:r w:rsidR="003D0280">
        <w:rPr>
          <w:lang w:val="en-US"/>
        </w:rPr>
        <w:t>found suitable for DL testing also</w:t>
      </w:r>
      <w:r w:rsidR="0064766B">
        <w:rPr>
          <w:lang w:val="en-US"/>
        </w:rPr>
        <w:t xml:space="preserve">. </w:t>
      </w:r>
      <w:r w:rsidR="00EB523E">
        <w:rPr>
          <w:lang w:val="en-US"/>
        </w:rPr>
        <w:t xml:space="preserve">The relaxations </w:t>
      </w:r>
      <w:r w:rsidR="00414D3B">
        <w:rPr>
          <w:lang w:val="en-US"/>
        </w:rPr>
        <w:t>requested by the LS make the tests meaningless</w:t>
      </w:r>
      <w:r w:rsidR="00620AC8">
        <w:rPr>
          <w:lang w:val="en-US"/>
        </w:rPr>
        <w:t>.</w:t>
      </w:r>
    </w:p>
    <w:p w14:paraId="15C8D280" w14:textId="2191B92B" w:rsidR="00FE6659" w:rsidRDefault="00FE6659" w:rsidP="007509AD">
      <w:pPr>
        <w:pStyle w:val="Heading3"/>
        <w:rPr>
          <w:lang w:val="en-US"/>
        </w:rPr>
      </w:pPr>
      <w:r>
        <w:rPr>
          <w:lang w:val="en-US"/>
        </w:rPr>
        <w:t xml:space="preserve">Test Case 2- </w:t>
      </w:r>
      <w:r>
        <w:rPr>
          <w:rFonts w:eastAsia="Yu Mincho"/>
          <w:lang w:val="de-DE" w:eastAsia="ja-JP"/>
        </w:rPr>
        <w:t>Adjacent channel selectivity</w:t>
      </w:r>
    </w:p>
    <w:p w14:paraId="5440484C" w14:textId="4AEFC766" w:rsidR="00FE6659" w:rsidRPr="001A4F16" w:rsidRDefault="003D0280" w:rsidP="00FE6659">
      <w:pPr>
        <w:rPr>
          <w:lang w:val="en-US"/>
        </w:rPr>
      </w:pPr>
      <w:r w:rsidRPr="00036FF2">
        <w:rPr>
          <w:highlight w:val="cyan"/>
          <w:lang w:val="en-US"/>
        </w:rPr>
        <w:t>Same as 2.</w:t>
      </w:r>
      <w:r w:rsidR="00584EA5">
        <w:rPr>
          <w:highlight w:val="cyan"/>
          <w:lang w:val="en-US"/>
        </w:rPr>
        <w:t>1.</w:t>
      </w:r>
      <w:r w:rsidRPr="00036FF2">
        <w:rPr>
          <w:highlight w:val="cyan"/>
          <w:lang w:val="en-US"/>
        </w:rPr>
        <w:t>1</w:t>
      </w:r>
      <w:r w:rsidR="00FE6659">
        <w:rPr>
          <w:lang w:val="en-US"/>
        </w:rPr>
        <w:t>.</w:t>
      </w:r>
    </w:p>
    <w:p w14:paraId="285F586A" w14:textId="0393C1C9" w:rsidR="007509AD" w:rsidRDefault="007509AD" w:rsidP="007509AD">
      <w:pPr>
        <w:pStyle w:val="Heading2"/>
        <w:rPr>
          <w:lang w:val="en-US"/>
        </w:rPr>
      </w:pPr>
      <w:r>
        <w:rPr>
          <w:lang w:val="en-US"/>
        </w:rPr>
        <w:t>Note 2 related - UL power limitation</w:t>
      </w:r>
    </w:p>
    <w:p w14:paraId="578E9968" w14:textId="13F82E39" w:rsidR="00272EB6" w:rsidRDefault="00272EB6" w:rsidP="007509AD">
      <w:pPr>
        <w:pStyle w:val="Heading3"/>
        <w:rPr>
          <w:lang w:val="en-US"/>
        </w:rPr>
      </w:pPr>
      <w:r>
        <w:rPr>
          <w:lang w:val="en-US"/>
        </w:rPr>
        <w:t xml:space="preserve">Test Case 3- </w:t>
      </w:r>
      <w:r>
        <w:rPr>
          <w:rFonts w:eastAsia="Yu Mincho"/>
          <w:lang w:val="de-DE" w:eastAsia="ja-JP"/>
        </w:rPr>
        <w:t xml:space="preserve">Transmit </w:t>
      </w:r>
      <w:r w:rsidR="00BE1F1D">
        <w:rPr>
          <w:rFonts w:eastAsia="Yu Mincho"/>
          <w:lang w:val="de-DE" w:eastAsia="ja-JP"/>
        </w:rPr>
        <w:t>OFF</w:t>
      </w:r>
      <w:r>
        <w:rPr>
          <w:rFonts w:eastAsia="Yu Mincho"/>
          <w:lang w:val="de-DE" w:eastAsia="ja-JP"/>
        </w:rPr>
        <w:t xml:space="preserve"> power</w:t>
      </w:r>
    </w:p>
    <w:p w14:paraId="14A01D0D" w14:textId="1BF39FD1" w:rsidR="00272EB6" w:rsidRPr="001A4F16" w:rsidRDefault="0012392F" w:rsidP="007509AD">
      <w:pPr>
        <w:rPr>
          <w:lang w:val="en-US"/>
        </w:rPr>
      </w:pPr>
      <w:r>
        <w:rPr>
          <w:lang w:val="en-US"/>
        </w:rPr>
        <w:t xml:space="preserve">This </w:t>
      </w:r>
      <w:r w:rsidR="00AD66BE">
        <w:rPr>
          <w:lang w:val="en-US"/>
        </w:rPr>
        <w:t>requirement</w:t>
      </w:r>
      <w:r>
        <w:rPr>
          <w:lang w:val="en-US"/>
        </w:rPr>
        <w:t xml:space="preserve"> is regulatory </w:t>
      </w:r>
      <w:r w:rsidR="002006C6">
        <w:rPr>
          <w:lang w:val="en-US"/>
        </w:rPr>
        <w:t>facing (Japan)</w:t>
      </w:r>
      <w:r w:rsidR="00C03E7C">
        <w:rPr>
          <w:lang w:val="en-US"/>
        </w:rPr>
        <w:t xml:space="preserve">. </w:t>
      </w:r>
      <w:r w:rsidR="002B1612">
        <w:rPr>
          <w:lang w:val="en-US"/>
        </w:rPr>
        <w:t>The LS</w:t>
      </w:r>
      <w:r w:rsidR="003844D7">
        <w:rPr>
          <w:lang w:val="en-US"/>
        </w:rPr>
        <w:t xml:space="preserve"> advises that the required relaxation is close to 30dB</w:t>
      </w:r>
      <w:r w:rsidR="00244581">
        <w:rPr>
          <w:lang w:val="en-US"/>
        </w:rPr>
        <w:t xml:space="preserve">, we do not feel verification with this </w:t>
      </w:r>
      <w:r w:rsidR="00D33A2A">
        <w:rPr>
          <w:lang w:val="en-US"/>
        </w:rPr>
        <w:t>relaxation</w:t>
      </w:r>
      <w:r w:rsidR="00244581">
        <w:rPr>
          <w:lang w:val="en-US"/>
        </w:rPr>
        <w:t xml:space="preserve"> has any value. </w:t>
      </w:r>
      <w:r w:rsidR="002138E8">
        <w:rPr>
          <w:lang w:val="en-US"/>
        </w:rPr>
        <w:t xml:space="preserve">Perhaps other test methods may have to be re-evaluated </w:t>
      </w:r>
      <w:r w:rsidR="00257FB0">
        <w:rPr>
          <w:lang w:val="en-US"/>
        </w:rPr>
        <w:t>to make this test case relevant</w:t>
      </w:r>
    </w:p>
    <w:p w14:paraId="5D872F46" w14:textId="5384F2E0" w:rsidR="00272EB6" w:rsidRDefault="00272EB6" w:rsidP="007509AD">
      <w:pPr>
        <w:pStyle w:val="Heading3"/>
        <w:rPr>
          <w:lang w:val="en-US"/>
        </w:rPr>
      </w:pPr>
      <w:r>
        <w:rPr>
          <w:lang w:val="en-US"/>
        </w:rPr>
        <w:t xml:space="preserve">Test Case </w:t>
      </w:r>
      <w:r w:rsidR="00BE1F1D">
        <w:rPr>
          <w:lang w:val="en-US"/>
        </w:rPr>
        <w:t>4</w:t>
      </w:r>
      <w:r>
        <w:rPr>
          <w:lang w:val="en-US"/>
        </w:rPr>
        <w:t xml:space="preserve">- </w:t>
      </w:r>
      <w:r w:rsidR="00BE1F1D" w:rsidRPr="00BE1F1D">
        <w:rPr>
          <w:rFonts w:eastAsia="Yu Mincho"/>
          <w:lang w:val="de-DE" w:eastAsia="ja-JP"/>
        </w:rPr>
        <w:t>(Receiver) Spurious emissions</w:t>
      </w:r>
    </w:p>
    <w:p w14:paraId="3AF06241" w14:textId="48A76A1F" w:rsidR="00A25AF3" w:rsidRPr="001A4F16" w:rsidRDefault="00A25AF3" w:rsidP="007509AD">
      <w:pPr>
        <w:rPr>
          <w:lang w:val="en-US"/>
        </w:rPr>
      </w:pPr>
      <w:r>
        <w:rPr>
          <w:lang w:val="en-US"/>
        </w:rPr>
        <w:t>This spec is regulatory facing (</w:t>
      </w:r>
      <w:r w:rsidR="00AD66BE">
        <w:rPr>
          <w:lang w:val="en-US"/>
        </w:rPr>
        <w:t>EU/</w:t>
      </w:r>
      <w:r>
        <w:rPr>
          <w:lang w:val="en-US"/>
        </w:rPr>
        <w:t>Japan</w:t>
      </w:r>
      <w:r w:rsidR="00AD66BE">
        <w:rPr>
          <w:lang w:val="en-US"/>
        </w:rPr>
        <w:t>/US</w:t>
      </w:r>
      <w:r>
        <w:rPr>
          <w:lang w:val="en-US"/>
        </w:rPr>
        <w:t>).</w:t>
      </w:r>
      <w:r w:rsidR="00DA259F">
        <w:rPr>
          <w:lang w:val="en-US"/>
        </w:rPr>
        <w:t xml:space="preserve"> If there is consensus among carriers to test with relaxations as the LS offers, there is value in persisting with verification of this test case.</w:t>
      </w:r>
    </w:p>
    <w:p w14:paraId="67CD76DD" w14:textId="41AC5A63" w:rsidR="00A8165F" w:rsidRDefault="00A8165F" w:rsidP="007509AD">
      <w:pPr>
        <w:pStyle w:val="Heading3"/>
        <w:rPr>
          <w:lang w:val="en-US"/>
        </w:rPr>
      </w:pPr>
      <w:r>
        <w:rPr>
          <w:lang w:val="en-US"/>
        </w:rPr>
        <w:t xml:space="preserve">Test Case 5- </w:t>
      </w:r>
      <w:r w:rsidRPr="00A8165F">
        <w:rPr>
          <w:rFonts w:eastAsia="Yu Mincho"/>
          <w:lang w:val="de-DE" w:eastAsia="ja-JP"/>
        </w:rPr>
        <w:t>Spurious emission band UE co-existence</w:t>
      </w:r>
    </w:p>
    <w:p w14:paraId="5055EFC0" w14:textId="3E9F5246" w:rsidR="00A8165F" w:rsidRPr="001A4F16" w:rsidRDefault="00BF5B8C" w:rsidP="007509AD">
      <w:pPr>
        <w:rPr>
          <w:lang w:val="en-US"/>
        </w:rPr>
      </w:pPr>
      <w:proofErr w:type="gramStart"/>
      <w:r>
        <w:rPr>
          <w:lang w:val="en-US"/>
        </w:rPr>
        <w:t>Similar to</w:t>
      </w:r>
      <w:proofErr w:type="gramEnd"/>
      <w:r>
        <w:rPr>
          <w:lang w:val="en-US"/>
        </w:rPr>
        <w:t xml:space="preserve"> 2.2.2</w:t>
      </w:r>
    </w:p>
    <w:p w14:paraId="0BDB6F12" w14:textId="77EDFCA1" w:rsidR="00A8165F" w:rsidRDefault="00A8165F" w:rsidP="007509AD">
      <w:pPr>
        <w:pStyle w:val="Heading3"/>
        <w:rPr>
          <w:lang w:val="en-US"/>
        </w:rPr>
      </w:pPr>
      <w:r>
        <w:rPr>
          <w:lang w:val="en-US"/>
        </w:rPr>
        <w:t xml:space="preserve">Test Case </w:t>
      </w:r>
      <w:r w:rsidR="003F34C8">
        <w:rPr>
          <w:lang w:val="en-US"/>
        </w:rPr>
        <w:t>6</w:t>
      </w:r>
      <w:r>
        <w:rPr>
          <w:lang w:val="en-US"/>
        </w:rPr>
        <w:t xml:space="preserve">- </w:t>
      </w:r>
      <w:r w:rsidR="003F34C8" w:rsidRPr="003F34C8">
        <w:rPr>
          <w:rFonts w:eastAsia="Yu Mincho"/>
          <w:lang w:val="de-DE" w:eastAsia="ja-JP"/>
        </w:rPr>
        <w:t>Spectrum emission mask</w:t>
      </w:r>
    </w:p>
    <w:p w14:paraId="7C40C29A" w14:textId="11BCAABD" w:rsidR="00A8165F" w:rsidRPr="001A4F16" w:rsidRDefault="00A8165F" w:rsidP="007509AD">
      <w:pPr>
        <w:rPr>
          <w:lang w:val="en-US"/>
        </w:rPr>
      </w:pPr>
      <w:r>
        <w:rPr>
          <w:lang w:val="en-US"/>
        </w:rPr>
        <w:t>This spec is regulatory facing (EU/Japan/US)</w:t>
      </w:r>
      <w:r w:rsidR="004E714D">
        <w:rPr>
          <w:lang w:val="en-US"/>
        </w:rPr>
        <w:t xml:space="preserve">. </w:t>
      </w:r>
      <w:r w:rsidR="00F931A1">
        <w:rPr>
          <w:lang w:val="en-US"/>
        </w:rPr>
        <w:t xml:space="preserve">At this time RAN4 does not have enough information on </w:t>
      </w:r>
      <w:r w:rsidR="007C3A36">
        <w:rPr>
          <w:lang w:val="en-US"/>
        </w:rPr>
        <w:t>any relaxation required for testability reasons</w:t>
      </w:r>
      <w:r>
        <w:rPr>
          <w:lang w:val="en-US"/>
        </w:rPr>
        <w:t>.</w:t>
      </w:r>
      <w:r w:rsidR="00C24927">
        <w:rPr>
          <w:lang w:val="en-US"/>
        </w:rPr>
        <w:t xml:space="preserve"> If the relaxation </w:t>
      </w:r>
      <w:r w:rsidR="00251921">
        <w:rPr>
          <w:lang w:val="en-US"/>
        </w:rPr>
        <w:t>is</w:t>
      </w:r>
      <w:r w:rsidR="00C24927">
        <w:rPr>
          <w:lang w:val="en-US"/>
        </w:rPr>
        <w:t xml:space="preserve"> small (&lt;5dB), one can argue that </w:t>
      </w:r>
      <w:r w:rsidR="00251921">
        <w:rPr>
          <w:lang w:val="en-US"/>
        </w:rPr>
        <w:t>test case</w:t>
      </w:r>
      <w:r w:rsidR="00C24927">
        <w:rPr>
          <w:lang w:val="en-US"/>
        </w:rPr>
        <w:t xml:space="preserve"> still has value, bec</w:t>
      </w:r>
      <w:r w:rsidR="00983FC7">
        <w:rPr>
          <w:lang w:val="en-US"/>
        </w:rPr>
        <w:t>ause it ensures some degree of network level interference control</w:t>
      </w:r>
      <w:r w:rsidR="00294D14">
        <w:rPr>
          <w:lang w:val="en-US"/>
        </w:rPr>
        <w:t xml:space="preserve">, even if it </w:t>
      </w:r>
      <w:r w:rsidR="0023660E">
        <w:rPr>
          <w:lang w:val="en-US"/>
        </w:rPr>
        <w:t>does not guarantee regulatory compliance</w:t>
      </w:r>
      <w:r w:rsidR="00983FC7">
        <w:rPr>
          <w:lang w:val="en-US"/>
        </w:rPr>
        <w:t>.</w:t>
      </w:r>
      <w:r w:rsidR="004948C5">
        <w:rPr>
          <w:lang w:val="en-US"/>
        </w:rPr>
        <w:t xml:space="preserve"> As the relaxation </w:t>
      </w:r>
      <w:r w:rsidR="00A65672">
        <w:rPr>
          <w:lang w:val="en-US"/>
        </w:rPr>
        <w:t>requirements increase, the relevance of this test case diminishes.</w:t>
      </w:r>
    </w:p>
    <w:p w14:paraId="1ED2EE7A" w14:textId="76F3FCBA" w:rsidR="009A3C95" w:rsidRDefault="009A3C95" w:rsidP="007509AD">
      <w:pPr>
        <w:pStyle w:val="Heading3"/>
        <w:rPr>
          <w:lang w:val="en-US"/>
        </w:rPr>
      </w:pPr>
      <w:r>
        <w:rPr>
          <w:lang w:val="en-US"/>
        </w:rPr>
        <w:t xml:space="preserve">Test Case </w:t>
      </w:r>
      <w:r w:rsidR="00036FF2">
        <w:rPr>
          <w:lang w:val="en-US"/>
        </w:rPr>
        <w:t>7</w:t>
      </w:r>
      <w:r>
        <w:rPr>
          <w:lang w:val="en-US"/>
        </w:rPr>
        <w:t xml:space="preserve">- </w:t>
      </w:r>
      <w:r w:rsidR="00036FF2" w:rsidRPr="00036FF2">
        <w:rPr>
          <w:rFonts w:eastAsia="Yu Mincho"/>
          <w:lang w:val="de-DE" w:eastAsia="ja-JP"/>
        </w:rPr>
        <w:t>Adjacent channel leakage ratio</w:t>
      </w:r>
    </w:p>
    <w:p w14:paraId="1D1371CC" w14:textId="6389750B" w:rsidR="009A3C95" w:rsidRPr="001A4F16" w:rsidRDefault="00A65672" w:rsidP="007509AD">
      <w:pPr>
        <w:rPr>
          <w:lang w:val="en-US"/>
        </w:rPr>
      </w:pPr>
      <w:proofErr w:type="gramStart"/>
      <w:r>
        <w:rPr>
          <w:lang w:val="en-US"/>
        </w:rPr>
        <w:t>Similar to</w:t>
      </w:r>
      <w:proofErr w:type="gramEnd"/>
      <w:r>
        <w:rPr>
          <w:lang w:val="en-US"/>
        </w:rPr>
        <w:t xml:space="preserve"> 2.2.4</w:t>
      </w:r>
    </w:p>
    <w:p w14:paraId="178A17C2" w14:textId="3DB37D5B" w:rsidR="00465A38" w:rsidRDefault="00E02F81" w:rsidP="00465A38">
      <w:pPr>
        <w:pStyle w:val="Heading1"/>
        <w:rPr>
          <w:lang w:val="en-US"/>
        </w:rPr>
      </w:pPr>
      <w:r>
        <w:rPr>
          <w:lang w:val="en-US"/>
        </w:rPr>
        <w:t>Proposed RAN4</w:t>
      </w:r>
      <w:r w:rsidR="00465A38">
        <w:rPr>
          <w:lang w:val="en-US"/>
        </w:rPr>
        <w:t xml:space="preserve"> Response</w:t>
      </w:r>
    </w:p>
    <w:p w14:paraId="4483C3E8" w14:textId="167A9BAC" w:rsidR="001A4F16" w:rsidRDefault="00B80E9E" w:rsidP="00E93C59">
      <w:r>
        <w:t xml:space="preserve">Notes 1 and 2 contain the technical reasons for the testability issue in the listed test cases. The reasons cited have a common underlying constraint, of excessive path loss in the test set up, in relation to the EIRP available from either the UE or the TE. </w:t>
      </w:r>
    </w:p>
    <w:p w14:paraId="03149354" w14:textId="6A939DB0" w:rsidR="00AD57CC" w:rsidRDefault="00445E4A" w:rsidP="00E93C59">
      <w:r>
        <w:t>In TR38.810</w:t>
      </w:r>
      <w:r w:rsidR="000D1B5E">
        <w:t xml:space="preserve">, </w:t>
      </w:r>
      <w:r w:rsidR="00011B53">
        <w:t>3 permissible test methods are listed</w:t>
      </w:r>
      <w:r w:rsidR="00B61D11">
        <w:t>:</w:t>
      </w:r>
    </w:p>
    <w:p w14:paraId="5BD427BB" w14:textId="6407ED3C" w:rsidR="00B61D11" w:rsidRDefault="00177A90" w:rsidP="00177A90">
      <w:pPr>
        <w:pStyle w:val="ListParagraph"/>
        <w:numPr>
          <w:ilvl w:val="0"/>
          <w:numId w:val="40"/>
        </w:numPr>
      </w:pPr>
      <w:r>
        <w:t>Direct Far Field</w:t>
      </w:r>
    </w:p>
    <w:p w14:paraId="1F24FBA7" w14:textId="5E0DCC6C" w:rsidR="00177A90" w:rsidRDefault="00177A90" w:rsidP="00177A90">
      <w:pPr>
        <w:pStyle w:val="ListParagraph"/>
        <w:numPr>
          <w:ilvl w:val="0"/>
          <w:numId w:val="40"/>
        </w:numPr>
      </w:pPr>
      <w:r>
        <w:t>Indirect Far Field</w:t>
      </w:r>
    </w:p>
    <w:p w14:paraId="52683F73" w14:textId="05825B65" w:rsidR="00177A90" w:rsidRDefault="00177A90" w:rsidP="00177A90">
      <w:pPr>
        <w:pStyle w:val="ListParagraph"/>
        <w:numPr>
          <w:ilvl w:val="0"/>
          <w:numId w:val="40"/>
        </w:numPr>
      </w:pPr>
      <w:r>
        <w:t>Near Field to Far field transformation</w:t>
      </w:r>
    </w:p>
    <w:p w14:paraId="0C608EF8" w14:textId="11233319" w:rsidR="006F3582" w:rsidRDefault="006865DC" w:rsidP="006865DC">
      <w:r>
        <w:t>The path loss problem afflicts the fi</w:t>
      </w:r>
      <w:r w:rsidR="001B1FBF">
        <w:t>r</w:t>
      </w:r>
      <w:r>
        <w:t xml:space="preserve">st two listed methods, DFF and IFF. </w:t>
      </w:r>
      <w:r w:rsidR="00436C9C">
        <w:t xml:space="preserve">We </w:t>
      </w:r>
      <w:r w:rsidR="00834E8E">
        <w:t>expect</w:t>
      </w:r>
      <w:r w:rsidR="00436C9C">
        <w:t xml:space="preserve"> </w:t>
      </w:r>
      <w:r w:rsidR="00436C9C" w:rsidRPr="0013378A">
        <w:rPr>
          <w:highlight w:val="yellow"/>
        </w:rPr>
        <w:t>NFTF</w:t>
      </w:r>
      <w:r w:rsidR="009F17A5">
        <w:t xml:space="preserve"> does not suffer from</w:t>
      </w:r>
      <w:r w:rsidR="00834E8E">
        <w:t xml:space="preserve"> as</w:t>
      </w:r>
      <w:r w:rsidR="009F17A5">
        <w:t xml:space="preserve"> high</w:t>
      </w:r>
      <w:r w:rsidR="00834E8E">
        <w:t xml:space="preserve"> a</w:t>
      </w:r>
      <w:r w:rsidR="009F17A5">
        <w:t xml:space="preserve"> </w:t>
      </w:r>
      <w:r w:rsidR="00BE2024">
        <w:t xml:space="preserve">set-up </w:t>
      </w:r>
      <w:r w:rsidR="009F17A5">
        <w:t>path-loss</w:t>
      </w:r>
      <w:r w:rsidR="005772A3">
        <w:t>,</w:t>
      </w:r>
      <w:r w:rsidR="00834E8E">
        <w:t xml:space="preserve"> and so it</w:t>
      </w:r>
      <w:r w:rsidR="00436C9C">
        <w:t xml:space="preserve"> should be re-evaluated to</w:t>
      </w:r>
      <w:r w:rsidR="006109F9">
        <w:t>wards</w:t>
      </w:r>
      <w:r w:rsidR="00436C9C">
        <w:t xml:space="preserve"> mak</w:t>
      </w:r>
      <w:r w:rsidR="006109F9">
        <w:t>ing</w:t>
      </w:r>
      <w:r w:rsidR="00436C9C">
        <w:t xml:space="preserve"> the </w:t>
      </w:r>
      <w:r w:rsidR="000D53D2" w:rsidRPr="008A4CDF">
        <w:t>critical</w:t>
      </w:r>
      <w:r w:rsidR="00436C9C">
        <w:t xml:space="preserve"> test cases </w:t>
      </w:r>
      <w:r w:rsidR="000D53D2">
        <w:t>(regulato</w:t>
      </w:r>
      <w:r w:rsidR="00737FDA">
        <w:t xml:space="preserve">ry facing requirements) </w:t>
      </w:r>
      <w:r w:rsidR="00436C9C">
        <w:t>relevant again.</w:t>
      </w:r>
    </w:p>
    <w:p w14:paraId="676341D5" w14:textId="40D0D187" w:rsidR="00FA2FA7" w:rsidRDefault="00FA2FA7" w:rsidP="006865DC">
      <w:r>
        <w:t xml:space="preserve">TR38.810 offers guidance on which tests may be </w:t>
      </w:r>
      <w:r w:rsidR="005E7369">
        <w:t>verified using the NFTF set up:</w:t>
      </w:r>
    </w:p>
    <w:p w14:paraId="59B0E7AB" w14:textId="77777777" w:rsidR="005E7369" w:rsidRPr="005E7369" w:rsidRDefault="005E7369" w:rsidP="005E7369">
      <w:pPr>
        <w:ind w:left="852" w:hanging="284"/>
        <w:rPr>
          <w:rFonts w:eastAsia="Malgun Gothic"/>
          <w:lang w:eastAsia="x-none"/>
        </w:rPr>
      </w:pPr>
      <w:r w:rsidRPr="005E7369">
        <w:rPr>
          <w:rFonts w:eastAsia="Malgun Gothic"/>
          <w:highlight w:val="yellow"/>
          <w:lang w:eastAsia="x-none"/>
        </w:rPr>
        <w:t>EIRP, TRP, and spurious emissions metrics can be tested</w:t>
      </w:r>
      <w:r w:rsidRPr="005E7369">
        <w:rPr>
          <w:rFonts w:eastAsia="Malgun Gothic"/>
          <w:lang w:eastAsia="x-none"/>
        </w:rPr>
        <w:t>.</w:t>
      </w:r>
    </w:p>
    <w:p w14:paraId="007D66B9" w14:textId="305C147F" w:rsidR="000E2E59" w:rsidRDefault="00E60F0F" w:rsidP="00E93C59">
      <w:r>
        <w:lastRenderedPageBreak/>
        <w:t xml:space="preserve">So, </w:t>
      </w:r>
      <w:r w:rsidR="00F01FE8">
        <w:t xml:space="preserve">NFTF </w:t>
      </w:r>
      <w:r w:rsidR="00622418">
        <w:t>may be</w:t>
      </w:r>
      <w:r w:rsidR="002E116A">
        <w:t xml:space="preserve"> a possible alternative </w:t>
      </w:r>
      <w:r w:rsidR="009615E2">
        <w:t xml:space="preserve">test method </w:t>
      </w:r>
      <w:r w:rsidR="002E116A">
        <w:t xml:space="preserve">for </w:t>
      </w:r>
      <w:r>
        <w:t xml:space="preserve">the </w:t>
      </w:r>
      <w:r w:rsidR="002E116A">
        <w:t xml:space="preserve">test cases </w:t>
      </w:r>
      <w:r w:rsidR="00653E80">
        <w:t xml:space="preserve">affected by issue </w:t>
      </w:r>
      <w:r w:rsidR="009145F6">
        <w:t>in</w:t>
      </w:r>
      <w:r w:rsidR="00653E80">
        <w:t xml:space="preserve"> ‘Note 2’ in the table</w:t>
      </w:r>
      <w:r w:rsidR="003646D4">
        <w:t xml:space="preserve">. </w:t>
      </w:r>
      <w:r w:rsidR="008F6F80">
        <w:t xml:space="preserve">We understand that the </w:t>
      </w:r>
      <w:r w:rsidR="00967631">
        <w:t xml:space="preserve">due diligence required to adopt a new test method may make it feasible only in the long term. </w:t>
      </w:r>
    </w:p>
    <w:p w14:paraId="578B07B4" w14:textId="35420A68" w:rsidR="00664AC8" w:rsidRDefault="00664AC8" w:rsidP="00E93C59">
      <w:r>
        <w:t>In the short term, if there is consensus in RAN4</w:t>
      </w:r>
      <w:r w:rsidR="00C81C3B">
        <w:t xml:space="preserve"> </w:t>
      </w:r>
      <w:r w:rsidR="0092626F">
        <w:t>that partial compliance (</w:t>
      </w:r>
      <w:proofErr w:type="spellStart"/>
      <w:r w:rsidR="0092626F">
        <w:t>i.e</w:t>
      </w:r>
      <w:proofErr w:type="spellEnd"/>
      <w:r w:rsidR="0092626F">
        <w:t xml:space="preserve"> compliance with relaxation</w:t>
      </w:r>
      <w:r w:rsidR="00C81C3B">
        <w:t xml:space="preserve"> of requirement) is indeed useful, we may suggest that RAN5 proceed with testing</w:t>
      </w:r>
      <w:r w:rsidR="00203471">
        <w:t xml:space="preserve"> with </w:t>
      </w:r>
      <w:r w:rsidR="00365E27">
        <w:t>agreed relaxation</w:t>
      </w:r>
      <w:r w:rsidR="00F26B6D">
        <w:t xml:space="preserve">. The critical parameter here is degree of relaxation – we think some number </w:t>
      </w:r>
      <w:r w:rsidR="00365E27">
        <w:t>in the</w:t>
      </w:r>
      <w:r w:rsidR="00F26B6D">
        <w:t xml:space="preserve"> 3 </w:t>
      </w:r>
      <w:r w:rsidR="00365E27">
        <w:t>-</w:t>
      </w:r>
      <w:r w:rsidR="00F26B6D">
        <w:t xml:space="preserve"> 5dB</w:t>
      </w:r>
      <w:r w:rsidR="00365E27">
        <w:t xml:space="preserve"> range</w:t>
      </w:r>
      <w:r w:rsidR="0042000B">
        <w:t xml:space="preserve"> may still preserve the essence of the </w:t>
      </w:r>
      <w:r w:rsidR="00365E27">
        <w:t xml:space="preserve">RAN4 </w:t>
      </w:r>
      <w:r w:rsidR="0042000B">
        <w:t>requirements.</w:t>
      </w:r>
    </w:p>
    <w:p w14:paraId="7403D001" w14:textId="3C69A513" w:rsidR="00D85FBA" w:rsidRDefault="00365E27" w:rsidP="00E93C59">
      <w:r>
        <w:t xml:space="preserve">In summary, </w:t>
      </w:r>
      <w:r w:rsidR="005B5ADB">
        <w:t>RAN4</w:t>
      </w:r>
      <w:r w:rsidR="00D85FBA">
        <w:t xml:space="preserve"> have the following choices:</w:t>
      </w:r>
    </w:p>
    <w:p w14:paraId="5C49B4E5" w14:textId="4B89088D" w:rsidR="002552C0" w:rsidRDefault="0073736B" w:rsidP="00D85FBA">
      <w:pPr>
        <w:pStyle w:val="ListParagraph"/>
        <w:numPr>
          <w:ilvl w:val="0"/>
          <w:numId w:val="41"/>
        </w:numPr>
      </w:pPr>
      <w:r>
        <w:t xml:space="preserve">Accept that there </w:t>
      </w:r>
      <w:r w:rsidR="004B231B">
        <w:t>is</w:t>
      </w:r>
      <w:r>
        <w:t xml:space="preserve"> n</w:t>
      </w:r>
      <w:r w:rsidR="00E2630B">
        <w:t>o meaningful verification for</w:t>
      </w:r>
      <w:r w:rsidR="001A518D">
        <w:t xml:space="preserve"> any of the</w:t>
      </w:r>
      <w:r w:rsidR="00E2630B">
        <w:t xml:space="preserve"> listed test cases</w:t>
      </w:r>
      <w:r w:rsidR="00CD3210">
        <w:t xml:space="preserve"> </w:t>
      </w:r>
    </w:p>
    <w:p w14:paraId="2053CA60" w14:textId="77777777" w:rsidR="00AC424A" w:rsidRDefault="002E1AF4" w:rsidP="00D85FBA">
      <w:pPr>
        <w:pStyle w:val="ListParagraph"/>
        <w:numPr>
          <w:ilvl w:val="0"/>
          <w:numId w:val="41"/>
        </w:numPr>
      </w:pPr>
      <w:r>
        <w:t xml:space="preserve">Try </w:t>
      </w:r>
      <w:r w:rsidR="00AC424A">
        <w:t>to find a way for a subset of the tests:</w:t>
      </w:r>
      <w:bookmarkStart w:id="1" w:name="_GoBack"/>
      <w:bookmarkEnd w:id="1"/>
    </w:p>
    <w:p w14:paraId="1E828014" w14:textId="77777777" w:rsidR="00CB1DDD" w:rsidRDefault="00CB1DDD" w:rsidP="00CB1DDD">
      <w:pPr>
        <w:pStyle w:val="ListParagraph"/>
        <w:numPr>
          <w:ilvl w:val="1"/>
          <w:numId w:val="41"/>
        </w:numPr>
      </w:pPr>
      <w:r>
        <w:t>Continue testing with relaxation when relaxation is mild</w:t>
      </w:r>
    </w:p>
    <w:p w14:paraId="1DF2F00B" w14:textId="7B018ADE" w:rsidR="00E2630B" w:rsidRDefault="00597E39" w:rsidP="00AC424A">
      <w:pPr>
        <w:pStyle w:val="ListParagraph"/>
        <w:numPr>
          <w:ilvl w:val="1"/>
          <w:numId w:val="41"/>
        </w:numPr>
      </w:pPr>
      <w:r>
        <w:t xml:space="preserve">Investigate NFTF </w:t>
      </w:r>
      <w:r w:rsidR="00AC424A">
        <w:t>for note 2</w:t>
      </w:r>
      <w:r w:rsidR="00657B6E">
        <w:t xml:space="preserve"> test cases</w:t>
      </w:r>
      <w:r w:rsidR="00AC424A">
        <w:t>, as a longer</w:t>
      </w:r>
      <w:r w:rsidR="00C01E17">
        <w:t>-</w:t>
      </w:r>
      <w:r w:rsidR="00AC424A">
        <w:t xml:space="preserve">term </w:t>
      </w:r>
      <w:r w:rsidR="00CB1DDD">
        <w:t>solution</w:t>
      </w:r>
    </w:p>
    <w:p w14:paraId="5C3B8ED4" w14:textId="77777777" w:rsidR="00A34654" w:rsidRDefault="002B3956" w:rsidP="00E93C59">
      <w:r>
        <w:t>The options listed above behove us to pick #2</w:t>
      </w:r>
      <w:r w:rsidR="00503D81">
        <w:t>.</w:t>
      </w:r>
      <w:r w:rsidR="00AA51A4">
        <w:t xml:space="preserve"> </w:t>
      </w:r>
    </w:p>
    <w:p w14:paraId="5C94EAE3" w14:textId="0860EE45" w:rsidR="006E7655" w:rsidRDefault="00A34654" w:rsidP="00E93C59">
      <w:r w:rsidRPr="001D67D5">
        <w:rPr>
          <w:b/>
        </w:rPr>
        <w:t>Proposal 1:</w:t>
      </w:r>
      <w:r>
        <w:t xml:space="preserve"> </w:t>
      </w:r>
      <w:r w:rsidR="00503D81">
        <w:t>We</w:t>
      </w:r>
      <w:r w:rsidR="00AA51A4">
        <w:t xml:space="preserve"> </w:t>
      </w:r>
      <w:r w:rsidR="006444B6">
        <w:t xml:space="preserve">propose </w:t>
      </w:r>
      <w:r w:rsidR="00AA51A4">
        <w:t xml:space="preserve">that </w:t>
      </w:r>
      <w:r w:rsidR="00C15F0B">
        <w:t xml:space="preserve">RAN5 </w:t>
      </w:r>
      <w:r w:rsidR="00F56119">
        <w:t xml:space="preserve">persist with test </w:t>
      </w:r>
      <w:r w:rsidR="0029481D">
        <w:t>cases for which testability relaxation is less than [</w:t>
      </w:r>
      <w:proofErr w:type="gramStart"/>
      <w:r w:rsidR="0029481D">
        <w:t>5]</w:t>
      </w:r>
      <w:proofErr w:type="spellStart"/>
      <w:r w:rsidR="0029481D">
        <w:t>dB</w:t>
      </w:r>
      <w:proofErr w:type="gramEnd"/>
      <w:r w:rsidR="00565878">
        <w:t>.</w:t>
      </w:r>
      <w:proofErr w:type="spellEnd"/>
      <w:r w:rsidR="00565878">
        <w:t xml:space="preserve"> We further propose that RAN5 </w:t>
      </w:r>
      <w:r w:rsidR="00C15F0B">
        <w:t>respectfully reconsider other measurement methods</w:t>
      </w:r>
      <w:r w:rsidR="00F6137F">
        <w:t>,</w:t>
      </w:r>
      <w:r w:rsidR="006444B6">
        <w:t xml:space="preserve"> </w:t>
      </w:r>
      <w:r w:rsidR="00F6137F">
        <w:t xml:space="preserve">like NFTF, </w:t>
      </w:r>
      <w:r w:rsidR="001D67D5">
        <w:t>for</w:t>
      </w:r>
      <w:r w:rsidR="00DC0C0A">
        <w:t xml:space="preserve"> </w:t>
      </w:r>
      <w:r w:rsidR="004F5686">
        <w:t xml:space="preserve">the listed </w:t>
      </w:r>
      <w:r w:rsidR="00DC0C0A">
        <w:t>test cases limited by note 2.</w:t>
      </w:r>
    </w:p>
    <w:p w14:paraId="0AD59534" w14:textId="77777777" w:rsidR="000E056B" w:rsidRDefault="00A34654" w:rsidP="00E93C59">
      <w:r w:rsidRPr="00A34654">
        <w:rPr>
          <w:b/>
        </w:rPr>
        <w:t>Proposal 2:</w:t>
      </w:r>
      <w:r>
        <w:t xml:space="preserve"> </w:t>
      </w:r>
      <w:r w:rsidR="00727494">
        <w:t xml:space="preserve">Further, </w:t>
      </w:r>
      <w:r w:rsidR="00DB73EC">
        <w:t xml:space="preserve">we propose </w:t>
      </w:r>
      <w:r w:rsidR="00727494">
        <w:t xml:space="preserve">RAN4 defer </w:t>
      </w:r>
      <w:r w:rsidR="00E97D3E">
        <w:t>to RAN5 for decision on verification</w:t>
      </w:r>
      <w:r w:rsidR="0024178B">
        <w:t xml:space="preserve"> of test cases limited by note 1</w:t>
      </w:r>
      <w:r w:rsidR="00DB73EC">
        <w:t xml:space="preserve">. </w:t>
      </w:r>
    </w:p>
    <w:p w14:paraId="504DAE62" w14:textId="285E6AC1" w:rsidR="008749BA" w:rsidRDefault="008749BA" w:rsidP="008749BA">
      <w:r>
        <w:t xml:space="preserve">A draft response LS </w:t>
      </w:r>
      <w:r w:rsidR="00327F1E">
        <w:t>is in a companion submission</w:t>
      </w:r>
      <w:r>
        <w:t xml:space="preserve"> [2].</w:t>
      </w:r>
    </w:p>
    <w:p w14:paraId="45044812" w14:textId="77777777" w:rsidR="008749BA" w:rsidRDefault="008749BA" w:rsidP="00E93C59"/>
    <w:p w14:paraId="33451030" w14:textId="77777777" w:rsidR="0069757C" w:rsidRDefault="0069757C" w:rsidP="00760706">
      <w:pPr>
        <w:pStyle w:val="Heading1"/>
        <w:rPr>
          <w:lang w:val="en-US"/>
        </w:rPr>
      </w:pPr>
      <w:r>
        <w:rPr>
          <w:lang w:val="en-US"/>
        </w:rPr>
        <w:t>Reference</w:t>
      </w:r>
    </w:p>
    <w:p w14:paraId="7EC08592" w14:textId="7F452446" w:rsidR="006B6F84" w:rsidRPr="00493C69" w:rsidRDefault="006B6F84" w:rsidP="006B6F84">
      <w:pPr>
        <w:pStyle w:val="11BodyText"/>
        <w:numPr>
          <w:ilvl w:val="0"/>
          <w:numId w:val="2"/>
        </w:numPr>
        <w:tabs>
          <w:tab w:val="left" w:pos="1080"/>
        </w:tabs>
        <w:overflowPunct w:val="0"/>
        <w:autoSpaceDE w:val="0"/>
        <w:autoSpaceDN w:val="0"/>
        <w:adjustRightInd w:val="0"/>
        <w:rPr>
          <w:rFonts w:cs="Arial"/>
          <w:bCs/>
          <w:sz w:val="18"/>
          <w:szCs w:val="18"/>
        </w:rPr>
      </w:pPr>
      <w:r w:rsidRPr="006B6F84">
        <w:rPr>
          <w:sz w:val="18"/>
          <w:szCs w:val="18"/>
        </w:rPr>
        <w:t>R4</w:t>
      </w:r>
      <w:r>
        <w:rPr>
          <w:sz w:val="18"/>
          <w:szCs w:val="18"/>
        </w:rPr>
        <w:t>-</w:t>
      </w:r>
      <w:r w:rsidR="00AD57CC">
        <w:rPr>
          <w:sz w:val="18"/>
          <w:szCs w:val="18"/>
        </w:rPr>
        <w:t>1</w:t>
      </w:r>
      <w:r w:rsidR="007427B4">
        <w:rPr>
          <w:sz w:val="18"/>
          <w:szCs w:val="18"/>
        </w:rPr>
        <w:t>900018</w:t>
      </w:r>
      <w:r w:rsidR="00AD57CC">
        <w:rPr>
          <w:sz w:val="18"/>
          <w:szCs w:val="18"/>
        </w:rPr>
        <w:t xml:space="preserve">, </w:t>
      </w:r>
      <w:r w:rsidR="00AD57CC" w:rsidRPr="006B6F84">
        <w:rPr>
          <w:sz w:val="18"/>
          <w:szCs w:val="18"/>
        </w:rPr>
        <w:t>‘</w:t>
      </w:r>
      <w:r w:rsidR="0097026F" w:rsidRPr="0097026F">
        <w:rPr>
          <w:sz w:val="18"/>
          <w:szCs w:val="18"/>
        </w:rPr>
        <w:t>LS on the testability of FR2 transmitter and reception tests</w:t>
      </w:r>
      <w:r w:rsidR="0097026F">
        <w:rPr>
          <w:sz w:val="18"/>
          <w:szCs w:val="18"/>
        </w:rPr>
        <w:t>’</w:t>
      </w:r>
      <w:r>
        <w:rPr>
          <w:sz w:val="18"/>
          <w:szCs w:val="18"/>
        </w:rPr>
        <w:t xml:space="preserve">, </w:t>
      </w:r>
      <w:r w:rsidR="00974B41">
        <w:rPr>
          <w:sz w:val="18"/>
          <w:szCs w:val="18"/>
        </w:rPr>
        <w:t>Anritsu</w:t>
      </w:r>
      <w:r>
        <w:rPr>
          <w:sz w:val="18"/>
          <w:szCs w:val="18"/>
        </w:rPr>
        <w:t xml:space="preserve">, </w:t>
      </w:r>
      <w:r w:rsidR="00510A2F" w:rsidRPr="00510A2F">
        <w:rPr>
          <w:sz w:val="18"/>
          <w:szCs w:val="18"/>
        </w:rPr>
        <w:t>TSG-RAN5 Meeting #81</w:t>
      </w:r>
      <w:r>
        <w:rPr>
          <w:sz w:val="18"/>
          <w:szCs w:val="18"/>
        </w:rPr>
        <w:t xml:space="preserve">, </w:t>
      </w:r>
      <w:r w:rsidR="007A00B3" w:rsidRPr="007A00B3">
        <w:rPr>
          <w:sz w:val="18"/>
          <w:szCs w:val="18"/>
        </w:rPr>
        <w:t xml:space="preserve">Spokane, Washington, USA, 12 – 16 </w:t>
      </w:r>
      <w:proofErr w:type="gramStart"/>
      <w:r w:rsidR="007A00B3" w:rsidRPr="007A00B3">
        <w:rPr>
          <w:sz w:val="18"/>
          <w:szCs w:val="18"/>
        </w:rPr>
        <w:t>Nov,</w:t>
      </w:r>
      <w:proofErr w:type="gramEnd"/>
      <w:r w:rsidR="007A00B3" w:rsidRPr="007A00B3">
        <w:rPr>
          <w:sz w:val="18"/>
          <w:szCs w:val="18"/>
        </w:rPr>
        <w:t xml:space="preserve"> 2018</w:t>
      </w:r>
    </w:p>
    <w:p w14:paraId="55968ACC" w14:textId="43D4F127" w:rsidR="00BD05E5" w:rsidRPr="00327F1E" w:rsidRDefault="008A2A52" w:rsidP="00327F1E">
      <w:pPr>
        <w:pStyle w:val="11BodyText"/>
        <w:numPr>
          <w:ilvl w:val="0"/>
          <w:numId w:val="2"/>
        </w:numPr>
        <w:tabs>
          <w:tab w:val="left" w:pos="1080"/>
        </w:tabs>
        <w:overflowPunct w:val="0"/>
        <w:autoSpaceDE w:val="0"/>
        <w:autoSpaceDN w:val="0"/>
        <w:adjustRightInd w:val="0"/>
        <w:rPr>
          <w:rFonts w:cs="Arial"/>
          <w:bCs/>
          <w:sz w:val="18"/>
          <w:szCs w:val="18"/>
        </w:rPr>
      </w:pPr>
      <w:r w:rsidRPr="000A7ACC">
        <w:rPr>
          <w:rFonts w:cs="Arial"/>
          <w:bCs/>
          <w:sz w:val="18"/>
          <w:szCs w:val="18"/>
        </w:rPr>
        <w:t>R4-190</w:t>
      </w:r>
      <w:r w:rsidR="00897874">
        <w:rPr>
          <w:rFonts w:cs="Arial"/>
          <w:bCs/>
          <w:sz w:val="18"/>
          <w:szCs w:val="18"/>
        </w:rPr>
        <w:t>4551</w:t>
      </w:r>
      <w:r w:rsidRPr="000A7ACC">
        <w:rPr>
          <w:rFonts w:cs="Arial"/>
          <w:bCs/>
          <w:sz w:val="18"/>
          <w:szCs w:val="18"/>
        </w:rPr>
        <w:t>,</w:t>
      </w:r>
      <w:r w:rsidR="001851ED">
        <w:rPr>
          <w:rFonts w:cs="Arial"/>
          <w:bCs/>
          <w:sz w:val="18"/>
          <w:szCs w:val="18"/>
        </w:rPr>
        <w:t xml:space="preserve"> ‘Response </w:t>
      </w:r>
      <w:r w:rsidR="00965583" w:rsidRPr="0097026F">
        <w:rPr>
          <w:sz w:val="18"/>
          <w:szCs w:val="18"/>
        </w:rPr>
        <w:t>LS on the testability of FR2 transmitter and reception tests</w:t>
      </w:r>
      <w:r w:rsidR="00965583">
        <w:rPr>
          <w:sz w:val="18"/>
          <w:szCs w:val="18"/>
        </w:rPr>
        <w:t>’</w:t>
      </w:r>
      <w:r w:rsidRPr="00BA3443">
        <w:rPr>
          <w:rFonts w:cs="Arial"/>
          <w:bCs/>
          <w:sz w:val="18"/>
          <w:szCs w:val="18"/>
        </w:rPr>
        <w:t>, Qualcomm, RAN4#90Bis, Xi’an, CN, 8-12 Apr 2019</w:t>
      </w: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A8F82" w14:textId="77777777" w:rsidR="001208EB" w:rsidRDefault="001208EB">
      <w:r>
        <w:separator/>
      </w:r>
    </w:p>
  </w:endnote>
  <w:endnote w:type="continuationSeparator" w:id="0">
    <w:p w14:paraId="0DE5609B" w14:textId="77777777" w:rsidR="001208EB" w:rsidRDefault="001208EB">
      <w:r>
        <w:continuationSeparator/>
      </w:r>
    </w:p>
  </w:endnote>
  <w:endnote w:type="continuationNotice" w:id="1">
    <w:p w14:paraId="2DA92655" w14:textId="77777777" w:rsidR="001208EB" w:rsidRDefault="00120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BD17A0" w:rsidRDefault="00BD1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D140DE" w14:textId="77777777" w:rsidR="00BD17A0" w:rsidRDefault="00BD1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C4E01" w14:textId="77777777" w:rsidR="001208EB" w:rsidRDefault="001208EB">
      <w:r>
        <w:separator/>
      </w:r>
    </w:p>
  </w:footnote>
  <w:footnote w:type="continuationSeparator" w:id="0">
    <w:p w14:paraId="51A07720" w14:textId="77777777" w:rsidR="001208EB" w:rsidRDefault="001208EB">
      <w:r>
        <w:continuationSeparator/>
      </w:r>
    </w:p>
  </w:footnote>
  <w:footnote w:type="continuationNotice" w:id="1">
    <w:p w14:paraId="6A0E622C" w14:textId="77777777" w:rsidR="001208EB" w:rsidRDefault="001208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7841"/>
    <w:multiLevelType w:val="hybridMultilevel"/>
    <w:tmpl w:val="544A1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0279D"/>
    <w:multiLevelType w:val="hybridMultilevel"/>
    <w:tmpl w:val="E05A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A6123E"/>
    <w:multiLevelType w:val="hybridMultilevel"/>
    <w:tmpl w:val="FE7E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0E22D0"/>
    <w:multiLevelType w:val="hybridMultilevel"/>
    <w:tmpl w:val="95CA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0564E"/>
    <w:multiLevelType w:val="hybridMultilevel"/>
    <w:tmpl w:val="537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4075D9"/>
    <w:multiLevelType w:val="hybridMultilevel"/>
    <w:tmpl w:val="4F9C78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1"/>
  </w:num>
  <w:num w:numId="3">
    <w:abstractNumId w:val="35"/>
  </w:num>
  <w:num w:numId="4">
    <w:abstractNumId w:val="39"/>
  </w:num>
  <w:num w:numId="5">
    <w:abstractNumId w:val="28"/>
  </w:num>
  <w:num w:numId="6">
    <w:abstractNumId w:val="14"/>
  </w:num>
  <w:num w:numId="7">
    <w:abstractNumId w:val="7"/>
  </w:num>
  <w:num w:numId="8">
    <w:abstractNumId w:val="33"/>
  </w:num>
  <w:num w:numId="9">
    <w:abstractNumId w:val="15"/>
  </w:num>
  <w:num w:numId="10">
    <w:abstractNumId w:val="25"/>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0"/>
  </w:num>
  <w:num w:numId="16">
    <w:abstractNumId w:val="8"/>
  </w:num>
  <w:num w:numId="17">
    <w:abstractNumId w:val="22"/>
  </w:num>
  <w:num w:numId="18">
    <w:abstractNumId w:val="23"/>
  </w:num>
  <w:num w:numId="19">
    <w:abstractNumId w:val="16"/>
  </w:num>
  <w:num w:numId="20">
    <w:abstractNumId w:val="30"/>
  </w:num>
  <w:num w:numId="21">
    <w:abstractNumId w:val="36"/>
  </w:num>
  <w:num w:numId="22">
    <w:abstractNumId w:val="29"/>
  </w:num>
  <w:num w:numId="23">
    <w:abstractNumId w:val="17"/>
  </w:num>
  <w:num w:numId="24">
    <w:abstractNumId w:val="1"/>
  </w:num>
  <w:num w:numId="25">
    <w:abstractNumId w:val="26"/>
  </w:num>
  <w:num w:numId="26">
    <w:abstractNumId w:val="34"/>
  </w:num>
  <w:num w:numId="27">
    <w:abstractNumId w:val="13"/>
  </w:num>
  <w:num w:numId="28">
    <w:abstractNumId w:val="5"/>
  </w:num>
  <w:num w:numId="29">
    <w:abstractNumId w:val="6"/>
  </w:num>
  <w:num w:numId="30">
    <w:abstractNumId w:val="20"/>
  </w:num>
  <w:num w:numId="31">
    <w:abstractNumId w:val="32"/>
  </w:num>
  <w:num w:numId="32">
    <w:abstractNumId w:val="21"/>
  </w:num>
  <w:num w:numId="33">
    <w:abstractNumId w:val="2"/>
  </w:num>
  <w:num w:numId="34">
    <w:abstractNumId w:val="27"/>
  </w:num>
  <w:num w:numId="35">
    <w:abstractNumId w:val="4"/>
  </w:num>
  <w:num w:numId="36">
    <w:abstractNumId w:val="3"/>
  </w:num>
  <w:num w:numId="37">
    <w:abstractNumId w:val="9"/>
  </w:num>
  <w:num w:numId="38">
    <w:abstractNumId w:val="24"/>
  </w:num>
  <w:num w:numId="39">
    <w:abstractNumId w:val="11"/>
  </w:num>
  <w:num w:numId="40">
    <w:abstractNumId w:val="18"/>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blue"/>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550"/>
    <w:rsid w:val="00004796"/>
    <w:rsid w:val="000054A7"/>
    <w:rsid w:val="0000562F"/>
    <w:rsid w:val="00006110"/>
    <w:rsid w:val="00006186"/>
    <w:rsid w:val="00006198"/>
    <w:rsid w:val="000063A5"/>
    <w:rsid w:val="0000667F"/>
    <w:rsid w:val="00006710"/>
    <w:rsid w:val="00006C4A"/>
    <w:rsid w:val="000070C9"/>
    <w:rsid w:val="00010EE0"/>
    <w:rsid w:val="0001181D"/>
    <w:rsid w:val="00011B0B"/>
    <w:rsid w:val="00011B53"/>
    <w:rsid w:val="00011C44"/>
    <w:rsid w:val="000124D2"/>
    <w:rsid w:val="00012500"/>
    <w:rsid w:val="000125D5"/>
    <w:rsid w:val="00012735"/>
    <w:rsid w:val="00012863"/>
    <w:rsid w:val="00012B14"/>
    <w:rsid w:val="000133CD"/>
    <w:rsid w:val="000138F3"/>
    <w:rsid w:val="00013A12"/>
    <w:rsid w:val="00013CA9"/>
    <w:rsid w:val="0001409E"/>
    <w:rsid w:val="0001465F"/>
    <w:rsid w:val="00014FFF"/>
    <w:rsid w:val="000153B4"/>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46F5"/>
    <w:rsid w:val="000248EA"/>
    <w:rsid w:val="000254CF"/>
    <w:rsid w:val="0002592B"/>
    <w:rsid w:val="00025F85"/>
    <w:rsid w:val="00025FBE"/>
    <w:rsid w:val="00026854"/>
    <w:rsid w:val="00026BDF"/>
    <w:rsid w:val="00026DB4"/>
    <w:rsid w:val="00027229"/>
    <w:rsid w:val="00027272"/>
    <w:rsid w:val="00027679"/>
    <w:rsid w:val="00027F27"/>
    <w:rsid w:val="00030120"/>
    <w:rsid w:val="00030390"/>
    <w:rsid w:val="00030480"/>
    <w:rsid w:val="00031028"/>
    <w:rsid w:val="0003108E"/>
    <w:rsid w:val="000311C6"/>
    <w:rsid w:val="000317A7"/>
    <w:rsid w:val="00031DBE"/>
    <w:rsid w:val="00031E10"/>
    <w:rsid w:val="00032FE0"/>
    <w:rsid w:val="0003352E"/>
    <w:rsid w:val="0003375A"/>
    <w:rsid w:val="00033A5A"/>
    <w:rsid w:val="00033B9A"/>
    <w:rsid w:val="000344EF"/>
    <w:rsid w:val="00034928"/>
    <w:rsid w:val="00034D4C"/>
    <w:rsid w:val="00034F8D"/>
    <w:rsid w:val="0003558C"/>
    <w:rsid w:val="00035828"/>
    <w:rsid w:val="0003668C"/>
    <w:rsid w:val="00036F82"/>
    <w:rsid w:val="00036FF2"/>
    <w:rsid w:val="000378CF"/>
    <w:rsid w:val="0003794F"/>
    <w:rsid w:val="00037B46"/>
    <w:rsid w:val="00037F8C"/>
    <w:rsid w:val="00040DD3"/>
    <w:rsid w:val="00040DF8"/>
    <w:rsid w:val="000420FB"/>
    <w:rsid w:val="0004293B"/>
    <w:rsid w:val="00043184"/>
    <w:rsid w:val="000431FE"/>
    <w:rsid w:val="00043D07"/>
    <w:rsid w:val="000446FD"/>
    <w:rsid w:val="00044D05"/>
    <w:rsid w:val="0004511D"/>
    <w:rsid w:val="00045318"/>
    <w:rsid w:val="00045774"/>
    <w:rsid w:val="00046743"/>
    <w:rsid w:val="00046E4D"/>
    <w:rsid w:val="0004795F"/>
    <w:rsid w:val="00047A40"/>
    <w:rsid w:val="00047BD8"/>
    <w:rsid w:val="00051030"/>
    <w:rsid w:val="000517FB"/>
    <w:rsid w:val="00051D36"/>
    <w:rsid w:val="00052502"/>
    <w:rsid w:val="00053C61"/>
    <w:rsid w:val="00053E42"/>
    <w:rsid w:val="00053FDC"/>
    <w:rsid w:val="0005400D"/>
    <w:rsid w:val="000540BD"/>
    <w:rsid w:val="000549BA"/>
    <w:rsid w:val="000550EF"/>
    <w:rsid w:val="0005517B"/>
    <w:rsid w:val="00055B21"/>
    <w:rsid w:val="000562FA"/>
    <w:rsid w:val="000576BC"/>
    <w:rsid w:val="000601B0"/>
    <w:rsid w:val="000619B5"/>
    <w:rsid w:val="000628EF"/>
    <w:rsid w:val="00062B7F"/>
    <w:rsid w:val="00062E5A"/>
    <w:rsid w:val="00062F52"/>
    <w:rsid w:val="00063999"/>
    <w:rsid w:val="000641D3"/>
    <w:rsid w:val="0006427B"/>
    <w:rsid w:val="000642D1"/>
    <w:rsid w:val="0006440F"/>
    <w:rsid w:val="00064A80"/>
    <w:rsid w:val="00064C94"/>
    <w:rsid w:val="00066912"/>
    <w:rsid w:val="00066EEB"/>
    <w:rsid w:val="00066F4C"/>
    <w:rsid w:val="0007009D"/>
    <w:rsid w:val="00070561"/>
    <w:rsid w:val="00070ECC"/>
    <w:rsid w:val="00070F4C"/>
    <w:rsid w:val="00071030"/>
    <w:rsid w:val="000713A4"/>
    <w:rsid w:val="000724BF"/>
    <w:rsid w:val="000737DA"/>
    <w:rsid w:val="00074647"/>
    <w:rsid w:val="000753CE"/>
    <w:rsid w:val="0007555F"/>
    <w:rsid w:val="00075DCE"/>
    <w:rsid w:val="00076DB9"/>
    <w:rsid w:val="00077FE0"/>
    <w:rsid w:val="00080B36"/>
    <w:rsid w:val="00081518"/>
    <w:rsid w:val="00082CE8"/>
    <w:rsid w:val="000837A5"/>
    <w:rsid w:val="00083AA9"/>
    <w:rsid w:val="000841A8"/>
    <w:rsid w:val="00084301"/>
    <w:rsid w:val="0008452A"/>
    <w:rsid w:val="00084BE4"/>
    <w:rsid w:val="0008532D"/>
    <w:rsid w:val="0008544F"/>
    <w:rsid w:val="00085B3A"/>
    <w:rsid w:val="00085C24"/>
    <w:rsid w:val="00085DB7"/>
    <w:rsid w:val="0008682B"/>
    <w:rsid w:val="00087D47"/>
    <w:rsid w:val="00090497"/>
    <w:rsid w:val="00090BB8"/>
    <w:rsid w:val="00091017"/>
    <w:rsid w:val="00092919"/>
    <w:rsid w:val="00092A17"/>
    <w:rsid w:val="00092DCA"/>
    <w:rsid w:val="00092E07"/>
    <w:rsid w:val="00092F71"/>
    <w:rsid w:val="000937D2"/>
    <w:rsid w:val="00093FAD"/>
    <w:rsid w:val="000940C0"/>
    <w:rsid w:val="0009458D"/>
    <w:rsid w:val="00094C11"/>
    <w:rsid w:val="00094FFF"/>
    <w:rsid w:val="00095315"/>
    <w:rsid w:val="0009628A"/>
    <w:rsid w:val="00096860"/>
    <w:rsid w:val="000972E8"/>
    <w:rsid w:val="00097818"/>
    <w:rsid w:val="000A0409"/>
    <w:rsid w:val="000A0556"/>
    <w:rsid w:val="000A0B27"/>
    <w:rsid w:val="000A100B"/>
    <w:rsid w:val="000A10D4"/>
    <w:rsid w:val="000A1326"/>
    <w:rsid w:val="000A1A26"/>
    <w:rsid w:val="000A2153"/>
    <w:rsid w:val="000A2425"/>
    <w:rsid w:val="000A2A53"/>
    <w:rsid w:val="000A2D07"/>
    <w:rsid w:val="000A31E0"/>
    <w:rsid w:val="000A3A69"/>
    <w:rsid w:val="000A3BD7"/>
    <w:rsid w:val="000A561C"/>
    <w:rsid w:val="000A6602"/>
    <w:rsid w:val="000A697D"/>
    <w:rsid w:val="000A786A"/>
    <w:rsid w:val="000A79E3"/>
    <w:rsid w:val="000A7ACC"/>
    <w:rsid w:val="000B0AAF"/>
    <w:rsid w:val="000B0B23"/>
    <w:rsid w:val="000B24B0"/>
    <w:rsid w:val="000B2A42"/>
    <w:rsid w:val="000B2EFB"/>
    <w:rsid w:val="000B2FE8"/>
    <w:rsid w:val="000B327D"/>
    <w:rsid w:val="000B33E9"/>
    <w:rsid w:val="000B37AA"/>
    <w:rsid w:val="000B434A"/>
    <w:rsid w:val="000B441E"/>
    <w:rsid w:val="000B5030"/>
    <w:rsid w:val="000B561F"/>
    <w:rsid w:val="000B5EE7"/>
    <w:rsid w:val="000B5FC6"/>
    <w:rsid w:val="000B6A21"/>
    <w:rsid w:val="000B6D46"/>
    <w:rsid w:val="000B6D65"/>
    <w:rsid w:val="000B735E"/>
    <w:rsid w:val="000B7AA2"/>
    <w:rsid w:val="000C084C"/>
    <w:rsid w:val="000C086D"/>
    <w:rsid w:val="000C0B1F"/>
    <w:rsid w:val="000C1EBE"/>
    <w:rsid w:val="000C1F3E"/>
    <w:rsid w:val="000C4A55"/>
    <w:rsid w:val="000C4A8B"/>
    <w:rsid w:val="000C5396"/>
    <w:rsid w:val="000C5EE5"/>
    <w:rsid w:val="000C655C"/>
    <w:rsid w:val="000C6650"/>
    <w:rsid w:val="000C6CBF"/>
    <w:rsid w:val="000C73B4"/>
    <w:rsid w:val="000C77A2"/>
    <w:rsid w:val="000C7A9F"/>
    <w:rsid w:val="000C7E14"/>
    <w:rsid w:val="000D01BA"/>
    <w:rsid w:val="000D0929"/>
    <w:rsid w:val="000D0A83"/>
    <w:rsid w:val="000D19C5"/>
    <w:rsid w:val="000D1A28"/>
    <w:rsid w:val="000D1B5E"/>
    <w:rsid w:val="000D2B1D"/>
    <w:rsid w:val="000D2CF3"/>
    <w:rsid w:val="000D2DDE"/>
    <w:rsid w:val="000D2E2A"/>
    <w:rsid w:val="000D31D5"/>
    <w:rsid w:val="000D33D3"/>
    <w:rsid w:val="000D3487"/>
    <w:rsid w:val="000D3CB5"/>
    <w:rsid w:val="000D467F"/>
    <w:rsid w:val="000D4E0C"/>
    <w:rsid w:val="000D5372"/>
    <w:rsid w:val="000D53D2"/>
    <w:rsid w:val="000D6053"/>
    <w:rsid w:val="000D66BB"/>
    <w:rsid w:val="000D6D63"/>
    <w:rsid w:val="000D7224"/>
    <w:rsid w:val="000D75F9"/>
    <w:rsid w:val="000D7652"/>
    <w:rsid w:val="000D7B61"/>
    <w:rsid w:val="000E056B"/>
    <w:rsid w:val="000E0602"/>
    <w:rsid w:val="000E0649"/>
    <w:rsid w:val="000E1041"/>
    <w:rsid w:val="000E1046"/>
    <w:rsid w:val="000E209D"/>
    <w:rsid w:val="000E2C23"/>
    <w:rsid w:val="000E2E59"/>
    <w:rsid w:val="000E3B40"/>
    <w:rsid w:val="000E3D46"/>
    <w:rsid w:val="000E3DD1"/>
    <w:rsid w:val="000E4A11"/>
    <w:rsid w:val="000E4C9F"/>
    <w:rsid w:val="000E4F19"/>
    <w:rsid w:val="000E5260"/>
    <w:rsid w:val="000E58CF"/>
    <w:rsid w:val="000E5C51"/>
    <w:rsid w:val="000E61A1"/>
    <w:rsid w:val="000E6208"/>
    <w:rsid w:val="000E6475"/>
    <w:rsid w:val="000E67BD"/>
    <w:rsid w:val="000E7250"/>
    <w:rsid w:val="000F0E0B"/>
    <w:rsid w:val="000F1DA5"/>
    <w:rsid w:val="000F48C6"/>
    <w:rsid w:val="000F4D06"/>
    <w:rsid w:val="000F5995"/>
    <w:rsid w:val="000F5A74"/>
    <w:rsid w:val="000F5B98"/>
    <w:rsid w:val="000F5EAE"/>
    <w:rsid w:val="000F5EAF"/>
    <w:rsid w:val="000F6A08"/>
    <w:rsid w:val="000F6CAA"/>
    <w:rsid w:val="000F771B"/>
    <w:rsid w:val="000F78E2"/>
    <w:rsid w:val="000F79D0"/>
    <w:rsid w:val="001003E3"/>
    <w:rsid w:val="001005AA"/>
    <w:rsid w:val="0010071D"/>
    <w:rsid w:val="001015C3"/>
    <w:rsid w:val="00101D29"/>
    <w:rsid w:val="00102320"/>
    <w:rsid w:val="00102563"/>
    <w:rsid w:val="00103A86"/>
    <w:rsid w:val="00103CC7"/>
    <w:rsid w:val="00104258"/>
    <w:rsid w:val="00104417"/>
    <w:rsid w:val="00104B7E"/>
    <w:rsid w:val="001052C7"/>
    <w:rsid w:val="001054B7"/>
    <w:rsid w:val="00106117"/>
    <w:rsid w:val="00106983"/>
    <w:rsid w:val="00106E80"/>
    <w:rsid w:val="00106E8E"/>
    <w:rsid w:val="001072D7"/>
    <w:rsid w:val="0011085E"/>
    <w:rsid w:val="00112756"/>
    <w:rsid w:val="00112A1A"/>
    <w:rsid w:val="001131CB"/>
    <w:rsid w:val="001135F5"/>
    <w:rsid w:val="00113626"/>
    <w:rsid w:val="00113700"/>
    <w:rsid w:val="00113CC4"/>
    <w:rsid w:val="0011401A"/>
    <w:rsid w:val="00115243"/>
    <w:rsid w:val="00116046"/>
    <w:rsid w:val="00116F74"/>
    <w:rsid w:val="001176B7"/>
    <w:rsid w:val="00117E8D"/>
    <w:rsid w:val="001200CB"/>
    <w:rsid w:val="00120340"/>
    <w:rsid w:val="001203E7"/>
    <w:rsid w:val="001208EB"/>
    <w:rsid w:val="00122281"/>
    <w:rsid w:val="00122E47"/>
    <w:rsid w:val="0012392F"/>
    <w:rsid w:val="001239DE"/>
    <w:rsid w:val="00123B8B"/>
    <w:rsid w:val="00123F90"/>
    <w:rsid w:val="00124252"/>
    <w:rsid w:val="00124802"/>
    <w:rsid w:val="00124944"/>
    <w:rsid w:val="00124C82"/>
    <w:rsid w:val="00125C52"/>
    <w:rsid w:val="001266F1"/>
    <w:rsid w:val="00126DA5"/>
    <w:rsid w:val="00126F21"/>
    <w:rsid w:val="001271F9"/>
    <w:rsid w:val="001274D2"/>
    <w:rsid w:val="00127C10"/>
    <w:rsid w:val="00127E29"/>
    <w:rsid w:val="00127E48"/>
    <w:rsid w:val="001306DF"/>
    <w:rsid w:val="00130ECD"/>
    <w:rsid w:val="00131FD4"/>
    <w:rsid w:val="0013378A"/>
    <w:rsid w:val="00133FDC"/>
    <w:rsid w:val="0013513B"/>
    <w:rsid w:val="0013546D"/>
    <w:rsid w:val="0013590A"/>
    <w:rsid w:val="00135A1D"/>
    <w:rsid w:val="00135E13"/>
    <w:rsid w:val="00136BDF"/>
    <w:rsid w:val="0013754C"/>
    <w:rsid w:val="0014091C"/>
    <w:rsid w:val="00140AF5"/>
    <w:rsid w:val="00141ACA"/>
    <w:rsid w:val="00141B5F"/>
    <w:rsid w:val="00142046"/>
    <w:rsid w:val="00142612"/>
    <w:rsid w:val="001430CD"/>
    <w:rsid w:val="0014330A"/>
    <w:rsid w:val="001433D9"/>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30E5"/>
    <w:rsid w:val="00154025"/>
    <w:rsid w:val="00154E05"/>
    <w:rsid w:val="00155023"/>
    <w:rsid w:val="001553C6"/>
    <w:rsid w:val="001566EB"/>
    <w:rsid w:val="00157572"/>
    <w:rsid w:val="0015760F"/>
    <w:rsid w:val="001600D4"/>
    <w:rsid w:val="0016046E"/>
    <w:rsid w:val="0016136A"/>
    <w:rsid w:val="001619CC"/>
    <w:rsid w:val="00161FE8"/>
    <w:rsid w:val="001623D6"/>
    <w:rsid w:val="001624B9"/>
    <w:rsid w:val="00162645"/>
    <w:rsid w:val="00162DBA"/>
    <w:rsid w:val="0016342F"/>
    <w:rsid w:val="00163472"/>
    <w:rsid w:val="001635EC"/>
    <w:rsid w:val="00163997"/>
    <w:rsid w:val="0016442E"/>
    <w:rsid w:val="001650F1"/>
    <w:rsid w:val="001651C7"/>
    <w:rsid w:val="001655C0"/>
    <w:rsid w:val="001655DF"/>
    <w:rsid w:val="00165AB0"/>
    <w:rsid w:val="0016638A"/>
    <w:rsid w:val="00167700"/>
    <w:rsid w:val="001679C5"/>
    <w:rsid w:val="00170570"/>
    <w:rsid w:val="001705B9"/>
    <w:rsid w:val="0017086E"/>
    <w:rsid w:val="001709C3"/>
    <w:rsid w:val="00170C0A"/>
    <w:rsid w:val="00171D36"/>
    <w:rsid w:val="00172B04"/>
    <w:rsid w:val="00172EC1"/>
    <w:rsid w:val="00173761"/>
    <w:rsid w:val="0017426D"/>
    <w:rsid w:val="00174BD8"/>
    <w:rsid w:val="00175031"/>
    <w:rsid w:val="001752D4"/>
    <w:rsid w:val="00175473"/>
    <w:rsid w:val="00175C29"/>
    <w:rsid w:val="00175D99"/>
    <w:rsid w:val="00175EB8"/>
    <w:rsid w:val="00175EEC"/>
    <w:rsid w:val="00176652"/>
    <w:rsid w:val="00176945"/>
    <w:rsid w:val="00176E62"/>
    <w:rsid w:val="001771D5"/>
    <w:rsid w:val="00177970"/>
    <w:rsid w:val="00177A90"/>
    <w:rsid w:val="00177E56"/>
    <w:rsid w:val="00177F69"/>
    <w:rsid w:val="0018021E"/>
    <w:rsid w:val="0018076D"/>
    <w:rsid w:val="00180C28"/>
    <w:rsid w:val="00180E49"/>
    <w:rsid w:val="00181289"/>
    <w:rsid w:val="0018197D"/>
    <w:rsid w:val="00182838"/>
    <w:rsid w:val="00183169"/>
    <w:rsid w:val="001842E4"/>
    <w:rsid w:val="0018452B"/>
    <w:rsid w:val="00184536"/>
    <w:rsid w:val="00184C49"/>
    <w:rsid w:val="001851ED"/>
    <w:rsid w:val="0018555B"/>
    <w:rsid w:val="00185573"/>
    <w:rsid w:val="00185893"/>
    <w:rsid w:val="00186488"/>
    <w:rsid w:val="0018788E"/>
    <w:rsid w:val="00187E14"/>
    <w:rsid w:val="001905F3"/>
    <w:rsid w:val="00190F12"/>
    <w:rsid w:val="00192293"/>
    <w:rsid w:val="001925A9"/>
    <w:rsid w:val="00192E6F"/>
    <w:rsid w:val="00193142"/>
    <w:rsid w:val="00193747"/>
    <w:rsid w:val="00194403"/>
    <w:rsid w:val="00195150"/>
    <w:rsid w:val="001957FF"/>
    <w:rsid w:val="00197728"/>
    <w:rsid w:val="00197769"/>
    <w:rsid w:val="001A0912"/>
    <w:rsid w:val="001A1334"/>
    <w:rsid w:val="001A13CA"/>
    <w:rsid w:val="001A1A35"/>
    <w:rsid w:val="001A1B9D"/>
    <w:rsid w:val="001A1D6F"/>
    <w:rsid w:val="001A24F6"/>
    <w:rsid w:val="001A2797"/>
    <w:rsid w:val="001A2C80"/>
    <w:rsid w:val="001A2D6E"/>
    <w:rsid w:val="001A39F2"/>
    <w:rsid w:val="001A4813"/>
    <w:rsid w:val="001A493C"/>
    <w:rsid w:val="001A4C57"/>
    <w:rsid w:val="001A4F16"/>
    <w:rsid w:val="001A4FCE"/>
    <w:rsid w:val="001A50B1"/>
    <w:rsid w:val="001A518D"/>
    <w:rsid w:val="001A5B72"/>
    <w:rsid w:val="001A5FE6"/>
    <w:rsid w:val="001A658B"/>
    <w:rsid w:val="001A6604"/>
    <w:rsid w:val="001A69BB"/>
    <w:rsid w:val="001A6F1D"/>
    <w:rsid w:val="001A79A4"/>
    <w:rsid w:val="001B0041"/>
    <w:rsid w:val="001B0F6F"/>
    <w:rsid w:val="001B12B5"/>
    <w:rsid w:val="001B14E6"/>
    <w:rsid w:val="001B180F"/>
    <w:rsid w:val="001B1ABC"/>
    <w:rsid w:val="001B1FBF"/>
    <w:rsid w:val="001B20AD"/>
    <w:rsid w:val="001B21D5"/>
    <w:rsid w:val="001B23F3"/>
    <w:rsid w:val="001B2837"/>
    <w:rsid w:val="001B2F8C"/>
    <w:rsid w:val="001B3096"/>
    <w:rsid w:val="001B3291"/>
    <w:rsid w:val="001B3BA6"/>
    <w:rsid w:val="001B46B8"/>
    <w:rsid w:val="001B4DD5"/>
    <w:rsid w:val="001B58A4"/>
    <w:rsid w:val="001B5E1A"/>
    <w:rsid w:val="001B5E69"/>
    <w:rsid w:val="001B648C"/>
    <w:rsid w:val="001B6982"/>
    <w:rsid w:val="001B6B77"/>
    <w:rsid w:val="001B7859"/>
    <w:rsid w:val="001C064D"/>
    <w:rsid w:val="001C108F"/>
    <w:rsid w:val="001C22CF"/>
    <w:rsid w:val="001C2721"/>
    <w:rsid w:val="001C2DA6"/>
    <w:rsid w:val="001C3588"/>
    <w:rsid w:val="001C3FC8"/>
    <w:rsid w:val="001C41EF"/>
    <w:rsid w:val="001C4876"/>
    <w:rsid w:val="001C4AAD"/>
    <w:rsid w:val="001C4E65"/>
    <w:rsid w:val="001C4FFC"/>
    <w:rsid w:val="001C5DB8"/>
    <w:rsid w:val="001C6438"/>
    <w:rsid w:val="001C65C6"/>
    <w:rsid w:val="001C6C94"/>
    <w:rsid w:val="001D002A"/>
    <w:rsid w:val="001D04B9"/>
    <w:rsid w:val="001D134E"/>
    <w:rsid w:val="001D1447"/>
    <w:rsid w:val="001D1841"/>
    <w:rsid w:val="001D2401"/>
    <w:rsid w:val="001D258F"/>
    <w:rsid w:val="001D2894"/>
    <w:rsid w:val="001D2965"/>
    <w:rsid w:val="001D309C"/>
    <w:rsid w:val="001D3489"/>
    <w:rsid w:val="001D39AD"/>
    <w:rsid w:val="001D3CC1"/>
    <w:rsid w:val="001D4299"/>
    <w:rsid w:val="001D43C3"/>
    <w:rsid w:val="001D448D"/>
    <w:rsid w:val="001D45C9"/>
    <w:rsid w:val="001D472D"/>
    <w:rsid w:val="001D4ABF"/>
    <w:rsid w:val="001D4B63"/>
    <w:rsid w:val="001D52E4"/>
    <w:rsid w:val="001D539C"/>
    <w:rsid w:val="001D5619"/>
    <w:rsid w:val="001D569D"/>
    <w:rsid w:val="001D57D1"/>
    <w:rsid w:val="001D615D"/>
    <w:rsid w:val="001D6644"/>
    <w:rsid w:val="001D67D5"/>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0EF"/>
    <w:rsid w:val="001E4C42"/>
    <w:rsid w:val="001E4DFA"/>
    <w:rsid w:val="001E57E7"/>
    <w:rsid w:val="001E584A"/>
    <w:rsid w:val="001E5C09"/>
    <w:rsid w:val="001E5D8B"/>
    <w:rsid w:val="001E6A6A"/>
    <w:rsid w:val="001E6CA2"/>
    <w:rsid w:val="001E7343"/>
    <w:rsid w:val="001E797A"/>
    <w:rsid w:val="001F02FC"/>
    <w:rsid w:val="001F099B"/>
    <w:rsid w:val="001F16E6"/>
    <w:rsid w:val="001F1AFB"/>
    <w:rsid w:val="001F1E8A"/>
    <w:rsid w:val="001F2C22"/>
    <w:rsid w:val="001F3907"/>
    <w:rsid w:val="001F4032"/>
    <w:rsid w:val="001F4097"/>
    <w:rsid w:val="001F4191"/>
    <w:rsid w:val="001F54C5"/>
    <w:rsid w:val="001F5A57"/>
    <w:rsid w:val="001F5D26"/>
    <w:rsid w:val="001F71DC"/>
    <w:rsid w:val="001F7246"/>
    <w:rsid w:val="001F786D"/>
    <w:rsid w:val="001F7D63"/>
    <w:rsid w:val="00200487"/>
    <w:rsid w:val="002006C6"/>
    <w:rsid w:val="00200753"/>
    <w:rsid w:val="00200D15"/>
    <w:rsid w:val="00200EFF"/>
    <w:rsid w:val="002019FF"/>
    <w:rsid w:val="00201CA6"/>
    <w:rsid w:val="00201E88"/>
    <w:rsid w:val="0020242B"/>
    <w:rsid w:val="00202AB4"/>
    <w:rsid w:val="00202BE2"/>
    <w:rsid w:val="0020324F"/>
    <w:rsid w:val="00203471"/>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09C"/>
    <w:rsid w:val="002119C5"/>
    <w:rsid w:val="00211B00"/>
    <w:rsid w:val="002121D7"/>
    <w:rsid w:val="002127E6"/>
    <w:rsid w:val="0021292F"/>
    <w:rsid w:val="002133CA"/>
    <w:rsid w:val="002138E8"/>
    <w:rsid w:val="00213AF4"/>
    <w:rsid w:val="002140C7"/>
    <w:rsid w:val="002142D2"/>
    <w:rsid w:val="002154D9"/>
    <w:rsid w:val="00215919"/>
    <w:rsid w:val="00216158"/>
    <w:rsid w:val="002164C6"/>
    <w:rsid w:val="0021749B"/>
    <w:rsid w:val="00217581"/>
    <w:rsid w:val="002175F8"/>
    <w:rsid w:val="00220952"/>
    <w:rsid w:val="00221BA7"/>
    <w:rsid w:val="00222DC6"/>
    <w:rsid w:val="002247C0"/>
    <w:rsid w:val="00227A95"/>
    <w:rsid w:val="00227CCC"/>
    <w:rsid w:val="002305D5"/>
    <w:rsid w:val="00230613"/>
    <w:rsid w:val="00230C94"/>
    <w:rsid w:val="00230EB7"/>
    <w:rsid w:val="00230EC6"/>
    <w:rsid w:val="00231913"/>
    <w:rsid w:val="00232921"/>
    <w:rsid w:val="00233973"/>
    <w:rsid w:val="00234863"/>
    <w:rsid w:val="00234C5F"/>
    <w:rsid w:val="00235AEE"/>
    <w:rsid w:val="0023660E"/>
    <w:rsid w:val="00236663"/>
    <w:rsid w:val="00236861"/>
    <w:rsid w:val="00236874"/>
    <w:rsid w:val="00236C6E"/>
    <w:rsid w:val="00236F57"/>
    <w:rsid w:val="00237A6C"/>
    <w:rsid w:val="00237E42"/>
    <w:rsid w:val="002403EA"/>
    <w:rsid w:val="00240B61"/>
    <w:rsid w:val="0024178B"/>
    <w:rsid w:val="002420FA"/>
    <w:rsid w:val="00242665"/>
    <w:rsid w:val="00242D21"/>
    <w:rsid w:val="0024341E"/>
    <w:rsid w:val="00243EA5"/>
    <w:rsid w:val="00244581"/>
    <w:rsid w:val="00244849"/>
    <w:rsid w:val="00245579"/>
    <w:rsid w:val="002461C3"/>
    <w:rsid w:val="00246C17"/>
    <w:rsid w:val="0024788C"/>
    <w:rsid w:val="00247D00"/>
    <w:rsid w:val="00247E17"/>
    <w:rsid w:val="00251437"/>
    <w:rsid w:val="00251921"/>
    <w:rsid w:val="00251B67"/>
    <w:rsid w:val="00251CC8"/>
    <w:rsid w:val="00252058"/>
    <w:rsid w:val="002526BA"/>
    <w:rsid w:val="00252C9A"/>
    <w:rsid w:val="002539B1"/>
    <w:rsid w:val="002541E7"/>
    <w:rsid w:val="00254888"/>
    <w:rsid w:val="002552B9"/>
    <w:rsid w:val="002552C0"/>
    <w:rsid w:val="00255546"/>
    <w:rsid w:val="00255927"/>
    <w:rsid w:val="002559A4"/>
    <w:rsid w:val="00255C09"/>
    <w:rsid w:val="002560F6"/>
    <w:rsid w:val="00256328"/>
    <w:rsid w:val="0025665A"/>
    <w:rsid w:val="00257344"/>
    <w:rsid w:val="00257736"/>
    <w:rsid w:val="00257F31"/>
    <w:rsid w:val="00257FB0"/>
    <w:rsid w:val="00260006"/>
    <w:rsid w:val="0026023D"/>
    <w:rsid w:val="002604B0"/>
    <w:rsid w:val="00260DB1"/>
    <w:rsid w:val="00261335"/>
    <w:rsid w:val="00261B39"/>
    <w:rsid w:val="002623A5"/>
    <w:rsid w:val="0026255F"/>
    <w:rsid w:val="002625AD"/>
    <w:rsid w:val="002635B5"/>
    <w:rsid w:val="00263B56"/>
    <w:rsid w:val="002643B5"/>
    <w:rsid w:val="002647D1"/>
    <w:rsid w:val="00265201"/>
    <w:rsid w:val="002658E7"/>
    <w:rsid w:val="00266622"/>
    <w:rsid w:val="00266D86"/>
    <w:rsid w:val="00267702"/>
    <w:rsid w:val="00267C7C"/>
    <w:rsid w:val="00267D26"/>
    <w:rsid w:val="00267F83"/>
    <w:rsid w:val="00267FAA"/>
    <w:rsid w:val="00270647"/>
    <w:rsid w:val="0027088E"/>
    <w:rsid w:val="00270F79"/>
    <w:rsid w:val="002711F1"/>
    <w:rsid w:val="0027136E"/>
    <w:rsid w:val="0027137C"/>
    <w:rsid w:val="00272474"/>
    <w:rsid w:val="00272CAE"/>
    <w:rsid w:val="00272EB6"/>
    <w:rsid w:val="002739D3"/>
    <w:rsid w:val="00274205"/>
    <w:rsid w:val="002743BB"/>
    <w:rsid w:val="0027453E"/>
    <w:rsid w:val="00274925"/>
    <w:rsid w:val="0027504A"/>
    <w:rsid w:val="002776B8"/>
    <w:rsid w:val="002778DC"/>
    <w:rsid w:val="0027791A"/>
    <w:rsid w:val="00277B68"/>
    <w:rsid w:val="00277DDC"/>
    <w:rsid w:val="002802D4"/>
    <w:rsid w:val="00280581"/>
    <w:rsid w:val="00280813"/>
    <w:rsid w:val="00280AFE"/>
    <w:rsid w:val="002832C2"/>
    <w:rsid w:val="002834C9"/>
    <w:rsid w:val="00283AAC"/>
    <w:rsid w:val="0028415F"/>
    <w:rsid w:val="0028417E"/>
    <w:rsid w:val="00284391"/>
    <w:rsid w:val="00285070"/>
    <w:rsid w:val="002854F2"/>
    <w:rsid w:val="002860CC"/>
    <w:rsid w:val="002865FA"/>
    <w:rsid w:val="002869C0"/>
    <w:rsid w:val="00286D83"/>
    <w:rsid w:val="00287F21"/>
    <w:rsid w:val="00290A55"/>
    <w:rsid w:val="00290B41"/>
    <w:rsid w:val="00290FB2"/>
    <w:rsid w:val="0029190C"/>
    <w:rsid w:val="002921C4"/>
    <w:rsid w:val="002932EC"/>
    <w:rsid w:val="00293F73"/>
    <w:rsid w:val="002942C7"/>
    <w:rsid w:val="0029481D"/>
    <w:rsid w:val="00294D14"/>
    <w:rsid w:val="0029528C"/>
    <w:rsid w:val="002953F9"/>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107"/>
    <w:rsid w:val="002A4CB6"/>
    <w:rsid w:val="002A4DC8"/>
    <w:rsid w:val="002A5573"/>
    <w:rsid w:val="002A5A2D"/>
    <w:rsid w:val="002A647B"/>
    <w:rsid w:val="002A679B"/>
    <w:rsid w:val="002A6ED0"/>
    <w:rsid w:val="002A783C"/>
    <w:rsid w:val="002B017F"/>
    <w:rsid w:val="002B02CB"/>
    <w:rsid w:val="002B05C7"/>
    <w:rsid w:val="002B10E2"/>
    <w:rsid w:val="002B11FF"/>
    <w:rsid w:val="002B15C6"/>
    <w:rsid w:val="002B1612"/>
    <w:rsid w:val="002B1C8F"/>
    <w:rsid w:val="002B1F42"/>
    <w:rsid w:val="002B22F3"/>
    <w:rsid w:val="002B2C2C"/>
    <w:rsid w:val="002B2C81"/>
    <w:rsid w:val="002B3956"/>
    <w:rsid w:val="002B40E0"/>
    <w:rsid w:val="002B43AE"/>
    <w:rsid w:val="002B4BD7"/>
    <w:rsid w:val="002B4D6F"/>
    <w:rsid w:val="002B583B"/>
    <w:rsid w:val="002B5AA4"/>
    <w:rsid w:val="002B619A"/>
    <w:rsid w:val="002B6395"/>
    <w:rsid w:val="002B6D13"/>
    <w:rsid w:val="002B75CC"/>
    <w:rsid w:val="002C034B"/>
    <w:rsid w:val="002C2638"/>
    <w:rsid w:val="002C27CE"/>
    <w:rsid w:val="002C3188"/>
    <w:rsid w:val="002C347D"/>
    <w:rsid w:val="002C410F"/>
    <w:rsid w:val="002C4A9B"/>
    <w:rsid w:val="002C4E58"/>
    <w:rsid w:val="002C4F68"/>
    <w:rsid w:val="002C6CFD"/>
    <w:rsid w:val="002C7B2B"/>
    <w:rsid w:val="002C7C8C"/>
    <w:rsid w:val="002D087B"/>
    <w:rsid w:val="002D0BCE"/>
    <w:rsid w:val="002D0C99"/>
    <w:rsid w:val="002D10C9"/>
    <w:rsid w:val="002D175B"/>
    <w:rsid w:val="002D2365"/>
    <w:rsid w:val="002D282D"/>
    <w:rsid w:val="002D3710"/>
    <w:rsid w:val="002D4699"/>
    <w:rsid w:val="002D4919"/>
    <w:rsid w:val="002D4A80"/>
    <w:rsid w:val="002D5209"/>
    <w:rsid w:val="002D5562"/>
    <w:rsid w:val="002D5743"/>
    <w:rsid w:val="002D5832"/>
    <w:rsid w:val="002D5DDD"/>
    <w:rsid w:val="002D72B1"/>
    <w:rsid w:val="002E02E5"/>
    <w:rsid w:val="002E116A"/>
    <w:rsid w:val="002E173F"/>
    <w:rsid w:val="002E179C"/>
    <w:rsid w:val="002E1AF4"/>
    <w:rsid w:val="002E1E6C"/>
    <w:rsid w:val="002E2191"/>
    <w:rsid w:val="002E272E"/>
    <w:rsid w:val="002E2BE9"/>
    <w:rsid w:val="002E2E41"/>
    <w:rsid w:val="002E3AA0"/>
    <w:rsid w:val="002E3BA5"/>
    <w:rsid w:val="002E3BD7"/>
    <w:rsid w:val="002E407E"/>
    <w:rsid w:val="002E4508"/>
    <w:rsid w:val="002E4880"/>
    <w:rsid w:val="002E4BA1"/>
    <w:rsid w:val="002E4D02"/>
    <w:rsid w:val="002E51D8"/>
    <w:rsid w:val="002E55A2"/>
    <w:rsid w:val="002E62DC"/>
    <w:rsid w:val="002E6C2B"/>
    <w:rsid w:val="002E72B6"/>
    <w:rsid w:val="002E7660"/>
    <w:rsid w:val="002E7B67"/>
    <w:rsid w:val="002F037C"/>
    <w:rsid w:val="002F1791"/>
    <w:rsid w:val="002F1F05"/>
    <w:rsid w:val="002F2D90"/>
    <w:rsid w:val="002F3A50"/>
    <w:rsid w:val="002F4090"/>
    <w:rsid w:val="002F4302"/>
    <w:rsid w:val="002F48A3"/>
    <w:rsid w:val="002F48FD"/>
    <w:rsid w:val="002F4A63"/>
    <w:rsid w:val="002F4B15"/>
    <w:rsid w:val="002F4C00"/>
    <w:rsid w:val="002F4E4C"/>
    <w:rsid w:val="002F4EDB"/>
    <w:rsid w:val="002F56BF"/>
    <w:rsid w:val="002F59F1"/>
    <w:rsid w:val="002F67A3"/>
    <w:rsid w:val="002F6C9D"/>
    <w:rsid w:val="002F7510"/>
    <w:rsid w:val="002F7A78"/>
    <w:rsid w:val="002F7E3E"/>
    <w:rsid w:val="003001F0"/>
    <w:rsid w:val="00300433"/>
    <w:rsid w:val="00300A06"/>
    <w:rsid w:val="00300A1F"/>
    <w:rsid w:val="00301409"/>
    <w:rsid w:val="00301D7E"/>
    <w:rsid w:val="00301EFA"/>
    <w:rsid w:val="003023C5"/>
    <w:rsid w:val="003029AD"/>
    <w:rsid w:val="00302D5C"/>
    <w:rsid w:val="0030385E"/>
    <w:rsid w:val="003038CB"/>
    <w:rsid w:val="00303904"/>
    <w:rsid w:val="00303D57"/>
    <w:rsid w:val="00303E4F"/>
    <w:rsid w:val="00304479"/>
    <w:rsid w:val="003044EF"/>
    <w:rsid w:val="0030450E"/>
    <w:rsid w:val="00304EC9"/>
    <w:rsid w:val="00304EE3"/>
    <w:rsid w:val="0030578C"/>
    <w:rsid w:val="00305E70"/>
    <w:rsid w:val="0030614A"/>
    <w:rsid w:val="0030648A"/>
    <w:rsid w:val="0031040B"/>
    <w:rsid w:val="00310C25"/>
    <w:rsid w:val="003111C1"/>
    <w:rsid w:val="003113B1"/>
    <w:rsid w:val="00311D14"/>
    <w:rsid w:val="00312C14"/>
    <w:rsid w:val="00312DF6"/>
    <w:rsid w:val="00312EF8"/>
    <w:rsid w:val="003146B2"/>
    <w:rsid w:val="00314DB7"/>
    <w:rsid w:val="00315017"/>
    <w:rsid w:val="0031524C"/>
    <w:rsid w:val="00315756"/>
    <w:rsid w:val="00316A23"/>
    <w:rsid w:val="0031703E"/>
    <w:rsid w:val="00317EBE"/>
    <w:rsid w:val="00320459"/>
    <w:rsid w:val="00320B8A"/>
    <w:rsid w:val="0032202F"/>
    <w:rsid w:val="00322EBD"/>
    <w:rsid w:val="00323F04"/>
    <w:rsid w:val="00324937"/>
    <w:rsid w:val="00325C68"/>
    <w:rsid w:val="00325C7C"/>
    <w:rsid w:val="00325D20"/>
    <w:rsid w:val="00325F3C"/>
    <w:rsid w:val="00326129"/>
    <w:rsid w:val="003265C8"/>
    <w:rsid w:val="003267B9"/>
    <w:rsid w:val="00326A2D"/>
    <w:rsid w:val="00326DFF"/>
    <w:rsid w:val="00327B03"/>
    <w:rsid w:val="00327EF9"/>
    <w:rsid w:val="00327F1E"/>
    <w:rsid w:val="00327FCD"/>
    <w:rsid w:val="00330015"/>
    <w:rsid w:val="00330243"/>
    <w:rsid w:val="0033058F"/>
    <w:rsid w:val="003314DE"/>
    <w:rsid w:val="0033192E"/>
    <w:rsid w:val="00331C11"/>
    <w:rsid w:val="003324CA"/>
    <w:rsid w:val="00332DD8"/>
    <w:rsid w:val="00332E3C"/>
    <w:rsid w:val="00333865"/>
    <w:rsid w:val="003348EF"/>
    <w:rsid w:val="00334C6C"/>
    <w:rsid w:val="00334CA1"/>
    <w:rsid w:val="003359A3"/>
    <w:rsid w:val="0033626C"/>
    <w:rsid w:val="0033686D"/>
    <w:rsid w:val="003370EF"/>
    <w:rsid w:val="00337613"/>
    <w:rsid w:val="00337A5E"/>
    <w:rsid w:val="0034020B"/>
    <w:rsid w:val="00341056"/>
    <w:rsid w:val="0034157C"/>
    <w:rsid w:val="00341C62"/>
    <w:rsid w:val="00341F00"/>
    <w:rsid w:val="003427F4"/>
    <w:rsid w:val="003436E2"/>
    <w:rsid w:val="00344378"/>
    <w:rsid w:val="00345CDD"/>
    <w:rsid w:val="00345FF9"/>
    <w:rsid w:val="0034613F"/>
    <w:rsid w:val="0034670C"/>
    <w:rsid w:val="00346BAD"/>
    <w:rsid w:val="003478F5"/>
    <w:rsid w:val="0034795A"/>
    <w:rsid w:val="003479CB"/>
    <w:rsid w:val="003501F9"/>
    <w:rsid w:val="0035071D"/>
    <w:rsid w:val="003508AD"/>
    <w:rsid w:val="00352348"/>
    <w:rsid w:val="00352B34"/>
    <w:rsid w:val="00352D6C"/>
    <w:rsid w:val="00352FDC"/>
    <w:rsid w:val="00353D8F"/>
    <w:rsid w:val="003540AA"/>
    <w:rsid w:val="00354768"/>
    <w:rsid w:val="0035556C"/>
    <w:rsid w:val="003572C4"/>
    <w:rsid w:val="00357459"/>
    <w:rsid w:val="00357675"/>
    <w:rsid w:val="003609F7"/>
    <w:rsid w:val="00360B4B"/>
    <w:rsid w:val="00361435"/>
    <w:rsid w:val="00361788"/>
    <w:rsid w:val="00362E38"/>
    <w:rsid w:val="00363482"/>
    <w:rsid w:val="0036351D"/>
    <w:rsid w:val="003635A1"/>
    <w:rsid w:val="003637F6"/>
    <w:rsid w:val="00364132"/>
    <w:rsid w:val="003646D4"/>
    <w:rsid w:val="00364D22"/>
    <w:rsid w:val="0036522C"/>
    <w:rsid w:val="0036548D"/>
    <w:rsid w:val="00365E27"/>
    <w:rsid w:val="0036641E"/>
    <w:rsid w:val="003667C5"/>
    <w:rsid w:val="0036684F"/>
    <w:rsid w:val="00367EDE"/>
    <w:rsid w:val="00367FA2"/>
    <w:rsid w:val="00370146"/>
    <w:rsid w:val="00370CDE"/>
    <w:rsid w:val="003710AC"/>
    <w:rsid w:val="00371235"/>
    <w:rsid w:val="003720AD"/>
    <w:rsid w:val="00372B4A"/>
    <w:rsid w:val="0037346D"/>
    <w:rsid w:val="00373574"/>
    <w:rsid w:val="00373DE6"/>
    <w:rsid w:val="00376751"/>
    <w:rsid w:val="00377C74"/>
    <w:rsid w:val="00380411"/>
    <w:rsid w:val="00380CA3"/>
    <w:rsid w:val="00380D90"/>
    <w:rsid w:val="00381587"/>
    <w:rsid w:val="003818FB"/>
    <w:rsid w:val="00381D64"/>
    <w:rsid w:val="003820A3"/>
    <w:rsid w:val="00382216"/>
    <w:rsid w:val="0038237B"/>
    <w:rsid w:val="0038297C"/>
    <w:rsid w:val="00383432"/>
    <w:rsid w:val="00383571"/>
    <w:rsid w:val="003844D7"/>
    <w:rsid w:val="003848A4"/>
    <w:rsid w:val="003848F9"/>
    <w:rsid w:val="00384A94"/>
    <w:rsid w:val="00385043"/>
    <w:rsid w:val="003854CF"/>
    <w:rsid w:val="00385D57"/>
    <w:rsid w:val="00386052"/>
    <w:rsid w:val="003861E5"/>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2992"/>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84A"/>
    <w:rsid w:val="003B50C9"/>
    <w:rsid w:val="003B53D8"/>
    <w:rsid w:val="003B5714"/>
    <w:rsid w:val="003B5F4D"/>
    <w:rsid w:val="003B71F3"/>
    <w:rsid w:val="003C002A"/>
    <w:rsid w:val="003C06DA"/>
    <w:rsid w:val="003C1867"/>
    <w:rsid w:val="003C2936"/>
    <w:rsid w:val="003C2F7F"/>
    <w:rsid w:val="003C356A"/>
    <w:rsid w:val="003C37C2"/>
    <w:rsid w:val="003C3DBA"/>
    <w:rsid w:val="003C4768"/>
    <w:rsid w:val="003C4E3D"/>
    <w:rsid w:val="003C51B6"/>
    <w:rsid w:val="003C5963"/>
    <w:rsid w:val="003C6439"/>
    <w:rsid w:val="003C675A"/>
    <w:rsid w:val="003C717E"/>
    <w:rsid w:val="003C7753"/>
    <w:rsid w:val="003C7927"/>
    <w:rsid w:val="003D0280"/>
    <w:rsid w:val="003D0340"/>
    <w:rsid w:val="003D0345"/>
    <w:rsid w:val="003D0655"/>
    <w:rsid w:val="003D0970"/>
    <w:rsid w:val="003D1991"/>
    <w:rsid w:val="003D1B40"/>
    <w:rsid w:val="003D1EFA"/>
    <w:rsid w:val="003D246C"/>
    <w:rsid w:val="003D282E"/>
    <w:rsid w:val="003D2A12"/>
    <w:rsid w:val="003D2E11"/>
    <w:rsid w:val="003D3513"/>
    <w:rsid w:val="003D4988"/>
    <w:rsid w:val="003D6314"/>
    <w:rsid w:val="003D6C47"/>
    <w:rsid w:val="003D6D63"/>
    <w:rsid w:val="003D6F0B"/>
    <w:rsid w:val="003D75EC"/>
    <w:rsid w:val="003D7986"/>
    <w:rsid w:val="003D7D06"/>
    <w:rsid w:val="003D7FCF"/>
    <w:rsid w:val="003E0B2D"/>
    <w:rsid w:val="003E0C07"/>
    <w:rsid w:val="003E1271"/>
    <w:rsid w:val="003E1B49"/>
    <w:rsid w:val="003E2BEE"/>
    <w:rsid w:val="003E2D5A"/>
    <w:rsid w:val="003E32CC"/>
    <w:rsid w:val="003E38B4"/>
    <w:rsid w:val="003E3A86"/>
    <w:rsid w:val="003E3AC6"/>
    <w:rsid w:val="003E48E1"/>
    <w:rsid w:val="003E4F5D"/>
    <w:rsid w:val="003E5136"/>
    <w:rsid w:val="003E541C"/>
    <w:rsid w:val="003E5E2E"/>
    <w:rsid w:val="003E624A"/>
    <w:rsid w:val="003E658E"/>
    <w:rsid w:val="003E65BD"/>
    <w:rsid w:val="003E67F8"/>
    <w:rsid w:val="003E69B9"/>
    <w:rsid w:val="003E7070"/>
    <w:rsid w:val="003E75CF"/>
    <w:rsid w:val="003E79FD"/>
    <w:rsid w:val="003E7A01"/>
    <w:rsid w:val="003E7A37"/>
    <w:rsid w:val="003F064F"/>
    <w:rsid w:val="003F066D"/>
    <w:rsid w:val="003F072F"/>
    <w:rsid w:val="003F0B44"/>
    <w:rsid w:val="003F1282"/>
    <w:rsid w:val="003F12E7"/>
    <w:rsid w:val="003F1985"/>
    <w:rsid w:val="003F1A0E"/>
    <w:rsid w:val="003F1CE1"/>
    <w:rsid w:val="003F2452"/>
    <w:rsid w:val="003F28F9"/>
    <w:rsid w:val="003F2DA5"/>
    <w:rsid w:val="003F2E56"/>
    <w:rsid w:val="003F34C8"/>
    <w:rsid w:val="003F3C05"/>
    <w:rsid w:val="003F491F"/>
    <w:rsid w:val="003F4997"/>
    <w:rsid w:val="003F4D2F"/>
    <w:rsid w:val="003F5079"/>
    <w:rsid w:val="003F5320"/>
    <w:rsid w:val="003F54D2"/>
    <w:rsid w:val="003F5ADC"/>
    <w:rsid w:val="003F5C4A"/>
    <w:rsid w:val="003F713C"/>
    <w:rsid w:val="003F7486"/>
    <w:rsid w:val="00400A74"/>
    <w:rsid w:val="00400A7A"/>
    <w:rsid w:val="00400EC1"/>
    <w:rsid w:val="004027E8"/>
    <w:rsid w:val="00402A31"/>
    <w:rsid w:val="00402D20"/>
    <w:rsid w:val="00402E88"/>
    <w:rsid w:val="00403F04"/>
    <w:rsid w:val="00403F22"/>
    <w:rsid w:val="004045B3"/>
    <w:rsid w:val="004056A3"/>
    <w:rsid w:val="00405F8D"/>
    <w:rsid w:val="00406103"/>
    <w:rsid w:val="00406FFD"/>
    <w:rsid w:val="004073F3"/>
    <w:rsid w:val="004079A4"/>
    <w:rsid w:val="00407A40"/>
    <w:rsid w:val="0041007C"/>
    <w:rsid w:val="004105DB"/>
    <w:rsid w:val="00411BDE"/>
    <w:rsid w:val="00411DE9"/>
    <w:rsid w:val="00412AAB"/>
    <w:rsid w:val="0041381F"/>
    <w:rsid w:val="004148FF"/>
    <w:rsid w:val="00414A0A"/>
    <w:rsid w:val="00414BD6"/>
    <w:rsid w:val="00414D3B"/>
    <w:rsid w:val="00415201"/>
    <w:rsid w:val="00415AB4"/>
    <w:rsid w:val="004169A2"/>
    <w:rsid w:val="00416AC2"/>
    <w:rsid w:val="00416B73"/>
    <w:rsid w:val="00416CA4"/>
    <w:rsid w:val="00416CDD"/>
    <w:rsid w:val="00416EE8"/>
    <w:rsid w:val="00417A99"/>
    <w:rsid w:val="0042000B"/>
    <w:rsid w:val="00420863"/>
    <w:rsid w:val="0042110B"/>
    <w:rsid w:val="00422361"/>
    <w:rsid w:val="00422E0A"/>
    <w:rsid w:val="00422EC7"/>
    <w:rsid w:val="0042335E"/>
    <w:rsid w:val="00423413"/>
    <w:rsid w:val="0042352E"/>
    <w:rsid w:val="00423FE3"/>
    <w:rsid w:val="004254FD"/>
    <w:rsid w:val="00425D9A"/>
    <w:rsid w:val="0042792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1A1"/>
    <w:rsid w:val="0043428E"/>
    <w:rsid w:val="004342A0"/>
    <w:rsid w:val="00434565"/>
    <w:rsid w:val="00434E3F"/>
    <w:rsid w:val="00435452"/>
    <w:rsid w:val="00436263"/>
    <w:rsid w:val="00436726"/>
    <w:rsid w:val="00436B9A"/>
    <w:rsid w:val="00436C9C"/>
    <w:rsid w:val="004372F6"/>
    <w:rsid w:val="00437606"/>
    <w:rsid w:val="004401A4"/>
    <w:rsid w:val="004404BA"/>
    <w:rsid w:val="0044086E"/>
    <w:rsid w:val="004409EF"/>
    <w:rsid w:val="00440C6D"/>
    <w:rsid w:val="0044125C"/>
    <w:rsid w:val="00441C17"/>
    <w:rsid w:val="004422CD"/>
    <w:rsid w:val="00442A68"/>
    <w:rsid w:val="0044397D"/>
    <w:rsid w:val="00443FD4"/>
    <w:rsid w:val="0044404F"/>
    <w:rsid w:val="004445A4"/>
    <w:rsid w:val="00444615"/>
    <w:rsid w:val="00444E46"/>
    <w:rsid w:val="00445605"/>
    <w:rsid w:val="004457D3"/>
    <w:rsid w:val="00445800"/>
    <w:rsid w:val="00445E4A"/>
    <w:rsid w:val="0044602B"/>
    <w:rsid w:val="0044606C"/>
    <w:rsid w:val="00446088"/>
    <w:rsid w:val="00446644"/>
    <w:rsid w:val="00446EAF"/>
    <w:rsid w:val="004501FC"/>
    <w:rsid w:val="004504D4"/>
    <w:rsid w:val="00450852"/>
    <w:rsid w:val="00450FA0"/>
    <w:rsid w:val="004517A7"/>
    <w:rsid w:val="00451D52"/>
    <w:rsid w:val="0045237E"/>
    <w:rsid w:val="004525C0"/>
    <w:rsid w:val="00452E13"/>
    <w:rsid w:val="00454DF4"/>
    <w:rsid w:val="00454FAD"/>
    <w:rsid w:val="00455884"/>
    <w:rsid w:val="00455FFC"/>
    <w:rsid w:val="00456226"/>
    <w:rsid w:val="00456F4C"/>
    <w:rsid w:val="00457D82"/>
    <w:rsid w:val="00457EE2"/>
    <w:rsid w:val="004600D2"/>
    <w:rsid w:val="004607BD"/>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A38"/>
    <w:rsid w:val="00465BF2"/>
    <w:rsid w:val="00465E11"/>
    <w:rsid w:val="00465F0B"/>
    <w:rsid w:val="004666E4"/>
    <w:rsid w:val="00466DA4"/>
    <w:rsid w:val="004672D9"/>
    <w:rsid w:val="0046778F"/>
    <w:rsid w:val="004703AF"/>
    <w:rsid w:val="00470D35"/>
    <w:rsid w:val="00471B2D"/>
    <w:rsid w:val="00472250"/>
    <w:rsid w:val="004729B1"/>
    <w:rsid w:val="00473355"/>
    <w:rsid w:val="00474729"/>
    <w:rsid w:val="00474A9F"/>
    <w:rsid w:val="004759D1"/>
    <w:rsid w:val="00475ACA"/>
    <w:rsid w:val="00476B1E"/>
    <w:rsid w:val="00477349"/>
    <w:rsid w:val="00477764"/>
    <w:rsid w:val="00477AFF"/>
    <w:rsid w:val="00480894"/>
    <w:rsid w:val="00481079"/>
    <w:rsid w:val="004813A4"/>
    <w:rsid w:val="0048187E"/>
    <w:rsid w:val="00481968"/>
    <w:rsid w:val="00482540"/>
    <w:rsid w:val="00482B06"/>
    <w:rsid w:val="0048385F"/>
    <w:rsid w:val="00483CF6"/>
    <w:rsid w:val="0048493E"/>
    <w:rsid w:val="0048495E"/>
    <w:rsid w:val="00484ABB"/>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A9C"/>
    <w:rsid w:val="00492CBC"/>
    <w:rsid w:val="004932CF"/>
    <w:rsid w:val="00493C69"/>
    <w:rsid w:val="004948C5"/>
    <w:rsid w:val="00494A43"/>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38DE"/>
    <w:rsid w:val="004A44F2"/>
    <w:rsid w:val="004A454B"/>
    <w:rsid w:val="004A508E"/>
    <w:rsid w:val="004A6F6E"/>
    <w:rsid w:val="004A7B1E"/>
    <w:rsid w:val="004A7DC9"/>
    <w:rsid w:val="004B067A"/>
    <w:rsid w:val="004B0B75"/>
    <w:rsid w:val="004B0F26"/>
    <w:rsid w:val="004B12F4"/>
    <w:rsid w:val="004B1F23"/>
    <w:rsid w:val="004B231B"/>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54D7"/>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265"/>
    <w:rsid w:val="004D6385"/>
    <w:rsid w:val="004D67CB"/>
    <w:rsid w:val="004D697A"/>
    <w:rsid w:val="004D71A9"/>
    <w:rsid w:val="004D7FA8"/>
    <w:rsid w:val="004E11EE"/>
    <w:rsid w:val="004E1BA2"/>
    <w:rsid w:val="004E1D25"/>
    <w:rsid w:val="004E2BE0"/>
    <w:rsid w:val="004E2F39"/>
    <w:rsid w:val="004E31D9"/>
    <w:rsid w:val="004E353D"/>
    <w:rsid w:val="004E371E"/>
    <w:rsid w:val="004E373A"/>
    <w:rsid w:val="004E49C5"/>
    <w:rsid w:val="004E4CC0"/>
    <w:rsid w:val="004E5449"/>
    <w:rsid w:val="004E5AFE"/>
    <w:rsid w:val="004E5B05"/>
    <w:rsid w:val="004E5CB3"/>
    <w:rsid w:val="004E6967"/>
    <w:rsid w:val="004E7064"/>
    <w:rsid w:val="004E714D"/>
    <w:rsid w:val="004E7277"/>
    <w:rsid w:val="004E78C8"/>
    <w:rsid w:val="004F14EE"/>
    <w:rsid w:val="004F1FF1"/>
    <w:rsid w:val="004F2825"/>
    <w:rsid w:val="004F37F0"/>
    <w:rsid w:val="004F4207"/>
    <w:rsid w:val="004F4B02"/>
    <w:rsid w:val="004F4FB8"/>
    <w:rsid w:val="004F5686"/>
    <w:rsid w:val="004F5C1F"/>
    <w:rsid w:val="004F5D10"/>
    <w:rsid w:val="004F6043"/>
    <w:rsid w:val="004F692F"/>
    <w:rsid w:val="004F7081"/>
    <w:rsid w:val="004F7290"/>
    <w:rsid w:val="004F7E8A"/>
    <w:rsid w:val="004F7ED0"/>
    <w:rsid w:val="005001A0"/>
    <w:rsid w:val="005003DF"/>
    <w:rsid w:val="005007E2"/>
    <w:rsid w:val="00501352"/>
    <w:rsid w:val="00501C35"/>
    <w:rsid w:val="00501D13"/>
    <w:rsid w:val="005022F4"/>
    <w:rsid w:val="005022F8"/>
    <w:rsid w:val="00502A3E"/>
    <w:rsid w:val="00503801"/>
    <w:rsid w:val="00503D81"/>
    <w:rsid w:val="00504194"/>
    <w:rsid w:val="00504DC2"/>
    <w:rsid w:val="00505386"/>
    <w:rsid w:val="005053B5"/>
    <w:rsid w:val="0050593D"/>
    <w:rsid w:val="00505EBD"/>
    <w:rsid w:val="005068E4"/>
    <w:rsid w:val="00506A14"/>
    <w:rsid w:val="00506CAE"/>
    <w:rsid w:val="005072D5"/>
    <w:rsid w:val="00507514"/>
    <w:rsid w:val="00507781"/>
    <w:rsid w:val="00507B00"/>
    <w:rsid w:val="00507B9C"/>
    <w:rsid w:val="00510A2F"/>
    <w:rsid w:val="005110B9"/>
    <w:rsid w:val="00511476"/>
    <w:rsid w:val="005114F8"/>
    <w:rsid w:val="00512F02"/>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3527"/>
    <w:rsid w:val="005340DE"/>
    <w:rsid w:val="005342A2"/>
    <w:rsid w:val="00534AF6"/>
    <w:rsid w:val="00534C5F"/>
    <w:rsid w:val="0053509D"/>
    <w:rsid w:val="00535234"/>
    <w:rsid w:val="00535E13"/>
    <w:rsid w:val="0053650A"/>
    <w:rsid w:val="00536833"/>
    <w:rsid w:val="00536D68"/>
    <w:rsid w:val="005370EF"/>
    <w:rsid w:val="00537F2E"/>
    <w:rsid w:val="0054008E"/>
    <w:rsid w:val="005403D8"/>
    <w:rsid w:val="00540AD9"/>
    <w:rsid w:val="00541741"/>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7FF"/>
    <w:rsid w:val="00563AEA"/>
    <w:rsid w:val="00563F76"/>
    <w:rsid w:val="005648D7"/>
    <w:rsid w:val="00565866"/>
    <w:rsid w:val="00565878"/>
    <w:rsid w:val="00566252"/>
    <w:rsid w:val="00566FF4"/>
    <w:rsid w:val="0056774B"/>
    <w:rsid w:val="00570586"/>
    <w:rsid w:val="00570E35"/>
    <w:rsid w:val="005719CC"/>
    <w:rsid w:val="00572669"/>
    <w:rsid w:val="00574077"/>
    <w:rsid w:val="00574420"/>
    <w:rsid w:val="00575024"/>
    <w:rsid w:val="005753CB"/>
    <w:rsid w:val="005756E3"/>
    <w:rsid w:val="00575ED0"/>
    <w:rsid w:val="00576D83"/>
    <w:rsid w:val="005772A3"/>
    <w:rsid w:val="00577F0A"/>
    <w:rsid w:val="0058025A"/>
    <w:rsid w:val="005816AC"/>
    <w:rsid w:val="0058195B"/>
    <w:rsid w:val="0058268D"/>
    <w:rsid w:val="00582FD4"/>
    <w:rsid w:val="0058368D"/>
    <w:rsid w:val="00583984"/>
    <w:rsid w:val="00583AB3"/>
    <w:rsid w:val="00583EF5"/>
    <w:rsid w:val="00583FF2"/>
    <w:rsid w:val="0058475D"/>
    <w:rsid w:val="00584A62"/>
    <w:rsid w:val="00584C1D"/>
    <w:rsid w:val="00584EA5"/>
    <w:rsid w:val="0058510E"/>
    <w:rsid w:val="00585287"/>
    <w:rsid w:val="0058615D"/>
    <w:rsid w:val="00586B81"/>
    <w:rsid w:val="00586D95"/>
    <w:rsid w:val="005870A8"/>
    <w:rsid w:val="005873E4"/>
    <w:rsid w:val="00587DFD"/>
    <w:rsid w:val="00587F45"/>
    <w:rsid w:val="00591EE9"/>
    <w:rsid w:val="005922A5"/>
    <w:rsid w:val="00593726"/>
    <w:rsid w:val="0059391C"/>
    <w:rsid w:val="005942D5"/>
    <w:rsid w:val="0059466A"/>
    <w:rsid w:val="00594752"/>
    <w:rsid w:val="0059493D"/>
    <w:rsid w:val="00594A32"/>
    <w:rsid w:val="0059533D"/>
    <w:rsid w:val="00595464"/>
    <w:rsid w:val="0059592B"/>
    <w:rsid w:val="00596AB4"/>
    <w:rsid w:val="00597E39"/>
    <w:rsid w:val="00597E5D"/>
    <w:rsid w:val="005A068A"/>
    <w:rsid w:val="005A085B"/>
    <w:rsid w:val="005A12D7"/>
    <w:rsid w:val="005A2608"/>
    <w:rsid w:val="005A277E"/>
    <w:rsid w:val="005A2932"/>
    <w:rsid w:val="005A29EA"/>
    <w:rsid w:val="005A2E56"/>
    <w:rsid w:val="005A3263"/>
    <w:rsid w:val="005A329D"/>
    <w:rsid w:val="005A3418"/>
    <w:rsid w:val="005A3B0F"/>
    <w:rsid w:val="005A4263"/>
    <w:rsid w:val="005A4901"/>
    <w:rsid w:val="005A4A69"/>
    <w:rsid w:val="005A5467"/>
    <w:rsid w:val="005A5787"/>
    <w:rsid w:val="005A5966"/>
    <w:rsid w:val="005A5CD5"/>
    <w:rsid w:val="005A5E6E"/>
    <w:rsid w:val="005A6AF5"/>
    <w:rsid w:val="005A7642"/>
    <w:rsid w:val="005A7A96"/>
    <w:rsid w:val="005B0567"/>
    <w:rsid w:val="005B2460"/>
    <w:rsid w:val="005B3367"/>
    <w:rsid w:val="005B398A"/>
    <w:rsid w:val="005B3CC6"/>
    <w:rsid w:val="005B4429"/>
    <w:rsid w:val="005B448B"/>
    <w:rsid w:val="005B4C44"/>
    <w:rsid w:val="005B57F2"/>
    <w:rsid w:val="005B5ADB"/>
    <w:rsid w:val="005B5F79"/>
    <w:rsid w:val="005B618B"/>
    <w:rsid w:val="005B6A10"/>
    <w:rsid w:val="005B6C33"/>
    <w:rsid w:val="005B792A"/>
    <w:rsid w:val="005B7B9A"/>
    <w:rsid w:val="005C059D"/>
    <w:rsid w:val="005C0A63"/>
    <w:rsid w:val="005C1017"/>
    <w:rsid w:val="005C1723"/>
    <w:rsid w:val="005C222C"/>
    <w:rsid w:val="005C2BB3"/>
    <w:rsid w:val="005C30D3"/>
    <w:rsid w:val="005C3FD8"/>
    <w:rsid w:val="005C3FF1"/>
    <w:rsid w:val="005C4F0D"/>
    <w:rsid w:val="005C578D"/>
    <w:rsid w:val="005C5F4D"/>
    <w:rsid w:val="005C6EA5"/>
    <w:rsid w:val="005D0D35"/>
    <w:rsid w:val="005D0E25"/>
    <w:rsid w:val="005D0F42"/>
    <w:rsid w:val="005D12F9"/>
    <w:rsid w:val="005D1853"/>
    <w:rsid w:val="005D1A0F"/>
    <w:rsid w:val="005D2787"/>
    <w:rsid w:val="005D3511"/>
    <w:rsid w:val="005D3E3F"/>
    <w:rsid w:val="005D6BBC"/>
    <w:rsid w:val="005D6BD4"/>
    <w:rsid w:val="005D717C"/>
    <w:rsid w:val="005D7204"/>
    <w:rsid w:val="005D7C23"/>
    <w:rsid w:val="005D7E7B"/>
    <w:rsid w:val="005E05A6"/>
    <w:rsid w:val="005E10FA"/>
    <w:rsid w:val="005E1490"/>
    <w:rsid w:val="005E19B4"/>
    <w:rsid w:val="005E1EE7"/>
    <w:rsid w:val="005E2BEB"/>
    <w:rsid w:val="005E3C68"/>
    <w:rsid w:val="005E4099"/>
    <w:rsid w:val="005E4F00"/>
    <w:rsid w:val="005E534E"/>
    <w:rsid w:val="005E597B"/>
    <w:rsid w:val="005E59A8"/>
    <w:rsid w:val="005E5CBA"/>
    <w:rsid w:val="005E684F"/>
    <w:rsid w:val="005E6BCB"/>
    <w:rsid w:val="005E72FE"/>
    <w:rsid w:val="005E7369"/>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76A4"/>
    <w:rsid w:val="005F7971"/>
    <w:rsid w:val="005F7AD2"/>
    <w:rsid w:val="00600EAD"/>
    <w:rsid w:val="00602A8B"/>
    <w:rsid w:val="00603617"/>
    <w:rsid w:val="0060381F"/>
    <w:rsid w:val="006046B6"/>
    <w:rsid w:val="00604948"/>
    <w:rsid w:val="006049FD"/>
    <w:rsid w:val="006059EE"/>
    <w:rsid w:val="00606AE4"/>
    <w:rsid w:val="00607638"/>
    <w:rsid w:val="00607AD8"/>
    <w:rsid w:val="006102C5"/>
    <w:rsid w:val="0061093F"/>
    <w:rsid w:val="006109F9"/>
    <w:rsid w:val="00610BA6"/>
    <w:rsid w:val="00610E2B"/>
    <w:rsid w:val="00611E72"/>
    <w:rsid w:val="00611FBB"/>
    <w:rsid w:val="00612119"/>
    <w:rsid w:val="006123A2"/>
    <w:rsid w:val="0061305B"/>
    <w:rsid w:val="006133C6"/>
    <w:rsid w:val="00613713"/>
    <w:rsid w:val="006173AF"/>
    <w:rsid w:val="006178BC"/>
    <w:rsid w:val="00617DCD"/>
    <w:rsid w:val="006205C1"/>
    <w:rsid w:val="00620AC8"/>
    <w:rsid w:val="00620D81"/>
    <w:rsid w:val="006211A1"/>
    <w:rsid w:val="0062180E"/>
    <w:rsid w:val="00621F8A"/>
    <w:rsid w:val="00622418"/>
    <w:rsid w:val="006229E5"/>
    <w:rsid w:val="0062340D"/>
    <w:rsid w:val="00623A42"/>
    <w:rsid w:val="00623A7E"/>
    <w:rsid w:val="00623FDF"/>
    <w:rsid w:val="0062416F"/>
    <w:rsid w:val="00624E83"/>
    <w:rsid w:val="006250A0"/>
    <w:rsid w:val="00625206"/>
    <w:rsid w:val="006252F1"/>
    <w:rsid w:val="00625395"/>
    <w:rsid w:val="00625675"/>
    <w:rsid w:val="006258FC"/>
    <w:rsid w:val="0062606D"/>
    <w:rsid w:val="0062612C"/>
    <w:rsid w:val="006261CB"/>
    <w:rsid w:val="0062624E"/>
    <w:rsid w:val="00626860"/>
    <w:rsid w:val="00626EE1"/>
    <w:rsid w:val="0062729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DE3"/>
    <w:rsid w:val="00635FF3"/>
    <w:rsid w:val="00636784"/>
    <w:rsid w:val="0063766F"/>
    <w:rsid w:val="00637929"/>
    <w:rsid w:val="00637C32"/>
    <w:rsid w:val="00640374"/>
    <w:rsid w:val="006404BF"/>
    <w:rsid w:val="0064105A"/>
    <w:rsid w:val="006411FD"/>
    <w:rsid w:val="006414D7"/>
    <w:rsid w:val="006415CF"/>
    <w:rsid w:val="006436F3"/>
    <w:rsid w:val="00643CD3"/>
    <w:rsid w:val="006444B6"/>
    <w:rsid w:val="006445E9"/>
    <w:rsid w:val="00644C82"/>
    <w:rsid w:val="006451AA"/>
    <w:rsid w:val="006459BA"/>
    <w:rsid w:val="00645A51"/>
    <w:rsid w:val="006475CB"/>
    <w:rsid w:val="0064766B"/>
    <w:rsid w:val="00647D90"/>
    <w:rsid w:val="00650B89"/>
    <w:rsid w:val="006523AD"/>
    <w:rsid w:val="006523C6"/>
    <w:rsid w:val="0065251A"/>
    <w:rsid w:val="00652BD8"/>
    <w:rsid w:val="006530BD"/>
    <w:rsid w:val="006531CE"/>
    <w:rsid w:val="00653E80"/>
    <w:rsid w:val="00654EEF"/>
    <w:rsid w:val="006551F3"/>
    <w:rsid w:val="00655E22"/>
    <w:rsid w:val="00656812"/>
    <w:rsid w:val="00656FB8"/>
    <w:rsid w:val="0065711D"/>
    <w:rsid w:val="0065744C"/>
    <w:rsid w:val="00657B6E"/>
    <w:rsid w:val="006606E2"/>
    <w:rsid w:val="00660733"/>
    <w:rsid w:val="0066087E"/>
    <w:rsid w:val="006611D2"/>
    <w:rsid w:val="00661F5F"/>
    <w:rsid w:val="0066386E"/>
    <w:rsid w:val="006638C2"/>
    <w:rsid w:val="00663C05"/>
    <w:rsid w:val="00664956"/>
    <w:rsid w:val="00664AC8"/>
    <w:rsid w:val="00664E8B"/>
    <w:rsid w:val="00665146"/>
    <w:rsid w:val="006651C5"/>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2F8"/>
    <w:rsid w:val="0067642D"/>
    <w:rsid w:val="00676B1C"/>
    <w:rsid w:val="006771D9"/>
    <w:rsid w:val="006778B5"/>
    <w:rsid w:val="00677DA1"/>
    <w:rsid w:val="006814BB"/>
    <w:rsid w:val="00682201"/>
    <w:rsid w:val="006823C3"/>
    <w:rsid w:val="006826CC"/>
    <w:rsid w:val="00683177"/>
    <w:rsid w:val="00683F7E"/>
    <w:rsid w:val="006843AF"/>
    <w:rsid w:val="006865DC"/>
    <w:rsid w:val="006866E3"/>
    <w:rsid w:val="00686AB1"/>
    <w:rsid w:val="00686C73"/>
    <w:rsid w:val="00687EB7"/>
    <w:rsid w:val="0069074E"/>
    <w:rsid w:val="00690F4F"/>
    <w:rsid w:val="006913F1"/>
    <w:rsid w:val="0069170F"/>
    <w:rsid w:val="0069204B"/>
    <w:rsid w:val="0069257A"/>
    <w:rsid w:val="0069329C"/>
    <w:rsid w:val="00693646"/>
    <w:rsid w:val="006937D5"/>
    <w:rsid w:val="0069399C"/>
    <w:rsid w:val="00693B21"/>
    <w:rsid w:val="0069445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3917"/>
    <w:rsid w:val="006A4500"/>
    <w:rsid w:val="006A47EF"/>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E16"/>
    <w:rsid w:val="006B4275"/>
    <w:rsid w:val="006B4331"/>
    <w:rsid w:val="006B49F6"/>
    <w:rsid w:val="006B5C84"/>
    <w:rsid w:val="006B5DD2"/>
    <w:rsid w:val="006B6B02"/>
    <w:rsid w:val="006B6DAA"/>
    <w:rsid w:val="006B6F84"/>
    <w:rsid w:val="006B7132"/>
    <w:rsid w:val="006B7D70"/>
    <w:rsid w:val="006C0A93"/>
    <w:rsid w:val="006C0C3E"/>
    <w:rsid w:val="006C18B7"/>
    <w:rsid w:val="006C19D1"/>
    <w:rsid w:val="006C2C1C"/>
    <w:rsid w:val="006C3110"/>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41F"/>
    <w:rsid w:val="006D7813"/>
    <w:rsid w:val="006D7D36"/>
    <w:rsid w:val="006D7FFD"/>
    <w:rsid w:val="006E0E4C"/>
    <w:rsid w:val="006E1B28"/>
    <w:rsid w:val="006E249F"/>
    <w:rsid w:val="006E27C5"/>
    <w:rsid w:val="006E27DF"/>
    <w:rsid w:val="006E3112"/>
    <w:rsid w:val="006E4356"/>
    <w:rsid w:val="006E46D0"/>
    <w:rsid w:val="006E5D9A"/>
    <w:rsid w:val="006E6D6D"/>
    <w:rsid w:val="006E6FE5"/>
    <w:rsid w:val="006E7214"/>
    <w:rsid w:val="006E7655"/>
    <w:rsid w:val="006E778F"/>
    <w:rsid w:val="006E7859"/>
    <w:rsid w:val="006E79EA"/>
    <w:rsid w:val="006F0356"/>
    <w:rsid w:val="006F08D5"/>
    <w:rsid w:val="006F0ACE"/>
    <w:rsid w:val="006F1573"/>
    <w:rsid w:val="006F1B55"/>
    <w:rsid w:val="006F1D4F"/>
    <w:rsid w:val="006F1F48"/>
    <w:rsid w:val="006F3228"/>
    <w:rsid w:val="006F3582"/>
    <w:rsid w:val="006F4AA6"/>
    <w:rsid w:val="006F4DBC"/>
    <w:rsid w:val="006F4F21"/>
    <w:rsid w:val="006F58D3"/>
    <w:rsid w:val="006F60F7"/>
    <w:rsid w:val="006F634D"/>
    <w:rsid w:val="006F6978"/>
    <w:rsid w:val="006F6AC9"/>
    <w:rsid w:val="006F6B45"/>
    <w:rsid w:val="006F6E6E"/>
    <w:rsid w:val="006F7BA6"/>
    <w:rsid w:val="00700830"/>
    <w:rsid w:val="007009BB"/>
    <w:rsid w:val="00701324"/>
    <w:rsid w:val="007014DA"/>
    <w:rsid w:val="00701674"/>
    <w:rsid w:val="00701A7E"/>
    <w:rsid w:val="00701DA0"/>
    <w:rsid w:val="00701F20"/>
    <w:rsid w:val="00702CB0"/>
    <w:rsid w:val="00703D7A"/>
    <w:rsid w:val="00704120"/>
    <w:rsid w:val="007047D6"/>
    <w:rsid w:val="00704A83"/>
    <w:rsid w:val="00705161"/>
    <w:rsid w:val="007054B0"/>
    <w:rsid w:val="0070558F"/>
    <w:rsid w:val="00705EB8"/>
    <w:rsid w:val="00706076"/>
    <w:rsid w:val="00706CEE"/>
    <w:rsid w:val="00707981"/>
    <w:rsid w:val="00707A97"/>
    <w:rsid w:val="00707C55"/>
    <w:rsid w:val="007108D8"/>
    <w:rsid w:val="00710C2B"/>
    <w:rsid w:val="00710E50"/>
    <w:rsid w:val="007113BE"/>
    <w:rsid w:val="0071157E"/>
    <w:rsid w:val="00711F11"/>
    <w:rsid w:val="00711FCE"/>
    <w:rsid w:val="00712B7E"/>
    <w:rsid w:val="00712CBA"/>
    <w:rsid w:val="00713895"/>
    <w:rsid w:val="007139E5"/>
    <w:rsid w:val="00713DCE"/>
    <w:rsid w:val="00715F13"/>
    <w:rsid w:val="00716001"/>
    <w:rsid w:val="00716453"/>
    <w:rsid w:val="00716924"/>
    <w:rsid w:val="00717280"/>
    <w:rsid w:val="00717421"/>
    <w:rsid w:val="00717AAF"/>
    <w:rsid w:val="00721399"/>
    <w:rsid w:val="0072166E"/>
    <w:rsid w:val="00721679"/>
    <w:rsid w:val="00721D85"/>
    <w:rsid w:val="007225D7"/>
    <w:rsid w:val="00722F02"/>
    <w:rsid w:val="007231A4"/>
    <w:rsid w:val="00723562"/>
    <w:rsid w:val="007236F8"/>
    <w:rsid w:val="00723AFC"/>
    <w:rsid w:val="00723CDD"/>
    <w:rsid w:val="0072477F"/>
    <w:rsid w:val="00724B27"/>
    <w:rsid w:val="007255B7"/>
    <w:rsid w:val="0072610A"/>
    <w:rsid w:val="0072650C"/>
    <w:rsid w:val="0072664F"/>
    <w:rsid w:val="00727071"/>
    <w:rsid w:val="00727116"/>
    <w:rsid w:val="00727242"/>
    <w:rsid w:val="00727494"/>
    <w:rsid w:val="00727788"/>
    <w:rsid w:val="00727E21"/>
    <w:rsid w:val="00731662"/>
    <w:rsid w:val="00731C7D"/>
    <w:rsid w:val="00731D02"/>
    <w:rsid w:val="00732C0D"/>
    <w:rsid w:val="0073334B"/>
    <w:rsid w:val="00733BC3"/>
    <w:rsid w:val="00733C3B"/>
    <w:rsid w:val="0073413D"/>
    <w:rsid w:val="0073419D"/>
    <w:rsid w:val="007345F2"/>
    <w:rsid w:val="0073613F"/>
    <w:rsid w:val="00737096"/>
    <w:rsid w:val="0073715A"/>
    <w:rsid w:val="0073736B"/>
    <w:rsid w:val="00737FDA"/>
    <w:rsid w:val="0074160B"/>
    <w:rsid w:val="00741C20"/>
    <w:rsid w:val="0074234A"/>
    <w:rsid w:val="0074249E"/>
    <w:rsid w:val="007427B4"/>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09AD"/>
    <w:rsid w:val="007512FF"/>
    <w:rsid w:val="007513E8"/>
    <w:rsid w:val="007516CB"/>
    <w:rsid w:val="00751CF0"/>
    <w:rsid w:val="00752C41"/>
    <w:rsid w:val="00753160"/>
    <w:rsid w:val="007532F6"/>
    <w:rsid w:val="00753A6B"/>
    <w:rsid w:val="00753FE7"/>
    <w:rsid w:val="007542B3"/>
    <w:rsid w:val="00754455"/>
    <w:rsid w:val="00754D7D"/>
    <w:rsid w:val="00755073"/>
    <w:rsid w:val="007550B4"/>
    <w:rsid w:val="007551C2"/>
    <w:rsid w:val="00756780"/>
    <w:rsid w:val="00756CE2"/>
    <w:rsid w:val="00757096"/>
    <w:rsid w:val="007577F1"/>
    <w:rsid w:val="00757853"/>
    <w:rsid w:val="00757EA3"/>
    <w:rsid w:val="00757F25"/>
    <w:rsid w:val="007601B6"/>
    <w:rsid w:val="00760706"/>
    <w:rsid w:val="007620EB"/>
    <w:rsid w:val="0076227C"/>
    <w:rsid w:val="00762588"/>
    <w:rsid w:val="0076274A"/>
    <w:rsid w:val="00762F2E"/>
    <w:rsid w:val="00763558"/>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544"/>
    <w:rsid w:val="007771C3"/>
    <w:rsid w:val="00777E61"/>
    <w:rsid w:val="00780519"/>
    <w:rsid w:val="007810F2"/>
    <w:rsid w:val="007815F4"/>
    <w:rsid w:val="007822B8"/>
    <w:rsid w:val="00782785"/>
    <w:rsid w:val="0078317A"/>
    <w:rsid w:val="00783C68"/>
    <w:rsid w:val="00784197"/>
    <w:rsid w:val="007846F4"/>
    <w:rsid w:val="00784C8A"/>
    <w:rsid w:val="007850F8"/>
    <w:rsid w:val="00785352"/>
    <w:rsid w:val="00786A8F"/>
    <w:rsid w:val="007871DE"/>
    <w:rsid w:val="007874F0"/>
    <w:rsid w:val="0078789E"/>
    <w:rsid w:val="00787D7E"/>
    <w:rsid w:val="007902F8"/>
    <w:rsid w:val="00790777"/>
    <w:rsid w:val="00790FEC"/>
    <w:rsid w:val="00791761"/>
    <w:rsid w:val="00791C20"/>
    <w:rsid w:val="00791CC0"/>
    <w:rsid w:val="007933AC"/>
    <w:rsid w:val="007942B9"/>
    <w:rsid w:val="0079485D"/>
    <w:rsid w:val="007951C7"/>
    <w:rsid w:val="007954A4"/>
    <w:rsid w:val="00795625"/>
    <w:rsid w:val="00795AD9"/>
    <w:rsid w:val="00795C72"/>
    <w:rsid w:val="00795D8A"/>
    <w:rsid w:val="00796FBD"/>
    <w:rsid w:val="0079758B"/>
    <w:rsid w:val="00797888"/>
    <w:rsid w:val="007A00B3"/>
    <w:rsid w:val="007A065B"/>
    <w:rsid w:val="007A0920"/>
    <w:rsid w:val="007A0BD1"/>
    <w:rsid w:val="007A1D58"/>
    <w:rsid w:val="007A2462"/>
    <w:rsid w:val="007A2552"/>
    <w:rsid w:val="007A2D75"/>
    <w:rsid w:val="007A323B"/>
    <w:rsid w:val="007A393B"/>
    <w:rsid w:val="007A4535"/>
    <w:rsid w:val="007A5B0B"/>
    <w:rsid w:val="007A5E77"/>
    <w:rsid w:val="007A602A"/>
    <w:rsid w:val="007A66A5"/>
    <w:rsid w:val="007A6809"/>
    <w:rsid w:val="007A6AC6"/>
    <w:rsid w:val="007A6B41"/>
    <w:rsid w:val="007A6B76"/>
    <w:rsid w:val="007A72FB"/>
    <w:rsid w:val="007B008B"/>
    <w:rsid w:val="007B0C6C"/>
    <w:rsid w:val="007B0D5D"/>
    <w:rsid w:val="007B0DE3"/>
    <w:rsid w:val="007B27D2"/>
    <w:rsid w:val="007B293B"/>
    <w:rsid w:val="007B2EAC"/>
    <w:rsid w:val="007B3EC6"/>
    <w:rsid w:val="007B4111"/>
    <w:rsid w:val="007B4EF8"/>
    <w:rsid w:val="007B5195"/>
    <w:rsid w:val="007B58FA"/>
    <w:rsid w:val="007B62BF"/>
    <w:rsid w:val="007B63B7"/>
    <w:rsid w:val="007B74BE"/>
    <w:rsid w:val="007B783A"/>
    <w:rsid w:val="007C01B6"/>
    <w:rsid w:val="007C0BE0"/>
    <w:rsid w:val="007C0BEF"/>
    <w:rsid w:val="007C1173"/>
    <w:rsid w:val="007C118E"/>
    <w:rsid w:val="007C18C2"/>
    <w:rsid w:val="007C2576"/>
    <w:rsid w:val="007C259A"/>
    <w:rsid w:val="007C2EFF"/>
    <w:rsid w:val="007C3016"/>
    <w:rsid w:val="007C324A"/>
    <w:rsid w:val="007C3A36"/>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378"/>
    <w:rsid w:val="007D2899"/>
    <w:rsid w:val="007D47CD"/>
    <w:rsid w:val="007D6CE6"/>
    <w:rsid w:val="007E0113"/>
    <w:rsid w:val="007E1193"/>
    <w:rsid w:val="007E1275"/>
    <w:rsid w:val="007E1364"/>
    <w:rsid w:val="007E211F"/>
    <w:rsid w:val="007E2178"/>
    <w:rsid w:val="007E2A94"/>
    <w:rsid w:val="007E2BAF"/>
    <w:rsid w:val="007E32D9"/>
    <w:rsid w:val="007E3565"/>
    <w:rsid w:val="007E36F0"/>
    <w:rsid w:val="007E4524"/>
    <w:rsid w:val="007E57E8"/>
    <w:rsid w:val="007E5B8D"/>
    <w:rsid w:val="007E6511"/>
    <w:rsid w:val="007E7001"/>
    <w:rsid w:val="007E74E4"/>
    <w:rsid w:val="007F047B"/>
    <w:rsid w:val="007F0B26"/>
    <w:rsid w:val="007F1496"/>
    <w:rsid w:val="007F1B0A"/>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1EEE"/>
    <w:rsid w:val="00803BB2"/>
    <w:rsid w:val="0080445A"/>
    <w:rsid w:val="008059C1"/>
    <w:rsid w:val="00805DC8"/>
    <w:rsid w:val="0080631C"/>
    <w:rsid w:val="00806522"/>
    <w:rsid w:val="0080668D"/>
    <w:rsid w:val="00806D18"/>
    <w:rsid w:val="008070E2"/>
    <w:rsid w:val="0080737A"/>
    <w:rsid w:val="008077EA"/>
    <w:rsid w:val="00807B5C"/>
    <w:rsid w:val="00807BD8"/>
    <w:rsid w:val="00807E5E"/>
    <w:rsid w:val="00810344"/>
    <w:rsid w:val="0081040C"/>
    <w:rsid w:val="00811495"/>
    <w:rsid w:val="008125C7"/>
    <w:rsid w:val="00813500"/>
    <w:rsid w:val="00813F05"/>
    <w:rsid w:val="008144EA"/>
    <w:rsid w:val="00814834"/>
    <w:rsid w:val="00814986"/>
    <w:rsid w:val="00814C52"/>
    <w:rsid w:val="008152C9"/>
    <w:rsid w:val="00815410"/>
    <w:rsid w:val="00816596"/>
    <w:rsid w:val="008167D2"/>
    <w:rsid w:val="008167F9"/>
    <w:rsid w:val="008169E8"/>
    <w:rsid w:val="00816A67"/>
    <w:rsid w:val="00817528"/>
    <w:rsid w:val="00817E33"/>
    <w:rsid w:val="00820849"/>
    <w:rsid w:val="008209B8"/>
    <w:rsid w:val="00821285"/>
    <w:rsid w:val="008217FE"/>
    <w:rsid w:val="00821DE0"/>
    <w:rsid w:val="008226AE"/>
    <w:rsid w:val="0082276A"/>
    <w:rsid w:val="008229C2"/>
    <w:rsid w:val="00823396"/>
    <w:rsid w:val="008238B8"/>
    <w:rsid w:val="0082472F"/>
    <w:rsid w:val="008249D1"/>
    <w:rsid w:val="00824D2A"/>
    <w:rsid w:val="0082639F"/>
    <w:rsid w:val="00826C93"/>
    <w:rsid w:val="008270A4"/>
    <w:rsid w:val="008279F6"/>
    <w:rsid w:val="00827A06"/>
    <w:rsid w:val="00827F68"/>
    <w:rsid w:val="0083074C"/>
    <w:rsid w:val="008310D9"/>
    <w:rsid w:val="008312F7"/>
    <w:rsid w:val="008318A3"/>
    <w:rsid w:val="0083247C"/>
    <w:rsid w:val="0083341B"/>
    <w:rsid w:val="00834639"/>
    <w:rsid w:val="00834E8E"/>
    <w:rsid w:val="00835E37"/>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6FC5"/>
    <w:rsid w:val="0084784D"/>
    <w:rsid w:val="00847CEE"/>
    <w:rsid w:val="00847D54"/>
    <w:rsid w:val="00847D73"/>
    <w:rsid w:val="008505D7"/>
    <w:rsid w:val="008509C9"/>
    <w:rsid w:val="00850D45"/>
    <w:rsid w:val="00852E67"/>
    <w:rsid w:val="008538D0"/>
    <w:rsid w:val="00853B27"/>
    <w:rsid w:val="00853B31"/>
    <w:rsid w:val="0085400A"/>
    <w:rsid w:val="0085443D"/>
    <w:rsid w:val="0085501E"/>
    <w:rsid w:val="008562A0"/>
    <w:rsid w:val="00856531"/>
    <w:rsid w:val="0085660A"/>
    <w:rsid w:val="008566C8"/>
    <w:rsid w:val="008567D5"/>
    <w:rsid w:val="00856C0E"/>
    <w:rsid w:val="00856FA3"/>
    <w:rsid w:val="00856FF7"/>
    <w:rsid w:val="00857337"/>
    <w:rsid w:val="0085743F"/>
    <w:rsid w:val="00857634"/>
    <w:rsid w:val="0085775F"/>
    <w:rsid w:val="00857AA3"/>
    <w:rsid w:val="00857D43"/>
    <w:rsid w:val="00857F8B"/>
    <w:rsid w:val="00860EF0"/>
    <w:rsid w:val="00861728"/>
    <w:rsid w:val="00861DD3"/>
    <w:rsid w:val="00862075"/>
    <w:rsid w:val="008632C0"/>
    <w:rsid w:val="00864B8F"/>
    <w:rsid w:val="00865312"/>
    <w:rsid w:val="00865A8B"/>
    <w:rsid w:val="00865B97"/>
    <w:rsid w:val="0086772C"/>
    <w:rsid w:val="00870EAF"/>
    <w:rsid w:val="00871CE9"/>
    <w:rsid w:val="00872273"/>
    <w:rsid w:val="00872994"/>
    <w:rsid w:val="00872AB5"/>
    <w:rsid w:val="008749BA"/>
    <w:rsid w:val="00874DFD"/>
    <w:rsid w:val="00875013"/>
    <w:rsid w:val="008752A4"/>
    <w:rsid w:val="0087541C"/>
    <w:rsid w:val="008760A4"/>
    <w:rsid w:val="00876B4B"/>
    <w:rsid w:val="008772BE"/>
    <w:rsid w:val="008775BB"/>
    <w:rsid w:val="00880F6C"/>
    <w:rsid w:val="00881166"/>
    <w:rsid w:val="00881671"/>
    <w:rsid w:val="008817BC"/>
    <w:rsid w:val="00881D0A"/>
    <w:rsid w:val="00882400"/>
    <w:rsid w:val="00882E2E"/>
    <w:rsid w:val="0088304F"/>
    <w:rsid w:val="00883201"/>
    <w:rsid w:val="00883CF5"/>
    <w:rsid w:val="00883EEA"/>
    <w:rsid w:val="008843E6"/>
    <w:rsid w:val="00884495"/>
    <w:rsid w:val="00884952"/>
    <w:rsid w:val="00884C9A"/>
    <w:rsid w:val="00885031"/>
    <w:rsid w:val="00885C1D"/>
    <w:rsid w:val="00885CB4"/>
    <w:rsid w:val="00886205"/>
    <w:rsid w:val="008863FC"/>
    <w:rsid w:val="00886648"/>
    <w:rsid w:val="00886758"/>
    <w:rsid w:val="00887156"/>
    <w:rsid w:val="0088723B"/>
    <w:rsid w:val="00887615"/>
    <w:rsid w:val="008904C5"/>
    <w:rsid w:val="0089075D"/>
    <w:rsid w:val="00890BFA"/>
    <w:rsid w:val="0089141C"/>
    <w:rsid w:val="008915DE"/>
    <w:rsid w:val="00891718"/>
    <w:rsid w:val="00891E17"/>
    <w:rsid w:val="00892DDB"/>
    <w:rsid w:val="0089367F"/>
    <w:rsid w:val="0089466D"/>
    <w:rsid w:val="00894755"/>
    <w:rsid w:val="008951A8"/>
    <w:rsid w:val="00895780"/>
    <w:rsid w:val="0089596E"/>
    <w:rsid w:val="00895FAE"/>
    <w:rsid w:val="008968D7"/>
    <w:rsid w:val="00896DB2"/>
    <w:rsid w:val="00896EB8"/>
    <w:rsid w:val="00897874"/>
    <w:rsid w:val="00897F73"/>
    <w:rsid w:val="008A0E21"/>
    <w:rsid w:val="008A0EE4"/>
    <w:rsid w:val="008A1EB8"/>
    <w:rsid w:val="008A2168"/>
    <w:rsid w:val="008A2610"/>
    <w:rsid w:val="008A2701"/>
    <w:rsid w:val="008A2A52"/>
    <w:rsid w:val="008A31F9"/>
    <w:rsid w:val="008A4C71"/>
    <w:rsid w:val="008A4CDF"/>
    <w:rsid w:val="008A54B9"/>
    <w:rsid w:val="008A5C4A"/>
    <w:rsid w:val="008A70C7"/>
    <w:rsid w:val="008A7D0D"/>
    <w:rsid w:val="008A7E55"/>
    <w:rsid w:val="008B00E3"/>
    <w:rsid w:val="008B0929"/>
    <w:rsid w:val="008B0F95"/>
    <w:rsid w:val="008B13DF"/>
    <w:rsid w:val="008B1C49"/>
    <w:rsid w:val="008B1ED0"/>
    <w:rsid w:val="008B2117"/>
    <w:rsid w:val="008B234A"/>
    <w:rsid w:val="008B356B"/>
    <w:rsid w:val="008B3C72"/>
    <w:rsid w:val="008B3ED7"/>
    <w:rsid w:val="008B3F2A"/>
    <w:rsid w:val="008B4E9B"/>
    <w:rsid w:val="008B5701"/>
    <w:rsid w:val="008B5A4B"/>
    <w:rsid w:val="008B5ED3"/>
    <w:rsid w:val="008B62FD"/>
    <w:rsid w:val="008B64A6"/>
    <w:rsid w:val="008B6932"/>
    <w:rsid w:val="008B74B7"/>
    <w:rsid w:val="008B77F7"/>
    <w:rsid w:val="008B7B1D"/>
    <w:rsid w:val="008C004E"/>
    <w:rsid w:val="008C0215"/>
    <w:rsid w:val="008C0D03"/>
    <w:rsid w:val="008C10DA"/>
    <w:rsid w:val="008C11BE"/>
    <w:rsid w:val="008C1F1F"/>
    <w:rsid w:val="008C23A2"/>
    <w:rsid w:val="008C333F"/>
    <w:rsid w:val="008C3C77"/>
    <w:rsid w:val="008C5B9A"/>
    <w:rsid w:val="008C6F36"/>
    <w:rsid w:val="008C6FE7"/>
    <w:rsid w:val="008C7388"/>
    <w:rsid w:val="008C7629"/>
    <w:rsid w:val="008C7B77"/>
    <w:rsid w:val="008C7F01"/>
    <w:rsid w:val="008D05D9"/>
    <w:rsid w:val="008D0DFF"/>
    <w:rsid w:val="008D0E03"/>
    <w:rsid w:val="008D207A"/>
    <w:rsid w:val="008D23C6"/>
    <w:rsid w:val="008D2E83"/>
    <w:rsid w:val="008D3567"/>
    <w:rsid w:val="008D3952"/>
    <w:rsid w:val="008D3AAB"/>
    <w:rsid w:val="008D3F73"/>
    <w:rsid w:val="008D44F5"/>
    <w:rsid w:val="008D59F7"/>
    <w:rsid w:val="008D5A2D"/>
    <w:rsid w:val="008D7109"/>
    <w:rsid w:val="008E0739"/>
    <w:rsid w:val="008E1130"/>
    <w:rsid w:val="008E2080"/>
    <w:rsid w:val="008E25C7"/>
    <w:rsid w:val="008E2894"/>
    <w:rsid w:val="008E2C29"/>
    <w:rsid w:val="008E3533"/>
    <w:rsid w:val="008E3828"/>
    <w:rsid w:val="008E41DB"/>
    <w:rsid w:val="008E44C5"/>
    <w:rsid w:val="008E4B39"/>
    <w:rsid w:val="008E5C4F"/>
    <w:rsid w:val="008E742E"/>
    <w:rsid w:val="008E7D48"/>
    <w:rsid w:val="008F009E"/>
    <w:rsid w:val="008F05D8"/>
    <w:rsid w:val="008F06EB"/>
    <w:rsid w:val="008F088C"/>
    <w:rsid w:val="008F0B8D"/>
    <w:rsid w:val="008F0C31"/>
    <w:rsid w:val="008F1ACD"/>
    <w:rsid w:val="008F2742"/>
    <w:rsid w:val="008F2E34"/>
    <w:rsid w:val="008F2E41"/>
    <w:rsid w:val="008F33AA"/>
    <w:rsid w:val="008F38FD"/>
    <w:rsid w:val="008F455D"/>
    <w:rsid w:val="008F4EFB"/>
    <w:rsid w:val="008F5112"/>
    <w:rsid w:val="008F51EE"/>
    <w:rsid w:val="008F532F"/>
    <w:rsid w:val="008F5C90"/>
    <w:rsid w:val="008F5EA6"/>
    <w:rsid w:val="008F6101"/>
    <w:rsid w:val="008F6897"/>
    <w:rsid w:val="008F6F80"/>
    <w:rsid w:val="009002E0"/>
    <w:rsid w:val="009005EE"/>
    <w:rsid w:val="00900663"/>
    <w:rsid w:val="00903D25"/>
    <w:rsid w:val="00903EC0"/>
    <w:rsid w:val="009042F2"/>
    <w:rsid w:val="009049DB"/>
    <w:rsid w:val="00904CAB"/>
    <w:rsid w:val="0090542C"/>
    <w:rsid w:val="00905468"/>
    <w:rsid w:val="00905AB5"/>
    <w:rsid w:val="0090617D"/>
    <w:rsid w:val="0090649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5F6"/>
    <w:rsid w:val="00914799"/>
    <w:rsid w:val="00914A3A"/>
    <w:rsid w:val="00914CA8"/>
    <w:rsid w:val="009159CA"/>
    <w:rsid w:val="00916F7C"/>
    <w:rsid w:val="00917018"/>
    <w:rsid w:val="00917B84"/>
    <w:rsid w:val="009200ED"/>
    <w:rsid w:val="009201E7"/>
    <w:rsid w:val="00920205"/>
    <w:rsid w:val="00920AB6"/>
    <w:rsid w:val="00920D86"/>
    <w:rsid w:val="009212FA"/>
    <w:rsid w:val="00921A67"/>
    <w:rsid w:val="009224E7"/>
    <w:rsid w:val="0092276F"/>
    <w:rsid w:val="00922DE5"/>
    <w:rsid w:val="00922F1E"/>
    <w:rsid w:val="00923475"/>
    <w:rsid w:val="00923C16"/>
    <w:rsid w:val="0092405A"/>
    <w:rsid w:val="0092626F"/>
    <w:rsid w:val="0092631C"/>
    <w:rsid w:val="00926EC6"/>
    <w:rsid w:val="00927C5C"/>
    <w:rsid w:val="0093022F"/>
    <w:rsid w:val="00930579"/>
    <w:rsid w:val="009307BC"/>
    <w:rsid w:val="00930AF8"/>
    <w:rsid w:val="0093144C"/>
    <w:rsid w:val="009314C8"/>
    <w:rsid w:val="0093196F"/>
    <w:rsid w:val="0093233B"/>
    <w:rsid w:val="00932F38"/>
    <w:rsid w:val="009339EC"/>
    <w:rsid w:val="009340B4"/>
    <w:rsid w:val="0093435C"/>
    <w:rsid w:val="00934D05"/>
    <w:rsid w:val="00934D43"/>
    <w:rsid w:val="00935285"/>
    <w:rsid w:val="009355B9"/>
    <w:rsid w:val="00936241"/>
    <w:rsid w:val="00936A90"/>
    <w:rsid w:val="0093763B"/>
    <w:rsid w:val="0094014C"/>
    <w:rsid w:val="00940474"/>
    <w:rsid w:val="009407FC"/>
    <w:rsid w:val="00940CCA"/>
    <w:rsid w:val="00940E8F"/>
    <w:rsid w:val="009411D4"/>
    <w:rsid w:val="00941429"/>
    <w:rsid w:val="00941599"/>
    <w:rsid w:val="009416AD"/>
    <w:rsid w:val="009417D0"/>
    <w:rsid w:val="009428CB"/>
    <w:rsid w:val="00943938"/>
    <w:rsid w:val="009442E1"/>
    <w:rsid w:val="0094443D"/>
    <w:rsid w:val="0094506E"/>
    <w:rsid w:val="0094554C"/>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5E2"/>
    <w:rsid w:val="00961FE2"/>
    <w:rsid w:val="0096288D"/>
    <w:rsid w:val="009631CA"/>
    <w:rsid w:val="00964255"/>
    <w:rsid w:val="00964466"/>
    <w:rsid w:val="00964583"/>
    <w:rsid w:val="00965077"/>
    <w:rsid w:val="00965583"/>
    <w:rsid w:val="009657FE"/>
    <w:rsid w:val="00965DC9"/>
    <w:rsid w:val="00967631"/>
    <w:rsid w:val="00967791"/>
    <w:rsid w:val="00970040"/>
    <w:rsid w:val="0097026F"/>
    <w:rsid w:val="00970BDC"/>
    <w:rsid w:val="00970C3D"/>
    <w:rsid w:val="00970CE1"/>
    <w:rsid w:val="00971090"/>
    <w:rsid w:val="00971980"/>
    <w:rsid w:val="00971DBA"/>
    <w:rsid w:val="00971F5E"/>
    <w:rsid w:val="00972636"/>
    <w:rsid w:val="00972AC6"/>
    <w:rsid w:val="00973219"/>
    <w:rsid w:val="00974B41"/>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3FC7"/>
    <w:rsid w:val="009849BA"/>
    <w:rsid w:val="00984CA4"/>
    <w:rsid w:val="00984F09"/>
    <w:rsid w:val="0098589F"/>
    <w:rsid w:val="009860C0"/>
    <w:rsid w:val="009863C3"/>
    <w:rsid w:val="0098654C"/>
    <w:rsid w:val="009865A6"/>
    <w:rsid w:val="0098680C"/>
    <w:rsid w:val="00986EBB"/>
    <w:rsid w:val="00986FE0"/>
    <w:rsid w:val="0098706A"/>
    <w:rsid w:val="0098716E"/>
    <w:rsid w:val="00987DA6"/>
    <w:rsid w:val="00987FEB"/>
    <w:rsid w:val="00990199"/>
    <w:rsid w:val="009906AC"/>
    <w:rsid w:val="009910EF"/>
    <w:rsid w:val="0099127C"/>
    <w:rsid w:val="00991607"/>
    <w:rsid w:val="00991631"/>
    <w:rsid w:val="00992913"/>
    <w:rsid w:val="00992E89"/>
    <w:rsid w:val="00993B20"/>
    <w:rsid w:val="00993E0F"/>
    <w:rsid w:val="0099502F"/>
    <w:rsid w:val="00995044"/>
    <w:rsid w:val="00996555"/>
    <w:rsid w:val="0099731F"/>
    <w:rsid w:val="0099797E"/>
    <w:rsid w:val="009A01D8"/>
    <w:rsid w:val="009A058F"/>
    <w:rsid w:val="009A0750"/>
    <w:rsid w:val="009A168B"/>
    <w:rsid w:val="009A2737"/>
    <w:rsid w:val="009A2A54"/>
    <w:rsid w:val="009A3970"/>
    <w:rsid w:val="009A3B16"/>
    <w:rsid w:val="009A3C45"/>
    <w:rsid w:val="009A3C95"/>
    <w:rsid w:val="009A4651"/>
    <w:rsid w:val="009A49A2"/>
    <w:rsid w:val="009A4A8D"/>
    <w:rsid w:val="009A4D02"/>
    <w:rsid w:val="009A677B"/>
    <w:rsid w:val="009A6829"/>
    <w:rsid w:val="009A7425"/>
    <w:rsid w:val="009A7566"/>
    <w:rsid w:val="009B0165"/>
    <w:rsid w:val="009B0357"/>
    <w:rsid w:val="009B0D2E"/>
    <w:rsid w:val="009B15FC"/>
    <w:rsid w:val="009B17EC"/>
    <w:rsid w:val="009B2851"/>
    <w:rsid w:val="009B2C99"/>
    <w:rsid w:val="009B2DD8"/>
    <w:rsid w:val="009B2F85"/>
    <w:rsid w:val="009B45EB"/>
    <w:rsid w:val="009B4B74"/>
    <w:rsid w:val="009B50D6"/>
    <w:rsid w:val="009B53F9"/>
    <w:rsid w:val="009B541A"/>
    <w:rsid w:val="009B55C9"/>
    <w:rsid w:val="009B6750"/>
    <w:rsid w:val="009B7262"/>
    <w:rsid w:val="009B73DC"/>
    <w:rsid w:val="009C04FC"/>
    <w:rsid w:val="009C0B50"/>
    <w:rsid w:val="009C22CD"/>
    <w:rsid w:val="009C266C"/>
    <w:rsid w:val="009C2D78"/>
    <w:rsid w:val="009C35FC"/>
    <w:rsid w:val="009C3935"/>
    <w:rsid w:val="009C412C"/>
    <w:rsid w:val="009C438C"/>
    <w:rsid w:val="009C46D2"/>
    <w:rsid w:val="009C4F21"/>
    <w:rsid w:val="009C5639"/>
    <w:rsid w:val="009C591E"/>
    <w:rsid w:val="009C5C71"/>
    <w:rsid w:val="009C5DCE"/>
    <w:rsid w:val="009C606C"/>
    <w:rsid w:val="009C669D"/>
    <w:rsid w:val="009C67FD"/>
    <w:rsid w:val="009C6DFC"/>
    <w:rsid w:val="009C70E2"/>
    <w:rsid w:val="009C75C0"/>
    <w:rsid w:val="009C760D"/>
    <w:rsid w:val="009C769F"/>
    <w:rsid w:val="009C7712"/>
    <w:rsid w:val="009C77B5"/>
    <w:rsid w:val="009C7F7C"/>
    <w:rsid w:val="009D013B"/>
    <w:rsid w:val="009D05A5"/>
    <w:rsid w:val="009D09E5"/>
    <w:rsid w:val="009D0BC8"/>
    <w:rsid w:val="009D1412"/>
    <w:rsid w:val="009D27D6"/>
    <w:rsid w:val="009D2856"/>
    <w:rsid w:val="009D28CE"/>
    <w:rsid w:val="009D2D1C"/>
    <w:rsid w:val="009D3BD8"/>
    <w:rsid w:val="009D3E19"/>
    <w:rsid w:val="009D40E8"/>
    <w:rsid w:val="009D41A9"/>
    <w:rsid w:val="009D4C2C"/>
    <w:rsid w:val="009D4D1A"/>
    <w:rsid w:val="009D518E"/>
    <w:rsid w:val="009D5745"/>
    <w:rsid w:val="009D5DA2"/>
    <w:rsid w:val="009D7624"/>
    <w:rsid w:val="009D780D"/>
    <w:rsid w:val="009D7F5E"/>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3D7"/>
    <w:rsid w:val="009E6A7D"/>
    <w:rsid w:val="009E74B5"/>
    <w:rsid w:val="009F0D75"/>
    <w:rsid w:val="009F14D6"/>
    <w:rsid w:val="009F17A5"/>
    <w:rsid w:val="009F1AAB"/>
    <w:rsid w:val="009F1E72"/>
    <w:rsid w:val="009F230A"/>
    <w:rsid w:val="009F29C8"/>
    <w:rsid w:val="009F36F2"/>
    <w:rsid w:val="009F3A99"/>
    <w:rsid w:val="009F4335"/>
    <w:rsid w:val="009F48F8"/>
    <w:rsid w:val="009F4BAF"/>
    <w:rsid w:val="009F59B4"/>
    <w:rsid w:val="009F603A"/>
    <w:rsid w:val="009F6600"/>
    <w:rsid w:val="009F6649"/>
    <w:rsid w:val="009F7216"/>
    <w:rsid w:val="009F7497"/>
    <w:rsid w:val="009F762F"/>
    <w:rsid w:val="00A00386"/>
    <w:rsid w:val="00A00DD6"/>
    <w:rsid w:val="00A00E73"/>
    <w:rsid w:val="00A012B6"/>
    <w:rsid w:val="00A027AF"/>
    <w:rsid w:val="00A02815"/>
    <w:rsid w:val="00A02BCA"/>
    <w:rsid w:val="00A0365B"/>
    <w:rsid w:val="00A038E7"/>
    <w:rsid w:val="00A03923"/>
    <w:rsid w:val="00A03BF6"/>
    <w:rsid w:val="00A04AB4"/>
    <w:rsid w:val="00A04B1E"/>
    <w:rsid w:val="00A061EC"/>
    <w:rsid w:val="00A0685D"/>
    <w:rsid w:val="00A06D94"/>
    <w:rsid w:val="00A0728D"/>
    <w:rsid w:val="00A104DA"/>
    <w:rsid w:val="00A10664"/>
    <w:rsid w:val="00A10771"/>
    <w:rsid w:val="00A10D63"/>
    <w:rsid w:val="00A13382"/>
    <w:rsid w:val="00A135F9"/>
    <w:rsid w:val="00A13D4D"/>
    <w:rsid w:val="00A14118"/>
    <w:rsid w:val="00A14E3E"/>
    <w:rsid w:val="00A15A19"/>
    <w:rsid w:val="00A15D3D"/>
    <w:rsid w:val="00A15EB1"/>
    <w:rsid w:val="00A15EFC"/>
    <w:rsid w:val="00A15FFD"/>
    <w:rsid w:val="00A16647"/>
    <w:rsid w:val="00A16AE1"/>
    <w:rsid w:val="00A1737C"/>
    <w:rsid w:val="00A179C1"/>
    <w:rsid w:val="00A2046F"/>
    <w:rsid w:val="00A21BE5"/>
    <w:rsid w:val="00A21EEF"/>
    <w:rsid w:val="00A220AE"/>
    <w:rsid w:val="00A2240D"/>
    <w:rsid w:val="00A227A2"/>
    <w:rsid w:val="00A22D92"/>
    <w:rsid w:val="00A22FA2"/>
    <w:rsid w:val="00A235BD"/>
    <w:rsid w:val="00A23D27"/>
    <w:rsid w:val="00A23D86"/>
    <w:rsid w:val="00A23EB5"/>
    <w:rsid w:val="00A23F16"/>
    <w:rsid w:val="00A24673"/>
    <w:rsid w:val="00A25AF3"/>
    <w:rsid w:val="00A25B5B"/>
    <w:rsid w:val="00A262F3"/>
    <w:rsid w:val="00A26B2B"/>
    <w:rsid w:val="00A2732D"/>
    <w:rsid w:val="00A2794D"/>
    <w:rsid w:val="00A27A6E"/>
    <w:rsid w:val="00A3037E"/>
    <w:rsid w:val="00A3069E"/>
    <w:rsid w:val="00A30ADB"/>
    <w:rsid w:val="00A310A7"/>
    <w:rsid w:val="00A31110"/>
    <w:rsid w:val="00A31510"/>
    <w:rsid w:val="00A3201F"/>
    <w:rsid w:val="00A321A2"/>
    <w:rsid w:val="00A34654"/>
    <w:rsid w:val="00A348DE"/>
    <w:rsid w:val="00A34DCF"/>
    <w:rsid w:val="00A364F4"/>
    <w:rsid w:val="00A36958"/>
    <w:rsid w:val="00A36FC4"/>
    <w:rsid w:val="00A37034"/>
    <w:rsid w:val="00A40A6D"/>
    <w:rsid w:val="00A410FB"/>
    <w:rsid w:val="00A41CFF"/>
    <w:rsid w:val="00A429AA"/>
    <w:rsid w:val="00A43127"/>
    <w:rsid w:val="00A431F8"/>
    <w:rsid w:val="00A43200"/>
    <w:rsid w:val="00A441DB"/>
    <w:rsid w:val="00A44E9B"/>
    <w:rsid w:val="00A44F91"/>
    <w:rsid w:val="00A45827"/>
    <w:rsid w:val="00A45B92"/>
    <w:rsid w:val="00A46B5F"/>
    <w:rsid w:val="00A46F83"/>
    <w:rsid w:val="00A4745D"/>
    <w:rsid w:val="00A50607"/>
    <w:rsid w:val="00A50610"/>
    <w:rsid w:val="00A50898"/>
    <w:rsid w:val="00A5093A"/>
    <w:rsid w:val="00A50CC6"/>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875"/>
    <w:rsid w:val="00A63EAA"/>
    <w:rsid w:val="00A64224"/>
    <w:rsid w:val="00A65596"/>
    <w:rsid w:val="00A65672"/>
    <w:rsid w:val="00A65A23"/>
    <w:rsid w:val="00A66AFB"/>
    <w:rsid w:val="00A66C74"/>
    <w:rsid w:val="00A6754A"/>
    <w:rsid w:val="00A67790"/>
    <w:rsid w:val="00A67F8B"/>
    <w:rsid w:val="00A701BF"/>
    <w:rsid w:val="00A704FC"/>
    <w:rsid w:val="00A70A64"/>
    <w:rsid w:val="00A71E21"/>
    <w:rsid w:val="00A722EA"/>
    <w:rsid w:val="00A728D6"/>
    <w:rsid w:val="00A737B1"/>
    <w:rsid w:val="00A7399B"/>
    <w:rsid w:val="00A73ADE"/>
    <w:rsid w:val="00A73CC6"/>
    <w:rsid w:val="00A745F2"/>
    <w:rsid w:val="00A7519E"/>
    <w:rsid w:val="00A764F1"/>
    <w:rsid w:val="00A76A64"/>
    <w:rsid w:val="00A777DA"/>
    <w:rsid w:val="00A803CF"/>
    <w:rsid w:val="00A804EF"/>
    <w:rsid w:val="00A811E8"/>
    <w:rsid w:val="00A8165F"/>
    <w:rsid w:val="00A8176A"/>
    <w:rsid w:val="00A81C4E"/>
    <w:rsid w:val="00A81C69"/>
    <w:rsid w:val="00A81FF7"/>
    <w:rsid w:val="00A82214"/>
    <w:rsid w:val="00A828C9"/>
    <w:rsid w:val="00A82CA9"/>
    <w:rsid w:val="00A82F3F"/>
    <w:rsid w:val="00A83401"/>
    <w:rsid w:val="00A834BF"/>
    <w:rsid w:val="00A845BA"/>
    <w:rsid w:val="00A87954"/>
    <w:rsid w:val="00A903C8"/>
    <w:rsid w:val="00A90A69"/>
    <w:rsid w:val="00A91634"/>
    <w:rsid w:val="00A93EAF"/>
    <w:rsid w:val="00A94611"/>
    <w:rsid w:val="00A952EA"/>
    <w:rsid w:val="00A958A5"/>
    <w:rsid w:val="00A95C8D"/>
    <w:rsid w:val="00A95ED3"/>
    <w:rsid w:val="00A96DDD"/>
    <w:rsid w:val="00A971F8"/>
    <w:rsid w:val="00A9739A"/>
    <w:rsid w:val="00A974CE"/>
    <w:rsid w:val="00A97778"/>
    <w:rsid w:val="00A97B21"/>
    <w:rsid w:val="00A97E20"/>
    <w:rsid w:val="00AA04D8"/>
    <w:rsid w:val="00AA0B85"/>
    <w:rsid w:val="00AA11A2"/>
    <w:rsid w:val="00AA145D"/>
    <w:rsid w:val="00AA1A94"/>
    <w:rsid w:val="00AA1CC0"/>
    <w:rsid w:val="00AA229C"/>
    <w:rsid w:val="00AA2A27"/>
    <w:rsid w:val="00AA3476"/>
    <w:rsid w:val="00AA397D"/>
    <w:rsid w:val="00AA490F"/>
    <w:rsid w:val="00AA4CA3"/>
    <w:rsid w:val="00AA4DBE"/>
    <w:rsid w:val="00AA51A4"/>
    <w:rsid w:val="00AA5315"/>
    <w:rsid w:val="00AA539D"/>
    <w:rsid w:val="00AA5550"/>
    <w:rsid w:val="00AA5603"/>
    <w:rsid w:val="00AA6FAB"/>
    <w:rsid w:val="00AB0838"/>
    <w:rsid w:val="00AB0EB2"/>
    <w:rsid w:val="00AB19DD"/>
    <w:rsid w:val="00AB1AAE"/>
    <w:rsid w:val="00AB1EE5"/>
    <w:rsid w:val="00AB21F9"/>
    <w:rsid w:val="00AB2945"/>
    <w:rsid w:val="00AB363C"/>
    <w:rsid w:val="00AB3909"/>
    <w:rsid w:val="00AB393C"/>
    <w:rsid w:val="00AB4143"/>
    <w:rsid w:val="00AB488E"/>
    <w:rsid w:val="00AB4A58"/>
    <w:rsid w:val="00AB5782"/>
    <w:rsid w:val="00AB617A"/>
    <w:rsid w:val="00AB670E"/>
    <w:rsid w:val="00AB675E"/>
    <w:rsid w:val="00AB6943"/>
    <w:rsid w:val="00AB71AE"/>
    <w:rsid w:val="00AB74F6"/>
    <w:rsid w:val="00AB755A"/>
    <w:rsid w:val="00AC143B"/>
    <w:rsid w:val="00AC1807"/>
    <w:rsid w:val="00AC1C53"/>
    <w:rsid w:val="00AC1D9E"/>
    <w:rsid w:val="00AC243C"/>
    <w:rsid w:val="00AC274D"/>
    <w:rsid w:val="00AC3C05"/>
    <w:rsid w:val="00AC424A"/>
    <w:rsid w:val="00AC540F"/>
    <w:rsid w:val="00AC5532"/>
    <w:rsid w:val="00AC58B4"/>
    <w:rsid w:val="00AC5BDB"/>
    <w:rsid w:val="00AC6C3A"/>
    <w:rsid w:val="00AC7012"/>
    <w:rsid w:val="00AC7102"/>
    <w:rsid w:val="00AC7471"/>
    <w:rsid w:val="00AC7630"/>
    <w:rsid w:val="00AC7E61"/>
    <w:rsid w:val="00AD032F"/>
    <w:rsid w:val="00AD067F"/>
    <w:rsid w:val="00AD18BA"/>
    <w:rsid w:val="00AD2D37"/>
    <w:rsid w:val="00AD2DF4"/>
    <w:rsid w:val="00AD311F"/>
    <w:rsid w:val="00AD3125"/>
    <w:rsid w:val="00AD3602"/>
    <w:rsid w:val="00AD381B"/>
    <w:rsid w:val="00AD3BF6"/>
    <w:rsid w:val="00AD43A7"/>
    <w:rsid w:val="00AD46EA"/>
    <w:rsid w:val="00AD4AD2"/>
    <w:rsid w:val="00AD4BB3"/>
    <w:rsid w:val="00AD4F75"/>
    <w:rsid w:val="00AD555B"/>
    <w:rsid w:val="00AD55E1"/>
    <w:rsid w:val="00AD57CC"/>
    <w:rsid w:val="00AD602B"/>
    <w:rsid w:val="00AD602E"/>
    <w:rsid w:val="00AD66BE"/>
    <w:rsid w:val="00AD693F"/>
    <w:rsid w:val="00AD7271"/>
    <w:rsid w:val="00AD7569"/>
    <w:rsid w:val="00AE086D"/>
    <w:rsid w:val="00AE0D65"/>
    <w:rsid w:val="00AE0EDD"/>
    <w:rsid w:val="00AE14D5"/>
    <w:rsid w:val="00AE16A0"/>
    <w:rsid w:val="00AE17D6"/>
    <w:rsid w:val="00AE18D3"/>
    <w:rsid w:val="00AE193F"/>
    <w:rsid w:val="00AE1BFE"/>
    <w:rsid w:val="00AE2ACF"/>
    <w:rsid w:val="00AE2DBB"/>
    <w:rsid w:val="00AE3EE8"/>
    <w:rsid w:val="00AE5086"/>
    <w:rsid w:val="00AE5463"/>
    <w:rsid w:val="00AE55E8"/>
    <w:rsid w:val="00AE5A9E"/>
    <w:rsid w:val="00AE5CBE"/>
    <w:rsid w:val="00AE60C6"/>
    <w:rsid w:val="00AE6CF1"/>
    <w:rsid w:val="00AE6F9E"/>
    <w:rsid w:val="00AE7DB5"/>
    <w:rsid w:val="00AF1E5D"/>
    <w:rsid w:val="00AF2A89"/>
    <w:rsid w:val="00AF2FEC"/>
    <w:rsid w:val="00AF37CB"/>
    <w:rsid w:val="00AF465A"/>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160"/>
    <w:rsid w:val="00B01816"/>
    <w:rsid w:val="00B01C49"/>
    <w:rsid w:val="00B023E6"/>
    <w:rsid w:val="00B044CF"/>
    <w:rsid w:val="00B048D4"/>
    <w:rsid w:val="00B04EC5"/>
    <w:rsid w:val="00B05290"/>
    <w:rsid w:val="00B05F1C"/>
    <w:rsid w:val="00B0637D"/>
    <w:rsid w:val="00B06B40"/>
    <w:rsid w:val="00B07202"/>
    <w:rsid w:val="00B07386"/>
    <w:rsid w:val="00B0757A"/>
    <w:rsid w:val="00B075C2"/>
    <w:rsid w:val="00B07D3B"/>
    <w:rsid w:val="00B07FF9"/>
    <w:rsid w:val="00B10219"/>
    <w:rsid w:val="00B10832"/>
    <w:rsid w:val="00B128D7"/>
    <w:rsid w:val="00B12AE8"/>
    <w:rsid w:val="00B12D6A"/>
    <w:rsid w:val="00B13FCE"/>
    <w:rsid w:val="00B14745"/>
    <w:rsid w:val="00B14828"/>
    <w:rsid w:val="00B14EF7"/>
    <w:rsid w:val="00B165FB"/>
    <w:rsid w:val="00B2023A"/>
    <w:rsid w:val="00B2068B"/>
    <w:rsid w:val="00B20860"/>
    <w:rsid w:val="00B20AC8"/>
    <w:rsid w:val="00B20C4A"/>
    <w:rsid w:val="00B20FE3"/>
    <w:rsid w:val="00B2152F"/>
    <w:rsid w:val="00B21ECA"/>
    <w:rsid w:val="00B2257C"/>
    <w:rsid w:val="00B2267D"/>
    <w:rsid w:val="00B22E28"/>
    <w:rsid w:val="00B23059"/>
    <w:rsid w:val="00B231EF"/>
    <w:rsid w:val="00B23414"/>
    <w:rsid w:val="00B236A8"/>
    <w:rsid w:val="00B23BFE"/>
    <w:rsid w:val="00B2595B"/>
    <w:rsid w:val="00B25B31"/>
    <w:rsid w:val="00B25D53"/>
    <w:rsid w:val="00B25F49"/>
    <w:rsid w:val="00B26BF3"/>
    <w:rsid w:val="00B274E7"/>
    <w:rsid w:val="00B27515"/>
    <w:rsid w:val="00B2760E"/>
    <w:rsid w:val="00B276BA"/>
    <w:rsid w:val="00B27991"/>
    <w:rsid w:val="00B27D77"/>
    <w:rsid w:val="00B30109"/>
    <w:rsid w:val="00B30430"/>
    <w:rsid w:val="00B3136E"/>
    <w:rsid w:val="00B31B8C"/>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19"/>
    <w:rsid w:val="00B37E7C"/>
    <w:rsid w:val="00B409AF"/>
    <w:rsid w:val="00B41273"/>
    <w:rsid w:val="00B413BD"/>
    <w:rsid w:val="00B41A62"/>
    <w:rsid w:val="00B42103"/>
    <w:rsid w:val="00B423EC"/>
    <w:rsid w:val="00B42F2B"/>
    <w:rsid w:val="00B432A5"/>
    <w:rsid w:val="00B44238"/>
    <w:rsid w:val="00B44510"/>
    <w:rsid w:val="00B4517E"/>
    <w:rsid w:val="00B45A3A"/>
    <w:rsid w:val="00B46047"/>
    <w:rsid w:val="00B47F98"/>
    <w:rsid w:val="00B509FF"/>
    <w:rsid w:val="00B5194E"/>
    <w:rsid w:val="00B5226E"/>
    <w:rsid w:val="00B5228E"/>
    <w:rsid w:val="00B53267"/>
    <w:rsid w:val="00B53279"/>
    <w:rsid w:val="00B53578"/>
    <w:rsid w:val="00B53DBF"/>
    <w:rsid w:val="00B53FAC"/>
    <w:rsid w:val="00B5471A"/>
    <w:rsid w:val="00B54954"/>
    <w:rsid w:val="00B56092"/>
    <w:rsid w:val="00B56138"/>
    <w:rsid w:val="00B57C8E"/>
    <w:rsid w:val="00B6022D"/>
    <w:rsid w:val="00B610C7"/>
    <w:rsid w:val="00B6114A"/>
    <w:rsid w:val="00B61261"/>
    <w:rsid w:val="00B61C7E"/>
    <w:rsid w:val="00B61D11"/>
    <w:rsid w:val="00B61F6F"/>
    <w:rsid w:val="00B62B5E"/>
    <w:rsid w:val="00B63729"/>
    <w:rsid w:val="00B63934"/>
    <w:rsid w:val="00B63E53"/>
    <w:rsid w:val="00B6427C"/>
    <w:rsid w:val="00B6450F"/>
    <w:rsid w:val="00B64F9D"/>
    <w:rsid w:val="00B65137"/>
    <w:rsid w:val="00B652D1"/>
    <w:rsid w:val="00B65AC5"/>
    <w:rsid w:val="00B66188"/>
    <w:rsid w:val="00B66766"/>
    <w:rsid w:val="00B66EC0"/>
    <w:rsid w:val="00B66F03"/>
    <w:rsid w:val="00B66F4E"/>
    <w:rsid w:val="00B678F5"/>
    <w:rsid w:val="00B67A91"/>
    <w:rsid w:val="00B70B2A"/>
    <w:rsid w:val="00B712A1"/>
    <w:rsid w:val="00B72124"/>
    <w:rsid w:val="00B72140"/>
    <w:rsid w:val="00B7272A"/>
    <w:rsid w:val="00B737E5"/>
    <w:rsid w:val="00B73E51"/>
    <w:rsid w:val="00B7441F"/>
    <w:rsid w:val="00B745E0"/>
    <w:rsid w:val="00B74E20"/>
    <w:rsid w:val="00B755FD"/>
    <w:rsid w:val="00B7658D"/>
    <w:rsid w:val="00B769F3"/>
    <w:rsid w:val="00B76A03"/>
    <w:rsid w:val="00B76F26"/>
    <w:rsid w:val="00B77318"/>
    <w:rsid w:val="00B774BD"/>
    <w:rsid w:val="00B7763E"/>
    <w:rsid w:val="00B778AA"/>
    <w:rsid w:val="00B806A3"/>
    <w:rsid w:val="00B80E9E"/>
    <w:rsid w:val="00B81794"/>
    <w:rsid w:val="00B81C5C"/>
    <w:rsid w:val="00B82F31"/>
    <w:rsid w:val="00B8327A"/>
    <w:rsid w:val="00B83937"/>
    <w:rsid w:val="00B83E7E"/>
    <w:rsid w:val="00B84464"/>
    <w:rsid w:val="00B84597"/>
    <w:rsid w:val="00B852B5"/>
    <w:rsid w:val="00B86269"/>
    <w:rsid w:val="00B871E1"/>
    <w:rsid w:val="00B872BE"/>
    <w:rsid w:val="00B90898"/>
    <w:rsid w:val="00B909B0"/>
    <w:rsid w:val="00B90B7A"/>
    <w:rsid w:val="00B916B2"/>
    <w:rsid w:val="00B91A9D"/>
    <w:rsid w:val="00B92633"/>
    <w:rsid w:val="00B92B00"/>
    <w:rsid w:val="00B92BD1"/>
    <w:rsid w:val="00B934CD"/>
    <w:rsid w:val="00B935A4"/>
    <w:rsid w:val="00B93669"/>
    <w:rsid w:val="00B9377C"/>
    <w:rsid w:val="00B93B99"/>
    <w:rsid w:val="00B93B9A"/>
    <w:rsid w:val="00B93CDB"/>
    <w:rsid w:val="00B93D6F"/>
    <w:rsid w:val="00B93E60"/>
    <w:rsid w:val="00B94097"/>
    <w:rsid w:val="00B94649"/>
    <w:rsid w:val="00B94BF7"/>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A6B71"/>
    <w:rsid w:val="00BB03B5"/>
    <w:rsid w:val="00BB073C"/>
    <w:rsid w:val="00BB09C2"/>
    <w:rsid w:val="00BB0D4E"/>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C20"/>
    <w:rsid w:val="00BB7F63"/>
    <w:rsid w:val="00BC098C"/>
    <w:rsid w:val="00BC0C83"/>
    <w:rsid w:val="00BC0EB0"/>
    <w:rsid w:val="00BC1209"/>
    <w:rsid w:val="00BC279E"/>
    <w:rsid w:val="00BC2E2D"/>
    <w:rsid w:val="00BC4194"/>
    <w:rsid w:val="00BC4326"/>
    <w:rsid w:val="00BC55C8"/>
    <w:rsid w:val="00BC56BA"/>
    <w:rsid w:val="00BC5B9A"/>
    <w:rsid w:val="00BC76A1"/>
    <w:rsid w:val="00BC7806"/>
    <w:rsid w:val="00BC7C48"/>
    <w:rsid w:val="00BC7EA8"/>
    <w:rsid w:val="00BD05E5"/>
    <w:rsid w:val="00BD07DC"/>
    <w:rsid w:val="00BD0AED"/>
    <w:rsid w:val="00BD0C92"/>
    <w:rsid w:val="00BD10E4"/>
    <w:rsid w:val="00BD113A"/>
    <w:rsid w:val="00BD154F"/>
    <w:rsid w:val="00BD17A0"/>
    <w:rsid w:val="00BD187F"/>
    <w:rsid w:val="00BD1E9B"/>
    <w:rsid w:val="00BD29A6"/>
    <w:rsid w:val="00BD2C55"/>
    <w:rsid w:val="00BD33E3"/>
    <w:rsid w:val="00BD4727"/>
    <w:rsid w:val="00BD4C36"/>
    <w:rsid w:val="00BD5377"/>
    <w:rsid w:val="00BD54ED"/>
    <w:rsid w:val="00BD5737"/>
    <w:rsid w:val="00BD5AF5"/>
    <w:rsid w:val="00BD5C2D"/>
    <w:rsid w:val="00BE04F7"/>
    <w:rsid w:val="00BE0739"/>
    <w:rsid w:val="00BE10D2"/>
    <w:rsid w:val="00BE175F"/>
    <w:rsid w:val="00BE1F1D"/>
    <w:rsid w:val="00BE2024"/>
    <w:rsid w:val="00BE2082"/>
    <w:rsid w:val="00BE22CC"/>
    <w:rsid w:val="00BE22E0"/>
    <w:rsid w:val="00BE2970"/>
    <w:rsid w:val="00BE3383"/>
    <w:rsid w:val="00BE36C5"/>
    <w:rsid w:val="00BE3F08"/>
    <w:rsid w:val="00BE4897"/>
    <w:rsid w:val="00BE49BE"/>
    <w:rsid w:val="00BE4B1B"/>
    <w:rsid w:val="00BE4DB0"/>
    <w:rsid w:val="00BE50E6"/>
    <w:rsid w:val="00BE5401"/>
    <w:rsid w:val="00BE63BD"/>
    <w:rsid w:val="00BF0A47"/>
    <w:rsid w:val="00BF117A"/>
    <w:rsid w:val="00BF23DC"/>
    <w:rsid w:val="00BF28F4"/>
    <w:rsid w:val="00BF3A02"/>
    <w:rsid w:val="00BF40A8"/>
    <w:rsid w:val="00BF49B8"/>
    <w:rsid w:val="00BF49E1"/>
    <w:rsid w:val="00BF5103"/>
    <w:rsid w:val="00BF520C"/>
    <w:rsid w:val="00BF5B8C"/>
    <w:rsid w:val="00BF69EA"/>
    <w:rsid w:val="00BF6D33"/>
    <w:rsid w:val="00BF7254"/>
    <w:rsid w:val="00C00AA3"/>
    <w:rsid w:val="00C00E40"/>
    <w:rsid w:val="00C00F79"/>
    <w:rsid w:val="00C01478"/>
    <w:rsid w:val="00C01B14"/>
    <w:rsid w:val="00C01E17"/>
    <w:rsid w:val="00C021AE"/>
    <w:rsid w:val="00C02C0A"/>
    <w:rsid w:val="00C036B6"/>
    <w:rsid w:val="00C03E7C"/>
    <w:rsid w:val="00C0423A"/>
    <w:rsid w:val="00C04709"/>
    <w:rsid w:val="00C04A67"/>
    <w:rsid w:val="00C04CF8"/>
    <w:rsid w:val="00C0508A"/>
    <w:rsid w:val="00C05405"/>
    <w:rsid w:val="00C067B5"/>
    <w:rsid w:val="00C0709D"/>
    <w:rsid w:val="00C07F60"/>
    <w:rsid w:val="00C07FC4"/>
    <w:rsid w:val="00C10BE1"/>
    <w:rsid w:val="00C11D7B"/>
    <w:rsid w:val="00C12625"/>
    <w:rsid w:val="00C12EB8"/>
    <w:rsid w:val="00C134CF"/>
    <w:rsid w:val="00C141EB"/>
    <w:rsid w:val="00C14AAF"/>
    <w:rsid w:val="00C14BAC"/>
    <w:rsid w:val="00C15058"/>
    <w:rsid w:val="00C15D84"/>
    <w:rsid w:val="00C15F0B"/>
    <w:rsid w:val="00C16BFD"/>
    <w:rsid w:val="00C16ECD"/>
    <w:rsid w:val="00C175A7"/>
    <w:rsid w:val="00C175EC"/>
    <w:rsid w:val="00C17A94"/>
    <w:rsid w:val="00C17C0F"/>
    <w:rsid w:val="00C20069"/>
    <w:rsid w:val="00C205BF"/>
    <w:rsid w:val="00C205E5"/>
    <w:rsid w:val="00C20D53"/>
    <w:rsid w:val="00C21180"/>
    <w:rsid w:val="00C2185A"/>
    <w:rsid w:val="00C221C0"/>
    <w:rsid w:val="00C221C5"/>
    <w:rsid w:val="00C22258"/>
    <w:rsid w:val="00C226F3"/>
    <w:rsid w:val="00C23E40"/>
    <w:rsid w:val="00C24927"/>
    <w:rsid w:val="00C24DDB"/>
    <w:rsid w:val="00C25B4D"/>
    <w:rsid w:val="00C25C28"/>
    <w:rsid w:val="00C260C6"/>
    <w:rsid w:val="00C26101"/>
    <w:rsid w:val="00C26C8C"/>
    <w:rsid w:val="00C27295"/>
    <w:rsid w:val="00C27668"/>
    <w:rsid w:val="00C278D5"/>
    <w:rsid w:val="00C27F21"/>
    <w:rsid w:val="00C31031"/>
    <w:rsid w:val="00C3226D"/>
    <w:rsid w:val="00C32323"/>
    <w:rsid w:val="00C332D0"/>
    <w:rsid w:val="00C33B30"/>
    <w:rsid w:val="00C3463A"/>
    <w:rsid w:val="00C346C4"/>
    <w:rsid w:val="00C34D8A"/>
    <w:rsid w:val="00C35E39"/>
    <w:rsid w:val="00C37648"/>
    <w:rsid w:val="00C37693"/>
    <w:rsid w:val="00C3796D"/>
    <w:rsid w:val="00C40B8A"/>
    <w:rsid w:val="00C41D2E"/>
    <w:rsid w:val="00C42075"/>
    <w:rsid w:val="00C421FA"/>
    <w:rsid w:val="00C42FFC"/>
    <w:rsid w:val="00C4302C"/>
    <w:rsid w:val="00C431E3"/>
    <w:rsid w:val="00C432D9"/>
    <w:rsid w:val="00C432F5"/>
    <w:rsid w:val="00C43598"/>
    <w:rsid w:val="00C44AF6"/>
    <w:rsid w:val="00C47419"/>
    <w:rsid w:val="00C47D36"/>
    <w:rsid w:val="00C517EC"/>
    <w:rsid w:val="00C51897"/>
    <w:rsid w:val="00C52110"/>
    <w:rsid w:val="00C52CCA"/>
    <w:rsid w:val="00C52D08"/>
    <w:rsid w:val="00C541D2"/>
    <w:rsid w:val="00C549FE"/>
    <w:rsid w:val="00C56370"/>
    <w:rsid w:val="00C571F6"/>
    <w:rsid w:val="00C5751B"/>
    <w:rsid w:val="00C61374"/>
    <w:rsid w:val="00C615C8"/>
    <w:rsid w:val="00C62218"/>
    <w:rsid w:val="00C62625"/>
    <w:rsid w:val="00C630E4"/>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0788"/>
    <w:rsid w:val="00C71167"/>
    <w:rsid w:val="00C715FE"/>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071"/>
    <w:rsid w:val="00C775D9"/>
    <w:rsid w:val="00C80F4C"/>
    <w:rsid w:val="00C81037"/>
    <w:rsid w:val="00C81C3B"/>
    <w:rsid w:val="00C8240C"/>
    <w:rsid w:val="00C82D0D"/>
    <w:rsid w:val="00C83527"/>
    <w:rsid w:val="00C843D8"/>
    <w:rsid w:val="00C8482B"/>
    <w:rsid w:val="00C84CF7"/>
    <w:rsid w:val="00C85ED1"/>
    <w:rsid w:val="00C861D1"/>
    <w:rsid w:val="00C86592"/>
    <w:rsid w:val="00C86F09"/>
    <w:rsid w:val="00C87527"/>
    <w:rsid w:val="00C8782D"/>
    <w:rsid w:val="00C87ADA"/>
    <w:rsid w:val="00C90460"/>
    <w:rsid w:val="00C908F3"/>
    <w:rsid w:val="00C90A9A"/>
    <w:rsid w:val="00C90BBD"/>
    <w:rsid w:val="00C90F7E"/>
    <w:rsid w:val="00C917DF"/>
    <w:rsid w:val="00C91DE7"/>
    <w:rsid w:val="00C92743"/>
    <w:rsid w:val="00C9278A"/>
    <w:rsid w:val="00C92DBC"/>
    <w:rsid w:val="00C93474"/>
    <w:rsid w:val="00C93E4C"/>
    <w:rsid w:val="00C9431E"/>
    <w:rsid w:val="00C94E77"/>
    <w:rsid w:val="00C95B50"/>
    <w:rsid w:val="00C95B6A"/>
    <w:rsid w:val="00C95C42"/>
    <w:rsid w:val="00C96481"/>
    <w:rsid w:val="00C97207"/>
    <w:rsid w:val="00CA04EC"/>
    <w:rsid w:val="00CA08E0"/>
    <w:rsid w:val="00CA09C2"/>
    <w:rsid w:val="00CA1203"/>
    <w:rsid w:val="00CA1328"/>
    <w:rsid w:val="00CA22BC"/>
    <w:rsid w:val="00CA259B"/>
    <w:rsid w:val="00CA3029"/>
    <w:rsid w:val="00CA3369"/>
    <w:rsid w:val="00CA3E59"/>
    <w:rsid w:val="00CA3F09"/>
    <w:rsid w:val="00CA3F59"/>
    <w:rsid w:val="00CA406D"/>
    <w:rsid w:val="00CA4ADA"/>
    <w:rsid w:val="00CA4C8A"/>
    <w:rsid w:val="00CA505E"/>
    <w:rsid w:val="00CA519A"/>
    <w:rsid w:val="00CA5289"/>
    <w:rsid w:val="00CA5709"/>
    <w:rsid w:val="00CA6A11"/>
    <w:rsid w:val="00CA796D"/>
    <w:rsid w:val="00CA7AC9"/>
    <w:rsid w:val="00CB0F18"/>
    <w:rsid w:val="00CB1732"/>
    <w:rsid w:val="00CB1B68"/>
    <w:rsid w:val="00CB1DDD"/>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C10"/>
    <w:rsid w:val="00CC2E18"/>
    <w:rsid w:val="00CC2F71"/>
    <w:rsid w:val="00CC3517"/>
    <w:rsid w:val="00CC35C3"/>
    <w:rsid w:val="00CC417E"/>
    <w:rsid w:val="00CC4238"/>
    <w:rsid w:val="00CC430F"/>
    <w:rsid w:val="00CC434E"/>
    <w:rsid w:val="00CC4B76"/>
    <w:rsid w:val="00CC4CC5"/>
    <w:rsid w:val="00CC6037"/>
    <w:rsid w:val="00CC63D5"/>
    <w:rsid w:val="00CC6A47"/>
    <w:rsid w:val="00CC6F00"/>
    <w:rsid w:val="00CC715B"/>
    <w:rsid w:val="00CC72C8"/>
    <w:rsid w:val="00CC7851"/>
    <w:rsid w:val="00CD0B68"/>
    <w:rsid w:val="00CD0BB1"/>
    <w:rsid w:val="00CD0C1B"/>
    <w:rsid w:val="00CD0EF0"/>
    <w:rsid w:val="00CD1C59"/>
    <w:rsid w:val="00CD1EA9"/>
    <w:rsid w:val="00CD2AA0"/>
    <w:rsid w:val="00CD2AF4"/>
    <w:rsid w:val="00CD3210"/>
    <w:rsid w:val="00CD3343"/>
    <w:rsid w:val="00CD353F"/>
    <w:rsid w:val="00CD3742"/>
    <w:rsid w:val="00CD3907"/>
    <w:rsid w:val="00CD3D03"/>
    <w:rsid w:val="00CD4169"/>
    <w:rsid w:val="00CD41D2"/>
    <w:rsid w:val="00CD4D4E"/>
    <w:rsid w:val="00CD5113"/>
    <w:rsid w:val="00CD5310"/>
    <w:rsid w:val="00CD5BE1"/>
    <w:rsid w:val="00CD6617"/>
    <w:rsid w:val="00CD6660"/>
    <w:rsid w:val="00CD67F1"/>
    <w:rsid w:val="00CD7394"/>
    <w:rsid w:val="00CD7C11"/>
    <w:rsid w:val="00CD7E61"/>
    <w:rsid w:val="00CE092B"/>
    <w:rsid w:val="00CE13AF"/>
    <w:rsid w:val="00CE1BCB"/>
    <w:rsid w:val="00CE1C3F"/>
    <w:rsid w:val="00CE202F"/>
    <w:rsid w:val="00CE2764"/>
    <w:rsid w:val="00CE2B85"/>
    <w:rsid w:val="00CE2C32"/>
    <w:rsid w:val="00CE3AA7"/>
    <w:rsid w:val="00CE44D2"/>
    <w:rsid w:val="00CE59DF"/>
    <w:rsid w:val="00CE5EB7"/>
    <w:rsid w:val="00CE687C"/>
    <w:rsid w:val="00CE7474"/>
    <w:rsid w:val="00CE76F4"/>
    <w:rsid w:val="00CE7A4B"/>
    <w:rsid w:val="00CF010A"/>
    <w:rsid w:val="00CF073B"/>
    <w:rsid w:val="00CF0D80"/>
    <w:rsid w:val="00CF18B0"/>
    <w:rsid w:val="00CF1EA4"/>
    <w:rsid w:val="00CF20D0"/>
    <w:rsid w:val="00CF2845"/>
    <w:rsid w:val="00CF285C"/>
    <w:rsid w:val="00CF285D"/>
    <w:rsid w:val="00CF2E7B"/>
    <w:rsid w:val="00CF31CC"/>
    <w:rsid w:val="00CF36DB"/>
    <w:rsid w:val="00CF41D4"/>
    <w:rsid w:val="00CF53F3"/>
    <w:rsid w:val="00CF5F46"/>
    <w:rsid w:val="00CF5FDE"/>
    <w:rsid w:val="00CF63DD"/>
    <w:rsid w:val="00CF6595"/>
    <w:rsid w:val="00CF65B9"/>
    <w:rsid w:val="00CF69C5"/>
    <w:rsid w:val="00CF6F8B"/>
    <w:rsid w:val="00CF7D73"/>
    <w:rsid w:val="00D00322"/>
    <w:rsid w:val="00D004D9"/>
    <w:rsid w:val="00D01279"/>
    <w:rsid w:val="00D03248"/>
    <w:rsid w:val="00D03913"/>
    <w:rsid w:val="00D03A75"/>
    <w:rsid w:val="00D04406"/>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4EE9"/>
    <w:rsid w:val="00D1556A"/>
    <w:rsid w:val="00D15578"/>
    <w:rsid w:val="00D155C8"/>
    <w:rsid w:val="00D16526"/>
    <w:rsid w:val="00D16C8C"/>
    <w:rsid w:val="00D17504"/>
    <w:rsid w:val="00D17CAE"/>
    <w:rsid w:val="00D200D5"/>
    <w:rsid w:val="00D205FA"/>
    <w:rsid w:val="00D2082A"/>
    <w:rsid w:val="00D20AC1"/>
    <w:rsid w:val="00D21232"/>
    <w:rsid w:val="00D216BD"/>
    <w:rsid w:val="00D21CA2"/>
    <w:rsid w:val="00D21D17"/>
    <w:rsid w:val="00D224E7"/>
    <w:rsid w:val="00D228BF"/>
    <w:rsid w:val="00D22AA7"/>
    <w:rsid w:val="00D22E7A"/>
    <w:rsid w:val="00D22F9B"/>
    <w:rsid w:val="00D2338E"/>
    <w:rsid w:val="00D23B04"/>
    <w:rsid w:val="00D24C43"/>
    <w:rsid w:val="00D25625"/>
    <w:rsid w:val="00D25FDF"/>
    <w:rsid w:val="00D260CD"/>
    <w:rsid w:val="00D26312"/>
    <w:rsid w:val="00D26419"/>
    <w:rsid w:val="00D26534"/>
    <w:rsid w:val="00D273DE"/>
    <w:rsid w:val="00D30C15"/>
    <w:rsid w:val="00D31226"/>
    <w:rsid w:val="00D31559"/>
    <w:rsid w:val="00D31FEA"/>
    <w:rsid w:val="00D325E6"/>
    <w:rsid w:val="00D3265C"/>
    <w:rsid w:val="00D32F25"/>
    <w:rsid w:val="00D33802"/>
    <w:rsid w:val="00D33A2A"/>
    <w:rsid w:val="00D342C8"/>
    <w:rsid w:val="00D34525"/>
    <w:rsid w:val="00D34B7F"/>
    <w:rsid w:val="00D34D69"/>
    <w:rsid w:val="00D35BAA"/>
    <w:rsid w:val="00D36127"/>
    <w:rsid w:val="00D36DC5"/>
    <w:rsid w:val="00D37310"/>
    <w:rsid w:val="00D37DEF"/>
    <w:rsid w:val="00D37F2B"/>
    <w:rsid w:val="00D400A9"/>
    <w:rsid w:val="00D4147C"/>
    <w:rsid w:val="00D42322"/>
    <w:rsid w:val="00D42BFA"/>
    <w:rsid w:val="00D42D39"/>
    <w:rsid w:val="00D43175"/>
    <w:rsid w:val="00D43670"/>
    <w:rsid w:val="00D43A2C"/>
    <w:rsid w:val="00D44292"/>
    <w:rsid w:val="00D44462"/>
    <w:rsid w:val="00D44587"/>
    <w:rsid w:val="00D44648"/>
    <w:rsid w:val="00D453E9"/>
    <w:rsid w:val="00D45C25"/>
    <w:rsid w:val="00D462BD"/>
    <w:rsid w:val="00D462CC"/>
    <w:rsid w:val="00D4632E"/>
    <w:rsid w:val="00D469CD"/>
    <w:rsid w:val="00D4723F"/>
    <w:rsid w:val="00D47564"/>
    <w:rsid w:val="00D47D25"/>
    <w:rsid w:val="00D50269"/>
    <w:rsid w:val="00D513BC"/>
    <w:rsid w:val="00D513C6"/>
    <w:rsid w:val="00D51D44"/>
    <w:rsid w:val="00D5271B"/>
    <w:rsid w:val="00D5324B"/>
    <w:rsid w:val="00D53EDB"/>
    <w:rsid w:val="00D5501D"/>
    <w:rsid w:val="00D550E6"/>
    <w:rsid w:val="00D5648A"/>
    <w:rsid w:val="00D56562"/>
    <w:rsid w:val="00D56625"/>
    <w:rsid w:val="00D5689B"/>
    <w:rsid w:val="00D568AD"/>
    <w:rsid w:val="00D56AC6"/>
    <w:rsid w:val="00D56B2D"/>
    <w:rsid w:val="00D56B30"/>
    <w:rsid w:val="00D57B09"/>
    <w:rsid w:val="00D60342"/>
    <w:rsid w:val="00D60486"/>
    <w:rsid w:val="00D6105F"/>
    <w:rsid w:val="00D6117B"/>
    <w:rsid w:val="00D625DE"/>
    <w:rsid w:val="00D63479"/>
    <w:rsid w:val="00D64482"/>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6A1"/>
    <w:rsid w:val="00D76A05"/>
    <w:rsid w:val="00D76DA6"/>
    <w:rsid w:val="00D772E3"/>
    <w:rsid w:val="00D77839"/>
    <w:rsid w:val="00D80A56"/>
    <w:rsid w:val="00D80B84"/>
    <w:rsid w:val="00D80E7F"/>
    <w:rsid w:val="00D80E9D"/>
    <w:rsid w:val="00D81484"/>
    <w:rsid w:val="00D81D86"/>
    <w:rsid w:val="00D8201F"/>
    <w:rsid w:val="00D82627"/>
    <w:rsid w:val="00D82889"/>
    <w:rsid w:val="00D8324C"/>
    <w:rsid w:val="00D83AE3"/>
    <w:rsid w:val="00D83FDD"/>
    <w:rsid w:val="00D84977"/>
    <w:rsid w:val="00D8584A"/>
    <w:rsid w:val="00D85CD8"/>
    <w:rsid w:val="00D85FBA"/>
    <w:rsid w:val="00D8662D"/>
    <w:rsid w:val="00D8720A"/>
    <w:rsid w:val="00D873C3"/>
    <w:rsid w:val="00D90931"/>
    <w:rsid w:val="00D91130"/>
    <w:rsid w:val="00D9152D"/>
    <w:rsid w:val="00D9169D"/>
    <w:rsid w:val="00D91DB5"/>
    <w:rsid w:val="00D93592"/>
    <w:rsid w:val="00D937EB"/>
    <w:rsid w:val="00D93A6E"/>
    <w:rsid w:val="00D9422C"/>
    <w:rsid w:val="00D9453F"/>
    <w:rsid w:val="00D9497B"/>
    <w:rsid w:val="00D95116"/>
    <w:rsid w:val="00D95904"/>
    <w:rsid w:val="00D968A2"/>
    <w:rsid w:val="00D969F9"/>
    <w:rsid w:val="00DA0EA4"/>
    <w:rsid w:val="00DA0EE3"/>
    <w:rsid w:val="00DA0EF4"/>
    <w:rsid w:val="00DA15A4"/>
    <w:rsid w:val="00DA193B"/>
    <w:rsid w:val="00DA23B5"/>
    <w:rsid w:val="00DA2456"/>
    <w:rsid w:val="00DA259F"/>
    <w:rsid w:val="00DA3137"/>
    <w:rsid w:val="00DA3629"/>
    <w:rsid w:val="00DA37BB"/>
    <w:rsid w:val="00DA3C5D"/>
    <w:rsid w:val="00DA3DE5"/>
    <w:rsid w:val="00DA3E45"/>
    <w:rsid w:val="00DA4309"/>
    <w:rsid w:val="00DA4A98"/>
    <w:rsid w:val="00DA532E"/>
    <w:rsid w:val="00DA565E"/>
    <w:rsid w:val="00DA5E7E"/>
    <w:rsid w:val="00DA779D"/>
    <w:rsid w:val="00DA7834"/>
    <w:rsid w:val="00DB081A"/>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0B1"/>
    <w:rsid w:val="00DB73EC"/>
    <w:rsid w:val="00DB741D"/>
    <w:rsid w:val="00DC0381"/>
    <w:rsid w:val="00DC038A"/>
    <w:rsid w:val="00DC060B"/>
    <w:rsid w:val="00DC09BB"/>
    <w:rsid w:val="00DC0C0A"/>
    <w:rsid w:val="00DC0C19"/>
    <w:rsid w:val="00DC10CE"/>
    <w:rsid w:val="00DC14B7"/>
    <w:rsid w:val="00DC1E35"/>
    <w:rsid w:val="00DC2019"/>
    <w:rsid w:val="00DC2307"/>
    <w:rsid w:val="00DC2AB7"/>
    <w:rsid w:val="00DC30DD"/>
    <w:rsid w:val="00DC346E"/>
    <w:rsid w:val="00DC35FA"/>
    <w:rsid w:val="00DC4B22"/>
    <w:rsid w:val="00DC4D9D"/>
    <w:rsid w:val="00DC5754"/>
    <w:rsid w:val="00DC6670"/>
    <w:rsid w:val="00DC6AC1"/>
    <w:rsid w:val="00DC743A"/>
    <w:rsid w:val="00DC7A22"/>
    <w:rsid w:val="00DC7A31"/>
    <w:rsid w:val="00DD0026"/>
    <w:rsid w:val="00DD0195"/>
    <w:rsid w:val="00DD0B6A"/>
    <w:rsid w:val="00DD12CB"/>
    <w:rsid w:val="00DD17BD"/>
    <w:rsid w:val="00DD17D3"/>
    <w:rsid w:val="00DD3096"/>
    <w:rsid w:val="00DD335A"/>
    <w:rsid w:val="00DD48D9"/>
    <w:rsid w:val="00DD530F"/>
    <w:rsid w:val="00DD68D5"/>
    <w:rsid w:val="00DD6FB3"/>
    <w:rsid w:val="00DD779D"/>
    <w:rsid w:val="00DD7F58"/>
    <w:rsid w:val="00DE06AD"/>
    <w:rsid w:val="00DE0857"/>
    <w:rsid w:val="00DE13D5"/>
    <w:rsid w:val="00DE1903"/>
    <w:rsid w:val="00DE23ED"/>
    <w:rsid w:val="00DE25C9"/>
    <w:rsid w:val="00DE2A5B"/>
    <w:rsid w:val="00DE3006"/>
    <w:rsid w:val="00DE359F"/>
    <w:rsid w:val="00DE3A03"/>
    <w:rsid w:val="00DE4CEC"/>
    <w:rsid w:val="00DE5412"/>
    <w:rsid w:val="00DE593B"/>
    <w:rsid w:val="00DE5A83"/>
    <w:rsid w:val="00DE699A"/>
    <w:rsid w:val="00DE6D06"/>
    <w:rsid w:val="00DE71DC"/>
    <w:rsid w:val="00DE7BF4"/>
    <w:rsid w:val="00DE7D7E"/>
    <w:rsid w:val="00DF0975"/>
    <w:rsid w:val="00DF0EF9"/>
    <w:rsid w:val="00DF0F9E"/>
    <w:rsid w:val="00DF118A"/>
    <w:rsid w:val="00DF1281"/>
    <w:rsid w:val="00DF199B"/>
    <w:rsid w:val="00DF1AB8"/>
    <w:rsid w:val="00DF1E2D"/>
    <w:rsid w:val="00DF201C"/>
    <w:rsid w:val="00DF255E"/>
    <w:rsid w:val="00DF2AC2"/>
    <w:rsid w:val="00DF332C"/>
    <w:rsid w:val="00DF4306"/>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B92"/>
    <w:rsid w:val="00E01F99"/>
    <w:rsid w:val="00E02049"/>
    <w:rsid w:val="00E028DE"/>
    <w:rsid w:val="00E02BA6"/>
    <w:rsid w:val="00E02DFC"/>
    <w:rsid w:val="00E02ED6"/>
    <w:rsid w:val="00E02F81"/>
    <w:rsid w:val="00E035A8"/>
    <w:rsid w:val="00E03CCB"/>
    <w:rsid w:val="00E03E6C"/>
    <w:rsid w:val="00E045FA"/>
    <w:rsid w:val="00E04AA5"/>
    <w:rsid w:val="00E0573F"/>
    <w:rsid w:val="00E05F25"/>
    <w:rsid w:val="00E06079"/>
    <w:rsid w:val="00E068F1"/>
    <w:rsid w:val="00E06A18"/>
    <w:rsid w:val="00E070DE"/>
    <w:rsid w:val="00E075F2"/>
    <w:rsid w:val="00E07B1E"/>
    <w:rsid w:val="00E07DA9"/>
    <w:rsid w:val="00E10636"/>
    <w:rsid w:val="00E106CD"/>
    <w:rsid w:val="00E10A17"/>
    <w:rsid w:val="00E10A19"/>
    <w:rsid w:val="00E10F18"/>
    <w:rsid w:val="00E11966"/>
    <w:rsid w:val="00E11F1D"/>
    <w:rsid w:val="00E12206"/>
    <w:rsid w:val="00E12E73"/>
    <w:rsid w:val="00E1307D"/>
    <w:rsid w:val="00E130B5"/>
    <w:rsid w:val="00E13333"/>
    <w:rsid w:val="00E13CE9"/>
    <w:rsid w:val="00E14ACF"/>
    <w:rsid w:val="00E1529D"/>
    <w:rsid w:val="00E1538E"/>
    <w:rsid w:val="00E1543D"/>
    <w:rsid w:val="00E154A8"/>
    <w:rsid w:val="00E15628"/>
    <w:rsid w:val="00E159CE"/>
    <w:rsid w:val="00E15E63"/>
    <w:rsid w:val="00E15EA2"/>
    <w:rsid w:val="00E1689F"/>
    <w:rsid w:val="00E16CAC"/>
    <w:rsid w:val="00E17789"/>
    <w:rsid w:val="00E17D20"/>
    <w:rsid w:val="00E2017B"/>
    <w:rsid w:val="00E201A1"/>
    <w:rsid w:val="00E201F2"/>
    <w:rsid w:val="00E21957"/>
    <w:rsid w:val="00E23AD6"/>
    <w:rsid w:val="00E23D9C"/>
    <w:rsid w:val="00E246DB"/>
    <w:rsid w:val="00E249EA"/>
    <w:rsid w:val="00E25241"/>
    <w:rsid w:val="00E255A5"/>
    <w:rsid w:val="00E26164"/>
    <w:rsid w:val="00E2630B"/>
    <w:rsid w:val="00E26676"/>
    <w:rsid w:val="00E2797A"/>
    <w:rsid w:val="00E27A73"/>
    <w:rsid w:val="00E27ABA"/>
    <w:rsid w:val="00E30095"/>
    <w:rsid w:val="00E30460"/>
    <w:rsid w:val="00E30B6B"/>
    <w:rsid w:val="00E31E1A"/>
    <w:rsid w:val="00E31E70"/>
    <w:rsid w:val="00E31F40"/>
    <w:rsid w:val="00E3253D"/>
    <w:rsid w:val="00E325DC"/>
    <w:rsid w:val="00E32F11"/>
    <w:rsid w:val="00E33CB9"/>
    <w:rsid w:val="00E343BD"/>
    <w:rsid w:val="00E3468C"/>
    <w:rsid w:val="00E35789"/>
    <w:rsid w:val="00E35A26"/>
    <w:rsid w:val="00E36B2F"/>
    <w:rsid w:val="00E37192"/>
    <w:rsid w:val="00E3726F"/>
    <w:rsid w:val="00E377D8"/>
    <w:rsid w:val="00E408DB"/>
    <w:rsid w:val="00E40900"/>
    <w:rsid w:val="00E423DD"/>
    <w:rsid w:val="00E4357B"/>
    <w:rsid w:val="00E43707"/>
    <w:rsid w:val="00E44342"/>
    <w:rsid w:val="00E4441F"/>
    <w:rsid w:val="00E44674"/>
    <w:rsid w:val="00E44EE4"/>
    <w:rsid w:val="00E4542B"/>
    <w:rsid w:val="00E45F43"/>
    <w:rsid w:val="00E4694B"/>
    <w:rsid w:val="00E50C8F"/>
    <w:rsid w:val="00E50CF3"/>
    <w:rsid w:val="00E513C5"/>
    <w:rsid w:val="00E514E6"/>
    <w:rsid w:val="00E51690"/>
    <w:rsid w:val="00E517C8"/>
    <w:rsid w:val="00E51893"/>
    <w:rsid w:val="00E51AA1"/>
    <w:rsid w:val="00E52441"/>
    <w:rsid w:val="00E52CA0"/>
    <w:rsid w:val="00E53C5E"/>
    <w:rsid w:val="00E54031"/>
    <w:rsid w:val="00E5448C"/>
    <w:rsid w:val="00E5470D"/>
    <w:rsid w:val="00E556AF"/>
    <w:rsid w:val="00E55E0C"/>
    <w:rsid w:val="00E5679C"/>
    <w:rsid w:val="00E56FFF"/>
    <w:rsid w:val="00E57C10"/>
    <w:rsid w:val="00E57F7A"/>
    <w:rsid w:val="00E602B8"/>
    <w:rsid w:val="00E60645"/>
    <w:rsid w:val="00E60952"/>
    <w:rsid w:val="00E60B7A"/>
    <w:rsid w:val="00E60F0F"/>
    <w:rsid w:val="00E614EE"/>
    <w:rsid w:val="00E62723"/>
    <w:rsid w:val="00E62876"/>
    <w:rsid w:val="00E62EEA"/>
    <w:rsid w:val="00E633B8"/>
    <w:rsid w:val="00E63552"/>
    <w:rsid w:val="00E636C7"/>
    <w:rsid w:val="00E63780"/>
    <w:rsid w:val="00E63933"/>
    <w:rsid w:val="00E647E9"/>
    <w:rsid w:val="00E64B30"/>
    <w:rsid w:val="00E651A1"/>
    <w:rsid w:val="00E65201"/>
    <w:rsid w:val="00E6567F"/>
    <w:rsid w:val="00E6625B"/>
    <w:rsid w:val="00E66730"/>
    <w:rsid w:val="00E66C36"/>
    <w:rsid w:val="00E66E67"/>
    <w:rsid w:val="00E67E16"/>
    <w:rsid w:val="00E7086A"/>
    <w:rsid w:val="00E72C3C"/>
    <w:rsid w:val="00E739C1"/>
    <w:rsid w:val="00E741CE"/>
    <w:rsid w:val="00E742B9"/>
    <w:rsid w:val="00E743ED"/>
    <w:rsid w:val="00E74A7C"/>
    <w:rsid w:val="00E7535E"/>
    <w:rsid w:val="00E75EBB"/>
    <w:rsid w:val="00E7685E"/>
    <w:rsid w:val="00E8023E"/>
    <w:rsid w:val="00E80295"/>
    <w:rsid w:val="00E809C5"/>
    <w:rsid w:val="00E81602"/>
    <w:rsid w:val="00E81CCA"/>
    <w:rsid w:val="00E82948"/>
    <w:rsid w:val="00E82FA1"/>
    <w:rsid w:val="00E8312E"/>
    <w:rsid w:val="00E83311"/>
    <w:rsid w:val="00E8344A"/>
    <w:rsid w:val="00E8364B"/>
    <w:rsid w:val="00E83905"/>
    <w:rsid w:val="00E83C5F"/>
    <w:rsid w:val="00E848F3"/>
    <w:rsid w:val="00E84BF5"/>
    <w:rsid w:val="00E851AB"/>
    <w:rsid w:val="00E8521D"/>
    <w:rsid w:val="00E854FB"/>
    <w:rsid w:val="00E85D98"/>
    <w:rsid w:val="00E866EA"/>
    <w:rsid w:val="00E86AB0"/>
    <w:rsid w:val="00E86AE1"/>
    <w:rsid w:val="00E87F7B"/>
    <w:rsid w:val="00E909C5"/>
    <w:rsid w:val="00E90A7C"/>
    <w:rsid w:val="00E90B35"/>
    <w:rsid w:val="00E90CBC"/>
    <w:rsid w:val="00E912E6"/>
    <w:rsid w:val="00E916B8"/>
    <w:rsid w:val="00E92AD0"/>
    <w:rsid w:val="00E92FE3"/>
    <w:rsid w:val="00E93255"/>
    <w:rsid w:val="00E939DB"/>
    <w:rsid w:val="00E93C59"/>
    <w:rsid w:val="00E93CBA"/>
    <w:rsid w:val="00E93CF6"/>
    <w:rsid w:val="00E945ED"/>
    <w:rsid w:val="00E946E8"/>
    <w:rsid w:val="00E94E5C"/>
    <w:rsid w:val="00E95093"/>
    <w:rsid w:val="00E95125"/>
    <w:rsid w:val="00E95174"/>
    <w:rsid w:val="00E96499"/>
    <w:rsid w:val="00E96730"/>
    <w:rsid w:val="00E96A09"/>
    <w:rsid w:val="00E974EB"/>
    <w:rsid w:val="00E978BC"/>
    <w:rsid w:val="00E97D3E"/>
    <w:rsid w:val="00EA06F1"/>
    <w:rsid w:val="00EA0E55"/>
    <w:rsid w:val="00EA1781"/>
    <w:rsid w:val="00EA1A6B"/>
    <w:rsid w:val="00EA1DE9"/>
    <w:rsid w:val="00EA22B3"/>
    <w:rsid w:val="00EA4A7A"/>
    <w:rsid w:val="00EA544B"/>
    <w:rsid w:val="00EA6358"/>
    <w:rsid w:val="00EA6788"/>
    <w:rsid w:val="00EA6984"/>
    <w:rsid w:val="00EA6E0A"/>
    <w:rsid w:val="00EA6E0C"/>
    <w:rsid w:val="00EA769D"/>
    <w:rsid w:val="00EA7F15"/>
    <w:rsid w:val="00EB0019"/>
    <w:rsid w:val="00EB0083"/>
    <w:rsid w:val="00EB019E"/>
    <w:rsid w:val="00EB073A"/>
    <w:rsid w:val="00EB1B3C"/>
    <w:rsid w:val="00EB1BEE"/>
    <w:rsid w:val="00EB1E9D"/>
    <w:rsid w:val="00EB21F4"/>
    <w:rsid w:val="00EB2F93"/>
    <w:rsid w:val="00EB33EC"/>
    <w:rsid w:val="00EB36C9"/>
    <w:rsid w:val="00EB3778"/>
    <w:rsid w:val="00EB3C09"/>
    <w:rsid w:val="00EB420B"/>
    <w:rsid w:val="00EB43BD"/>
    <w:rsid w:val="00EB523E"/>
    <w:rsid w:val="00EB5C05"/>
    <w:rsid w:val="00EB65A9"/>
    <w:rsid w:val="00EB668F"/>
    <w:rsid w:val="00EB6EEC"/>
    <w:rsid w:val="00EB793A"/>
    <w:rsid w:val="00EC0C2B"/>
    <w:rsid w:val="00EC1777"/>
    <w:rsid w:val="00EC2383"/>
    <w:rsid w:val="00EC2931"/>
    <w:rsid w:val="00EC3E19"/>
    <w:rsid w:val="00EC4B14"/>
    <w:rsid w:val="00EC4B63"/>
    <w:rsid w:val="00EC4FA2"/>
    <w:rsid w:val="00EC5024"/>
    <w:rsid w:val="00EC5BCB"/>
    <w:rsid w:val="00EC7043"/>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2BD4"/>
    <w:rsid w:val="00EE38E7"/>
    <w:rsid w:val="00EE4570"/>
    <w:rsid w:val="00EE5452"/>
    <w:rsid w:val="00EE56F2"/>
    <w:rsid w:val="00EE6981"/>
    <w:rsid w:val="00EF028B"/>
    <w:rsid w:val="00EF14FE"/>
    <w:rsid w:val="00EF155D"/>
    <w:rsid w:val="00EF27B3"/>
    <w:rsid w:val="00EF366C"/>
    <w:rsid w:val="00EF4D13"/>
    <w:rsid w:val="00EF5F75"/>
    <w:rsid w:val="00EF6349"/>
    <w:rsid w:val="00EF746E"/>
    <w:rsid w:val="00EF74BA"/>
    <w:rsid w:val="00EF74F9"/>
    <w:rsid w:val="00EF7C60"/>
    <w:rsid w:val="00F00F67"/>
    <w:rsid w:val="00F01AFB"/>
    <w:rsid w:val="00F01FE8"/>
    <w:rsid w:val="00F023E8"/>
    <w:rsid w:val="00F02502"/>
    <w:rsid w:val="00F03822"/>
    <w:rsid w:val="00F03B3A"/>
    <w:rsid w:val="00F03E9F"/>
    <w:rsid w:val="00F044B5"/>
    <w:rsid w:val="00F046FE"/>
    <w:rsid w:val="00F04846"/>
    <w:rsid w:val="00F04D2A"/>
    <w:rsid w:val="00F05C8D"/>
    <w:rsid w:val="00F05F8A"/>
    <w:rsid w:val="00F06311"/>
    <w:rsid w:val="00F0641A"/>
    <w:rsid w:val="00F066C6"/>
    <w:rsid w:val="00F06C2F"/>
    <w:rsid w:val="00F06C41"/>
    <w:rsid w:val="00F07720"/>
    <w:rsid w:val="00F077AB"/>
    <w:rsid w:val="00F079C2"/>
    <w:rsid w:val="00F07B6F"/>
    <w:rsid w:val="00F10921"/>
    <w:rsid w:val="00F12036"/>
    <w:rsid w:val="00F12617"/>
    <w:rsid w:val="00F1265E"/>
    <w:rsid w:val="00F12E37"/>
    <w:rsid w:val="00F12FCC"/>
    <w:rsid w:val="00F12FFD"/>
    <w:rsid w:val="00F1313D"/>
    <w:rsid w:val="00F1355C"/>
    <w:rsid w:val="00F138D8"/>
    <w:rsid w:val="00F14195"/>
    <w:rsid w:val="00F1436C"/>
    <w:rsid w:val="00F1468E"/>
    <w:rsid w:val="00F15511"/>
    <w:rsid w:val="00F156AF"/>
    <w:rsid w:val="00F1596A"/>
    <w:rsid w:val="00F15E75"/>
    <w:rsid w:val="00F177E3"/>
    <w:rsid w:val="00F17EA6"/>
    <w:rsid w:val="00F20959"/>
    <w:rsid w:val="00F20C2B"/>
    <w:rsid w:val="00F21135"/>
    <w:rsid w:val="00F21864"/>
    <w:rsid w:val="00F21D92"/>
    <w:rsid w:val="00F22A04"/>
    <w:rsid w:val="00F22F3D"/>
    <w:rsid w:val="00F23389"/>
    <w:rsid w:val="00F23424"/>
    <w:rsid w:val="00F24679"/>
    <w:rsid w:val="00F247E6"/>
    <w:rsid w:val="00F25BD3"/>
    <w:rsid w:val="00F25D7C"/>
    <w:rsid w:val="00F25E63"/>
    <w:rsid w:val="00F261B2"/>
    <w:rsid w:val="00F265D0"/>
    <w:rsid w:val="00F26B6D"/>
    <w:rsid w:val="00F26E15"/>
    <w:rsid w:val="00F26F6A"/>
    <w:rsid w:val="00F27201"/>
    <w:rsid w:val="00F27241"/>
    <w:rsid w:val="00F27468"/>
    <w:rsid w:val="00F302B9"/>
    <w:rsid w:val="00F30924"/>
    <w:rsid w:val="00F30B07"/>
    <w:rsid w:val="00F31209"/>
    <w:rsid w:val="00F31521"/>
    <w:rsid w:val="00F31560"/>
    <w:rsid w:val="00F31692"/>
    <w:rsid w:val="00F31937"/>
    <w:rsid w:val="00F31B07"/>
    <w:rsid w:val="00F326B6"/>
    <w:rsid w:val="00F32C8F"/>
    <w:rsid w:val="00F32E41"/>
    <w:rsid w:val="00F334DC"/>
    <w:rsid w:val="00F3391E"/>
    <w:rsid w:val="00F33D5B"/>
    <w:rsid w:val="00F33F69"/>
    <w:rsid w:val="00F345D2"/>
    <w:rsid w:val="00F346B9"/>
    <w:rsid w:val="00F349CB"/>
    <w:rsid w:val="00F34A38"/>
    <w:rsid w:val="00F354C9"/>
    <w:rsid w:val="00F35577"/>
    <w:rsid w:val="00F35A7F"/>
    <w:rsid w:val="00F36832"/>
    <w:rsid w:val="00F368B6"/>
    <w:rsid w:val="00F36A11"/>
    <w:rsid w:val="00F36C90"/>
    <w:rsid w:val="00F36D83"/>
    <w:rsid w:val="00F36E35"/>
    <w:rsid w:val="00F4013A"/>
    <w:rsid w:val="00F40581"/>
    <w:rsid w:val="00F40694"/>
    <w:rsid w:val="00F42BC0"/>
    <w:rsid w:val="00F437E7"/>
    <w:rsid w:val="00F4476E"/>
    <w:rsid w:val="00F44817"/>
    <w:rsid w:val="00F45965"/>
    <w:rsid w:val="00F46CC0"/>
    <w:rsid w:val="00F47714"/>
    <w:rsid w:val="00F4781F"/>
    <w:rsid w:val="00F47E15"/>
    <w:rsid w:val="00F5097D"/>
    <w:rsid w:val="00F50A34"/>
    <w:rsid w:val="00F50F32"/>
    <w:rsid w:val="00F5110D"/>
    <w:rsid w:val="00F51233"/>
    <w:rsid w:val="00F517CE"/>
    <w:rsid w:val="00F5187D"/>
    <w:rsid w:val="00F51D8F"/>
    <w:rsid w:val="00F51F76"/>
    <w:rsid w:val="00F5322C"/>
    <w:rsid w:val="00F53A5A"/>
    <w:rsid w:val="00F550AE"/>
    <w:rsid w:val="00F552D0"/>
    <w:rsid w:val="00F553CD"/>
    <w:rsid w:val="00F55F6C"/>
    <w:rsid w:val="00F56119"/>
    <w:rsid w:val="00F56228"/>
    <w:rsid w:val="00F565A4"/>
    <w:rsid w:val="00F5673B"/>
    <w:rsid w:val="00F56B21"/>
    <w:rsid w:val="00F577C7"/>
    <w:rsid w:val="00F57822"/>
    <w:rsid w:val="00F57FC8"/>
    <w:rsid w:val="00F60106"/>
    <w:rsid w:val="00F60331"/>
    <w:rsid w:val="00F608BC"/>
    <w:rsid w:val="00F609D9"/>
    <w:rsid w:val="00F60F59"/>
    <w:rsid w:val="00F6137F"/>
    <w:rsid w:val="00F61E68"/>
    <w:rsid w:val="00F626E3"/>
    <w:rsid w:val="00F6273F"/>
    <w:rsid w:val="00F62B53"/>
    <w:rsid w:val="00F62CBF"/>
    <w:rsid w:val="00F632F7"/>
    <w:rsid w:val="00F6415B"/>
    <w:rsid w:val="00F65363"/>
    <w:rsid w:val="00F65374"/>
    <w:rsid w:val="00F65E8D"/>
    <w:rsid w:val="00F66453"/>
    <w:rsid w:val="00F6680C"/>
    <w:rsid w:val="00F66838"/>
    <w:rsid w:val="00F671F0"/>
    <w:rsid w:val="00F67A91"/>
    <w:rsid w:val="00F67E43"/>
    <w:rsid w:val="00F67F1F"/>
    <w:rsid w:val="00F67F20"/>
    <w:rsid w:val="00F7012E"/>
    <w:rsid w:val="00F70485"/>
    <w:rsid w:val="00F70D7E"/>
    <w:rsid w:val="00F711A2"/>
    <w:rsid w:val="00F7161F"/>
    <w:rsid w:val="00F71B33"/>
    <w:rsid w:val="00F71F9A"/>
    <w:rsid w:val="00F7212C"/>
    <w:rsid w:val="00F721B5"/>
    <w:rsid w:val="00F73050"/>
    <w:rsid w:val="00F734A5"/>
    <w:rsid w:val="00F73948"/>
    <w:rsid w:val="00F739C8"/>
    <w:rsid w:val="00F74642"/>
    <w:rsid w:val="00F75FF6"/>
    <w:rsid w:val="00F76803"/>
    <w:rsid w:val="00F7689F"/>
    <w:rsid w:val="00F7697F"/>
    <w:rsid w:val="00F80070"/>
    <w:rsid w:val="00F82760"/>
    <w:rsid w:val="00F83470"/>
    <w:rsid w:val="00F8374B"/>
    <w:rsid w:val="00F83DDB"/>
    <w:rsid w:val="00F84499"/>
    <w:rsid w:val="00F84965"/>
    <w:rsid w:val="00F84D5D"/>
    <w:rsid w:val="00F85299"/>
    <w:rsid w:val="00F85976"/>
    <w:rsid w:val="00F859E5"/>
    <w:rsid w:val="00F868BA"/>
    <w:rsid w:val="00F869B6"/>
    <w:rsid w:val="00F86CE6"/>
    <w:rsid w:val="00F86F42"/>
    <w:rsid w:val="00F876A0"/>
    <w:rsid w:val="00F87783"/>
    <w:rsid w:val="00F87880"/>
    <w:rsid w:val="00F900A0"/>
    <w:rsid w:val="00F9016C"/>
    <w:rsid w:val="00F90515"/>
    <w:rsid w:val="00F9142A"/>
    <w:rsid w:val="00F914D6"/>
    <w:rsid w:val="00F919B9"/>
    <w:rsid w:val="00F92025"/>
    <w:rsid w:val="00F92264"/>
    <w:rsid w:val="00F925F8"/>
    <w:rsid w:val="00F928DB"/>
    <w:rsid w:val="00F9317C"/>
    <w:rsid w:val="00F931A1"/>
    <w:rsid w:val="00F93765"/>
    <w:rsid w:val="00F937D3"/>
    <w:rsid w:val="00F94113"/>
    <w:rsid w:val="00F9451B"/>
    <w:rsid w:val="00F95391"/>
    <w:rsid w:val="00F9714B"/>
    <w:rsid w:val="00F979B7"/>
    <w:rsid w:val="00F97E39"/>
    <w:rsid w:val="00FA07B0"/>
    <w:rsid w:val="00FA0AAE"/>
    <w:rsid w:val="00FA1345"/>
    <w:rsid w:val="00FA2BF8"/>
    <w:rsid w:val="00FA2FA7"/>
    <w:rsid w:val="00FA4115"/>
    <w:rsid w:val="00FA4485"/>
    <w:rsid w:val="00FA496F"/>
    <w:rsid w:val="00FA49F2"/>
    <w:rsid w:val="00FA4D47"/>
    <w:rsid w:val="00FA525D"/>
    <w:rsid w:val="00FA60B6"/>
    <w:rsid w:val="00FA62E0"/>
    <w:rsid w:val="00FA636E"/>
    <w:rsid w:val="00FA6CA4"/>
    <w:rsid w:val="00FA7281"/>
    <w:rsid w:val="00FB029F"/>
    <w:rsid w:val="00FB06B4"/>
    <w:rsid w:val="00FB1A91"/>
    <w:rsid w:val="00FB1ABD"/>
    <w:rsid w:val="00FB241F"/>
    <w:rsid w:val="00FB3A04"/>
    <w:rsid w:val="00FB3A69"/>
    <w:rsid w:val="00FB4096"/>
    <w:rsid w:val="00FB47A2"/>
    <w:rsid w:val="00FB6560"/>
    <w:rsid w:val="00FB6682"/>
    <w:rsid w:val="00FB6CE4"/>
    <w:rsid w:val="00FB6E1F"/>
    <w:rsid w:val="00FB7248"/>
    <w:rsid w:val="00FB75B5"/>
    <w:rsid w:val="00FB7ABD"/>
    <w:rsid w:val="00FB7E90"/>
    <w:rsid w:val="00FC069F"/>
    <w:rsid w:val="00FC0CE3"/>
    <w:rsid w:val="00FC124C"/>
    <w:rsid w:val="00FC13BC"/>
    <w:rsid w:val="00FC1614"/>
    <w:rsid w:val="00FC1696"/>
    <w:rsid w:val="00FC2016"/>
    <w:rsid w:val="00FC3275"/>
    <w:rsid w:val="00FC348A"/>
    <w:rsid w:val="00FC3A96"/>
    <w:rsid w:val="00FC43D4"/>
    <w:rsid w:val="00FC4C8C"/>
    <w:rsid w:val="00FC502D"/>
    <w:rsid w:val="00FC59F2"/>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37"/>
    <w:rsid w:val="00FD5C90"/>
    <w:rsid w:val="00FD5E0D"/>
    <w:rsid w:val="00FD6310"/>
    <w:rsid w:val="00FD6525"/>
    <w:rsid w:val="00FD707B"/>
    <w:rsid w:val="00FD77B8"/>
    <w:rsid w:val="00FD7820"/>
    <w:rsid w:val="00FE1048"/>
    <w:rsid w:val="00FE130E"/>
    <w:rsid w:val="00FE177F"/>
    <w:rsid w:val="00FE1B2A"/>
    <w:rsid w:val="00FE1BD4"/>
    <w:rsid w:val="00FE2DB8"/>
    <w:rsid w:val="00FE2E74"/>
    <w:rsid w:val="00FE2E7B"/>
    <w:rsid w:val="00FE2FB8"/>
    <w:rsid w:val="00FE32B8"/>
    <w:rsid w:val="00FE40E7"/>
    <w:rsid w:val="00FE4E88"/>
    <w:rsid w:val="00FE510C"/>
    <w:rsid w:val="00FE5AE8"/>
    <w:rsid w:val="00FE5D31"/>
    <w:rsid w:val="00FE6659"/>
    <w:rsid w:val="00FE69C5"/>
    <w:rsid w:val="00FE6C1A"/>
    <w:rsid w:val="00FE79E2"/>
    <w:rsid w:val="00FF00DC"/>
    <w:rsid w:val="00FF064E"/>
    <w:rsid w:val="00FF0DAF"/>
    <w:rsid w:val="00FF0DE5"/>
    <w:rsid w:val="00FF10C1"/>
    <w:rsid w:val="00FF155A"/>
    <w:rsid w:val="00FF29AA"/>
    <w:rsid w:val="00FF2FE8"/>
    <w:rsid w:val="00FF357A"/>
    <w:rsid w:val="00FF37B3"/>
    <w:rsid w:val="00FF4BEE"/>
    <w:rsid w:val="00FF5160"/>
    <w:rsid w:val="00FF6A93"/>
    <w:rsid w:val="00FF76CE"/>
    <w:rsid w:val="00FF783A"/>
    <w:rsid w:val="00FF79C7"/>
    <w:rsid w:val="00FF7AD4"/>
    <w:rsid w:val="00FF7BD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table" w:styleId="GridTable4-Accent6">
    <w:name w:val="Grid Table 4 Accent 6"/>
    <w:basedOn w:val="TableNormal"/>
    <w:uiPriority w:val="49"/>
    <w:rsid w:val="0027791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1248254">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64EA6-3151-47A9-A26D-7AAAEADF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230</TotalTime>
  <Pages>3</Pages>
  <Words>1021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66</cp:revision>
  <cp:lastPrinted>2016-03-25T21:53:00Z</cp:lastPrinted>
  <dcterms:created xsi:type="dcterms:W3CDTF">2019-03-30T20:26:00Z</dcterms:created>
  <dcterms:modified xsi:type="dcterms:W3CDTF">2019-04-01T20:05:00Z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