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70A6" w:rsidRPr="00F95953" w:rsidRDefault="005C70A6" w:rsidP="005C70A6">
      <w:pPr>
        <w:pStyle w:val="Header"/>
        <w:tabs>
          <w:tab w:val="clear" w:pos="4153"/>
          <w:tab w:val="clear" w:pos="8306"/>
          <w:tab w:val="right" w:pos="10440"/>
          <w:tab w:val="right" w:pos="13323"/>
        </w:tabs>
        <w:rPr>
          <w:rFonts w:ascii="Arial" w:eastAsia="SimSun" w:hAnsi="Arial" w:cs="Arial"/>
          <w:b/>
          <w:sz w:val="24"/>
          <w:szCs w:val="24"/>
          <w:lang w:eastAsia="zh-CN"/>
        </w:rPr>
      </w:pPr>
      <w:r w:rsidRPr="00F644CF">
        <w:rPr>
          <w:rFonts w:ascii="Arial" w:hAnsi="Arial" w:cs="Arial"/>
          <w:b/>
          <w:sz w:val="24"/>
          <w:szCs w:val="24"/>
        </w:rPr>
        <w:t>3GPP TSG-RAN WG4 Meeting #</w:t>
      </w:r>
      <w:r w:rsidRPr="00F644CF">
        <w:rPr>
          <w:rFonts w:ascii="Arial" w:eastAsia="SimSun" w:hAnsi="Arial" w:cs="Arial" w:hint="eastAsia"/>
          <w:b/>
          <w:sz w:val="24"/>
          <w:szCs w:val="24"/>
          <w:lang w:eastAsia="zh-CN"/>
        </w:rPr>
        <w:t>8</w:t>
      </w:r>
      <w:r>
        <w:rPr>
          <w:rFonts w:ascii="Arial" w:eastAsia="SimSun" w:hAnsi="Arial" w:cs="Arial" w:hint="eastAsia"/>
          <w:b/>
          <w:sz w:val="24"/>
          <w:szCs w:val="24"/>
          <w:lang w:eastAsia="zh-CN"/>
        </w:rPr>
        <w:t>8</w:t>
      </w:r>
      <w:r w:rsidRPr="00F644CF">
        <w:rPr>
          <w:rFonts w:ascii="Arial" w:hAnsi="Arial" w:cs="Arial"/>
          <w:b/>
          <w:sz w:val="24"/>
          <w:szCs w:val="24"/>
        </w:rPr>
        <w:tab/>
      </w:r>
      <w:r w:rsidRPr="00713D42">
        <w:rPr>
          <w:rFonts w:ascii="Arial" w:hAnsi="Arial" w:cs="Arial"/>
          <w:b/>
          <w:sz w:val="24"/>
          <w:szCs w:val="24"/>
        </w:rPr>
        <w:t>R4-180</w:t>
      </w:r>
      <w:r w:rsidR="009D24C5">
        <w:rPr>
          <w:rFonts w:ascii="Arial" w:eastAsia="SimSun" w:hAnsi="Arial" w:cs="Arial"/>
          <w:b/>
          <w:sz w:val="24"/>
          <w:szCs w:val="24"/>
          <w:lang w:eastAsia="zh-CN"/>
        </w:rPr>
        <w:t>9858</w:t>
      </w:r>
    </w:p>
    <w:p w:rsidR="00FA67C8" w:rsidRPr="007D736E" w:rsidRDefault="00FA67C8" w:rsidP="00FA67C8">
      <w:pPr>
        <w:pStyle w:val="Caption"/>
        <w:rPr>
          <w:rFonts w:ascii="Arial" w:eastAsia="MS Mincho" w:hAnsi="Arial" w:cs="Arial"/>
          <w:sz w:val="24"/>
          <w:szCs w:val="24"/>
          <w:lang w:val="en-US"/>
        </w:rPr>
      </w:pPr>
      <w:r w:rsidRPr="007D736E">
        <w:rPr>
          <w:rFonts w:ascii="Arial" w:eastAsia="MS Mincho" w:hAnsi="Arial" w:cs="Arial" w:hint="eastAsia"/>
          <w:sz w:val="24"/>
          <w:szCs w:val="24"/>
          <w:lang w:val="en-US"/>
        </w:rPr>
        <w:t>Gothenburg, SE</w:t>
      </w:r>
      <w:r w:rsidRPr="007D736E">
        <w:rPr>
          <w:rFonts w:ascii="Arial" w:eastAsia="MS Mincho" w:hAnsi="Arial" w:cs="Arial"/>
          <w:sz w:val="24"/>
          <w:szCs w:val="24"/>
          <w:lang w:val="en-US"/>
        </w:rPr>
        <w:t xml:space="preserve">, </w:t>
      </w:r>
      <w:r w:rsidRPr="007D736E">
        <w:rPr>
          <w:rFonts w:ascii="Arial" w:eastAsia="MS Mincho" w:hAnsi="Arial" w:cs="Arial" w:hint="eastAsia"/>
          <w:sz w:val="24"/>
          <w:szCs w:val="24"/>
          <w:lang w:val="en-US"/>
        </w:rPr>
        <w:t>20</w:t>
      </w:r>
      <w:r w:rsidRPr="007D736E">
        <w:rPr>
          <w:rFonts w:ascii="Arial" w:eastAsia="MS Mincho" w:hAnsi="Arial" w:cs="Arial"/>
          <w:sz w:val="24"/>
          <w:szCs w:val="24"/>
          <w:lang w:val="en-US"/>
        </w:rPr>
        <w:t>th –</w:t>
      </w:r>
      <w:r w:rsidRPr="007D736E">
        <w:rPr>
          <w:rFonts w:ascii="Arial" w:eastAsia="MS Mincho" w:hAnsi="Arial" w:cs="Arial" w:hint="eastAsia"/>
          <w:sz w:val="24"/>
          <w:szCs w:val="24"/>
          <w:lang w:val="en-US"/>
        </w:rPr>
        <w:t xml:space="preserve"> </w:t>
      </w:r>
      <w:r w:rsidRPr="007D736E">
        <w:rPr>
          <w:rFonts w:ascii="Arial" w:eastAsia="MS Mincho" w:hAnsi="Arial" w:cs="Arial"/>
          <w:sz w:val="24"/>
          <w:szCs w:val="24"/>
          <w:lang w:val="en-US"/>
        </w:rPr>
        <w:t>2</w:t>
      </w:r>
      <w:r w:rsidRPr="007D736E">
        <w:rPr>
          <w:rFonts w:ascii="Arial" w:eastAsia="MS Mincho" w:hAnsi="Arial" w:cs="Arial" w:hint="eastAsia"/>
          <w:sz w:val="24"/>
          <w:szCs w:val="24"/>
          <w:lang w:val="en-US"/>
        </w:rPr>
        <w:t>4</w:t>
      </w:r>
      <w:r w:rsidRPr="007D736E">
        <w:rPr>
          <w:rFonts w:ascii="Arial" w:eastAsia="MS Mincho" w:hAnsi="Arial" w:cs="Arial"/>
          <w:sz w:val="24"/>
          <w:szCs w:val="24"/>
          <w:lang w:val="en-US"/>
        </w:rPr>
        <w:t xml:space="preserve">th </w:t>
      </w:r>
      <w:r w:rsidRPr="007D736E">
        <w:rPr>
          <w:rFonts w:ascii="Arial" w:eastAsia="MS Mincho" w:hAnsi="Arial" w:cs="Arial" w:hint="eastAsia"/>
          <w:sz w:val="24"/>
          <w:szCs w:val="24"/>
          <w:lang w:val="en-US"/>
        </w:rPr>
        <w:t>Aug</w:t>
      </w:r>
      <w:r w:rsidRPr="007D736E">
        <w:rPr>
          <w:rFonts w:ascii="Arial" w:eastAsia="MS Mincho" w:hAnsi="Arial" w:cs="Arial"/>
          <w:sz w:val="24"/>
          <w:szCs w:val="24"/>
          <w:lang w:val="en-US"/>
        </w:rPr>
        <w:t>, 2018</w:t>
      </w:r>
    </w:p>
    <w:p w:rsidR="005C70A6" w:rsidRPr="00F644CF" w:rsidRDefault="005C70A6" w:rsidP="005C70A6">
      <w:pPr>
        <w:tabs>
          <w:tab w:val="left" w:pos="1985"/>
        </w:tabs>
        <w:spacing w:beforeLines="60" w:before="144"/>
        <w:rPr>
          <w:rFonts w:ascii="Arial" w:eastAsia="SimSun" w:hAnsi="Arial"/>
          <w:b/>
          <w:sz w:val="24"/>
          <w:szCs w:val="24"/>
          <w:lang w:eastAsia="zh-CN"/>
        </w:rPr>
      </w:pPr>
      <w:r w:rsidRPr="00F644CF">
        <w:rPr>
          <w:rFonts w:ascii="Arial" w:eastAsia="SimSun" w:hAnsi="Arial"/>
          <w:b/>
          <w:sz w:val="24"/>
          <w:szCs w:val="24"/>
          <w:lang w:eastAsia="zh-CN"/>
        </w:rPr>
        <w:t>Agenda Item:</w:t>
      </w:r>
      <w:r w:rsidRPr="00F644CF">
        <w:rPr>
          <w:rFonts w:ascii="Arial" w:eastAsia="SimSun" w:hAnsi="Arial"/>
          <w:b/>
          <w:sz w:val="24"/>
          <w:szCs w:val="24"/>
          <w:lang w:eastAsia="zh-CN"/>
        </w:rPr>
        <w:tab/>
      </w:r>
      <w:bookmarkStart w:id="0" w:name="Source"/>
      <w:bookmarkEnd w:id="0"/>
      <w:r>
        <w:rPr>
          <w:rFonts w:ascii="Arial" w:eastAsia="SimSun" w:hAnsi="Arial"/>
          <w:b/>
          <w:sz w:val="24"/>
          <w:szCs w:val="24"/>
          <w:lang w:eastAsia="zh-CN"/>
        </w:rPr>
        <w:t>7.13.</w:t>
      </w:r>
      <w:r w:rsidR="005A069D">
        <w:rPr>
          <w:rFonts w:ascii="Arial" w:eastAsia="SimSun" w:hAnsi="Arial"/>
          <w:b/>
          <w:sz w:val="24"/>
          <w:szCs w:val="24"/>
          <w:lang w:eastAsia="zh-CN"/>
        </w:rPr>
        <w:t>1.6</w:t>
      </w:r>
    </w:p>
    <w:p w:rsidR="005C70A6" w:rsidRPr="00F644CF" w:rsidRDefault="005C70A6" w:rsidP="005C70A6">
      <w:pPr>
        <w:tabs>
          <w:tab w:val="left" w:pos="1985"/>
        </w:tabs>
        <w:spacing w:beforeLines="60" w:before="144"/>
        <w:rPr>
          <w:rFonts w:ascii="Arial" w:hAnsi="Arial"/>
          <w:sz w:val="24"/>
          <w:szCs w:val="24"/>
          <w:lang w:eastAsia="ja-JP"/>
        </w:rPr>
      </w:pPr>
      <w:r w:rsidRPr="00F644CF">
        <w:rPr>
          <w:rFonts w:ascii="Arial" w:hAnsi="Arial"/>
          <w:b/>
          <w:sz w:val="24"/>
          <w:szCs w:val="24"/>
        </w:rPr>
        <w:t xml:space="preserve">Source: </w:t>
      </w:r>
      <w:r w:rsidRPr="00F644CF">
        <w:rPr>
          <w:rFonts w:ascii="Arial" w:hAnsi="Arial"/>
          <w:b/>
          <w:sz w:val="24"/>
          <w:szCs w:val="24"/>
        </w:rPr>
        <w:tab/>
      </w:r>
      <w:r>
        <w:rPr>
          <w:rFonts w:ascii="Arial" w:hAnsi="Arial"/>
          <w:b/>
          <w:sz w:val="24"/>
          <w:szCs w:val="24"/>
        </w:rPr>
        <w:t>Intel Corporation</w:t>
      </w:r>
    </w:p>
    <w:p w:rsidR="005C70A6" w:rsidRPr="00A51A37" w:rsidRDefault="005C70A6" w:rsidP="005C70A6">
      <w:pPr>
        <w:tabs>
          <w:tab w:val="left" w:pos="1985"/>
        </w:tabs>
        <w:spacing w:beforeLines="60" w:before="144"/>
        <w:ind w:left="1983" w:hangingChars="823" w:hanging="1983"/>
        <w:rPr>
          <w:rFonts w:ascii="Arial" w:hAnsi="Arial" w:cs="Arial"/>
          <w:b/>
          <w:sz w:val="24"/>
        </w:rPr>
      </w:pPr>
      <w:r w:rsidRPr="00F644CF">
        <w:rPr>
          <w:rFonts w:ascii="Arial" w:hAnsi="Arial"/>
          <w:b/>
          <w:sz w:val="24"/>
          <w:szCs w:val="24"/>
        </w:rPr>
        <w:t>Title:</w:t>
      </w:r>
      <w:r w:rsidRPr="00F644CF">
        <w:rPr>
          <w:rFonts w:ascii="Arial" w:hAnsi="Arial"/>
          <w:sz w:val="24"/>
          <w:szCs w:val="24"/>
        </w:rPr>
        <w:t xml:space="preserve"> </w:t>
      </w:r>
      <w:r w:rsidRPr="00F644CF">
        <w:rPr>
          <w:rFonts w:ascii="Arial" w:hAnsi="Arial"/>
          <w:sz w:val="24"/>
          <w:szCs w:val="24"/>
        </w:rPr>
        <w:tab/>
      </w:r>
      <w:bookmarkStart w:id="1" w:name="Title"/>
      <w:bookmarkEnd w:id="1"/>
      <w:r w:rsidR="005A069D">
        <w:rPr>
          <w:rFonts w:ascii="Arial" w:hAnsi="Arial" w:cs="Arial"/>
          <w:b/>
          <w:sz w:val="24"/>
        </w:rPr>
        <w:t>Simplification of TDL channel models</w:t>
      </w:r>
    </w:p>
    <w:p w:rsidR="005C70A6" w:rsidRPr="00F644CF" w:rsidRDefault="005C70A6" w:rsidP="005C70A6">
      <w:pPr>
        <w:tabs>
          <w:tab w:val="left" w:pos="1985"/>
        </w:tabs>
        <w:spacing w:beforeLines="60" w:before="144"/>
        <w:rPr>
          <w:rFonts w:ascii="Arial" w:hAnsi="Arial"/>
          <w:b/>
          <w:sz w:val="24"/>
          <w:szCs w:val="24"/>
        </w:rPr>
      </w:pPr>
      <w:r w:rsidRPr="00F644CF">
        <w:rPr>
          <w:rFonts w:ascii="Arial" w:hAnsi="Arial"/>
          <w:b/>
          <w:sz w:val="24"/>
          <w:szCs w:val="24"/>
        </w:rPr>
        <w:t>Document for:</w:t>
      </w:r>
      <w:r w:rsidRPr="00F644CF">
        <w:rPr>
          <w:rFonts w:ascii="Arial" w:hAnsi="Arial"/>
          <w:sz w:val="24"/>
          <w:szCs w:val="24"/>
        </w:rPr>
        <w:tab/>
      </w:r>
      <w:bookmarkStart w:id="2" w:name="DocumentFor"/>
      <w:bookmarkEnd w:id="2"/>
      <w:r>
        <w:rPr>
          <w:rFonts w:ascii="Arial" w:hAnsi="Arial"/>
          <w:b/>
          <w:sz w:val="24"/>
          <w:szCs w:val="24"/>
        </w:rPr>
        <w:t>Discussion</w:t>
      </w:r>
    </w:p>
    <w:p w:rsidR="00FA67C8" w:rsidRDefault="00FA67C8" w:rsidP="00FA67C8">
      <w:pPr>
        <w:pStyle w:val="Heading1"/>
        <w:numPr>
          <w:ilvl w:val="0"/>
          <w:numId w:val="2"/>
        </w:numPr>
      </w:pPr>
      <w:r w:rsidRPr="007D736E">
        <w:t>Introduction</w:t>
      </w:r>
    </w:p>
    <w:p w:rsidR="00FA67C8" w:rsidRDefault="00FA67C8" w:rsidP="004379E8">
      <w:pPr>
        <w:jc w:val="both"/>
        <w:rPr>
          <w:lang w:val="en-GB" w:eastAsia="en-GB"/>
        </w:rPr>
      </w:pPr>
      <w:r>
        <w:rPr>
          <w:lang w:val="en-GB" w:eastAsia="en-GB"/>
        </w:rPr>
        <w:t>In RAN4 AH1807</w:t>
      </w:r>
      <w:r w:rsidR="004379E8">
        <w:rPr>
          <w:lang w:val="en-GB" w:eastAsia="en-GB"/>
        </w:rPr>
        <w:t xml:space="preserve"> the WF on channel models for NR UE demodulation and CSI requirements in FR1 [1] was approved.</w:t>
      </w:r>
    </w:p>
    <w:p w:rsidR="004379E8" w:rsidRDefault="004379E8" w:rsidP="004379E8">
      <w:pPr>
        <w:jc w:val="both"/>
        <w:rPr>
          <w:lang w:val="en-GB" w:eastAsia="en-GB"/>
        </w:rPr>
      </w:pPr>
      <w:r>
        <w:rPr>
          <w:lang w:val="en-GB" w:eastAsia="en-GB"/>
        </w:rPr>
        <w:t>The TDL channel models as defined in TR38.901 [2] were agreed to be simplified and the following options for simplification methods were agreed:</w:t>
      </w:r>
    </w:p>
    <w:p w:rsidR="004379E8" w:rsidRDefault="004379E8" w:rsidP="004379E8">
      <w:pPr>
        <w:jc w:val="both"/>
        <w:rPr>
          <w:lang w:val="en-GB" w:eastAsia="en-GB"/>
        </w:rPr>
      </w:pPr>
    </w:p>
    <w:p w:rsidR="004379E8" w:rsidRDefault="004379E8" w:rsidP="004379E8">
      <w:pPr>
        <w:jc w:val="both"/>
        <w:rPr>
          <w:lang w:val="en-GB" w:eastAsia="en-GB"/>
        </w:rPr>
      </w:pPr>
    </w:p>
    <w:tbl>
      <w:tblPr>
        <w:tblStyle w:val="TableGrid"/>
        <w:tblW w:w="0" w:type="auto"/>
        <w:tblLook w:val="04A0" w:firstRow="1" w:lastRow="0" w:firstColumn="1" w:lastColumn="0" w:noHBand="0" w:noVBand="1"/>
      </w:tblPr>
      <w:tblGrid>
        <w:gridCol w:w="9350"/>
      </w:tblGrid>
      <w:tr w:rsidR="004379E8" w:rsidTr="004379E8">
        <w:tc>
          <w:tcPr>
            <w:tcW w:w="9350" w:type="dxa"/>
          </w:tcPr>
          <w:p w:rsidR="00501337" w:rsidRPr="004379E8" w:rsidRDefault="00501337" w:rsidP="004379E8">
            <w:pPr>
              <w:numPr>
                <w:ilvl w:val="0"/>
                <w:numId w:val="23"/>
              </w:numPr>
              <w:tabs>
                <w:tab w:val="num" w:pos="720"/>
              </w:tabs>
              <w:rPr>
                <w:lang w:eastAsia="en-GB"/>
              </w:rPr>
            </w:pPr>
            <w:r w:rsidRPr="004379E8">
              <w:rPr>
                <w:lang w:eastAsia="en-GB"/>
              </w:rPr>
              <w:t>Simplification methods</w:t>
            </w:r>
          </w:p>
          <w:p w:rsidR="00501337" w:rsidRPr="004379E8" w:rsidRDefault="00501337" w:rsidP="004379E8">
            <w:pPr>
              <w:numPr>
                <w:ilvl w:val="1"/>
                <w:numId w:val="23"/>
              </w:numPr>
              <w:rPr>
                <w:lang w:eastAsia="en-GB"/>
              </w:rPr>
            </w:pPr>
            <w:r w:rsidRPr="004379E8">
              <w:rPr>
                <w:lang w:eastAsia="en-GB"/>
              </w:rPr>
              <w:t xml:space="preserve">Option 1: </w:t>
            </w:r>
            <w:r w:rsidRPr="004379E8">
              <w:rPr>
                <w:lang w:val="en-GB" w:eastAsia="en-GB"/>
              </w:rPr>
              <w:t>Choose strongest paths that contribute to [X%] of total power</w:t>
            </w:r>
          </w:p>
          <w:p w:rsidR="00501337" w:rsidRPr="004379E8" w:rsidRDefault="00501337" w:rsidP="004379E8">
            <w:pPr>
              <w:numPr>
                <w:ilvl w:val="2"/>
                <w:numId w:val="23"/>
              </w:numPr>
              <w:rPr>
                <w:lang w:eastAsia="en-GB"/>
              </w:rPr>
            </w:pPr>
            <w:r w:rsidRPr="004379E8">
              <w:rPr>
                <w:lang w:eastAsia="en-GB"/>
              </w:rPr>
              <w:t xml:space="preserve">Option 1: </w:t>
            </w:r>
            <w:r w:rsidRPr="004379E8">
              <w:rPr>
                <w:lang w:val="en-GB" w:eastAsia="en-GB"/>
              </w:rPr>
              <w:t xml:space="preserve">X=90% for TDL-A; </w:t>
            </w:r>
            <w:r w:rsidRPr="004379E8">
              <w:rPr>
                <w:lang w:eastAsia="en-GB"/>
              </w:rPr>
              <w:t>X=87% for TDL-C</w:t>
            </w:r>
          </w:p>
          <w:p w:rsidR="00501337" w:rsidRPr="004379E8" w:rsidRDefault="00501337" w:rsidP="004379E8">
            <w:pPr>
              <w:numPr>
                <w:ilvl w:val="2"/>
                <w:numId w:val="23"/>
              </w:numPr>
              <w:rPr>
                <w:lang w:eastAsia="en-GB"/>
              </w:rPr>
            </w:pPr>
            <w:r w:rsidRPr="004379E8">
              <w:rPr>
                <w:lang w:eastAsia="en-GB"/>
              </w:rPr>
              <w:t xml:space="preserve">Option 2: </w:t>
            </w:r>
            <w:r w:rsidRPr="004379E8">
              <w:rPr>
                <w:lang w:val="en-GB" w:eastAsia="en-GB"/>
              </w:rPr>
              <w:t>X = 90% or 95% for TDL-A and TDL-C</w:t>
            </w:r>
          </w:p>
          <w:p w:rsidR="00501337" w:rsidRPr="004379E8" w:rsidRDefault="00501337" w:rsidP="004379E8">
            <w:pPr>
              <w:numPr>
                <w:ilvl w:val="1"/>
                <w:numId w:val="23"/>
              </w:numPr>
              <w:rPr>
                <w:lang w:eastAsia="en-GB"/>
              </w:rPr>
            </w:pPr>
            <w:r w:rsidRPr="004379E8">
              <w:rPr>
                <w:lang w:eastAsia="en-GB"/>
              </w:rPr>
              <w:t>Option 2: Choose 9 paths for TDL-A and TDL-C using the frequency correlation method</w:t>
            </w:r>
          </w:p>
          <w:p w:rsidR="00501337" w:rsidRPr="004379E8" w:rsidRDefault="00501337" w:rsidP="004379E8">
            <w:pPr>
              <w:numPr>
                <w:ilvl w:val="2"/>
                <w:numId w:val="23"/>
              </w:numPr>
              <w:rPr>
                <w:lang w:eastAsia="en-GB"/>
              </w:rPr>
            </w:pPr>
            <w:r w:rsidRPr="004379E8">
              <w:rPr>
                <w:lang w:eastAsia="en-GB"/>
              </w:rPr>
              <w:t xml:space="preserve">TDL-A: Tap#1-6, 9, 11, 15 defined in </w:t>
            </w:r>
            <w:r w:rsidRPr="004379E8">
              <w:rPr>
                <w:lang w:val="en-GB" w:eastAsia="en-GB"/>
              </w:rPr>
              <w:t>Table 7.7.2-1 of TR 38.901</w:t>
            </w:r>
          </w:p>
          <w:p w:rsidR="00501337" w:rsidRPr="004379E8" w:rsidRDefault="00501337" w:rsidP="004379E8">
            <w:pPr>
              <w:numPr>
                <w:ilvl w:val="2"/>
                <w:numId w:val="23"/>
              </w:numPr>
              <w:rPr>
                <w:lang w:eastAsia="en-GB"/>
              </w:rPr>
            </w:pPr>
            <w:r w:rsidRPr="004379E8">
              <w:rPr>
                <w:lang w:eastAsia="en-GB"/>
              </w:rPr>
              <w:t xml:space="preserve">TDL-C: Tap#1-2, 4-8, 13-14 defined in </w:t>
            </w:r>
            <w:r w:rsidRPr="004379E8">
              <w:rPr>
                <w:lang w:val="en-GB" w:eastAsia="en-GB"/>
              </w:rPr>
              <w:t>Table 7.7.2-3 of TR 38.901</w:t>
            </w:r>
          </w:p>
          <w:p w:rsidR="00501337" w:rsidRPr="004379E8" w:rsidRDefault="00501337" w:rsidP="004379E8">
            <w:pPr>
              <w:numPr>
                <w:ilvl w:val="0"/>
                <w:numId w:val="23"/>
              </w:numPr>
              <w:tabs>
                <w:tab w:val="num" w:pos="720"/>
              </w:tabs>
              <w:rPr>
                <w:lang w:eastAsia="en-GB"/>
              </w:rPr>
            </w:pPr>
            <w:r w:rsidRPr="004379E8">
              <w:rPr>
                <w:lang w:val="en-GB" w:eastAsia="en-GB"/>
              </w:rPr>
              <w:t>Number of path: less than or equal to 12 is acceptable from test equipment point of view</w:t>
            </w:r>
          </w:p>
          <w:p w:rsidR="004379E8" w:rsidRDefault="004379E8" w:rsidP="00FA67C8">
            <w:pPr>
              <w:rPr>
                <w:lang w:val="en-GB" w:eastAsia="en-GB"/>
              </w:rPr>
            </w:pPr>
          </w:p>
        </w:tc>
      </w:tr>
    </w:tbl>
    <w:p w:rsidR="00FA67C8" w:rsidRDefault="00FA67C8" w:rsidP="00FA67C8">
      <w:pPr>
        <w:rPr>
          <w:lang w:val="en-GB" w:eastAsia="en-GB"/>
        </w:rPr>
      </w:pPr>
    </w:p>
    <w:p w:rsidR="004379E8" w:rsidRDefault="004379E8" w:rsidP="004379E8">
      <w:pPr>
        <w:jc w:val="both"/>
        <w:rPr>
          <w:lang w:val="en-GB" w:eastAsia="en-GB"/>
        </w:rPr>
      </w:pPr>
      <w:r>
        <w:rPr>
          <w:lang w:val="en-GB" w:eastAsia="en-GB"/>
        </w:rPr>
        <w:t>Also companies were encouraged to provide PDSC</w:t>
      </w:r>
      <w:r w:rsidR="00637A8D">
        <w:rPr>
          <w:lang w:val="en-GB" w:eastAsia="en-GB"/>
        </w:rPr>
        <w:t>H</w:t>
      </w:r>
      <w:r>
        <w:rPr>
          <w:lang w:val="en-GB" w:eastAsia="en-GB"/>
        </w:rPr>
        <w:t xml:space="preserve"> performance results with different simplified models in order to choose the simplification method in RAN4#88 meeting.</w:t>
      </w:r>
    </w:p>
    <w:p w:rsidR="004379E8" w:rsidRDefault="004379E8" w:rsidP="004379E8">
      <w:pPr>
        <w:jc w:val="both"/>
        <w:rPr>
          <w:lang w:val="en-GB" w:eastAsia="en-GB"/>
        </w:rPr>
      </w:pPr>
    </w:p>
    <w:p w:rsidR="00FA67C8" w:rsidRPr="007D736E" w:rsidRDefault="004379E8" w:rsidP="004379E8">
      <w:pPr>
        <w:jc w:val="both"/>
        <w:rPr>
          <w:lang w:val="en-GB" w:eastAsia="en-GB"/>
        </w:rPr>
      </w:pPr>
      <w:r>
        <w:rPr>
          <w:lang w:val="en-GB" w:eastAsia="en-GB"/>
        </w:rPr>
        <w:t>In this paper we present the analysis for simplified channel models based on option 1-2 above</w:t>
      </w:r>
      <w:r w:rsidR="00637A8D">
        <w:rPr>
          <w:lang w:val="en-GB" w:eastAsia="en-GB"/>
        </w:rPr>
        <w:t>, to keep</w:t>
      </w:r>
      <w:r w:rsidR="00501337">
        <w:rPr>
          <w:lang w:val="en-GB" w:eastAsia="en-GB"/>
        </w:rPr>
        <w:t xml:space="preserve"> strongest paths that contribute to </w:t>
      </w:r>
      <w:bookmarkStart w:id="3" w:name="_GoBack"/>
      <w:bookmarkEnd w:id="3"/>
      <w:r w:rsidR="00637A8D">
        <w:rPr>
          <w:lang w:val="en-GB" w:eastAsia="en-GB"/>
        </w:rPr>
        <w:t xml:space="preserve">90% or 95% of the </w:t>
      </w:r>
      <w:r w:rsidR="00501337">
        <w:rPr>
          <w:lang w:val="en-GB" w:eastAsia="en-GB"/>
        </w:rPr>
        <w:t>total power</w:t>
      </w:r>
      <w:r>
        <w:rPr>
          <w:lang w:val="en-GB" w:eastAsia="en-GB"/>
        </w:rPr>
        <w:t>.</w:t>
      </w:r>
    </w:p>
    <w:p w:rsidR="00FA67C8" w:rsidRDefault="00FA67C8" w:rsidP="00FA67C8">
      <w:pPr>
        <w:pStyle w:val="Heading1"/>
        <w:numPr>
          <w:ilvl w:val="0"/>
          <w:numId w:val="2"/>
        </w:numPr>
      </w:pPr>
      <w:r>
        <w:t>Discussion</w:t>
      </w:r>
    </w:p>
    <w:p w:rsidR="00637A8D" w:rsidRDefault="00637A8D" w:rsidP="00637A8D">
      <w:pPr>
        <w:jc w:val="both"/>
      </w:pPr>
      <w:r>
        <w:t xml:space="preserve">The power delay profiles for TDL channel model defined in [2] are TDL-A/B/C for NLOS and TDL-D/E for LOS propagation conditions. The PDP defined have about 23 paths for NLOS models and 13 paths for LOS models. The TDL channel models could be simplified further to eliminate low power paths thus reducing the channel modelling complexity (which is beneficial for both TE and in terms of modelling complexity). </w:t>
      </w:r>
    </w:p>
    <w:p w:rsidR="00FA67C8" w:rsidRDefault="00FA67C8" w:rsidP="00637A8D">
      <w:pPr>
        <w:jc w:val="both"/>
        <w:rPr>
          <w:lang w:val="en-GB" w:eastAsia="en-GB"/>
        </w:rPr>
      </w:pPr>
    </w:p>
    <w:p w:rsidR="00501337" w:rsidRDefault="00637A8D" w:rsidP="00637A8D">
      <w:pPr>
        <w:jc w:val="both"/>
        <w:rPr>
          <w:lang w:val="en-GB" w:eastAsia="en-GB"/>
        </w:rPr>
      </w:pPr>
      <w:r w:rsidRPr="00637A8D">
        <w:rPr>
          <w:lang w:val="en-GB" w:eastAsia="en-GB"/>
        </w:rPr>
        <w:t>In Table 1 below we summarize the number of channel taps for simplified TDL channel models by choosing strongest paths that contribute to 95% and 90% of total power.</w:t>
      </w:r>
      <w:r w:rsidR="00501337">
        <w:rPr>
          <w:lang w:val="en-GB" w:eastAsia="en-GB"/>
        </w:rPr>
        <w:t xml:space="preserve"> </w:t>
      </w:r>
    </w:p>
    <w:p w:rsidR="00501337" w:rsidRDefault="00501337" w:rsidP="00501337">
      <w:pPr>
        <w:pStyle w:val="Caption"/>
        <w:keepNext/>
        <w:jc w:val="center"/>
      </w:pPr>
      <w:r>
        <w:t xml:space="preserve">Table </w:t>
      </w:r>
      <w:r>
        <w:fldChar w:fldCharType="begin"/>
      </w:r>
      <w:r>
        <w:instrText xml:space="preserve"> SEQ Table \* ARABIC </w:instrText>
      </w:r>
      <w:r>
        <w:fldChar w:fldCharType="separate"/>
      </w:r>
      <w:r w:rsidR="00C84111">
        <w:rPr>
          <w:noProof/>
        </w:rPr>
        <w:t>1</w:t>
      </w:r>
      <w:r>
        <w:fldChar w:fldCharType="end"/>
      </w:r>
      <w:r>
        <w:t xml:space="preserve">: Number of </w:t>
      </w:r>
      <w:r w:rsidR="00E33773">
        <w:t>channel taps</w:t>
      </w:r>
      <w:r>
        <w:t xml:space="preserve"> for simplified TDL channel models</w:t>
      </w:r>
    </w:p>
    <w:tbl>
      <w:tblPr>
        <w:tblStyle w:val="TableGrid"/>
        <w:tblpPr w:leftFromText="180" w:rightFromText="180" w:vertAnchor="text" w:horzAnchor="margin" w:tblpXSpec="center" w:tblpY="-5"/>
        <w:tblW w:w="0" w:type="auto"/>
        <w:tblLook w:val="04A0" w:firstRow="1" w:lastRow="0" w:firstColumn="1" w:lastColumn="0" w:noHBand="0" w:noVBand="1"/>
      </w:tblPr>
      <w:tblGrid>
        <w:gridCol w:w="1352"/>
        <w:gridCol w:w="2337"/>
        <w:gridCol w:w="2338"/>
        <w:gridCol w:w="2338"/>
      </w:tblGrid>
      <w:tr w:rsidR="00501337" w:rsidTr="00501337">
        <w:tc>
          <w:tcPr>
            <w:tcW w:w="1352" w:type="dxa"/>
            <w:vAlign w:val="center"/>
          </w:tcPr>
          <w:p w:rsidR="00501337" w:rsidRDefault="00501337" w:rsidP="00501337">
            <w:pPr>
              <w:jc w:val="center"/>
            </w:pPr>
          </w:p>
        </w:tc>
        <w:tc>
          <w:tcPr>
            <w:tcW w:w="2337" w:type="dxa"/>
            <w:vAlign w:val="center"/>
          </w:tcPr>
          <w:p w:rsidR="00501337" w:rsidRDefault="00501337" w:rsidP="00501337">
            <w:pPr>
              <w:jc w:val="center"/>
            </w:pPr>
            <w:r>
              <w:t>Original model</w:t>
            </w:r>
          </w:p>
        </w:tc>
        <w:tc>
          <w:tcPr>
            <w:tcW w:w="2338" w:type="dxa"/>
            <w:vAlign w:val="center"/>
          </w:tcPr>
          <w:p w:rsidR="00501337" w:rsidRDefault="00501337" w:rsidP="00501337">
            <w:pPr>
              <w:jc w:val="center"/>
            </w:pPr>
            <w:r>
              <w:t>Simplified model-95%</w:t>
            </w:r>
          </w:p>
        </w:tc>
        <w:tc>
          <w:tcPr>
            <w:tcW w:w="2338" w:type="dxa"/>
            <w:vAlign w:val="center"/>
          </w:tcPr>
          <w:p w:rsidR="00501337" w:rsidRDefault="00501337" w:rsidP="00501337">
            <w:pPr>
              <w:jc w:val="center"/>
            </w:pPr>
            <w:r>
              <w:t>Simplified model-90%</w:t>
            </w:r>
          </w:p>
        </w:tc>
      </w:tr>
      <w:tr w:rsidR="00501337" w:rsidTr="00501337">
        <w:tc>
          <w:tcPr>
            <w:tcW w:w="1352" w:type="dxa"/>
            <w:vAlign w:val="center"/>
          </w:tcPr>
          <w:p w:rsidR="00501337" w:rsidRDefault="00501337" w:rsidP="00501337">
            <w:pPr>
              <w:jc w:val="center"/>
            </w:pPr>
            <w:r>
              <w:t>TDL-A</w:t>
            </w:r>
          </w:p>
        </w:tc>
        <w:tc>
          <w:tcPr>
            <w:tcW w:w="2337" w:type="dxa"/>
            <w:vAlign w:val="center"/>
          </w:tcPr>
          <w:p w:rsidR="00501337" w:rsidRDefault="00501337" w:rsidP="00501337">
            <w:pPr>
              <w:jc w:val="center"/>
            </w:pPr>
            <w:r>
              <w:t>23</w:t>
            </w:r>
          </w:p>
        </w:tc>
        <w:tc>
          <w:tcPr>
            <w:tcW w:w="2338" w:type="dxa"/>
            <w:vAlign w:val="center"/>
          </w:tcPr>
          <w:p w:rsidR="00501337" w:rsidRDefault="00501337" w:rsidP="00501337">
            <w:pPr>
              <w:jc w:val="center"/>
            </w:pPr>
            <w:r>
              <w:t>14</w:t>
            </w:r>
          </w:p>
        </w:tc>
        <w:tc>
          <w:tcPr>
            <w:tcW w:w="2338" w:type="dxa"/>
            <w:vAlign w:val="center"/>
          </w:tcPr>
          <w:p w:rsidR="00501337" w:rsidRDefault="00501337" w:rsidP="00501337">
            <w:pPr>
              <w:jc w:val="center"/>
            </w:pPr>
            <w:r>
              <w:t>11</w:t>
            </w:r>
          </w:p>
        </w:tc>
      </w:tr>
      <w:tr w:rsidR="00501337" w:rsidTr="00501337">
        <w:tc>
          <w:tcPr>
            <w:tcW w:w="1352" w:type="dxa"/>
            <w:vAlign w:val="center"/>
          </w:tcPr>
          <w:p w:rsidR="00501337" w:rsidRDefault="00501337" w:rsidP="00501337">
            <w:pPr>
              <w:jc w:val="center"/>
            </w:pPr>
            <w:r>
              <w:t>TDL-B</w:t>
            </w:r>
          </w:p>
        </w:tc>
        <w:tc>
          <w:tcPr>
            <w:tcW w:w="2337" w:type="dxa"/>
            <w:vAlign w:val="center"/>
          </w:tcPr>
          <w:p w:rsidR="00501337" w:rsidRDefault="00501337" w:rsidP="00501337">
            <w:pPr>
              <w:jc w:val="center"/>
            </w:pPr>
            <w:r>
              <w:t>23</w:t>
            </w:r>
          </w:p>
        </w:tc>
        <w:tc>
          <w:tcPr>
            <w:tcW w:w="2338" w:type="dxa"/>
            <w:vAlign w:val="center"/>
          </w:tcPr>
          <w:p w:rsidR="00501337" w:rsidRDefault="00501337" w:rsidP="00501337">
            <w:pPr>
              <w:jc w:val="center"/>
            </w:pPr>
            <w:r>
              <w:t>17</w:t>
            </w:r>
          </w:p>
        </w:tc>
        <w:tc>
          <w:tcPr>
            <w:tcW w:w="2338" w:type="dxa"/>
            <w:vAlign w:val="center"/>
          </w:tcPr>
          <w:p w:rsidR="00501337" w:rsidRDefault="00501337" w:rsidP="00501337">
            <w:pPr>
              <w:jc w:val="center"/>
            </w:pPr>
            <w:r>
              <w:t>15</w:t>
            </w:r>
          </w:p>
        </w:tc>
      </w:tr>
      <w:tr w:rsidR="00501337" w:rsidTr="00501337">
        <w:tc>
          <w:tcPr>
            <w:tcW w:w="1352" w:type="dxa"/>
            <w:vAlign w:val="center"/>
          </w:tcPr>
          <w:p w:rsidR="00501337" w:rsidRDefault="00501337" w:rsidP="00501337">
            <w:pPr>
              <w:jc w:val="center"/>
            </w:pPr>
            <w:r>
              <w:t>TDL-C</w:t>
            </w:r>
          </w:p>
        </w:tc>
        <w:tc>
          <w:tcPr>
            <w:tcW w:w="2337" w:type="dxa"/>
            <w:vAlign w:val="center"/>
          </w:tcPr>
          <w:p w:rsidR="00501337" w:rsidRDefault="00501337" w:rsidP="00501337">
            <w:pPr>
              <w:jc w:val="center"/>
            </w:pPr>
            <w:r>
              <w:t>24</w:t>
            </w:r>
          </w:p>
        </w:tc>
        <w:tc>
          <w:tcPr>
            <w:tcW w:w="2338" w:type="dxa"/>
            <w:vAlign w:val="center"/>
          </w:tcPr>
          <w:p w:rsidR="00501337" w:rsidRDefault="00501337" w:rsidP="00501337">
            <w:pPr>
              <w:jc w:val="center"/>
            </w:pPr>
            <w:r>
              <w:t>15</w:t>
            </w:r>
          </w:p>
        </w:tc>
        <w:tc>
          <w:tcPr>
            <w:tcW w:w="2338" w:type="dxa"/>
            <w:vAlign w:val="center"/>
          </w:tcPr>
          <w:p w:rsidR="00501337" w:rsidRDefault="00501337" w:rsidP="00501337">
            <w:pPr>
              <w:jc w:val="center"/>
            </w:pPr>
            <w:r>
              <w:t>12</w:t>
            </w:r>
          </w:p>
        </w:tc>
      </w:tr>
      <w:tr w:rsidR="00501337" w:rsidTr="00501337">
        <w:tc>
          <w:tcPr>
            <w:tcW w:w="1352" w:type="dxa"/>
            <w:vAlign w:val="center"/>
          </w:tcPr>
          <w:p w:rsidR="00501337" w:rsidRDefault="00501337" w:rsidP="00501337">
            <w:pPr>
              <w:jc w:val="center"/>
            </w:pPr>
            <w:r>
              <w:t>TDL-D</w:t>
            </w:r>
          </w:p>
        </w:tc>
        <w:tc>
          <w:tcPr>
            <w:tcW w:w="2337" w:type="dxa"/>
            <w:vAlign w:val="center"/>
          </w:tcPr>
          <w:p w:rsidR="00501337" w:rsidRDefault="00501337" w:rsidP="00501337">
            <w:pPr>
              <w:jc w:val="center"/>
            </w:pPr>
            <w:r>
              <w:t>13</w:t>
            </w:r>
          </w:p>
        </w:tc>
        <w:tc>
          <w:tcPr>
            <w:tcW w:w="2338" w:type="dxa"/>
            <w:vAlign w:val="center"/>
          </w:tcPr>
          <w:p w:rsidR="00501337" w:rsidRDefault="00501337" w:rsidP="00501337">
            <w:pPr>
              <w:jc w:val="center"/>
            </w:pPr>
            <w:r>
              <w:t>3</w:t>
            </w:r>
          </w:p>
        </w:tc>
        <w:tc>
          <w:tcPr>
            <w:tcW w:w="2338" w:type="dxa"/>
            <w:vAlign w:val="center"/>
          </w:tcPr>
          <w:p w:rsidR="00501337" w:rsidRDefault="00501337" w:rsidP="00501337">
            <w:pPr>
              <w:jc w:val="center"/>
            </w:pPr>
            <w:r>
              <w:t>2</w:t>
            </w:r>
          </w:p>
        </w:tc>
      </w:tr>
      <w:tr w:rsidR="00501337" w:rsidTr="00501337">
        <w:tc>
          <w:tcPr>
            <w:tcW w:w="1352" w:type="dxa"/>
            <w:vAlign w:val="center"/>
          </w:tcPr>
          <w:p w:rsidR="00501337" w:rsidRDefault="00501337" w:rsidP="00501337">
            <w:pPr>
              <w:jc w:val="center"/>
            </w:pPr>
            <w:r>
              <w:t>TDL-E</w:t>
            </w:r>
          </w:p>
        </w:tc>
        <w:tc>
          <w:tcPr>
            <w:tcW w:w="2337" w:type="dxa"/>
            <w:vAlign w:val="center"/>
          </w:tcPr>
          <w:p w:rsidR="00501337" w:rsidRDefault="00501337" w:rsidP="00501337">
            <w:pPr>
              <w:jc w:val="center"/>
            </w:pPr>
            <w:r>
              <w:t>14</w:t>
            </w:r>
          </w:p>
        </w:tc>
        <w:tc>
          <w:tcPr>
            <w:tcW w:w="2338" w:type="dxa"/>
            <w:vAlign w:val="center"/>
          </w:tcPr>
          <w:p w:rsidR="00501337" w:rsidRDefault="00501337" w:rsidP="00501337">
            <w:pPr>
              <w:jc w:val="center"/>
            </w:pPr>
            <w:r>
              <w:t>5</w:t>
            </w:r>
          </w:p>
        </w:tc>
        <w:tc>
          <w:tcPr>
            <w:tcW w:w="2338" w:type="dxa"/>
            <w:vAlign w:val="center"/>
          </w:tcPr>
          <w:p w:rsidR="00501337" w:rsidRDefault="00501337" w:rsidP="00501337">
            <w:pPr>
              <w:jc w:val="center"/>
            </w:pPr>
            <w:r>
              <w:t>1</w:t>
            </w:r>
          </w:p>
        </w:tc>
      </w:tr>
    </w:tbl>
    <w:p w:rsidR="00501337" w:rsidRDefault="00501337" w:rsidP="00501337">
      <w:pPr>
        <w:jc w:val="both"/>
      </w:pPr>
      <w:r>
        <w:lastRenderedPageBreak/>
        <w:t xml:space="preserve">It may be observed that in case of using 95% criteria NLOS models will require 14-17 taps modelling, while in case of using 90% criteria the total number of taps is reduced to 11-15. Also, this is without taking into account the quantization of </w:t>
      </w:r>
      <w:r w:rsidR="00E33773">
        <w:t>taps</w:t>
      </w:r>
      <w:r>
        <w:t xml:space="preserve"> based on agreement in [3]. The agreed quantization method was to use </w:t>
      </w:r>
      <w:proofErr w:type="gramStart"/>
      <w:r>
        <w:t>a</w:t>
      </w:r>
      <w:proofErr w:type="gramEnd"/>
      <w:r>
        <w:t xml:space="preserve"> equidistant delay modelling grid for TDL channel models after DS scaling with grid step ΔT ≤ 1/BW. </w:t>
      </w:r>
    </w:p>
    <w:p w:rsidR="00501337" w:rsidRDefault="00501337" w:rsidP="00501337">
      <w:pPr>
        <w:jc w:val="both"/>
      </w:pPr>
      <w:r>
        <w:t>•</w:t>
      </w:r>
      <w:r>
        <w:tab/>
        <w:t>BW = [200] MHz</w:t>
      </w:r>
    </w:p>
    <w:p w:rsidR="00637A8D" w:rsidRPr="00637A8D" w:rsidRDefault="00501337" w:rsidP="00501337">
      <w:pPr>
        <w:jc w:val="both"/>
        <w:rPr>
          <w:lang w:val="en-GB" w:eastAsia="en-GB"/>
        </w:rPr>
      </w:pPr>
      <w:r>
        <w:t>•</w:t>
      </w:r>
      <w:r>
        <w:tab/>
        <w:t xml:space="preserve">Paths that end up with the same delay will be combined into a single path by adding their respective powers. </w:t>
      </w:r>
    </w:p>
    <w:p w:rsidR="00637A8D" w:rsidRDefault="00637A8D" w:rsidP="00637A8D">
      <w:pPr>
        <w:jc w:val="both"/>
        <w:rPr>
          <w:lang w:val="en-GB" w:eastAsia="en-GB"/>
        </w:rPr>
      </w:pPr>
    </w:p>
    <w:p w:rsidR="00501337" w:rsidRDefault="00501337" w:rsidP="00637A8D">
      <w:pPr>
        <w:jc w:val="both"/>
        <w:rPr>
          <w:lang w:val="en-GB" w:eastAsia="en-GB"/>
        </w:rPr>
      </w:pPr>
      <w:r>
        <w:rPr>
          <w:lang w:val="en-GB" w:eastAsia="en-GB"/>
        </w:rPr>
        <w:t xml:space="preserve">The simplified TDL channel model PDPs keeping the strongest </w:t>
      </w:r>
      <w:r w:rsidR="00E33773">
        <w:rPr>
          <w:lang w:val="en-GB" w:eastAsia="en-GB"/>
        </w:rPr>
        <w:t>taps</w:t>
      </w:r>
      <w:r>
        <w:rPr>
          <w:lang w:val="en-GB" w:eastAsia="en-GB"/>
        </w:rPr>
        <w:t xml:space="preserve"> that contribute to 95% and 90% of the total power with normalized DS re-normalized after removing the weak paths are provided in the Appendix.</w:t>
      </w:r>
    </w:p>
    <w:p w:rsidR="00FA67C8" w:rsidRDefault="00FA67C8" w:rsidP="00637A8D">
      <w:pPr>
        <w:jc w:val="both"/>
        <w:rPr>
          <w:lang w:val="en-GB" w:eastAsia="en-GB"/>
        </w:rPr>
      </w:pPr>
    </w:p>
    <w:p w:rsidR="00FA67C8" w:rsidRPr="00F157FC" w:rsidRDefault="00FA67C8" w:rsidP="00F157FC">
      <w:pPr>
        <w:pStyle w:val="Heading2"/>
        <w:rPr>
          <w:rFonts w:ascii="Arial" w:hAnsi="Arial" w:cs="Arial"/>
          <w:sz w:val="28"/>
        </w:rPr>
      </w:pPr>
      <w:r w:rsidRPr="00F157FC">
        <w:rPr>
          <w:rFonts w:ascii="Arial" w:hAnsi="Arial" w:cs="Arial"/>
          <w:sz w:val="28"/>
        </w:rPr>
        <w:t>Performance with simplified TDL models</w:t>
      </w:r>
    </w:p>
    <w:p w:rsidR="00F157FC" w:rsidRDefault="00593360" w:rsidP="00637A8D">
      <w:pPr>
        <w:jc w:val="both"/>
        <w:rPr>
          <w:lang w:val="en-GB" w:eastAsia="en-GB"/>
        </w:rPr>
      </w:pPr>
      <w:r>
        <w:rPr>
          <w:lang w:val="en-GB" w:eastAsia="en-GB"/>
        </w:rPr>
        <w:t>In RAN4 AH1807 it was agreed that the simplification method shall be based on impact to PDSCH performance. In order to compare performance of original and simplified channel models, the following tests</w:t>
      </w:r>
      <w:r w:rsidR="008E1E5D">
        <w:rPr>
          <w:lang w:val="en-GB" w:eastAsia="en-GB"/>
        </w:rPr>
        <w:t xml:space="preserve"> scenarios were considered</w:t>
      </w:r>
      <w:r>
        <w:rPr>
          <w:lang w:val="en-GB" w:eastAsia="en-GB"/>
        </w:rPr>
        <w:t>:</w:t>
      </w:r>
    </w:p>
    <w:p w:rsidR="00682415" w:rsidRDefault="00682415" w:rsidP="00682415">
      <w:pPr>
        <w:pStyle w:val="Caption"/>
        <w:keepNext/>
        <w:jc w:val="center"/>
      </w:pPr>
      <w:r>
        <w:t xml:space="preserve">Table </w:t>
      </w:r>
      <w:r>
        <w:fldChar w:fldCharType="begin"/>
      </w:r>
      <w:r>
        <w:instrText xml:space="preserve"> SEQ Table \* ARABIC </w:instrText>
      </w:r>
      <w:r>
        <w:fldChar w:fldCharType="separate"/>
      </w:r>
      <w:r w:rsidR="00C84111">
        <w:rPr>
          <w:noProof/>
        </w:rPr>
        <w:t>2</w:t>
      </w:r>
      <w:r>
        <w:fldChar w:fldCharType="end"/>
      </w:r>
      <w:r>
        <w:t>: Test parameters for performance comparison</w:t>
      </w:r>
    </w:p>
    <w:tbl>
      <w:tblPr>
        <w:tblStyle w:val="TableGrid"/>
        <w:tblW w:w="0" w:type="auto"/>
        <w:tblLook w:val="04A0" w:firstRow="1" w:lastRow="0" w:firstColumn="1" w:lastColumn="0" w:noHBand="0" w:noVBand="1"/>
      </w:tblPr>
      <w:tblGrid>
        <w:gridCol w:w="3116"/>
        <w:gridCol w:w="3117"/>
        <w:gridCol w:w="3117"/>
      </w:tblGrid>
      <w:tr w:rsidR="008E1E5D" w:rsidRPr="008E1E5D" w:rsidTr="008E1E5D">
        <w:tc>
          <w:tcPr>
            <w:tcW w:w="3116" w:type="dxa"/>
          </w:tcPr>
          <w:p w:rsidR="008E1E5D" w:rsidRPr="00682415" w:rsidRDefault="008E1E5D" w:rsidP="008E1E5D">
            <w:pPr>
              <w:jc w:val="center"/>
              <w:rPr>
                <w:lang w:val="en-GB" w:eastAsia="en-GB"/>
              </w:rPr>
            </w:pPr>
          </w:p>
        </w:tc>
        <w:tc>
          <w:tcPr>
            <w:tcW w:w="3117" w:type="dxa"/>
          </w:tcPr>
          <w:p w:rsidR="008E1E5D" w:rsidRPr="008E1E5D" w:rsidRDefault="008E1E5D" w:rsidP="008E1E5D">
            <w:pPr>
              <w:jc w:val="center"/>
              <w:rPr>
                <w:b/>
                <w:lang w:val="en-GB" w:eastAsia="en-GB"/>
              </w:rPr>
            </w:pPr>
            <w:r>
              <w:rPr>
                <w:b/>
                <w:lang w:val="en-GB" w:eastAsia="en-GB"/>
              </w:rPr>
              <w:t>Test 1</w:t>
            </w:r>
          </w:p>
        </w:tc>
        <w:tc>
          <w:tcPr>
            <w:tcW w:w="3117" w:type="dxa"/>
          </w:tcPr>
          <w:p w:rsidR="008E1E5D" w:rsidRPr="008E1E5D" w:rsidRDefault="008E1E5D" w:rsidP="008E1E5D">
            <w:pPr>
              <w:jc w:val="center"/>
              <w:rPr>
                <w:b/>
                <w:lang w:val="en-GB" w:eastAsia="en-GB"/>
              </w:rPr>
            </w:pPr>
            <w:r>
              <w:rPr>
                <w:b/>
                <w:lang w:val="en-GB" w:eastAsia="en-GB"/>
              </w:rPr>
              <w:t>Test 2</w:t>
            </w:r>
          </w:p>
        </w:tc>
      </w:tr>
      <w:tr w:rsidR="008E1E5D" w:rsidTr="008E1E5D">
        <w:tc>
          <w:tcPr>
            <w:tcW w:w="3116" w:type="dxa"/>
          </w:tcPr>
          <w:p w:rsidR="008E1E5D" w:rsidRPr="00682415" w:rsidRDefault="008E1E5D" w:rsidP="00637A8D">
            <w:pPr>
              <w:jc w:val="both"/>
              <w:rPr>
                <w:lang w:val="en-GB" w:eastAsia="en-GB"/>
              </w:rPr>
            </w:pPr>
            <w:r w:rsidRPr="00682415">
              <w:rPr>
                <w:lang w:val="en-GB" w:eastAsia="en-GB"/>
              </w:rPr>
              <w:t>CBW/ SCS</w:t>
            </w:r>
          </w:p>
        </w:tc>
        <w:tc>
          <w:tcPr>
            <w:tcW w:w="3117" w:type="dxa"/>
          </w:tcPr>
          <w:p w:rsidR="008E1E5D" w:rsidRDefault="008E1E5D" w:rsidP="00682415">
            <w:pPr>
              <w:rPr>
                <w:lang w:val="en-GB" w:eastAsia="en-GB"/>
              </w:rPr>
            </w:pPr>
            <w:r>
              <w:rPr>
                <w:lang w:val="en-GB" w:eastAsia="en-GB"/>
              </w:rPr>
              <w:t>10MHz/ 15KHz</w:t>
            </w:r>
          </w:p>
        </w:tc>
        <w:tc>
          <w:tcPr>
            <w:tcW w:w="3117" w:type="dxa"/>
          </w:tcPr>
          <w:p w:rsidR="008E1E5D" w:rsidRDefault="008E1E5D" w:rsidP="00682415">
            <w:pPr>
              <w:rPr>
                <w:lang w:val="en-GB" w:eastAsia="en-GB"/>
              </w:rPr>
            </w:pPr>
            <w:r>
              <w:rPr>
                <w:lang w:val="en-GB" w:eastAsia="en-GB"/>
              </w:rPr>
              <w:t>10MHz/ 15KHz</w:t>
            </w:r>
          </w:p>
        </w:tc>
      </w:tr>
      <w:tr w:rsidR="008E1E5D" w:rsidTr="008E1E5D">
        <w:tc>
          <w:tcPr>
            <w:tcW w:w="3116" w:type="dxa"/>
          </w:tcPr>
          <w:p w:rsidR="008E1E5D" w:rsidRPr="00682415" w:rsidRDefault="00682415" w:rsidP="00637A8D">
            <w:pPr>
              <w:jc w:val="both"/>
              <w:rPr>
                <w:lang w:val="en-GB" w:eastAsia="en-GB"/>
              </w:rPr>
            </w:pPr>
            <w:r w:rsidRPr="00682415">
              <w:rPr>
                <w:lang w:val="en-GB" w:eastAsia="en-GB"/>
              </w:rPr>
              <w:t xml:space="preserve">PDSCH </w:t>
            </w:r>
            <w:proofErr w:type="spellStart"/>
            <w:r w:rsidRPr="00682415">
              <w:rPr>
                <w:lang w:val="en-GB" w:eastAsia="en-GB"/>
              </w:rPr>
              <w:t>Config</w:t>
            </w:r>
            <w:proofErr w:type="spellEnd"/>
          </w:p>
        </w:tc>
        <w:tc>
          <w:tcPr>
            <w:tcW w:w="3117" w:type="dxa"/>
          </w:tcPr>
          <w:p w:rsidR="008E1E5D" w:rsidRDefault="00682415" w:rsidP="00637A8D">
            <w:pPr>
              <w:jc w:val="both"/>
              <w:rPr>
                <w:lang w:val="en-GB" w:eastAsia="en-GB"/>
              </w:rPr>
            </w:pPr>
            <w:r>
              <w:rPr>
                <w:lang w:val="en-GB" w:eastAsia="en-GB"/>
              </w:rPr>
              <w:t>MCS: 13; Rank: 2</w:t>
            </w:r>
          </w:p>
        </w:tc>
        <w:tc>
          <w:tcPr>
            <w:tcW w:w="3117" w:type="dxa"/>
          </w:tcPr>
          <w:p w:rsidR="008E1E5D" w:rsidRDefault="00682415" w:rsidP="00637A8D">
            <w:pPr>
              <w:jc w:val="both"/>
              <w:rPr>
                <w:lang w:val="en-GB" w:eastAsia="en-GB"/>
              </w:rPr>
            </w:pPr>
            <w:r>
              <w:rPr>
                <w:lang w:val="en-GB" w:eastAsia="en-GB"/>
              </w:rPr>
              <w:t>MCS: 24; Rank 2</w:t>
            </w:r>
          </w:p>
        </w:tc>
      </w:tr>
      <w:tr w:rsidR="008E1E5D" w:rsidTr="008E1E5D">
        <w:tc>
          <w:tcPr>
            <w:tcW w:w="3116" w:type="dxa"/>
          </w:tcPr>
          <w:p w:rsidR="008E1E5D" w:rsidRPr="00682415" w:rsidRDefault="00682415" w:rsidP="00637A8D">
            <w:pPr>
              <w:jc w:val="both"/>
              <w:rPr>
                <w:lang w:val="en-GB" w:eastAsia="en-GB"/>
              </w:rPr>
            </w:pPr>
            <w:r w:rsidRPr="00682415">
              <w:rPr>
                <w:lang w:val="en-GB" w:eastAsia="en-GB"/>
              </w:rPr>
              <w:t>Propagation channel model</w:t>
            </w:r>
          </w:p>
        </w:tc>
        <w:tc>
          <w:tcPr>
            <w:tcW w:w="3117" w:type="dxa"/>
          </w:tcPr>
          <w:p w:rsidR="008E1E5D" w:rsidRDefault="00682415" w:rsidP="00637A8D">
            <w:pPr>
              <w:jc w:val="both"/>
              <w:rPr>
                <w:lang w:val="en-GB" w:eastAsia="en-GB"/>
              </w:rPr>
            </w:pPr>
            <w:r>
              <w:rPr>
                <w:lang w:val="en-GB" w:eastAsia="en-GB"/>
              </w:rPr>
              <w:t>TDL-A; 30ns; 10Hz</w:t>
            </w:r>
          </w:p>
          <w:p w:rsidR="00682415" w:rsidRDefault="00682415" w:rsidP="00637A8D">
            <w:pPr>
              <w:jc w:val="both"/>
              <w:rPr>
                <w:lang w:val="en-GB" w:eastAsia="en-GB"/>
              </w:rPr>
            </w:pPr>
            <w:r>
              <w:rPr>
                <w:lang w:val="en-GB" w:eastAsia="en-GB"/>
              </w:rPr>
              <w:t>TDL-B; 100ns; 100Hz</w:t>
            </w:r>
          </w:p>
          <w:p w:rsidR="00682415" w:rsidRDefault="00682415" w:rsidP="00682415">
            <w:pPr>
              <w:jc w:val="both"/>
              <w:rPr>
                <w:lang w:val="en-GB" w:eastAsia="en-GB"/>
              </w:rPr>
            </w:pPr>
            <w:r>
              <w:rPr>
                <w:lang w:val="en-GB" w:eastAsia="en-GB"/>
              </w:rPr>
              <w:t>TDL-C; 300ns; 100Hz</w:t>
            </w:r>
          </w:p>
        </w:tc>
        <w:tc>
          <w:tcPr>
            <w:tcW w:w="3117" w:type="dxa"/>
          </w:tcPr>
          <w:p w:rsidR="00682415" w:rsidRDefault="00682415" w:rsidP="00682415">
            <w:pPr>
              <w:jc w:val="both"/>
              <w:rPr>
                <w:lang w:val="en-GB" w:eastAsia="en-GB"/>
              </w:rPr>
            </w:pPr>
            <w:r>
              <w:rPr>
                <w:lang w:val="en-GB" w:eastAsia="en-GB"/>
              </w:rPr>
              <w:t>TDL-A; 30ns; 10Hz</w:t>
            </w:r>
          </w:p>
          <w:p w:rsidR="00682415" w:rsidRDefault="00682415" w:rsidP="00682415">
            <w:pPr>
              <w:jc w:val="both"/>
              <w:rPr>
                <w:lang w:val="en-GB" w:eastAsia="en-GB"/>
              </w:rPr>
            </w:pPr>
            <w:r>
              <w:rPr>
                <w:lang w:val="en-GB" w:eastAsia="en-GB"/>
              </w:rPr>
              <w:t>TDL-B; 100ns; 100Hz</w:t>
            </w:r>
          </w:p>
          <w:p w:rsidR="008E1E5D" w:rsidRDefault="00682415" w:rsidP="00682415">
            <w:pPr>
              <w:jc w:val="both"/>
              <w:rPr>
                <w:lang w:val="en-GB" w:eastAsia="en-GB"/>
              </w:rPr>
            </w:pPr>
            <w:r>
              <w:rPr>
                <w:lang w:val="en-GB" w:eastAsia="en-GB"/>
              </w:rPr>
              <w:t>TDL-C; 300ns; 100Hz</w:t>
            </w:r>
          </w:p>
        </w:tc>
      </w:tr>
      <w:tr w:rsidR="008E1E5D" w:rsidTr="008E1E5D">
        <w:tc>
          <w:tcPr>
            <w:tcW w:w="3116" w:type="dxa"/>
          </w:tcPr>
          <w:p w:rsidR="008E1E5D" w:rsidRPr="00682415" w:rsidRDefault="00682415" w:rsidP="00637A8D">
            <w:pPr>
              <w:jc w:val="both"/>
              <w:rPr>
                <w:lang w:val="en-GB" w:eastAsia="en-GB"/>
              </w:rPr>
            </w:pPr>
            <w:r w:rsidRPr="00682415">
              <w:rPr>
                <w:lang w:val="en-GB" w:eastAsia="en-GB"/>
              </w:rPr>
              <w:t>Antenna Configuration</w:t>
            </w:r>
          </w:p>
        </w:tc>
        <w:tc>
          <w:tcPr>
            <w:tcW w:w="3117" w:type="dxa"/>
          </w:tcPr>
          <w:p w:rsidR="008E1E5D" w:rsidRDefault="00682415" w:rsidP="00637A8D">
            <w:pPr>
              <w:jc w:val="both"/>
              <w:rPr>
                <w:lang w:val="en-GB" w:eastAsia="en-GB"/>
              </w:rPr>
            </w:pPr>
            <w:r>
              <w:rPr>
                <w:lang w:val="en-GB" w:eastAsia="en-GB"/>
              </w:rPr>
              <w:t>2x2 Low</w:t>
            </w:r>
          </w:p>
        </w:tc>
        <w:tc>
          <w:tcPr>
            <w:tcW w:w="3117" w:type="dxa"/>
          </w:tcPr>
          <w:p w:rsidR="008E1E5D" w:rsidRDefault="00682415" w:rsidP="00637A8D">
            <w:pPr>
              <w:jc w:val="both"/>
              <w:rPr>
                <w:lang w:val="en-GB" w:eastAsia="en-GB"/>
              </w:rPr>
            </w:pPr>
            <w:r>
              <w:rPr>
                <w:lang w:val="en-GB" w:eastAsia="en-GB"/>
              </w:rPr>
              <w:t>2x2 Low</w:t>
            </w:r>
          </w:p>
        </w:tc>
      </w:tr>
      <w:tr w:rsidR="00682415" w:rsidTr="008E1E5D">
        <w:tc>
          <w:tcPr>
            <w:tcW w:w="3116" w:type="dxa"/>
          </w:tcPr>
          <w:p w:rsidR="00682415" w:rsidRPr="00682415" w:rsidRDefault="00682415" w:rsidP="00637A8D">
            <w:pPr>
              <w:jc w:val="both"/>
              <w:rPr>
                <w:lang w:val="en-GB" w:eastAsia="en-GB"/>
              </w:rPr>
            </w:pPr>
            <w:r w:rsidRPr="00682415">
              <w:rPr>
                <w:lang w:val="en-GB" w:eastAsia="en-GB"/>
              </w:rPr>
              <w:t>Channel Estimation</w:t>
            </w:r>
          </w:p>
        </w:tc>
        <w:tc>
          <w:tcPr>
            <w:tcW w:w="3117" w:type="dxa"/>
          </w:tcPr>
          <w:p w:rsidR="00682415" w:rsidRDefault="00682415" w:rsidP="00637A8D">
            <w:pPr>
              <w:jc w:val="both"/>
              <w:rPr>
                <w:lang w:val="en-GB" w:eastAsia="en-GB"/>
              </w:rPr>
            </w:pPr>
            <w:r>
              <w:rPr>
                <w:lang w:val="en-GB" w:eastAsia="en-GB"/>
              </w:rPr>
              <w:t>Ideal</w:t>
            </w:r>
          </w:p>
        </w:tc>
        <w:tc>
          <w:tcPr>
            <w:tcW w:w="3117" w:type="dxa"/>
          </w:tcPr>
          <w:p w:rsidR="00682415" w:rsidRDefault="00682415" w:rsidP="00637A8D">
            <w:pPr>
              <w:jc w:val="both"/>
              <w:rPr>
                <w:lang w:val="en-GB" w:eastAsia="en-GB"/>
              </w:rPr>
            </w:pPr>
            <w:r>
              <w:rPr>
                <w:lang w:val="en-GB" w:eastAsia="en-GB"/>
              </w:rPr>
              <w:t>Ideal</w:t>
            </w:r>
          </w:p>
        </w:tc>
      </w:tr>
    </w:tbl>
    <w:p w:rsidR="008E1E5D" w:rsidRDefault="008E1E5D" w:rsidP="00637A8D">
      <w:pPr>
        <w:jc w:val="both"/>
        <w:rPr>
          <w:lang w:val="en-GB" w:eastAsia="en-GB"/>
        </w:rPr>
      </w:pPr>
    </w:p>
    <w:p w:rsidR="008E1E5D" w:rsidRDefault="008E1E5D" w:rsidP="00637A8D">
      <w:pPr>
        <w:jc w:val="both"/>
        <w:rPr>
          <w:lang w:val="en-GB" w:eastAsia="en-GB"/>
        </w:rPr>
      </w:pPr>
    </w:p>
    <w:p w:rsidR="00593360" w:rsidRDefault="00593360" w:rsidP="00637A8D">
      <w:pPr>
        <w:jc w:val="both"/>
        <w:rPr>
          <w:lang w:val="en-GB" w:eastAsia="en-GB"/>
        </w:rPr>
      </w:pPr>
    </w:p>
    <w:tbl>
      <w:tblPr>
        <w:tblStyle w:val="TableGrid"/>
        <w:tblW w:w="0" w:type="auto"/>
        <w:tblLayout w:type="fixed"/>
        <w:tblLook w:val="04A0" w:firstRow="1" w:lastRow="0" w:firstColumn="1" w:lastColumn="0" w:noHBand="0" w:noVBand="1"/>
      </w:tblPr>
      <w:tblGrid>
        <w:gridCol w:w="4675"/>
        <w:gridCol w:w="4675"/>
      </w:tblGrid>
      <w:tr w:rsidR="002D5C24" w:rsidTr="002D5C24">
        <w:tc>
          <w:tcPr>
            <w:tcW w:w="4675" w:type="dxa"/>
          </w:tcPr>
          <w:p w:rsidR="002D5C24" w:rsidRDefault="002D5C24" w:rsidP="00637A8D">
            <w:pPr>
              <w:jc w:val="both"/>
              <w:rPr>
                <w:lang w:val="en-GB" w:eastAsia="en-GB"/>
              </w:rPr>
            </w:pPr>
            <w:r w:rsidRPr="002D5C24">
              <w:rPr>
                <w:noProof/>
              </w:rPr>
              <w:drawing>
                <wp:inline distT="0" distB="0" distL="0" distR="0">
                  <wp:extent cx="2844800" cy="2132753"/>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52294" cy="2138371"/>
                          </a:xfrm>
                          <a:prstGeom prst="rect">
                            <a:avLst/>
                          </a:prstGeom>
                          <a:noFill/>
                          <a:ln>
                            <a:noFill/>
                          </a:ln>
                        </pic:spPr>
                      </pic:pic>
                    </a:graphicData>
                  </a:graphic>
                </wp:inline>
              </w:drawing>
            </w:r>
          </w:p>
        </w:tc>
        <w:tc>
          <w:tcPr>
            <w:tcW w:w="4675" w:type="dxa"/>
          </w:tcPr>
          <w:p w:rsidR="002D5C24" w:rsidRDefault="00CD5EBF" w:rsidP="002D5C24">
            <w:pPr>
              <w:keepNext/>
              <w:jc w:val="both"/>
              <w:rPr>
                <w:lang w:val="en-GB" w:eastAsia="en-GB"/>
              </w:rPr>
            </w:pPr>
            <w:r w:rsidRPr="00CD5EBF">
              <w:rPr>
                <w:noProof/>
              </w:rPr>
              <w:drawing>
                <wp:inline distT="0" distB="0" distL="0" distR="0">
                  <wp:extent cx="2825750" cy="21209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25750" cy="2120900"/>
                          </a:xfrm>
                          <a:prstGeom prst="rect">
                            <a:avLst/>
                          </a:prstGeom>
                          <a:noFill/>
                          <a:ln>
                            <a:noFill/>
                          </a:ln>
                        </pic:spPr>
                      </pic:pic>
                    </a:graphicData>
                  </a:graphic>
                </wp:inline>
              </w:drawing>
            </w:r>
          </w:p>
        </w:tc>
      </w:tr>
    </w:tbl>
    <w:p w:rsidR="00593360" w:rsidRDefault="002D5C24" w:rsidP="002D5C24">
      <w:pPr>
        <w:pStyle w:val="Caption"/>
        <w:jc w:val="center"/>
      </w:pPr>
      <w:r>
        <w:t xml:space="preserve">Figure </w:t>
      </w:r>
      <w:r>
        <w:fldChar w:fldCharType="begin"/>
      </w:r>
      <w:r>
        <w:instrText xml:space="preserve"> SEQ Figure \* ARABIC </w:instrText>
      </w:r>
      <w:r>
        <w:fldChar w:fldCharType="separate"/>
      </w:r>
      <w:r w:rsidR="00CD5EBF">
        <w:rPr>
          <w:noProof/>
        </w:rPr>
        <w:t>1</w:t>
      </w:r>
      <w:r>
        <w:fldChar w:fldCharType="end"/>
      </w:r>
      <w:r>
        <w:t>: PDSCH Performance - TDL-A and simplified models</w:t>
      </w:r>
    </w:p>
    <w:p w:rsidR="002D5C24" w:rsidRDefault="002D5C24" w:rsidP="002D5C24">
      <w:pPr>
        <w:rPr>
          <w:lang w:val="en-GB"/>
        </w:rPr>
      </w:pPr>
    </w:p>
    <w:tbl>
      <w:tblPr>
        <w:tblStyle w:val="TableGrid"/>
        <w:tblW w:w="0" w:type="auto"/>
        <w:tblLayout w:type="fixed"/>
        <w:tblLook w:val="04A0" w:firstRow="1" w:lastRow="0" w:firstColumn="1" w:lastColumn="0" w:noHBand="0" w:noVBand="1"/>
      </w:tblPr>
      <w:tblGrid>
        <w:gridCol w:w="4675"/>
        <w:gridCol w:w="4675"/>
      </w:tblGrid>
      <w:tr w:rsidR="002D5C24" w:rsidTr="00CD5EBF">
        <w:tc>
          <w:tcPr>
            <w:tcW w:w="4675" w:type="dxa"/>
          </w:tcPr>
          <w:p w:rsidR="002D5C24" w:rsidRDefault="002D5C24" w:rsidP="002D5C24">
            <w:pPr>
              <w:rPr>
                <w:lang w:val="en-GB"/>
              </w:rPr>
            </w:pPr>
            <w:r w:rsidRPr="002D5C24">
              <w:rPr>
                <w:noProof/>
              </w:rPr>
              <w:lastRenderedPageBreak/>
              <w:drawing>
                <wp:inline distT="0" distB="0" distL="0" distR="0">
                  <wp:extent cx="3023801" cy="2266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27313" cy="2269583"/>
                          </a:xfrm>
                          <a:prstGeom prst="rect">
                            <a:avLst/>
                          </a:prstGeom>
                          <a:noFill/>
                          <a:ln>
                            <a:noFill/>
                          </a:ln>
                        </pic:spPr>
                      </pic:pic>
                    </a:graphicData>
                  </a:graphic>
                </wp:inline>
              </w:drawing>
            </w:r>
          </w:p>
        </w:tc>
        <w:tc>
          <w:tcPr>
            <w:tcW w:w="4675" w:type="dxa"/>
          </w:tcPr>
          <w:p w:rsidR="002D5C24" w:rsidRDefault="00CD5EBF" w:rsidP="00CD5EBF">
            <w:pPr>
              <w:keepNext/>
              <w:rPr>
                <w:lang w:val="en-GB"/>
              </w:rPr>
            </w:pPr>
            <w:r w:rsidRPr="00CD5EBF">
              <w:rPr>
                <w:noProof/>
              </w:rPr>
              <w:drawing>
                <wp:inline distT="0" distB="0" distL="0" distR="0">
                  <wp:extent cx="3011877" cy="22606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19212" cy="2266106"/>
                          </a:xfrm>
                          <a:prstGeom prst="rect">
                            <a:avLst/>
                          </a:prstGeom>
                          <a:noFill/>
                          <a:ln>
                            <a:noFill/>
                          </a:ln>
                        </pic:spPr>
                      </pic:pic>
                    </a:graphicData>
                  </a:graphic>
                </wp:inline>
              </w:drawing>
            </w:r>
          </w:p>
        </w:tc>
      </w:tr>
    </w:tbl>
    <w:p w:rsidR="002D5C24" w:rsidRDefault="00CD5EBF" w:rsidP="00CD5EBF">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5D276F">
        <w:t>PDSCH Performance - TDL-</w:t>
      </w:r>
      <w:r>
        <w:t>B</w:t>
      </w:r>
      <w:r w:rsidRPr="005D276F">
        <w:t xml:space="preserve"> and simplified models</w:t>
      </w:r>
    </w:p>
    <w:p w:rsidR="002D5C24" w:rsidRDefault="002D5C24" w:rsidP="002D5C24">
      <w:pPr>
        <w:rPr>
          <w:lang w:val="en-GB"/>
        </w:rPr>
      </w:pPr>
    </w:p>
    <w:tbl>
      <w:tblPr>
        <w:tblStyle w:val="TableGrid"/>
        <w:tblW w:w="0" w:type="auto"/>
        <w:tblLayout w:type="fixed"/>
        <w:tblLook w:val="04A0" w:firstRow="1" w:lastRow="0" w:firstColumn="1" w:lastColumn="0" w:noHBand="0" w:noVBand="1"/>
      </w:tblPr>
      <w:tblGrid>
        <w:gridCol w:w="4675"/>
        <w:gridCol w:w="4675"/>
      </w:tblGrid>
      <w:tr w:rsidR="00CD5EBF" w:rsidTr="00E33773">
        <w:tc>
          <w:tcPr>
            <w:tcW w:w="4675" w:type="dxa"/>
          </w:tcPr>
          <w:p w:rsidR="00CD5EBF" w:rsidRDefault="00CD5EBF" w:rsidP="00E33773">
            <w:pPr>
              <w:rPr>
                <w:lang w:val="en-GB"/>
              </w:rPr>
            </w:pPr>
            <w:r w:rsidRPr="00CD5EBF">
              <w:rPr>
                <w:noProof/>
              </w:rPr>
              <w:drawing>
                <wp:inline distT="0" distB="0" distL="0" distR="0">
                  <wp:extent cx="2825750" cy="2120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25750" cy="2120900"/>
                          </a:xfrm>
                          <a:prstGeom prst="rect">
                            <a:avLst/>
                          </a:prstGeom>
                          <a:noFill/>
                          <a:ln>
                            <a:noFill/>
                          </a:ln>
                        </pic:spPr>
                      </pic:pic>
                    </a:graphicData>
                  </a:graphic>
                </wp:inline>
              </w:drawing>
            </w:r>
          </w:p>
        </w:tc>
        <w:tc>
          <w:tcPr>
            <w:tcW w:w="4675" w:type="dxa"/>
          </w:tcPr>
          <w:p w:rsidR="00CD5EBF" w:rsidRDefault="00CD5EBF" w:rsidP="00E33773">
            <w:pPr>
              <w:keepNext/>
              <w:rPr>
                <w:lang w:val="en-GB"/>
              </w:rPr>
            </w:pPr>
            <w:r w:rsidRPr="00CD5EBF">
              <w:rPr>
                <w:noProof/>
              </w:rPr>
              <w:drawing>
                <wp:inline distT="0" distB="0" distL="0" distR="0">
                  <wp:extent cx="2825750" cy="21209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25750" cy="2120900"/>
                          </a:xfrm>
                          <a:prstGeom prst="rect">
                            <a:avLst/>
                          </a:prstGeom>
                          <a:noFill/>
                          <a:ln>
                            <a:noFill/>
                          </a:ln>
                        </pic:spPr>
                      </pic:pic>
                    </a:graphicData>
                  </a:graphic>
                </wp:inline>
              </w:drawing>
            </w:r>
          </w:p>
        </w:tc>
      </w:tr>
    </w:tbl>
    <w:p w:rsidR="00CD5EBF" w:rsidRDefault="00CD5EBF" w:rsidP="00CD5EBF">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w:t>
      </w:r>
      <w:r w:rsidRPr="005D276F">
        <w:t>PDSCH Performance - TDL-</w:t>
      </w:r>
      <w:r>
        <w:t>C</w:t>
      </w:r>
      <w:r w:rsidRPr="005D276F">
        <w:t xml:space="preserve"> and simplified models</w:t>
      </w:r>
    </w:p>
    <w:p w:rsidR="00CD5EBF" w:rsidRDefault="00CD5EBF" w:rsidP="00CD5EBF">
      <w:pPr>
        <w:rPr>
          <w:lang w:val="en-GB"/>
        </w:rPr>
      </w:pPr>
    </w:p>
    <w:p w:rsidR="008E1E5D" w:rsidRDefault="008E1E5D" w:rsidP="001A7701">
      <w:pPr>
        <w:jc w:val="both"/>
        <w:rPr>
          <w:lang w:val="en-GB"/>
        </w:rPr>
      </w:pPr>
      <w:r>
        <w:rPr>
          <w:lang w:val="en-GB"/>
        </w:rPr>
        <w:t>In the</w:t>
      </w:r>
      <w:r w:rsidR="00682415">
        <w:rPr>
          <w:lang w:val="en-GB"/>
        </w:rPr>
        <w:t xml:space="preserve"> </w:t>
      </w:r>
      <w:r>
        <w:rPr>
          <w:lang w:val="en-GB"/>
        </w:rPr>
        <w:t>performance curves shown the performance of the original and simplified channel models are the same.</w:t>
      </w:r>
    </w:p>
    <w:p w:rsidR="008E1E5D" w:rsidRDefault="008E1E5D" w:rsidP="001A7701">
      <w:pPr>
        <w:jc w:val="both"/>
        <w:rPr>
          <w:lang w:val="en-GB"/>
        </w:rPr>
      </w:pPr>
    </w:p>
    <w:p w:rsidR="002D5C24" w:rsidRPr="00682415" w:rsidRDefault="00682415" w:rsidP="001A7701">
      <w:pPr>
        <w:jc w:val="both"/>
        <w:rPr>
          <w:i/>
          <w:lang w:val="en-GB"/>
        </w:rPr>
      </w:pPr>
      <w:r w:rsidRPr="00682415">
        <w:rPr>
          <w:b/>
          <w:i/>
          <w:lang w:val="en-GB"/>
        </w:rPr>
        <w:t>Observation</w:t>
      </w:r>
      <w:r w:rsidR="008E1E5D" w:rsidRPr="00682415">
        <w:rPr>
          <w:b/>
          <w:i/>
          <w:lang w:val="en-GB"/>
        </w:rPr>
        <w:t xml:space="preserve"> #1:</w:t>
      </w:r>
      <w:r w:rsidR="008E1E5D" w:rsidRPr="00682415">
        <w:rPr>
          <w:i/>
          <w:lang w:val="en-GB"/>
        </w:rPr>
        <w:t xml:space="preserve"> Using the simplification method of </w:t>
      </w:r>
      <w:r w:rsidRPr="00682415">
        <w:rPr>
          <w:i/>
          <w:lang w:val="en-GB"/>
        </w:rPr>
        <w:t xml:space="preserve">choosing </w:t>
      </w:r>
      <w:r w:rsidR="008E1E5D" w:rsidRPr="00682415">
        <w:rPr>
          <w:i/>
          <w:lang w:val="en-GB"/>
        </w:rPr>
        <w:t xml:space="preserve">strongest </w:t>
      </w:r>
      <w:r w:rsidR="00E33773">
        <w:rPr>
          <w:i/>
          <w:lang w:val="en-GB"/>
        </w:rPr>
        <w:t>taps</w:t>
      </w:r>
      <w:r w:rsidR="008E1E5D" w:rsidRPr="00682415">
        <w:rPr>
          <w:i/>
          <w:lang w:val="en-GB"/>
        </w:rPr>
        <w:t xml:space="preserve"> </w:t>
      </w:r>
      <w:r w:rsidRPr="00682415">
        <w:rPr>
          <w:i/>
          <w:lang w:val="en-GB"/>
        </w:rPr>
        <w:t>contribution</w:t>
      </w:r>
      <w:r w:rsidR="008E1E5D" w:rsidRPr="00682415">
        <w:rPr>
          <w:i/>
          <w:lang w:val="en-GB"/>
        </w:rPr>
        <w:t xml:space="preserve"> to 95% or 90% of total power the performance is comparable to the original </w:t>
      </w:r>
      <w:r w:rsidRPr="00682415">
        <w:rPr>
          <w:i/>
          <w:lang w:val="en-GB"/>
        </w:rPr>
        <w:t>channel</w:t>
      </w:r>
      <w:r w:rsidR="008E1E5D" w:rsidRPr="00682415">
        <w:rPr>
          <w:i/>
          <w:lang w:val="en-GB"/>
        </w:rPr>
        <w:t xml:space="preserve"> model. </w:t>
      </w:r>
    </w:p>
    <w:p w:rsidR="00FA67C8" w:rsidRPr="00593360" w:rsidRDefault="00FA67C8" w:rsidP="001A7701">
      <w:pPr>
        <w:pStyle w:val="Heading2"/>
        <w:jc w:val="both"/>
        <w:rPr>
          <w:rFonts w:ascii="Arial" w:hAnsi="Arial" w:cs="Arial"/>
          <w:sz w:val="28"/>
        </w:rPr>
      </w:pPr>
      <w:r w:rsidRPr="00593360">
        <w:rPr>
          <w:rFonts w:ascii="Arial" w:hAnsi="Arial" w:cs="Arial"/>
          <w:sz w:val="28"/>
        </w:rPr>
        <w:t xml:space="preserve">Effect of </w:t>
      </w:r>
      <w:r w:rsidR="00682415">
        <w:rPr>
          <w:rFonts w:ascii="Arial" w:hAnsi="Arial" w:cs="Arial"/>
          <w:sz w:val="28"/>
        </w:rPr>
        <w:t>Q</w:t>
      </w:r>
      <w:r w:rsidRPr="00593360">
        <w:rPr>
          <w:rFonts w:ascii="Arial" w:hAnsi="Arial" w:cs="Arial"/>
          <w:sz w:val="28"/>
        </w:rPr>
        <w:t>uantization</w:t>
      </w:r>
    </w:p>
    <w:p w:rsidR="00682415" w:rsidRDefault="00682415" w:rsidP="001A7701">
      <w:pPr>
        <w:jc w:val="both"/>
      </w:pPr>
      <w:r>
        <w:rPr>
          <w:lang w:val="en-GB" w:eastAsia="en-GB"/>
        </w:rPr>
        <w:t xml:space="preserve">In RAN4 #87 [3] the quantization method </w:t>
      </w:r>
      <w:r>
        <w:t xml:space="preserve">to use a equidistant delay modelling grid for TDL channel models after DS scaling with grid step ΔT ≤ 1/BW was agreed. With BW=200MHz. </w:t>
      </w:r>
    </w:p>
    <w:p w:rsidR="00682415" w:rsidRDefault="00682415" w:rsidP="001A7701">
      <w:pPr>
        <w:jc w:val="both"/>
      </w:pPr>
      <w:r>
        <w:t>In RAN4 AH1807 [1] the following power delay profile and delay spread values were agreed to be used for NR UE performance requirements in FR1:</w:t>
      </w:r>
    </w:p>
    <w:p w:rsidR="00D2133A" w:rsidRPr="00682415" w:rsidRDefault="00F30E53" w:rsidP="001A7701">
      <w:pPr>
        <w:numPr>
          <w:ilvl w:val="1"/>
          <w:numId w:val="26"/>
        </w:numPr>
        <w:jc w:val="both"/>
        <w:rPr>
          <w:lang w:eastAsia="en-GB"/>
        </w:rPr>
      </w:pPr>
      <w:r w:rsidRPr="00682415">
        <w:rPr>
          <w:lang w:val="en-GB" w:eastAsia="en-GB"/>
        </w:rPr>
        <w:t>TDL-A with Delay spread RMS=30ns</w:t>
      </w:r>
    </w:p>
    <w:p w:rsidR="00D2133A" w:rsidRPr="00682415" w:rsidRDefault="00F30E53" w:rsidP="001A7701">
      <w:pPr>
        <w:numPr>
          <w:ilvl w:val="1"/>
          <w:numId w:val="26"/>
        </w:numPr>
        <w:jc w:val="both"/>
        <w:rPr>
          <w:lang w:eastAsia="en-GB"/>
        </w:rPr>
      </w:pPr>
      <w:r w:rsidRPr="00682415">
        <w:rPr>
          <w:lang w:val="en-GB" w:eastAsia="en-GB"/>
        </w:rPr>
        <w:t>TDL-B with Delay spread RMS=100ns</w:t>
      </w:r>
    </w:p>
    <w:p w:rsidR="00D2133A" w:rsidRPr="00682415" w:rsidRDefault="00F30E53" w:rsidP="001A7701">
      <w:pPr>
        <w:numPr>
          <w:ilvl w:val="1"/>
          <w:numId w:val="26"/>
        </w:numPr>
        <w:jc w:val="both"/>
        <w:rPr>
          <w:lang w:eastAsia="en-GB"/>
        </w:rPr>
      </w:pPr>
      <w:r w:rsidRPr="00682415">
        <w:rPr>
          <w:lang w:val="en-GB" w:eastAsia="en-GB"/>
        </w:rPr>
        <w:t>TDL-C with Delay spread RMS=300ns</w:t>
      </w:r>
    </w:p>
    <w:p w:rsidR="00682415" w:rsidRPr="00637A8D" w:rsidRDefault="00682415" w:rsidP="00682415">
      <w:pPr>
        <w:jc w:val="both"/>
        <w:rPr>
          <w:lang w:val="en-GB" w:eastAsia="en-GB"/>
        </w:rPr>
      </w:pPr>
    </w:p>
    <w:p w:rsidR="00FA67C8" w:rsidRDefault="00FA67C8" w:rsidP="00637A8D">
      <w:pPr>
        <w:jc w:val="both"/>
        <w:rPr>
          <w:lang w:val="en-GB" w:eastAsia="en-GB"/>
        </w:rPr>
      </w:pPr>
    </w:p>
    <w:p w:rsidR="00FA67C8" w:rsidRDefault="00682415" w:rsidP="00637A8D">
      <w:pPr>
        <w:jc w:val="both"/>
        <w:rPr>
          <w:lang w:val="en-GB" w:eastAsia="en-GB"/>
        </w:rPr>
      </w:pPr>
      <w:r>
        <w:rPr>
          <w:lang w:val="en-GB" w:eastAsia="en-GB"/>
        </w:rPr>
        <w:t xml:space="preserve">Based on the </w:t>
      </w:r>
      <w:r w:rsidR="00CC33B1">
        <w:rPr>
          <w:lang w:val="en-GB" w:eastAsia="en-GB"/>
        </w:rPr>
        <w:t xml:space="preserve">agreed PDP and delay spread values and </w:t>
      </w:r>
      <w:r w:rsidR="00C84111">
        <w:rPr>
          <w:lang w:val="en-GB" w:eastAsia="en-GB"/>
        </w:rPr>
        <w:t xml:space="preserve">grid step values, the number of taps reduces further and is captured in </w:t>
      </w:r>
      <w:r w:rsidR="00C84111">
        <w:rPr>
          <w:lang w:val="en-GB" w:eastAsia="en-GB"/>
        </w:rPr>
        <w:fldChar w:fldCharType="begin"/>
      </w:r>
      <w:r w:rsidR="00C84111">
        <w:rPr>
          <w:lang w:val="en-GB" w:eastAsia="en-GB"/>
        </w:rPr>
        <w:instrText xml:space="preserve"> REF _Ref521515713 \h </w:instrText>
      </w:r>
      <w:r w:rsidR="00C84111">
        <w:rPr>
          <w:lang w:val="en-GB" w:eastAsia="en-GB"/>
        </w:rPr>
      </w:r>
      <w:r w:rsidR="00C84111">
        <w:rPr>
          <w:lang w:val="en-GB" w:eastAsia="en-GB"/>
        </w:rPr>
        <w:fldChar w:fldCharType="separate"/>
      </w:r>
      <w:r w:rsidR="00C84111">
        <w:t xml:space="preserve">Table </w:t>
      </w:r>
      <w:r w:rsidR="00C84111">
        <w:rPr>
          <w:noProof/>
        </w:rPr>
        <w:t>3</w:t>
      </w:r>
      <w:r w:rsidR="00C84111">
        <w:rPr>
          <w:lang w:val="en-GB" w:eastAsia="en-GB"/>
        </w:rPr>
        <w:fldChar w:fldCharType="end"/>
      </w:r>
      <w:r w:rsidR="00C84111">
        <w:rPr>
          <w:lang w:val="en-GB" w:eastAsia="en-GB"/>
        </w:rPr>
        <w:t xml:space="preserve"> below.</w:t>
      </w:r>
      <w:r w:rsidR="00E33773">
        <w:rPr>
          <w:lang w:val="en-GB" w:eastAsia="en-GB"/>
        </w:rPr>
        <w:t xml:space="preserve"> </w:t>
      </w:r>
    </w:p>
    <w:p w:rsidR="00C84111" w:rsidRDefault="00C84111" w:rsidP="00637A8D">
      <w:pPr>
        <w:jc w:val="both"/>
        <w:rPr>
          <w:lang w:val="en-GB" w:eastAsia="en-GB"/>
        </w:rPr>
      </w:pPr>
    </w:p>
    <w:p w:rsidR="00C84111" w:rsidRDefault="00C84111" w:rsidP="00C84111">
      <w:pPr>
        <w:pStyle w:val="Caption"/>
        <w:keepNext/>
        <w:jc w:val="center"/>
      </w:pPr>
      <w:bookmarkStart w:id="4" w:name="_Ref521515713"/>
      <w:r>
        <w:lastRenderedPageBreak/>
        <w:t xml:space="preserve">Table </w:t>
      </w:r>
      <w:r>
        <w:fldChar w:fldCharType="begin"/>
      </w:r>
      <w:r>
        <w:instrText xml:space="preserve"> SEQ Table \* ARABIC </w:instrText>
      </w:r>
      <w:r>
        <w:fldChar w:fldCharType="separate"/>
      </w:r>
      <w:r>
        <w:rPr>
          <w:noProof/>
        </w:rPr>
        <w:t>3</w:t>
      </w:r>
      <w:r>
        <w:fldChar w:fldCharType="end"/>
      </w:r>
      <w:bookmarkEnd w:id="4"/>
      <w:r>
        <w:t>: Number of taps after quantization</w:t>
      </w:r>
    </w:p>
    <w:tbl>
      <w:tblPr>
        <w:tblStyle w:val="TableGrid"/>
        <w:tblW w:w="0" w:type="auto"/>
        <w:jc w:val="center"/>
        <w:tblLook w:val="04A0" w:firstRow="1" w:lastRow="0" w:firstColumn="1" w:lastColumn="0" w:noHBand="0" w:noVBand="1"/>
      </w:tblPr>
      <w:tblGrid>
        <w:gridCol w:w="1710"/>
        <w:gridCol w:w="928"/>
        <w:gridCol w:w="782"/>
      </w:tblGrid>
      <w:tr w:rsidR="00C84111" w:rsidRPr="00C84111" w:rsidTr="00C84111">
        <w:trPr>
          <w:jc w:val="center"/>
        </w:trPr>
        <w:tc>
          <w:tcPr>
            <w:tcW w:w="1710" w:type="dxa"/>
          </w:tcPr>
          <w:p w:rsidR="00C84111" w:rsidRPr="00C84111" w:rsidRDefault="00C84111" w:rsidP="00637A8D">
            <w:pPr>
              <w:jc w:val="both"/>
              <w:rPr>
                <w:b/>
                <w:lang w:val="en-GB" w:eastAsia="en-GB"/>
              </w:rPr>
            </w:pPr>
          </w:p>
        </w:tc>
        <w:tc>
          <w:tcPr>
            <w:tcW w:w="928" w:type="dxa"/>
          </w:tcPr>
          <w:p w:rsidR="00C84111" w:rsidRPr="00C84111" w:rsidRDefault="00C84111" w:rsidP="00C84111">
            <w:pPr>
              <w:jc w:val="center"/>
              <w:rPr>
                <w:b/>
                <w:lang w:val="en-GB" w:eastAsia="en-GB"/>
              </w:rPr>
            </w:pPr>
            <w:r w:rsidRPr="00C84111">
              <w:rPr>
                <w:b/>
                <w:lang w:val="en-GB" w:eastAsia="en-GB"/>
              </w:rPr>
              <w:t>95%</w:t>
            </w:r>
          </w:p>
        </w:tc>
        <w:tc>
          <w:tcPr>
            <w:tcW w:w="782" w:type="dxa"/>
          </w:tcPr>
          <w:p w:rsidR="00C84111" w:rsidRPr="00C84111" w:rsidRDefault="00C84111" w:rsidP="00C84111">
            <w:pPr>
              <w:jc w:val="center"/>
              <w:rPr>
                <w:b/>
                <w:lang w:val="en-GB" w:eastAsia="en-GB"/>
              </w:rPr>
            </w:pPr>
            <w:r w:rsidRPr="00C84111">
              <w:rPr>
                <w:b/>
                <w:lang w:val="en-GB" w:eastAsia="en-GB"/>
              </w:rPr>
              <w:t>90%</w:t>
            </w:r>
          </w:p>
        </w:tc>
      </w:tr>
      <w:tr w:rsidR="00C84111" w:rsidTr="00C84111">
        <w:trPr>
          <w:jc w:val="center"/>
        </w:trPr>
        <w:tc>
          <w:tcPr>
            <w:tcW w:w="1710" w:type="dxa"/>
          </w:tcPr>
          <w:p w:rsidR="00C84111" w:rsidRDefault="00C84111" w:rsidP="00637A8D">
            <w:pPr>
              <w:jc w:val="both"/>
              <w:rPr>
                <w:lang w:val="en-GB" w:eastAsia="en-GB"/>
              </w:rPr>
            </w:pPr>
            <w:r>
              <w:rPr>
                <w:lang w:val="en-GB" w:eastAsia="en-GB"/>
              </w:rPr>
              <w:t>TDL-A; 30ns</w:t>
            </w:r>
          </w:p>
        </w:tc>
        <w:tc>
          <w:tcPr>
            <w:tcW w:w="928" w:type="dxa"/>
          </w:tcPr>
          <w:p w:rsidR="00C84111" w:rsidRDefault="00C84111" w:rsidP="00C84111">
            <w:pPr>
              <w:jc w:val="center"/>
              <w:rPr>
                <w:lang w:val="en-GB" w:eastAsia="en-GB"/>
              </w:rPr>
            </w:pPr>
            <w:r>
              <w:rPr>
                <w:lang w:val="en-GB" w:eastAsia="en-GB"/>
              </w:rPr>
              <w:t>10</w:t>
            </w:r>
          </w:p>
        </w:tc>
        <w:tc>
          <w:tcPr>
            <w:tcW w:w="782" w:type="dxa"/>
          </w:tcPr>
          <w:p w:rsidR="00C84111" w:rsidRDefault="00C84111" w:rsidP="00C84111">
            <w:pPr>
              <w:jc w:val="center"/>
              <w:rPr>
                <w:lang w:val="en-GB" w:eastAsia="en-GB"/>
              </w:rPr>
            </w:pPr>
            <w:r>
              <w:rPr>
                <w:lang w:val="en-GB" w:eastAsia="en-GB"/>
              </w:rPr>
              <w:t>7</w:t>
            </w:r>
          </w:p>
        </w:tc>
      </w:tr>
      <w:tr w:rsidR="00C84111" w:rsidTr="00C84111">
        <w:trPr>
          <w:jc w:val="center"/>
        </w:trPr>
        <w:tc>
          <w:tcPr>
            <w:tcW w:w="1710" w:type="dxa"/>
          </w:tcPr>
          <w:p w:rsidR="00C84111" w:rsidRDefault="00C84111" w:rsidP="00637A8D">
            <w:pPr>
              <w:jc w:val="both"/>
              <w:rPr>
                <w:lang w:val="en-GB" w:eastAsia="en-GB"/>
              </w:rPr>
            </w:pPr>
            <w:r>
              <w:rPr>
                <w:lang w:val="en-GB" w:eastAsia="en-GB"/>
              </w:rPr>
              <w:t>TDL-B; 100ns</w:t>
            </w:r>
          </w:p>
        </w:tc>
        <w:tc>
          <w:tcPr>
            <w:tcW w:w="928" w:type="dxa"/>
          </w:tcPr>
          <w:p w:rsidR="00C84111" w:rsidRDefault="00C84111" w:rsidP="00C84111">
            <w:pPr>
              <w:jc w:val="center"/>
              <w:rPr>
                <w:lang w:val="en-GB" w:eastAsia="en-GB"/>
              </w:rPr>
            </w:pPr>
            <w:r>
              <w:rPr>
                <w:lang w:val="en-GB" w:eastAsia="en-GB"/>
              </w:rPr>
              <w:t>16</w:t>
            </w:r>
          </w:p>
        </w:tc>
        <w:tc>
          <w:tcPr>
            <w:tcW w:w="782" w:type="dxa"/>
          </w:tcPr>
          <w:p w:rsidR="00C84111" w:rsidRDefault="00C84111" w:rsidP="00C84111">
            <w:pPr>
              <w:jc w:val="center"/>
              <w:rPr>
                <w:lang w:val="en-GB" w:eastAsia="en-GB"/>
              </w:rPr>
            </w:pPr>
            <w:r>
              <w:rPr>
                <w:lang w:val="en-GB" w:eastAsia="en-GB"/>
              </w:rPr>
              <w:t>12</w:t>
            </w:r>
          </w:p>
        </w:tc>
      </w:tr>
      <w:tr w:rsidR="00C84111" w:rsidTr="00C84111">
        <w:trPr>
          <w:jc w:val="center"/>
        </w:trPr>
        <w:tc>
          <w:tcPr>
            <w:tcW w:w="1710" w:type="dxa"/>
          </w:tcPr>
          <w:p w:rsidR="00C84111" w:rsidRDefault="00C84111" w:rsidP="00C84111">
            <w:pPr>
              <w:jc w:val="both"/>
              <w:rPr>
                <w:lang w:val="en-GB" w:eastAsia="en-GB"/>
              </w:rPr>
            </w:pPr>
            <w:r>
              <w:rPr>
                <w:lang w:val="en-GB" w:eastAsia="en-GB"/>
              </w:rPr>
              <w:t>TDL-C; 300ns</w:t>
            </w:r>
          </w:p>
        </w:tc>
        <w:tc>
          <w:tcPr>
            <w:tcW w:w="928" w:type="dxa"/>
          </w:tcPr>
          <w:p w:rsidR="00C84111" w:rsidRDefault="00C84111" w:rsidP="00C84111">
            <w:pPr>
              <w:jc w:val="center"/>
              <w:rPr>
                <w:lang w:val="en-GB" w:eastAsia="en-GB"/>
              </w:rPr>
            </w:pPr>
            <w:r>
              <w:rPr>
                <w:lang w:val="en-GB" w:eastAsia="en-GB"/>
              </w:rPr>
              <w:t>15</w:t>
            </w:r>
          </w:p>
        </w:tc>
        <w:tc>
          <w:tcPr>
            <w:tcW w:w="782" w:type="dxa"/>
          </w:tcPr>
          <w:p w:rsidR="00C84111" w:rsidRDefault="00C84111" w:rsidP="00C84111">
            <w:pPr>
              <w:jc w:val="center"/>
              <w:rPr>
                <w:lang w:val="en-GB" w:eastAsia="en-GB"/>
              </w:rPr>
            </w:pPr>
            <w:r>
              <w:rPr>
                <w:lang w:val="en-GB" w:eastAsia="en-GB"/>
              </w:rPr>
              <w:t>11</w:t>
            </w:r>
          </w:p>
        </w:tc>
      </w:tr>
    </w:tbl>
    <w:p w:rsidR="00E33773" w:rsidRDefault="00E33773" w:rsidP="00E33773">
      <w:pPr>
        <w:spacing w:before="240"/>
        <w:jc w:val="both"/>
        <w:rPr>
          <w:lang w:val="en-GB" w:eastAsia="en-GB"/>
        </w:rPr>
      </w:pPr>
      <w:r>
        <w:rPr>
          <w:lang w:val="en-GB" w:eastAsia="en-GB"/>
        </w:rPr>
        <w:t xml:space="preserve">The number of taps in Table 3 would be the minimum number of taps based on the quantization step size of </w:t>
      </w:r>
      <w:r>
        <w:t>ΔT</w:t>
      </w:r>
      <w:r>
        <w:rPr>
          <w:lang w:val="en-GB" w:eastAsia="en-GB"/>
        </w:rPr>
        <w:t xml:space="preserve"> = 1/200MHz. In case the quantization step is smaller the number of taps could be larger and upper bounded by the number of taps captured in Table 1 based on the criteria chosen. We observe that the number of taps with TDL-B after choosing the strongest paths that contribute to 90% of the total power and further quantization would be </w:t>
      </w:r>
      <w:proofErr w:type="gramStart"/>
      <w:r>
        <w:rPr>
          <w:lang w:val="en-GB" w:eastAsia="en-GB"/>
        </w:rPr>
        <w:t>between 12-15</w:t>
      </w:r>
      <w:proofErr w:type="gramEnd"/>
      <w:r>
        <w:rPr>
          <w:lang w:val="en-GB" w:eastAsia="en-GB"/>
        </w:rPr>
        <w:t xml:space="preserve">. In order to limit the maximum number to taps at 12, we </w:t>
      </w:r>
      <w:r w:rsidR="004B4FFA">
        <w:rPr>
          <w:lang w:val="en-GB" w:eastAsia="en-GB"/>
        </w:rPr>
        <w:t xml:space="preserve">recommend selecting the 12 strongest taps for TDL-B and that results in taps contributing to 85% of total power. The PDP with re-normalized delay spread for TDL-B with 12 taps is captured in Table A-5 in Appendix. </w:t>
      </w:r>
    </w:p>
    <w:p w:rsidR="008E0233" w:rsidRDefault="008E0233" w:rsidP="008E0233">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t xml:space="preserve">: Range of number of taps after </w:t>
      </w:r>
      <w:r w:rsidR="00486072">
        <w:t xml:space="preserve">simplification and </w:t>
      </w:r>
      <w:r>
        <w:t>quantization</w:t>
      </w:r>
    </w:p>
    <w:tbl>
      <w:tblPr>
        <w:tblStyle w:val="TableGrid"/>
        <w:tblW w:w="0" w:type="auto"/>
        <w:jc w:val="center"/>
        <w:tblLook w:val="04A0" w:firstRow="1" w:lastRow="0" w:firstColumn="1" w:lastColumn="0" w:noHBand="0" w:noVBand="1"/>
      </w:tblPr>
      <w:tblGrid>
        <w:gridCol w:w="1710"/>
        <w:gridCol w:w="1435"/>
        <w:gridCol w:w="900"/>
        <w:gridCol w:w="810"/>
      </w:tblGrid>
      <w:tr w:rsidR="008E0233" w:rsidRPr="00C84111" w:rsidTr="008E0233">
        <w:trPr>
          <w:jc w:val="center"/>
        </w:trPr>
        <w:tc>
          <w:tcPr>
            <w:tcW w:w="1710" w:type="dxa"/>
          </w:tcPr>
          <w:p w:rsidR="008E0233" w:rsidRPr="00C84111" w:rsidRDefault="008E0233" w:rsidP="0012378E">
            <w:pPr>
              <w:jc w:val="both"/>
              <w:rPr>
                <w:b/>
                <w:lang w:val="en-GB" w:eastAsia="en-GB"/>
              </w:rPr>
            </w:pPr>
          </w:p>
        </w:tc>
        <w:tc>
          <w:tcPr>
            <w:tcW w:w="1435" w:type="dxa"/>
          </w:tcPr>
          <w:p w:rsidR="008E0233" w:rsidRDefault="008E0233" w:rsidP="0012378E">
            <w:pPr>
              <w:jc w:val="center"/>
              <w:rPr>
                <w:b/>
                <w:lang w:val="en-GB" w:eastAsia="en-GB"/>
              </w:rPr>
            </w:pPr>
            <w:r>
              <w:rPr>
                <w:b/>
                <w:lang w:val="en-GB" w:eastAsia="en-GB"/>
              </w:rPr>
              <w:t>% of Total power</w:t>
            </w:r>
          </w:p>
        </w:tc>
        <w:tc>
          <w:tcPr>
            <w:tcW w:w="900" w:type="dxa"/>
          </w:tcPr>
          <w:p w:rsidR="008E0233" w:rsidRPr="00C84111" w:rsidRDefault="008E0233" w:rsidP="0012378E">
            <w:pPr>
              <w:jc w:val="center"/>
              <w:rPr>
                <w:b/>
                <w:lang w:val="en-GB" w:eastAsia="en-GB"/>
              </w:rPr>
            </w:pPr>
            <w:r>
              <w:rPr>
                <w:b/>
                <w:lang w:val="en-GB" w:eastAsia="en-GB"/>
              </w:rPr>
              <w:t>Min</w:t>
            </w:r>
          </w:p>
        </w:tc>
        <w:tc>
          <w:tcPr>
            <w:tcW w:w="810" w:type="dxa"/>
          </w:tcPr>
          <w:p w:rsidR="008E0233" w:rsidRPr="00C84111" w:rsidRDefault="008E0233" w:rsidP="0012378E">
            <w:pPr>
              <w:jc w:val="center"/>
              <w:rPr>
                <w:b/>
                <w:lang w:val="en-GB" w:eastAsia="en-GB"/>
              </w:rPr>
            </w:pPr>
            <w:r>
              <w:rPr>
                <w:b/>
                <w:lang w:val="en-GB" w:eastAsia="en-GB"/>
              </w:rPr>
              <w:t>Max</w:t>
            </w:r>
          </w:p>
        </w:tc>
      </w:tr>
      <w:tr w:rsidR="008E0233" w:rsidTr="008E0233">
        <w:trPr>
          <w:jc w:val="center"/>
        </w:trPr>
        <w:tc>
          <w:tcPr>
            <w:tcW w:w="1710" w:type="dxa"/>
          </w:tcPr>
          <w:p w:rsidR="008E0233" w:rsidRDefault="008E0233" w:rsidP="008E0233">
            <w:pPr>
              <w:jc w:val="both"/>
              <w:rPr>
                <w:lang w:val="en-GB" w:eastAsia="en-GB"/>
              </w:rPr>
            </w:pPr>
            <w:r>
              <w:rPr>
                <w:lang w:val="en-GB" w:eastAsia="en-GB"/>
              </w:rPr>
              <w:t>TDL-A; 30ns</w:t>
            </w:r>
          </w:p>
        </w:tc>
        <w:tc>
          <w:tcPr>
            <w:tcW w:w="1435" w:type="dxa"/>
          </w:tcPr>
          <w:p w:rsidR="008E0233" w:rsidRDefault="008E0233" w:rsidP="008E0233">
            <w:pPr>
              <w:jc w:val="center"/>
              <w:rPr>
                <w:lang w:val="en-GB" w:eastAsia="en-GB"/>
              </w:rPr>
            </w:pPr>
            <w:r>
              <w:rPr>
                <w:lang w:val="en-GB" w:eastAsia="en-GB"/>
              </w:rPr>
              <w:t>90</w:t>
            </w:r>
          </w:p>
        </w:tc>
        <w:tc>
          <w:tcPr>
            <w:tcW w:w="900" w:type="dxa"/>
          </w:tcPr>
          <w:p w:rsidR="008E0233" w:rsidRDefault="008E0233" w:rsidP="008E0233">
            <w:pPr>
              <w:jc w:val="center"/>
              <w:rPr>
                <w:lang w:val="en-GB" w:eastAsia="en-GB"/>
              </w:rPr>
            </w:pPr>
            <w:r>
              <w:rPr>
                <w:lang w:val="en-GB" w:eastAsia="en-GB"/>
              </w:rPr>
              <w:t>7</w:t>
            </w:r>
          </w:p>
        </w:tc>
        <w:tc>
          <w:tcPr>
            <w:tcW w:w="810" w:type="dxa"/>
          </w:tcPr>
          <w:p w:rsidR="008E0233" w:rsidRDefault="008E0233" w:rsidP="008E0233">
            <w:pPr>
              <w:jc w:val="center"/>
              <w:rPr>
                <w:lang w:val="en-GB" w:eastAsia="en-GB"/>
              </w:rPr>
            </w:pPr>
            <w:r>
              <w:rPr>
                <w:lang w:val="en-GB" w:eastAsia="en-GB"/>
              </w:rPr>
              <w:t>11</w:t>
            </w:r>
          </w:p>
        </w:tc>
      </w:tr>
      <w:tr w:rsidR="008E0233" w:rsidTr="008E0233">
        <w:trPr>
          <w:jc w:val="center"/>
        </w:trPr>
        <w:tc>
          <w:tcPr>
            <w:tcW w:w="1710" w:type="dxa"/>
          </w:tcPr>
          <w:p w:rsidR="008E0233" w:rsidRDefault="008E0233" w:rsidP="008E0233">
            <w:pPr>
              <w:jc w:val="both"/>
              <w:rPr>
                <w:lang w:val="en-GB" w:eastAsia="en-GB"/>
              </w:rPr>
            </w:pPr>
            <w:r>
              <w:rPr>
                <w:lang w:val="en-GB" w:eastAsia="en-GB"/>
              </w:rPr>
              <w:t>TDL-B; 100ns</w:t>
            </w:r>
          </w:p>
        </w:tc>
        <w:tc>
          <w:tcPr>
            <w:tcW w:w="1435" w:type="dxa"/>
          </w:tcPr>
          <w:p w:rsidR="008E0233" w:rsidRDefault="008E0233" w:rsidP="008E0233">
            <w:pPr>
              <w:jc w:val="center"/>
              <w:rPr>
                <w:lang w:val="en-GB" w:eastAsia="en-GB"/>
              </w:rPr>
            </w:pPr>
            <w:r>
              <w:rPr>
                <w:lang w:val="en-GB" w:eastAsia="en-GB"/>
              </w:rPr>
              <w:t>85</w:t>
            </w:r>
          </w:p>
        </w:tc>
        <w:tc>
          <w:tcPr>
            <w:tcW w:w="900" w:type="dxa"/>
          </w:tcPr>
          <w:p w:rsidR="008E0233" w:rsidRDefault="008E0233" w:rsidP="008E0233">
            <w:pPr>
              <w:jc w:val="center"/>
              <w:rPr>
                <w:lang w:val="en-GB" w:eastAsia="en-GB"/>
              </w:rPr>
            </w:pPr>
            <w:r>
              <w:rPr>
                <w:lang w:val="en-GB" w:eastAsia="en-GB"/>
              </w:rPr>
              <w:t>10</w:t>
            </w:r>
          </w:p>
        </w:tc>
        <w:tc>
          <w:tcPr>
            <w:tcW w:w="810" w:type="dxa"/>
          </w:tcPr>
          <w:p w:rsidR="008E0233" w:rsidRDefault="008E0233" w:rsidP="008E0233">
            <w:pPr>
              <w:jc w:val="center"/>
              <w:rPr>
                <w:lang w:val="en-GB" w:eastAsia="en-GB"/>
              </w:rPr>
            </w:pPr>
            <w:r>
              <w:rPr>
                <w:lang w:val="en-GB" w:eastAsia="en-GB"/>
              </w:rPr>
              <w:t>12</w:t>
            </w:r>
          </w:p>
        </w:tc>
      </w:tr>
      <w:tr w:rsidR="008E0233" w:rsidTr="008E0233">
        <w:trPr>
          <w:jc w:val="center"/>
        </w:trPr>
        <w:tc>
          <w:tcPr>
            <w:tcW w:w="1710" w:type="dxa"/>
          </w:tcPr>
          <w:p w:rsidR="008E0233" w:rsidRDefault="008E0233" w:rsidP="008E0233">
            <w:pPr>
              <w:jc w:val="both"/>
              <w:rPr>
                <w:lang w:val="en-GB" w:eastAsia="en-GB"/>
              </w:rPr>
            </w:pPr>
            <w:r>
              <w:rPr>
                <w:lang w:val="en-GB" w:eastAsia="en-GB"/>
              </w:rPr>
              <w:t>TDL-C; 300ns</w:t>
            </w:r>
          </w:p>
        </w:tc>
        <w:tc>
          <w:tcPr>
            <w:tcW w:w="1435" w:type="dxa"/>
          </w:tcPr>
          <w:p w:rsidR="008E0233" w:rsidRDefault="008E0233" w:rsidP="008E0233">
            <w:pPr>
              <w:jc w:val="center"/>
              <w:rPr>
                <w:lang w:val="en-GB" w:eastAsia="en-GB"/>
              </w:rPr>
            </w:pPr>
            <w:r>
              <w:rPr>
                <w:lang w:val="en-GB" w:eastAsia="en-GB"/>
              </w:rPr>
              <w:t>90</w:t>
            </w:r>
          </w:p>
        </w:tc>
        <w:tc>
          <w:tcPr>
            <w:tcW w:w="900" w:type="dxa"/>
          </w:tcPr>
          <w:p w:rsidR="008E0233" w:rsidRDefault="008E0233" w:rsidP="008E0233">
            <w:pPr>
              <w:jc w:val="center"/>
              <w:rPr>
                <w:lang w:val="en-GB" w:eastAsia="en-GB"/>
              </w:rPr>
            </w:pPr>
            <w:r>
              <w:rPr>
                <w:lang w:val="en-GB" w:eastAsia="en-GB"/>
              </w:rPr>
              <w:t>11</w:t>
            </w:r>
          </w:p>
        </w:tc>
        <w:tc>
          <w:tcPr>
            <w:tcW w:w="810" w:type="dxa"/>
          </w:tcPr>
          <w:p w:rsidR="008E0233" w:rsidRDefault="008E0233" w:rsidP="008E0233">
            <w:pPr>
              <w:jc w:val="center"/>
              <w:rPr>
                <w:lang w:val="en-GB" w:eastAsia="en-GB"/>
              </w:rPr>
            </w:pPr>
            <w:r>
              <w:rPr>
                <w:lang w:val="en-GB" w:eastAsia="en-GB"/>
              </w:rPr>
              <w:t>12</w:t>
            </w:r>
          </w:p>
        </w:tc>
      </w:tr>
    </w:tbl>
    <w:p w:rsidR="00C84111" w:rsidRDefault="00C84111" w:rsidP="001A7701">
      <w:pPr>
        <w:spacing w:before="240"/>
        <w:jc w:val="both"/>
        <w:rPr>
          <w:lang w:val="en-GB" w:eastAsia="en-GB"/>
        </w:rPr>
      </w:pPr>
      <w:r>
        <w:rPr>
          <w:lang w:val="en-GB" w:eastAsia="en-GB"/>
        </w:rPr>
        <w:t xml:space="preserve">Based on the criteria to have 12 taps or fewer, choosing strongest </w:t>
      </w:r>
      <w:r w:rsidR="004B4FFA">
        <w:rPr>
          <w:lang w:val="en-GB" w:eastAsia="en-GB"/>
        </w:rPr>
        <w:t>taps</w:t>
      </w:r>
      <w:r>
        <w:rPr>
          <w:lang w:val="en-GB" w:eastAsia="en-GB"/>
        </w:rPr>
        <w:t xml:space="preserve"> contributing to 90% of total power for the </w:t>
      </w:r>
      <w:r w:rsidR="004B4FFA">
        <w:rPr>
          <w:lang w:val="en-GB" w:eastAsia="en-GB"/>
        </w:rPr>
        <w:t xml:space="preserve">TDL-A and TDL-C and 85% for TDL-B </w:t>
      </w:r>
      <w:r>
        <w:rPr>
          <w:lang w:val="en-GB" w:eastAsia="en-GB"/>
        </w:rPr>
        <w:t xml:space="preserve">channel models </w:t>
      </w:r>
      <w:r w:rsidR="004B4FFA">
        <w:rPr>
          <w:lang w:val="en-GB" w:eastAsia="en-GB"/>
        </w:rPr>
        <w:t>is recommended</w:t>
      </w:r>
      <w:r>
        <w:rPr>
          <w:lang w:val="en-GB" w:eastAsia="en-GB"/>
        </w:rPr>
        <w:t>.</w:t>
      </w:r>
    </w:p>
    <w:p w:rsidR="00C84111" w:rsidRDefault="00C84111" w:rsidP="001A7701">
      <w:pPr>
        <w:jc w:val="both"/>
        <w:rPr>
          <w:lang w:val="en-GB" w:eastAsia="en-GB"/>
        </w:rPr>
      </w:pPr>
    </w:p>
    <w:p w:rsidR="00C84111" w:rsidRPr="00610473" w:rsidRDefault="00C84111" w:rsidP="001A7701">
      <w:pPr>
        <w:jc w:val="both"/>
        <w:rPr>
          <w:i/>
          <w:lang w:val="en-GB" w:eastAsia="en-GB"/>
        </w:rPr>
      </w:pPr>
      <w:r w:rsidRPr="00610473">
        <w:rPr>
          <w:b/>
          <w:i/>
          <w:lang w:val="en-GB" w:eastAsia="en-GB"/>
        </w:rPr>
        <w:t>Proposal #1:</w:t>
      </w:r>
      <w:r w:rsidRPr="00610473">
        <w:rPr>
          <w:i/>
          <w:lang w:val="en-GB" w:eastAsia="en-GB"/>
        </w:rPr>
        <w:t xml:space="preserve"> </w:t>
      </w:r>
      <w:r w:rsidR="00610473" w:rsidRPr="00610473">
        <w:rPr>
          <w:i/>
          <w:lang w:val="en-GB" w:eastAsia="en-GB"/>
        </w:rPr>
        <w:t>Use simplification method of choosing strongest paths contributing to</w:t>
      </w:r>
      <w:r w:rsidR="004B4FFA">
        <w:rPr>
          <w:i/>
          <w:lang w:val="en-GB" w:eastAsia="en-GB"/>
        </w:rPr>
        <w:t xml:space="preserve"> 90% of total power for TDL-A,</w:t>
      </w:r>
      <w:r w:rsidR="00610473" w:rsidRPr="00610473">
        <w:rPr>
          <w:i/>
          <w:lang w:val="en-GB" w:eastAsia="en-GB"/>
        </w:rPr>
        <w:t xml:space="preserve"> TDL-C</w:t>
      </w:r>
      <w:r w:rsidR="004B4FFA">
        <w:rPr>
          <w:i/>
          <w:lang w:val="en-GB" w:eastAsia="en-GB"/>
        </w:rPr>
        <w:t xml:space="preserve"> and 85% </w:t>
      </w:r>
      <w:r w:rsidR="008E0233">
        <w:rPr>
          <w:i/>
          <w:lang w:val="en-GB" w:eastAsia="en-GB"/>
        </w:rPr>
        <w:t xml:space="preserve">of total power </w:t>
      </w:r>
      <w:r w:rsidR="004B4FFA">
        <w:rPr>
          <w:i/>
          <w:lang w:val="en-GB" w:eastAsia="en-GB"/>
        </w:rPr>
        <w:t>for TDL-B.</w:t>
      </w:r>
    </w:p>
    <w:p w:rsidR="00610473" w:rsidRDefault="00610473" w:rsidP="00610473">
      <w:pPr>
        <w:pStyle w:val="Heading2"/>
        <w:rPr>
          <w:rFonts w:ascii="Arial" w:hAnsi="Arial" w:cs="Arial"/>
          <w:sz w:val="28"/>
        </w:rPr>
      </w:pPr>
      <w:r>
        <w:rPr>
          <w:rFonts w:ascii="Arial" w:hAnsi="Arial" w:cs="Arial"/>
          <w:sz w:val="28"/>
        </w:rPr>
        <w:t>Propagation Channel Model</w:t>
      </w:r>
    </w:p>
    <w:p w:rsidR="00610473" w:rsidRDefault="00610473" w:rsidP="008E0233">
      <w:pPr>
        <w:jc w:val="both"/>
        <w:rPr>
          <w:lang w:val="en-GB" w:eastAsia="en-GB"/>
        </w:rPr>
      </w:pPr>
      <w:r>
        <w:rPr>
          <w:lang w:val="en-GB" w:eastAsia="en-GB"/>
        </w:rPr>
        <w:t xml:space="preserve">The simplified propagation channel models based on the PDP and delay spread values agreed and choosing strongest paths contributing to 90% of total power </w:t>
      </w:r>
      <w:r w:rsidR="004B4FFA">
        <w:rPr>
          <w:lang w:val="en-GB" w:eastAsia="en-GB"/>
        </w:rPr>
        <w:t>for TDL-A/C and 85% of total power</w:t>
      </w:r>
      <w:r w:rsidR="008E0233">
        <w:rPr>
          <w:lang w:val="en-GB" w:eastAsia="en-GB"/>
        </w:rPr>
        <w:t xml:space="preserve"> for TDL-B </w:t>
      </w:r>
      <w:r>
        <w:rPr>
          <w:lang w:val="en-GB" w:eastAsia="en-GB"/>
        </w:rPr>
        <w:t>are captured in tables below.</w:t>
      </w:r>
    </w:p>
    <w:p w:rsidR="00610473" w:rsidRDefault="00610473" w:rsidP="00610473">
      <w:pPr>
        <w:rPr>
          <w:lang w:val="en-GB" w:eastAsia="en-GB"/>
        </w:rPr>
      </w:pPr>
    </w:p>
    <w:tbl>
      <w:tblPr>
        <w:tblStyle w:val="TableGrid"/>
        <w:tblW w:w="0" w:type="auto"/>
        <w:jc w:val="center"/>
        <w:tblLook w:val="04A0" w:firstRow="1" w:lastRow="0" w:firstColumn="1" w:lastColumn="0" w:noHBand="0" w:noVBand="1"/>
      </w:tblPr>
      <w:tblGrid>
        <w:gridCol w:w="3088"/>
        <w:gridCol w:w="3152"/>
        <w:gridCol w:w="3110"/>
      </w:tblGrid>
      <w:tr w:rsidR="00610473" w:rsidTr="00610473">
        <w:trPr>
          <w:jc w:val="center"/>
        </w:trPr>
        <w:tc>
          <w:tcPr>
            <w:tcW w:w="3116" w:type="dxa"/>
          </w:tcPr>
          <w:p w:rsidR="00610473" w:rsidRPr="00610473" w:rsidRDefault="00610473" w:rsidP="00610473">
            <w:pPr>
              <w:jc w:val="center"/>
              <w:rPr>
                <w:b/>
                <w:lang w:val="en-GB" w:eastAsia="en-GB"/>
              </w:rPr>
            </w:pPr>
            <w:r w:rsidRPr="00610473">
              <w:rPr>
                <w:b/>
                <w:lang w:val="en-GB" w:eastAsia="en-GB"/>
              </w:rPr>
              <w:t>TDL-A-30-Mod</w:t>
            </w:r>
          </w:p>
          <w:p w:rsidR="00610473" w:rsidRDefault="00610473" w:rsidP="00610473">
            <w:pPr>
              <w:jc w:val="center"/>
              <w:rPr>
                <w:lang w:val="en-GB" w:eastAsia="en-GB"/>
              </w:rPr>
            </w:pPr>
          </w:p>
          <w:tbl>
            <w:tblPr>
              <w:tblW w:w="2709" w:type="dxa"/>
              <w:tblLook w:val="04A0" w:firstRow="1" w:lastRow="0" w:firstColumn="1" w:lastColumn="0" w:noHBand="0" w:noVBand="1"/>
            </w:tblPr>
            <w:tblGrid>
              <w:gridCol w:w="861"/>
              <w:gridCol w:w="987"/>
              <w:gridCol w:w="861"/>
            </w:tblGrid>
            <w:tr w:rsidR="00610473" w:rsidRPr="00610473" w:rsidTr="00610473">
              <w:trPr>
                <w:trHeight w:val="716"/>
              </w:trPr>
              <w:tc>
                <w:tcPr>
                  <w:tcW w:w="86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b/>
                      <w:bCs/>
                      <w:color w:val="000000"/>
                      <w:sz w:val="18"/>
                      <w:szCs w:val="18"/>
                    </w:rPr>
                  </w:pPr>
                  <w:r w:rsidRPr="00610473">
                    <w:rPr>
                      <w:rFonts w:ascii="Arial" w:eastAsia="Times New Roman" w:hAnsi="Arial" w:cs="Arial"/>
                      <w:b/>
                      <w:bCs/>
                      <w:color w:val="000000"/>
                      <w:sz w:val="18"/>
                      <w:szCs w:val="18"/>
                    </w:rPr>
                    <w:t>Tap #</w:t>
                  </w:r>
                </w:p>
              </w:tc>
              <w:tc>
                <w:tcPr>
                  <w:tcW w:w="987" w:type="dxa"/>
                  <w:tcBorders>
                    <w:top w:val="single" w:sz="8" w:space="0" w:color="auto"/>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b/>
                      <w:bCs/>
                      <w:color w:val="000000"/>
                      <w:sz w:val="18"/>
                      <w:szCs w:val="18"/>
                    </w:rPr>
                  </w:pPr>
                  <w:r w:rsidRPr="00610473">
                    <w:rPr>
                      <w:rFonts w:ascii="Arial" w:eastAsia="Times New Roman" w:hAnsi="Arial" w:cs="Arial"/>
                      <w:b/>
                      <w:bCs/>
                      <w:color w:val="000000"/>
                      <w:sz w:val="18"/>
                      <w:szCs w:val="18"/>
                    </w:rPr>
                    <w:t>Delay Spread [ns]</w:t>
                  </w:r>
                </w:p>
              </w:tc>
              <w:tc>
                <w:tcPr>
                  <w:tcW w:w="861" w:type="dxa"/>
                  <w:tcBorders>
                    <w:top w:val="single" w:sz="8" w:space="0" w:color="auto"/>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b/>
                      <w:bCs/>
                      <w:color w:val="000000"/>
                      <w:sz w:val="18"/>
                      <w:szCs w:val="18"/>
                    </w:rPr>
                  </w:pPr>
                  <w:r w:rsidRPr="00610473">
                    <w:rPr>
                      <w:rFonts w:ascii="Arial" w:eastAsia="Times New Roman" w:hAnsi="Arial" w:cs="Arial"/>
                      <w:b/>
                      <w:bCs/>
                      <w:color w:val="000000"/>
                      <w:sz w:val="18"/>
                      <w:szCs w:val="18"/>
                    </w:rPr>
                    <w:t>Power in [dB]</w:t>
                  </w:r>
                </w:p>
              </w:tc>
            </w:tr>
            <w:tr w:rsidR="00610473" w:rsidRPr="00610473" w:rsidTr="00610473">
              <w:trPr>
                <w:trHeight w:val="307"/>
              </w:trPr>
              <w:tc>
                <w:tcPr>
                  <w:tcW w:w="861" w:type="dxa"/>
                  <w:tcBorders>
                    <w:top w:val="nil"/>
                    <w:left w:val="single" w:sz="8" w:space="0" w:color="auto"/>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w:t>
                  </w:r>
                </w:p>
              </w:tc>
              <w:tc>
                <w:tcPr>
                  <w:tcW w:w="987"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18.7</w:t>
                  </w:r>
                </w:p>
              </w:tc>
              <w:tc>
                <w:tcPr>
                  <w:tcW w:w="861"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0</w:t>
                  </w:r>
                </w:p>
              </w:tc>
            </w:tr>
            <w:tr w:rsidR="00610473" w:rsidRPr="00610473" w:rsidTr="00610473">
              <w:trPr>
                <w:trHeight w:val="307"/>
              </w:trPr>
              <w:tc>
                <w:tcPr>
                  <w:tcW w:w="861" w:type="dxa"/>
                  <w:tcBorders>
                    <w:top w:val="nil"/>
                    <w:left w:val="single" w:sz="8" w:space="0" w:color="auto"/>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2</w:t>
                  </w:r>
                </w:p>
              </w:tc>
              <w:tc>
                <w:tcPr>
                  <w:tcW w:w="987"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19.7</w:t>
                  </w:r>
                </w:p>
              </w:tc>
              <w:tc>
                <w:tcPr>
                  <w:tcW w:w="861"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-2.2</w:t>
                  </w:r>
                </w:p>
              </w:tc>
            </w:tr>
            <w:tr w:rsidR="00610473" w:rsidRPr="00610473" w:rsidTr="00610473">
              <w:trPr>
                <w:trHeight w:val="307"/>
              </w:trPr>
              <w:tc>
                <w:tcPr>
                  <w:tcW w:w="861" w:type="dxa"/>
                  <w:tcBorders>
                    <w:top w:val="nil"/>
                    <w:left w:val="single" w:sz="8" w:space="0" w:color="auto"/>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3</w:t>
                  </w:r>
                </w:p>
              </w:tc>
              <w:tc>
                <w:tcPr>
                  <w:tcW w:w="987"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28.8</w:t>
                  </w:r>
                </w:p>
              </w:tc>
              <w:tc>
                <w:tcPr>
                  <w:tcW w:w="861"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-4</w:t>
                  </w:r>
                </w:p>
              </w:tc>
            </w:tr>
            <w:tr w:rsidR="00610473" w:rsidRPr="00610473" w:rsidTr="00610473">
              <w:trPr>
                <w:trHeight w:val="307"/>
              </w:trPr>
              <w:tc>
                <w:tcPr>
                  <w:tcW w:w="861" w:type="dxa"/>
                  <w:tcBorders>
                    <w:top w:val="nil"/>
                    <w:left w:val="single" w:sz="8" w:space="0" w:color="auto"/>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4</w:t>
                  </w:r>
                </w:p>
              </w:tc>
              <w:tc>
                <w:tcPr>
                  <w:tcW w:w="987"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22.6</w:t>
                  </w:r>
                </w:p>
              </w:tc>
              <w:tc>
                <w:tcPr>
                  <w:tcW w:w="861"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-6</w:t>
                  </w:r>
                </w:p>
              </w:tc>
            </w:tr>
            <w:tr w:rsidR="00610473" w:rsidRPr="00610473" w:rsidTr="00610473">
              <w:trPr>
                <w:trHeight w:val="307"/>
              </w:trPr>
              <w:tc>
                <w:tcPr>
                  <w:tcW w:w="861" w:type="dxa"/>
                  <w:tcBorders>
                    <w:top w:val="nil"/>
                    <w:left w:val="single" w:sz="8" w:space="0" w:color="auto"/>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5</w:t>
                  </w:r>
                </w:p>
              </w:tc>
              <w:tc>
                <w:tcPr>
                  <w:tcW w:w="987"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26.4</w:t>
                  </w:r>
                </w:p>
              </w:tc>
              <w:tc>
                <w:tcPr>
                  <w:tcW w:w="861"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-8.2</w:t>
                  </w:r>
                </w:p>
              </w:tc>
            </w:tr>
            <w:tr w:rsidR="00610473" w:rsidRPr="00610473" w:rsidTr="00610473">
              <w:trPr>
                <w:trHeight w:val="307"/>
              </w:trPr>
              <w:tc>
                <w:tcPr>
                  <w:tcW w:w="861" w:type="dxa"/>
                  <w:tcBorders>
                    <w:top w:val="nil"/>
                    <w:left w:val="single" w:sz="8" w:space="0" w:color="auto"/>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6</w:t>
                  </w:r>
                </w:p>
              </w:tc>
              <w:tc>
                <w:tcPr>
                  <w:tcW w:w="987"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32.9</w:t>
                  </w:r>
                </w:p>
              </w:tc>
              <w:tc>
                <w:tcPr>
                  <w:tcW w:w="861"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-9.9</w:t>
                  </w:r>
                </w:p>
              </w:tc>
            </w:tr>
            <w:tr w:rsidR="00610473" w:rsidRPr="00610473" w:rsidTr="00610473">
              <w:trPr>
                <w:trHeight w:val="307"/>
              </w:trPr>
              <w:tc>
                <w:tcPr>
                  <w:tcW w:w="861" w:type="dxa"/>
                  <w:tcBorders>
                    <w:top w:val="nil"/>
                    <w:left w:val="single" w:sz="8" w:space="0" w:color="auto"/>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7</w:t>
                  </w:r>
                </w:p>
              </w:tc>
              <w:tc>
                <w:tcPr>
                  <w:tcW w:w="987"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28.2</w:t>
                  </w:r>
                </w:p>
              </w:tc>
              <w:tc>
                <w:tcPr>
                  <w:tcW w:w="861"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-10.5</w:t>
                  </w:r>
                </w:p>
              </w:tc>
            </w:tr>
            <w:tr w:rsidR="00610473" w:rsidRPr="00610473" w:rsidTr="00610473">
              <w:trPr>
                <w:trHeight w:val="307"/>
              </w:trPr>
              <w:tc>
                <w:tcPr>
                  <w:tcW w:w="861" w:type="dxa"/>
                  <w:tcBorders>
                    <w:top w:val="nil"/>
                    <w:left w:val="single" w:sz="8" w:space="0" w:color="auto"/>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8</w:t>
                  </w:r>
                </w:p>
              </w:tc>
              <w:tc>
                <w:tcPr>
                  <w:tcW w:w="987"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37.4</w:t>
                  </w:r>
                </w:p>
              </w:tc>
              <w:tc>
                <w:tcPr>
                  <w:tcW w:w="861"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-7.5</w:t>
                  </w:r>
                </w:p>
              </w:tc>
            </w:tr>
            <w:tr w:rsidR="00610473" w:rsidRPr="00610473" w:rsidTr="00610473">
              <w:trPr>
                <w:trHeight w:val="307"/>
              </w:trPr>
              <w:tc>
                <w:tcPr>
                  <w:tcW w:w="861" w:type="dxa"/>
                  <w:tcBorders>
                    <w:top w:val="nil"/>
                    <w:left w:val="single" w:sz="8" w:space="0" w:color="auto"/>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9</w:t>
                  </w:r>
                </w:p>
              </w:tc>
              <w:tc>
                <w:tcPr>
                  <w:tcW w:w="987"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93.1</w:t>
                  </w:r>
                </w:p>
              </w:tc>
              <w:tc>
                <w:tcPr>
                  <w:tcW w:w="861"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-6.6</w:t>
                  </w:r>
                </w:p>
              </w:tc>
            </w:tr>
            <w:tr w:rsidR="00610473" w:rsidRPr="00610473" w:rsidTr="00610473">
              <w:trPr>
                <w:trHeight w:val="307"/>
              </w:trPr>
              <w:tc>
                <w:tcPr>
                  <w:tcW w:w="861" w:type="dxa"/>
                  <w:tcBorders>
                    <w:top w:val="nil"/>
                    <w:left w:val="single" w:sz="8" w:space="0" w:color="auto"/>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10</w:t>
                  </w:r>
                </w:p>
              </w:tc>
              <w:tc>
                <w:tcPr>
                  <w:tcW w:w="987"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123.2</w:t>
                  </w:r>
                </w:p>
              </w:tc>
              <w:tc>
                <w:tcPr>
                  <w:tcW w:w="861"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-10.8</w:t>
                  </w:r>
                </w:p>
              </w:tc>
            </w:tr>
            <w:tr w:rsidR="00610473" w:rsidRPr="00610473" w:rsidTr="00610473">
              <w:trPr>
                <w:trHeight w:val="307"/>
              </w:trPr>
              <w:tc>
                <w:tcPr>
                  <w:tcW w:w="861" w:type="dxa"/>
                  <w:tcBorders>
                    <w:top w:val="nil"/>
                    <w:left w:val="single" w:sz="8" w:space="0" w:color="auto"/>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11</w:t>
                  </w:r>
                </w:p>
              </w:tc>
              <w:tc>
                <w:tcPr>
                  <w:tcW w:w="987"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149.9</w:t>
                  </w:r>
                </w:p>
              </w:tc>
              <w:tc>
                <w:tcPr>
                  <w:tcW w:w="861"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-11.3</w:t>
                  </w:r>
                </w:p>
              </w:tc>
            </w:tr>
          </w:tbl>
          <w:p w:rsidR="00610473" w:rsidRDefault="00610473" w:rsidP="00610473">
            <w:pPr>
              <w:jc w:val="center"/>
              <w:rPr>
                <w:lang w:val="en-GB" w:eastAsia="en-GB"/>
              </w:rPr>
            </w:pPr>
          </w:p>
          <w:p w:rsidR="00610473" w:rsidRDefault="00610473" w:rsidP="00610473">
            <w:pPr>
              <w:jc w:val="center"/>
              <w:rPr>
                <w:lang w:val="en-GB" w:eastAsia="en-GB"/>
              </w:rPr>
            </w:pPr>
          </w:p>
        </w:tc>
        <w:tc>
          <w:tcPr>
            <w:tcW w:w="3117" w:type="dxa"/>
          </w:tcPr>
          <w:p w:rsidR="00610473" w:rsidRDefault="00610473" w:rsidP="00610473">
            <w:pPr>
              <w:jc w:val="center"/>
              <w:rPr>
                <w:b/>
                <w:lang w:val="en-GB" w:eastAsia="en-GB"/>
              </w:rPr>
            </w:pPr>
            <w:r w:rsidRPr="00610473">
              <w:rPr>
                <w:b/>
                <w:lang w:val="en-GB" w:eastAsia="en-GB"/>
              </w:rPr>
              <w:t>TDL-B-100-Mod</w:t>
            </w:r>
          </w:p>
          <w:p w:rsidR="00610473" w:rsidRPr="00610473" w:rsidRDefault="00610473" w:rsidP="00610473">
            <w:pPr>
              <w:jc w:val="center"/>
              <w:rPr>
                <w:b/>
                <w:lang w:val="en-GB" w:eastAsia="en-GB"/>
              </w:rPr>
            </w:pPr>
          </w:p>
          <w:tbl>
            <w:tblPr>
              <w:tblW w:w="2916" w:type="dxa"/>
              <w:tblLook w:val="04A0" w:firstRow="1" w:lastRow="0" w:firstColumn="1" w:lastColumn="0" w:noHBand="0" w:noVBand="1"/>
            </w:tblPr>
            <w:tblGrid>
              <w:gridCol w:w="972"/>
              <w:gridCol w:w="972"/>
              <w:gridCol w:w="972"/>
            </w:tblGrid>
            <w:tr w:rsidR="008E0233" w:rsidRPr="008E0233" w:rsidTr="008E0233">
              <w:trPr>
                <w:trHeight w:val="708"/>
              </w:trPr>
              <w:tc>
                <w:tcPr>
                  <w:tcW w:w="97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b/>
                      <w:bCs/>
                      <w:color w:val="000000"/>
                      <w:sz w:val="18"/>
                      <w:szCs w:val="18"/>
                    </w:rPr>
                  </w:pPr>
                  <w:r w:rsidRPr="008E0233">
                    <w:rPr>
                      <w:rFonts w:ascii="Arial" w:eastAsia="Times New Roman" w:hAnsi="Arial" w:cs="Arial"/>
                      <w:b/>
                      <w:bCs/>
                      <w:color w:val="000000"/>
                      <w:sz w:val="18"/>
                      <w:szCs w:val="18"/>
                    </w:rPr>
                    <w:t>Tap #</w:t>
                  </w:r>
                </w:p>
              </w:tc>
              <w:tc>
                <w:tcPr>
                  <w:tcW w:w="972" w:type="dxa"/>
                  <w:tcBorders>
                    <w:top w:val="single" w:sz="8" w:space="0" w:color="auto"/>
                    <w:left w:val="nil"/>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b/>
                      <w:bCs/>
                      <w:color w:val="000000"/>
                      <w:sz w:val="18"/>
                      <w:szCs w:val="18"/>
                    </w:rPr>
                  </w:pPr>
                  <w:r w:rsidRPr="008E0233">
                    <w:rPr>
                      <w:rFonts w:ascii="Arial" w:eastAsia="Times New Roman" w:hAnsi="Arial" w:cs="Arial"/>
                      <w:b/>
                      <w:bCs/>
                      <w:color w:val="000000"/>
                      <w:sz w:val="18"/>
                      <w:szCs w:val="18"/>
                    </w:rPr>
                    <w:t>Delay Spread [ns]</w:t>
                  </w:r>
                </w:p>
              </w:tc>
              <w:tc>
                <w:tcPr>
                  <w:tcW w:w="972" w:type="dxa"/>
                  <w:tcBorders>
                    <w:top w:val="single" w:sz="8" w:space="0" w:color="auto"/>
                    <w:left w:val="nil"/>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b/>
                      <w:bCs/>
                      <w:color w:val="000000"/>
                      <w:sz w:val="18"/>
                      <w:szCs w:val="18"/>
                    </w:rPr>
                  </w:pPr>
                  <w:r w:rsidRPr="008E0233">
                    <w:rPr>
                      <w:rFonts w:ascii="Arial" w:eastAsia="Times New Roman" w:hAnsi="Arial" w:cs="Arial"/>
                      <w:b/>
                      <w:bCs/>
                      <w:color w:val="000000"/>
                      <w:sz w:val="18"/>
                      <w:szCs w:val="18"/>
                    </w:rPr>
                    <w:t>Power in [dB]</w:t>
                  </w:r>
                </w:p>
              </w:tc>
            </w:tr>
            <w:tr w:rsidR="008E0233" w:rsidRPr="008E0233" w:rsidTr="008E0233">
              <w:trPr>
                <w:trHeight w:val="303"/>
              </w:trPr>
              <w:tc>
                <w:tcPr>
                  <w:tcW w:w="972" w:type="dxa"/>
                  <w:tcBorders>
                    <w:top w:val="nil"/>
                    <w:left w:val="single" w:sz="8" w:space="0" w:color="auto"/>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1</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0.0</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0</w:t>
                  </w:r>
                </w:p>
              </w:tc>
            </w:tr>
            <w:tr w:rsidR="008E0233" w:rsidRPr="008E0233" w:rsidTr="008E0233">
              <w:trPr>
                <w:trHeight w:val="303"/>
              </w:trPr>
              <w:tc>
                <w:tcPr>
                  <w:tcW w:w="972" w:type="dxa"/>
                  <w:tcBorders>
                    <w:top w:val="nil"/>
                    <w:left w:val="single" w:sz="8" w:space="0" w:color="auto"/>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2</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18.4</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-2.2</w:t>
                  </w:r>
                </w:p>
              </w:tc>
            </w:tr>
            <w:tr w:rsidR="008E0233" w:rsidRPr="008E0233" w:rsidTr="008E0233">
              <w:trPr>
                <w:trHeight w:val="303"/>
              </w:trPr>
              <w:tc>
                <w:tcPr>
                  <w:tcW w:w="972" w:type="dxa"/>
                  <w:tcBorders>
                    <w:top w:val="nil"/>
                    <w:left w:val="single" w:sz="8" w:space="0" w:color="auto"/>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3</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37.1</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-4</w:t>
                  </w:r>
                </w:p>
              </w:tc>
            </w:tr>
            <w:tr w:rsidR="008E0233" w:rsidRPr="008E0233" w:rsidTr="008E0233">
              <w:trPr>
                <w:trHeight w:val="303"/>
              </w:trPr>
              <w:tc>
                <w:tcPr>
                  <w:tcW w:w="972" w:type="dxa"/>
                  <w:tcBorders>
                    <w:top w:val="nil"/>
                    <w:left w:val="single" w:sz="8" w:space="0" w:color="auto"/>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4</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36.1</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-3.2</w:t>
                  </w:r>
                </w:p>
              </w:tc>
            </w:tr>
            <w:tr w:rsidR="008E0233" w:rsidRPr="008E0233" w:rsidTr="008E0233">
              <w:trPr>
                <w:trHeight w:val="303"/>
              </w:trPr>
              <w:tc>
                <w:tcPr>
                  <w:tcW w:w="972" w:type="dxa"/>
                  <w:tcBorders>
                    <w:top w:val="nil"/>
                    <w:left w:val="single" w:sz="8" w:space="0" w:color="auto"/>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5</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51.4</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-1.2</w:t>
                  </w:r>
                </w:p>
              </w:tc>
            </w:tr>
            <w:tr w:rsidR="008E0233" w:rsidRPr="008E0233" w:rsidTr="008E0233">
              <w:trPr>
                <w:trHeight w:val="303"/>
              </w:trPr>
              <w:tc>
                <w:tcPr>
                  <w:tcW w:w="972" w:type="dxa"/>
                  <w:tcBorders>
                    <w:top w:val="nil"/>
                    <w:left w:val="single" w:sz="8" w:space="0" w:color="auto"/>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6</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64.6</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-3.4</w:t>
                  </w:r>
                </w:p>
              </w:tc>
            </w:tr>
            <w:tr w:rsidR="008E0233" w:rsidRPr="008E0233" w:rsidTr="008E0233">
              <w:trPr>
                <w:trHeight w:val="303"/>
              </w:trPr>
              <w:tc>
                <w:tcPr>
                  <w:tcW w:w="972" w:type="dxa"/>
                  <w:tcBorders>
                    <w:top w:val="nil"/>
                    <w:left w:val="single" w:sz="8" w:space="0" w:color="auto"/>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7</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87.0</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-5.2</w:t>
                  </w:r>
                </w:p>
              </w:tc>
            </w:tr>
            <w:tr w:rsidR="008E0233" w:rsidRPr="008E0233" w:rsidTr="008E0233">
              <w:trPr>
                <w:trHeight w:val="303"/>
              </w:trPr>
              <w:tc>
                <w:tcPr>
                  <w:tcW w:w="972" w:type="dxa"/>
                  <w:tcBorders>
                    <w:top w:val="nil"/>
                    <w:left w:val="single" w:sz="8" w:space="0" w:color="auto"/>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8</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63.6</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-3</w:t>
                  </w:r>
                </w:p>
              </w:tc>
            </w:tr>
            <w:tr w:rsidR="008E0233" w:rsidRPr="008E0233" w:rsidTr="008E0233">
              <w:trPr>
                <w:trHeight w:val="303"/>
              </w:trPr>
              <w:tc>
                <w:tcPr>
                  <w:tcW w:w="972" w:type="dxa"/>
                  <w:tcBorders>
                    <w:top w:val="nil"/>
                    <w:left w:val="single" w:sz="8" w:space="0" w:color="auto"/>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9</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189.7</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-4.8</w:t>
                  </w:r>
                </w:p>
              </w:tc>
            </w:tr>
            <w:tr w:rsidR="008E0233" w:rsidRPr="008E0233" w:rsidTr="008E0233">
              <w:trPr>
                <w:trHeight w:val="303"/>
              </w:trPr>
              <w:tc>
                <w:tcPr>
                  <w:tcW w:w="972" w:type="dxa"/>
                  <w:tcBorders>
                    <w:top w:val="nil"/>
                    <w:left w:val="single" w:sz="8" w:space="0" w:color="auto"/>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10</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219.5</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-5.7</w:t>
                  </w:r>
                </w:p>
              </w:tc>
            </w:tr>
            <w:tr w:rsidR="008E0233" w:rsidRPr="008E0233" w:rsidTr="008E0233">
              <w:trPr>
                <w:trHeight w:val="303"/>
              </w:trPr>
              <w:tc>
                <w:tcPr>
                  <w:tcW w:w="972" w:type="dxa"/>
                  <w:tcBorders>
                    <w:top w:val="nil"/>
                    <w:left w:val="single" w:sz="8" w:space="0" w:color="auto"/>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11</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266.3</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-7.5</w:t>
                  </w:r>
                </w:p>
              </w:tc>
            </w:tr>
            <w:tr w:rsidR="008E0233" w:rsidRPr="008E0233" w:rsidTr="008E0233">
              <w:trPr>
                <w:trHeight w:val="303"/>
              </w:trPr>
              <w:tc>
                <w:tcPr>
                  <w:tcW w:w="972" w:type="dxa"/>
                  <w:tcBorders>
                    <w:top w:val="nil"/>
                    <w:left w:val="single" w:sz="8" w:space="0" w:color="auto"/>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12</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307.1</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8E0233">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-1.9</w:t>
                  </w:r>
                </w:p>
              </w:tc>
            </w:tr>
          </w:tbl>
          <w:p w:rsidR="00610473" w:rsidRDefault="00610473" w:rsidP="00610473">
            <w:pPr>
              <w:jc w:val="center"/>
              <w:rPr>
                <w:lang w:val="en-GB" w:eastAsia="en-GB"/>
              </w:rPr>
            </w:pPr>
          </w:p>
        </w:tc>
        <w:tc>
          <w:tcPr>
            <w:tcW w:w="3117" w:type="dxa"/>
          </w:tcPr>
          <w:p w:rsidR="00610473" w:rsidRDefault="00610473" w:rsidP="00610473">
            <w:pPr>
              <w:jc w:val="center"/>
              <w:rPr>
                <w:b/>
                <w:lang w:val="en-GB" w:eastAsia="en-GB"/>
              </w:rPr>
            </w:pPr>
            <w:r w:rsidRPr="00610473">
              <w:rPr>
                <w:b/>
                <w:lang w:val="en-GB" w:eastAsia="en-GB"/>
              </w:rPr>
              <w:t>TDL-C-300-Mod</w:t>
            </w:r>
          </w:p>
          <w:p w:rsidR="00610473" w:rsidRPr="00610473" w:rsidRDefault="00610473" w:rsidP="00610473">
            <w:pPr>
              <w:jc w:val="center"/>
              <w:rPr>
                <w:b/>
                <w:lang w:val="en-GB" w:eastAsia="en-GB"/>
              </w:rPr>
            </w:pPr>
          </w:p>
          <w:tbl>
            <w:tblPr>
              <w:tblW w:w="2838" w:type="dxa"/>
              <w:tblLook w:val="04A0" w:firstRow="1" w:lastRow="0" w:firstColumn="1" w:lastColumn="0" w:noHBand="0" w:noVBand="1"/>
            </w:tblPr>
            <w:tblGrid>
              <w:gridCol w:w="902"/>
              <w:gridCol w:w="1034"/>
              <w:gridCol w:w="902"/>
            </w:tblGrid>
            <w:tr w:rsidR="00610473" w:rsidRPr="00610473" w:rsidTr="00610473">
              <w:trPr>
                <w:trHeight w:val="485"/>
              </w:trPr>
              <w:tc>
                <w:tcPr>
                  <w:tcW w:w="90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b/>
                      <w:bCs/>
                      <w:color w:val="000000"/>
                      <w:sz w:val="18"/>
                      <w:szCs w:val="18"/>
                    </w:rPr>
                  </w:pPr>
                  <w:r w:rsidRPr="00610473">
                    <w:rPr>
                      <w:rFonts w:ascii="Arial" w:eastAsia="Times New Roman" w:hAnsi="Arial" w:cs="Arial"/>
                      <w:b/>
                      <w:bCs/>
                      <w:color w:val="000000"/>
                      <w:sz w:val="18"/>
                      <w:szCs w:val="18"/>
                    </w:rPr>
                    <w:t>Tap #</w:t>
                  </w:r>
                </w:p>
              </w:tc>
              <w:tc>
                <w:tcPr>
                  <w:tcW w:w="1034" w:type="dxa"/>
                  <w:tcBorders>
                    <w:top w:val="single" w:sz="8" w:space="0" w:color="auto"/>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b/>
                      <w:bCs/>
                      <w:color w:val="000000"/>
                      <w:sz w:val="18"/>
                      <w:szCs w:val="18"/>
                    </w:rPr>
                  </w:pPr>
                  <w:r w:rsidRPr="00610473">
                    <w:rPr>
                      <w:rFonts w:ascii="Arial" w:eastAsia="Times New Roman" w:hAnsi="Arial" w:cs="Arial"/>
                      <w:b/>
                      <w:bCs/>
                      <w:color w:val="000000"/>
                      <w:sz w:val="18"/>
                      <w:szCs w:val="18"/>
                    </w:rPr>
                    <w:t>Delay Spread [ns]</w:t>
                  </w:r>
                </w:p>
              </w:tc>
              <w:tc>
                <w:tcPr>
                  <w:tcW w:w="902" w:type="dxa"/>
                  <w:tcBorders>
                    <w:top w:val="single" w:sz="8" w:space="0" w:color="auto"/>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b/>
                      <w:bCs/>
                      <w:color w:val="000000"/>
                      <w:sz w:val="18"/>
                      <w:szCs w:val="18"/>
                    </w:rPr>
                  </w:pPr>
                  <w:r w:rsidRPr="00610473">
                    <w:rPr>
                      <w:rFonts w:ascii="Arial" w:eastAsia="Times New Roman" w:hAnsi="Arial" w:cs="Arial"/>
                      <w:b/>
                      <w:bCs/>
                      <w:color w:val="000000"/>
                      <w:sz w:val="18"/>
                      <w:szCs w:val="18"/>
                    </w:rPr>
                    <w:t>Power in [dB]</w:t>
                  </w:r>
                </w:p>
              </w:tc>
            </w:tr>
            <w:tr w:rsidR="00610473" w:rsidRPr="00610473" w:rsidTr="00610473">
              <w:trPr>
                <w:trHeight w:val="308"/>
              </w:trPr>
              <w:tc>
                <w:tcPr>
                  <w:tcW w:w="902" w:type="dxa"/>
                  <w:tcBorders>
                    <w:top w:val="nil"/>
                    <w:left w:val="single" w:sz="8" w:space="0" w:color="auto"/>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w:t>
                  </w:r>
                </w:p>
              </w:tc>
              <w:tc>
                <w:tcPr>
                  <w:tcW w:w="1034"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0.0</w:t>
                  </w:r>
                </w:p>
              </w:tc>
              <w:tc>
                <w:tcPr>
                  <w:tcW w:w="902"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-4.4</w:t>
                  </w:r>
                </w:p>
              </w:tc>
            </w:tr>
            <w:tr w:rsidR="00610473" w:rsidRPr="00610473" w:rsidTr="00610473">
              <w:trPr>
                <w:trHeight w:val="308"/>
              </w:trPr>
              <w:tc>
                <w:tcPr>
                  <w:tcW w:w="902" w:type="dxa"/>
                  <w:tcBorders>
                    <w:top w:val="nil"/>
                    <w:left w:val="single" w:sz="8" w:space="0" w:color="auto"/>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2</w:t>
                  </w:r>
                </w:p>
              </w:tc>
              <w:tc>
                <w:tcPr>
                  <w:tcW w:w="1034"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185.0</w:t>
                  </w:r>
                </w:p>
              </w:tc>
              <w:tc>
                <w:tcPr>
                  <w:tcW w:w="902"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-1.2</w:t>
                  </w:r>
                </w:p>
              </w:tc>
            </w:tr>
            <w:tr w:rsidR="00610473" w:rsidRPr="00610473" w:rsidTr="00610473">
              <w:trPr>
                <w:trHeight w:val="308"/>
              </w:trPr>
              <w:tc>
                <w:tcPr>
                  <w:tcW w:w="902" w:type="dxa"/>
                  <w:tcBorders>
                    <w:top w:val="nil"/>
                    <w:left w:val="single" w:sz="8" w:space="0" w:color="auto"/>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3</w:t>
                  </w:r>
                </w:p>
              </w:tc>
              <w:tc>
                <w:tcPr>
                  <w:tcW w:w="1034"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195.5</w:t>
                  </w:r>
                </w:p>
              </w:tc>
              <w:tc>
                <w:tcPr>
                  <w:tcW w:w="902"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-3.5</w:t>
                  </w:r>
                </w:p>
              </w:tc>
            </w:tr>
            <w:tr w:rsidR="00610473" w:rsidRPr="00610473" w:rsidTr="00610473">
              <w:trPr>
                <w:trHeight w:val="308"/>
              </w:trPr>
              <w:tc>
                <w:tcPr>
                  <w:tcW w:w="902" w:type="dxa"/>
                  <w:tcBorders>
                    <w:top w:val="nil"/>
                    <w:left w:val="single" w:sz="8" w:space="0" w:color="auto"/>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4</w:t>
                  </w:r>
                </w:p>
              </w:tc>
              <w:tc>
                <w:tcPr>
                  <w:tcW w:w="1034"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205.2</w:t>
                  </w:r>
                </w:p>
              </w:tc>
              <w:tc>
                <w:tcPr>
                  <w:tcW w:w="902"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-5.2</w:t>
                  </w:r>
                </w:p>
              </w:tc>
            </w:tr>
            <w:tr w:rsidR="00610473" w:rsidRPr="00610473" w:rsidTr="00610473">
              <w:trPr>
                <w:trHeight w:val="308"/>
              </w:trPr>
              <w:tc>
                <w:tcPr>
                  <w:tcW w:w="902" w:type="dxa"/>
                  <w:tcBorders>
                    <w:top w:val="nil"/>
                    <w:left w:val="single" w:sz="8" w:space="0" w:color="auto"/>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5</w:t>
                  </w:r>
                </w:p>
              </w:tc>
              <w:tc>
                <w:tcPr>
                  <w:tcW w:w="1034"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191.8</w:t>
                  </w:r>
                </w:p>
              </w:tc>
              <w:tc>
                <w:tcPr>
                  <w:tcW w:w="902"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-2.5</w:t>
                  </w:r>
                </w:p>
              </w:tc>
            </w:tr>
            <w:tr w:rsidR="00610473" w:rsidRPr="00610473" w:rsidTr="00610473">
              <w:trPr>
                <w:trHeight w:val="308"/>
              </w:trPr>
              <w:tc>
                <w:tcPr>
                  <w:tcW w:w="902" w:type="dxa"/>
                  <w:tcBorders>
                    <w:top w:val="nil"/>
                    <w:left w:val="single" w:sz="8" w:space="0" w:color="auto"/>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6</w:t>
                  </w:r>
                </w:p>
              </w:tc>
              <w:tc>
                <w:tcPr>
                  <w:tcW w:w="1034"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561.0</w:t>
                  </w:r>
                </w:p>
              </w:tc>
              <w:tc>
                <w:tcPr>
                  <w:tcW w:w="902"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0</w:t>
                  </w:r>
                </w:p>
              </w:tc>
            </w:tr>
            <w:tr w:rsidR="00610473" w:rsidRPr="00610473" w:rsidTr="00610473">
              <w:trPr>
                <w:trHeight w:val="308"/>
              </w:trPr>
              <w:tc>
                <w:tcPr>
                  <w:tcW w:w="902" w:type="dxa"/>
                  <w:tcBorders>
                    <w:top w:val="nil"/>
                    <w:left w:val="single" w:sz="8" w:space="0" w:color="auto"/>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7</w:t>
                  </w:r>
                </w:p>
              </w:tc>
              <w:tc>
                <w:tcPr>
                  <w:tcW w:w="1034"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568.2</w:t>
                  </w:r>
                </w:p>
              </w:tc>
              <w:tc>
                <w:tcPr>
                  <w:tcW w:w="902"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-2.2</w:t>
                  </w:r>
                </w:p>
              </w:tc>
            </w:tr>
            <w:tr w:rsidR="00610473" w:rsidRPr="00610473" w:rsidTr="00610473">
              <w:trPr>
                <w:trHeight w:val="308"/>
              </w:trPr>
              <w:tc>
                <w:tcPr>
                  <w:tcW w:w="902" w:type="dxa"/>
                  <w:tcBorders>
                    <w:top w:val="nil"/>
                    <w:left w:val="single" w:sz="8" w:space="0" w:color="auto"/>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8</w:t>
                  </w:r>
                </w:p>
              </w:tc>
              <w:tc>
                <w:tcPr>
                  <w:tcW w:w="1034"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578.1</w:t>
                  </w:r>
                </w:p>
              </w:tc>
              <w:tc>
                <w:tcPr>
                  <w:tcW w:w="902"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-3.9</w:t>
                  </w:r>
                </w:p>
              </w:tc>
            </w:tr>
            <w:tr w:rsidR="00610473" w:rsidRPr="00610473" w:rsidTr="00610473">
              <w:trPr>
                <w:trHeight w:val="308"/>
              </w:trPr>
              <w:tc>
                <w:tcPr>
                  <w:tcW w:w="902" w:type="dxa"/>
                  <w:tcBorders>
                    <w:top w:val="nil"/>
                    <w:left w:val="single" w:sz="8" w:space="0" w:color="auto"/>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9</w:t>
                  </w:r>
                </w:p>
              </w:tc>
              <w:tc>
                <w:tcPr>
                  <w:tcW w:w="1034"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580.2</w:t>
                  </w:r>
                </w:p>
              </w:tc>
              <w:tc>
                <w:tcPr>
                  <w:tcW w:w="902"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-7.4</w:t>
                  </w:r>
                </w:p>
              </w:tc>
            </w:tr>
            <w:tr w:rsidR="00610473" w:rsidRPr="00610473" w:rsidTr="00610473">
              <w:trPr>
                <w:trHeight w:val="308"/>
              </w:trPr>
              <w:tc>
                <w:tcPr>
                  <w:tcW w:w="902" w:type="dxa"/>
                  <w:tcBorders>
                    <w:top w:val="nil"/>
                    <w:left w:val="single" w:sz="8" w:space="0" w:color="auto"/>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10</w:t>
                  </w:r>
                </w:p>
              </w:tc>
              <w:tc>
                <w:tcPr>
                  <w:tcW w:w="1034"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699.2</w:t>
                  </w:r>
                </w:p>
              </w:tc>
              <w:tc>
                <w:tcPr>
                  <w:tcW w:w="902"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-7.1</w:t>
                  </w:r>
                </w:p>
              </w:tc>
            </w:tr>
            <w:tr w:rsidR="00610473" w:rsidRPr="00610473" w:rsidTr="00610473">
              <w:trPr>
                <w:trHeight w:val="308"/>
              </w:trPr>
              <w:tc>
                <w:tcPr>
                  <w:tcW w:w="902" w:type="dxa"/>
                  <w:tcBorders>
                    <w:top w:val="nil"/>
                    <w:left w:val="single" w:sz="8" w:space="0" w:color="auto"/>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11</w:t>
                  </w:r>
                </w:p>
              </w:tc>
              <w:tc>
                <w:tcPr>
                  <w:tcW w:w="1034"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1082.6</w:t>
                  </w:r>
                </w:p>
              </w:tc>
              <w:tc>
                <w:tcPr>
                  <w:tcW w:w="902"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-5.1</w:t>
                  </w:r>
                </w:p>
              </w:tc>
            </w:tr>
            <w:tr w:rsidR="00610473" w:rsidRPr="00610473" w:rsidTr="00610473">
              <w:trPr>
                <w:trHeight w:val="308"/>
              </w:trPr>
              <w:tc>
                <w:tcPr>
                  <w:tcW w:w="902" w:type="dxa"/>
                  <w:tcBorders>
                    <w:top w:val="nil"/>
                    <w:left w:val="single" w:sz="8" w:space="0" w:color="auto"/>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12</w:t>
                  </w:r>
                </w:p>
              </w:tc>
              <w:tc>
                <w:tcPr>
                  <w:tcW w:w="1034"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1152.9</w:t>
                  </w:r>
                </w:p>
              </w:tc>
              <w:tc>
                <w:tcPr>
                  <w:tcW w:w="902" w:type="dxa"/>
                  <w:tcBorders>
                    <w:top w:val="nil"/>
                    <w:left w:val="nil"/>
                    <w:bottom w:val="single" w:sz="8" w:space="0" w:color="auto"/>
                    <w:right w:val="single" w:sz="8" w:space="0" w:color="auto"/>
                  </w:tcBorders>
                  <w:shd w:val="clear" w:color="auto" w:fill="auto"/>
                  <w:vAlign w:val="center"/>
                  <w:hideMark/>
                </w:tcPr>
                <w:p w:rsidR="00610473" w:rsidRPr="00610473" w:rsidRDefault="00610473" w:rsidP="00610473">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-6.8</w:t>
                  </w:r>
                </w:p>
              </w:tc>
            </w:tr>
          </w:tbl>
          <w:p w:rsidR="00610473" w:rsidRDefault="00610473" w:rsidP="00610473">
            <w:pPr>
              <w:jc w:val="center"/>
              <w:rPr>
                <w:lang w:val="en-GB" w:eastAsia="en-GB"/>
              </w:rPr>
            </w:pPr>
          </w:p>
        </w:tc>
      </w:tr>
    </w:tbl>
    <w:p w:rsidR="00C84111" w:rsidRPr="00610473" w:rsidRDefault="00610473" w:rsidP="00C84111">
      <w:pPr>
        <w:rPr>
          <w:i/>
          <w:lang w:val="en-GB" w:eastAsia="en-GB"/>
        </w:rPr>
      </w:pPr>
      <w:r w:rsidRPr="00610473">
        <w:rPr>
          <w:b/>
          <w:i/>
          <w:lang w:val="en-GB" w:eastAsia="en-GB"/>
        </w:rPr>
        <w:lastRenderedPageBreak/>
        <w:t>Proposal#2</w:t>
      </w:r>
      <w:r w:rsidRPr="00610473">
        <w:rPr>
          <w:i/>
          <w:lang w:val="en-GB" w:eastAsia="en-GB"/>
        </w:rPr>
        <w:t>: Define propagation models for NR UE demodulation and CSI requirements as captured in tables above.</w:t>
      </w:r>
    </w:p>
    <w:p w:rsidR="00FA67C8" w:rsidRDefault="00FA67C8" w:rsidP="00FA67C8">
      <w:pPr>
        <w:pStyle w:val="Heading1"/>
        <w:numPr>
          <w:ilvl w:val="0"/>
          <w:numId w:val="2"/>
        </w:numPr>
      </w:pPr>
      <w:r>
        <w:t>Conclusion</w:t>
      </w:r>
    </w:p>
    <w:p w:rsidR="00FA67C8" w:rsidRDefault="00610473" w:rsidP="001A7701">
      <w:pPr>
        <w:jc w:val="both"/>
        <w:rPr>
          <w:lang w:val="en-GB" w:eastAsia="en-GB"/>
        </w:rPr>
      </w:pPr>
      <w:r>
        <w:rPr>
          <w:lang w:val="en-GB" w:eastAsia="en-GB"/>
        </w:rPr>
        <w:t>In this paper we have compared PDSCH performance for original and simplified channel models based on choosing taps that contribute to 95% and 90% of the total power. We have the following observations and proposals:</w:t>
      </w:r>
    </w:p>
    <w:p w:rsidR="00610473" w:rsidRDefault="00610473" w:rsidP="001A7701">
      <w:pPr>
        <w:jc w:val="both"/>
        <w:rPr>
          <w:lang w:val="en-GB" w:eastAsia="en-GB"/>
        </w:rPr>
      </w:pPr>
    </w:p>
    <w:p w:rsidR="00610473" w:rsidRPr="00682415" w:rsidRDefault="00610473" w:rsidP="001A7701">
      <w:pPr>
        <w:jc w:val="both"/>
        <w:rPr>
          <w:i/>
          <w:lang w:val="en-GB"/>
        </w:rPr>
      </w:pPr>
      <w:r w:rsidRPr="00682415">
        <w:rPr>
          <w:b/>
          <w:i/>
          <w:lang w:val="en-GB"/>
        </w:rPr>
        <w:t>Observation #1:</w:t>
      </w:r>
      <w:r w:rsidRPr="00682415">
        <w:rPr>
          <w:i/>
          <w:lang w:val="en-GB"/>
        </w:rPr>
        <w:t xml:space="preserve"> Using the simplification method of choosing strongest paths contribution to 95% or 90% of total power the performance is comparable to the original channel model. </w:t>
      </w:r>
    </w:p>
    <w:p w:rsidR="00610473" w:rsidRDefault="00610473" w:rsidP="001A7701">
      <w:pPr>
        <w:jc w:val="both"/>
        <w:rPr>
          <w:lang w:val="en-GB" w:eastAsia="en-GB"/>
        </w:rPr>
      </w:pPr>
    </w:p>
    <w:p w:rsidR="008E0233" w:rsidRPr="00610473" w:rsidRDefault="008E0233" w:rsidP="001A7701">
      <w:pPr>
        <w:jc w:val="both"/>
        <w:rPr>
          <w:i/>
          <w:lang w:val="en-GB" w:eastAsia="en-GB"/>
        </w:rPr>
      </w:pPr>
      <w:r w:rsidRPr="00610473">
        <w:rPr>
          <w:b/>
          <w:i/>
          <w:lang w:val="en-GB" w:eastAsia="en-GB"/>
        </w:rPr>
        <w:t>Proposal #1:</w:t>
      </w:r>
      <w:r w:rsidRPr="00610473">
        <w:rPr>
          <w:i/>
          <w:lang w:val="en-GB" w:eastAsia="en-GB"/>
        </w:rPr>
        <w:t xml:space="preserve"> Use simplification method of choosing strongest paths contributing to</w:t>
      </w:r>
      <w:r>
        <w:rPr>
          <w:i/>
          <w:lang w:val="en-GB" w:eastAsia="en-GB"/>
        </w:rPr>
        <w:t xml:space="preserve"> 90% of total power for TDL-A,</w:t>
      </w:r>
      <w:r w:rsidRPr="00610473">
        <w:rPr>
          <w:i/>
          <w:lang w:val="en-GB" w:eastAsia="en-GB"/>
        </w:rPr>
        <w:t xml:space="preserve"> TDL-C</w:t>
      </w:r>
      <w:r>
        <w:rPr>
          <w:i/>
          <w:lang w:val="en-GB" w:eastAsia="en-GB"/>
        </w:rPr>
        <w:t xml:space="preserve"> and 85% of total power for TDL-B.</w:t>
      </w:r>
    </w:p>
    <w:p w:rsidR="00FA67C8" w:rsidRDefault="00FA67C8" w:rsidP="001A7701">
      <w:pPr>
        <w:jc w:val="both"/>
        <w:rPr>
          <w:lang w:val="en-GB" w:eastAsia="en-GB"/>
        </w:rPr>
      </w:pPr>
    </w:p>
    <w:p w:rsidR="00610473" w:rsidRDefault="00610473" w:rsidP="001A7701">
      <w:pPr>
        <w:jc w:val="both"/>
        <w:rPr>
          <w:i/>
          <w:lang w:val="en-GB" w:eastAsia="en-GB"/>
        </w:rPr>
      </w:pPr>
      <w:r w:rsidRPr="00610473">
        <w:rPr>
          <w:b/>
          <w:i/>
          <w:lang w:val="en-GB" w:eastAsia="en-GB"/>
        </w:rPr>
        <w:t>Proposal#2</w:t>
      </w:r>
      <w:r w:rsidRPr="00610473">
        <w:rPr>
          <w:i/>
          <w:lang w:val="en-GB" w:eastAsia="en-GB"/>
        </w:rPr>
        <w:t xml:space="preserve">: Define propagation models for NR UE demodulation and CSI requirements as </w:t>
      </w:r>
      <w:r w:rsidR="00281D21">
        <w:rPr>
          <w:i/>
          <w:lang w:val="en-GB" w:eastAsia="en-GB"/>
        </w:rPr>
        <w:t>below</w:t>
      </w:r>
    </w:p>
    <w:p w:rsidR="00281D21" w:rsidRDefault="00281D21" w:rsidP="00610473">
      <w:pPr>
        <w:rPr>
          <w:i/>
          <w:lang w:val="en-GB" w:eastAsia="en-GB"/>
        </w:rPr>
      </w:pPr>
    </w:p>
    <w:tbl>
      <w:tblPr>
        <w:tblStyle w:val="TableGrid"/>
        <w:tblW w:w="0" w:type="auto"/>
        <w:jc w:val="center"/>
        <w:tblLook w:val="04A0" w:firstRow="1" w:lastRow="0" w:firstColumn="1" w:lastColumn="0" w:noHBand="0" w:noVBand="1"/>
      </w:tblPr>
      <w:tblGrid>
        <w:gridCol w:w="3088"/>
        <w:gridCol w:w="3152"/>
        <w:gridCol w:w="3110"/>
      </w:tblGrid>
      <w:tr w:rsidR="008E0233" w:rsidTr="0012378E">
        <w:trPr>
          <w:jc w:val="center"/>
        </w:trPr>
        <w:tc>
          <w:tcPr>
            <w:tcW w:w="3116" w:type="dxa"/>
          </w:tcPr>
          <w:p w:rsidR="008E0233" w:rsidRPr="00610473" w:rsidRDefault="008E0233" w:rsidP="0012378E">
            <w:pPr>
              <w:jc w:val="center"/>
              <w:rPr>
                <w:b/>
                <w:lang w:val="en-GB" w:eastAsia="en-GB"/>
              </w:rPr>
            </w:pPr>
            <w:r w:rsidRPr="00610473">
              <w:rPr>
                <w:b/>
                <w:lang w:val="en-GB" w:eastAsia="en-GB"/>
              </w:rPr>
              <w:t>TDL-A-30-Mod</w:t>
            </w:r>
          </w:p>
          <w:p w:rsidR="008E0233" w:rsidRDefault="008E0233" w:rsidP="0012378E">
            <w:pPr>
              <w:jc w:val="center"/>
              <w:rPr>
                <w:lang w:val="en-GB" w:eastAsia="en-GB"/>
              </w:rPr>
            </w:pPr>
          </w:p>
          <w:tbl>
            <w:tblPr>
              <w:tblW w:w="2709" w:type="dxa"/>
              <w:tblLook w:val="04A0" w:firstRow="1" w:lastRow="0" w:firstColumn="1" w:lastColumn="0" w:noHBand="0" w:noVBand="1"/>
            </w:tblPr>
            <w:tblGrid>
              <w:gridCol w:w="861"/>
              <w:gridCol w:w="987"/>
              <w:gridCol w:w="861"/>
            </w:tblGrid>
            <w:tr w:rsidR="008E0233" w:rsidRPr="00610473" w:rsidTr="0012378E">
              <w:trPr>
                <w:trHeight w:val="716"/>
              </w:trPr>
              <w:tc>
                <w:tcPr>
                  <w:tcW w:w="86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b/>
                      <w:bCs/>
                      <w:color w:val="000000"/>
                      <w:sz w:val="18"/>
                      <w:szCs w:val="18"/>
                    </w:rPr>
                  </w:pPr>
                  <w:r w:rsidRPr="00610473">
                    <w:rPr>
                      <w:rFonts w:ascii="Arial" w:eastAsia="Times New Roman" w:hAnsi="Arial" w:cs="Arial"/>
                      <w:b/>
                      <w:bCs/>
                      <w:color w:val="000000"/>
                      <w:sz w:val="18"/>
                      <w:szCs w:val="18"/>
                    </w:rPr>
                    <w:t>Tap #</w:t>
                  </w:r>
                </w:p>
              </w:tc>
              <w:tc>
                <w:tcPr>
                  <w:tcW w:w="987" w:type="dxa"/>
                  <w:tcBorders>
                    <w:top w:val="single" w:sz="8" w:space="0" w:color="auto"/>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b/>
                      <w:bCs/>
                      <w:color w:val="000000"/>
                      <w:sz w:val="18"/>
                      <w:szCs w:val="18"/>
                    </w:rPr>
                  </w:pPr>
                  <w:r w:rsidRPr="00610473">
                    <w:rPr>
                      <w:rFonts w:ascii="Arial" w:eastAsia="Times New Roman" w:hAnsi="Arial" w:cs="Arial"/>
                      <w:b/>
                      <w:bCs/>
                      <w:color w:val="000000"/>
                      <w:sz w:val="18"/>
                      <w:szCs w:val="18"/>
                    </w:rPr>
                    <w:t>Delay Spread [ns]</w:t>
                  </w:r>
                </w:p>
              </w:tc>
              <w:tc>
                <w:tcPr>
                  <w:tcW w:w="861" w:type="dxa"/>
                  <w:tcBorders>
                    <w:top w:val="single" w:sz="8" w:space="0" w:color="auto"/>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b/>
                      <w:bCs/>
                      <w:color w:val="000000"/>
                      <w:sz w:val="18"/>
                      <w:szCs w:val="18"/>
                    </w:rPr>
                  </w:pPr>
                  <w:r w:rsidRPr="00610473">
                    <w:rPr>
                      <w:rFonts w:ascii="Arial" w:eastAsia="Times New Roman" w:hAnsi="Arial" w:cs="Arial"/>
                      <w:b/>
                      <w:bCs/>
                      <w:color w:val="000000"/>
                      <w:sz w:val="18"/>
                      <w:szCs w:val="18"/>
                    </w:rPr>
                    <w:t>Power in [dB]</w:t>
                  </w:r>
                </w:p>
              </w:tc>
            </w:tr>
            <w:tr w:rsidR="008E0233" w:rsidRPr="00610473" w:rsidTr="0012378E">
              <w:trPr>
                <w:trHeight w:val="307"/>
              </w:trPr>
              <w:tc>
                <w:tcPr>
                  <w:tcW w:w="861" w:type="dxa"/>
                  <w:tcBorders>
                    <w:top w:val="nil"/>
                    <w:left w:val="single" w:sz="8" w:space="0" w:color="auto"/>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w:t>
                  </w:r>
                </w:p>
              </w:tc>
              <w:tc>
                <w:tcPr>
                  <w:tcW w:w="987"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18.7</w:t>
                  </w:r>
                </w:p>
              </w:tc>
              <w:tc>
                <w:tcPr>
                  <w:tcW w:w="861"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0</w:t>
                  </w:r>
                </w:p>
              </w:tc>
            </w:tr>
            <w:tr w:rsidR="008E0233" w:rsidRPr="00610473" w:rsidTr="0012378E">
              <w:trPr>
                <w:trHeight w:val="307"/>
              </w:trPr>
              <w:tc>
                <w:tcPr>
                  <w:tcW w:w="861" w:type="dxa"/>
                  <w:tcBorders>
                    <w:top w:val="nil"/>
                    <w:left w:val="single" w:sz="8" w:space="0" w:color="auto"/>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2</w:t>
                  </w:r>
                </w:p>
              </w:tc>
              <w:tc>
                <w:tcPr>
                  <w:tcW w:w="987"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19.7</w:t>
                  </w:r>
                </w:p>
              </w:tc>
              <w:tc>
                <w:tcPr>
                  <w:tcW w:w="861"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-2.2</w:t>
                  </w:r>
                </w:p>
              </w:tc>
            </w:tr>
            <w:tr w:rsidR="008E0233" w:rsidRPr="00610473" w:rsidTr="0012378E">
              <w:trPr>
                <w:trHeight w:val="307"/>
              </w:trPr>
              <w:tc>
                <w:tcPr>
                  <w:tcW w:w="861" w:type="dxa"/>
                  <w:tcBorders>
                    <w:top w:val="nil"/>
                    <w:left w:val="single" w:sz="8" w:space="0" w:color="auto"/>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3</w:t>
                  </w:r>
                </w:p>
              </w:tc>
              <w:tc>
                <w:tcPr>
                  <w:tcW w:w="987"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28.8</w:t>
                  </w:r>
                </w:p>
              </w:tc>
              <w:tc>
                <w:tcPr>
                  <w:tcW w:w="861"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-4</w:t>
                  </w:r>
                </w:p>
              </w:tc>
            </w:tr>
            <w:tr w:rsidR="008E0233" w:rsidRPr="00610473" w:rsidTr="0012378E">
              <w:trPr>
                <w:trHeight w:val="307"/>
              </w:trPr>
              <w:tc>
                <w:tcPr>
                  <w:tcW w:w="861" w:type="dxa"/>
                  <w:tcBorders>
                    <w:top w:val="nil"/>
                    <w:left w:val="single" w:sz="8" w:space="0" w:color="auto"/>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4</w:t>
                  </w:r>
                </w:p>
              </w:tc>
              <w:tc>
                <w:tcPr>
                  <w:tcW w:w="987"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22.6</w:t>
                  </w:r>
                </w:p>
              </w:tc>
              <w:tc>
                <w:tcPr>
                  <w:tcW w:w="861"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-6</w:t>
                  </w:r>
                </w:p>
              </w:tc>
            </w:tr>
            <w:tr w:rsidR="008E0233" w:rsidRPr="00610473" w:rsidTr="0012378E">
              <w:trPr>
                <w:trHeight w:val="307"/>
              </w:trPr>
              <w:tc>
                <w:tcPr>
                  <w:tcW w:w="861" w:type="dxa"/>
                  <w:tcBorders>
                    <w:top w:val="nil"/>
                    <w:left w:val="single" w:sz="8" w:space="0" w:color="auto"/>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5</w:t>
                  </w:r>
                </w:p>
              </w:tc>
              <w:tc>
                <w:tcPr>
                  <w:tcW w:w="987"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26.4</w:t>
                  </w:r>
                </w:p>
              </w:tc>
              <w:tc>
                <w:tcPr>
                  <w:tcW w:w="861"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-8.2</w:t>
                  </w:r>
                </w:p>
              </w:tc>
            </w:tr>
            <w:tr w:rsidR="008E0233" w:rsidRPr="00610473" w:rsidTr="0012378E">
              <w:trPr>
                <w:trHeight w:val="307"/>
              </w:trPr>
              <w:tc>
                <w:tcPr>
                  <w:tcW w:w="861" w:type="dxa"/>
                  <w:tcBorders>
                    <w:top w:val="nil"/>
                    <w:left w:val="single" w:sz="8" w:space="0" w:color="auto"/>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6</w:t>
                  </w:r>
                </w:p>
              </w:tc>
              <w:tc>
                <w:tcPr>
                  <w:tcW w:w="987"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32.9</w:t>
                  </w:r>
                </w:p>
              </w:tc>
              <w:tc>
                <w:tcPr>
                  <w:tcW w:w="861"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-9.9</w:t>
                  </w:r>
                </w:p>
              </w:tc>
            </w:tr>
            <w:tr w:rsidR="008E0233" w:rsidRPr="00610473" w:rsidTr="0012378E">
              <w:trPr>
                <w:trHeight w:val="307"/>
              </w:trPr>
              <w:tc>
                <w:tcPr>
                  <w:tcW w:w="861" w:type="dxa"/>
                  <w:tcBorders>
                    <w:top w:val="nil"/>
                    <w:left w:val="single" w:sz="8" w:space="0" w:color="auto"/>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7</w:t>
                  </w:r>
                </w:p>
              </w:tc>
              <w:tc>
                <w:tcPr>
                  <w:tcW w:w="987"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28.2</w:t>
                  </w:r>
                </w:p>
              </w:tc>
              <w:tc>
                <w:tcPr>
                  <w:tcW w:w="861"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-10.5</w:t>
                  </w:r>
                </w:p>
              </w:tc>
            </w:tr>
            <w:tr w:rsidR="008E0233" w:rsidRPr="00610473" w:rsidTr="0012378E">
              <w:trPr>
                <w:trHeight w:val="307"/>
              </w:trPr>
              <w:tc>
                <w:tcPr>
                  <w:tcW w:w="861" w:type="dxa"/>
                  <w:tcBorders>
                    <w:top w:val="nil"/>
                    <w:left w:val="single" w:sz="8" w:space="0" w:color="auto"/>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8</w:t>
                  </w:r>
                </w:p>
              </w:tc>
              <w:tc>
                <w:tcPr>
                  <w:tcW w:w="987"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37.4</w:t>
                  </w:r>
                </w:p>
              </w:tc>
              <w:tc>
                <w:tcPr>
                  <w:tcW w:w="861"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-7.5</w:t>
                  </w:r>
                </w:p>
              </w:tc>
            </w:tr>
            <w:tr w:rsidR="008E0233" w:rsidRPr="00610473" w:rsidTr="0012378E">
              <w:trPr>
                <w:trHeight w:val="307"/>
              </w:trPr>
              <w:tc>
                <w:tcPr>
                  <w:tcW w:w="861" w:type="dxa"/>
                  <w:tcBorders>
                    <w:top w:val="nil"/>
                    <w:left w:val="single" w:sz="8" w:space="0" w:color="auto"/>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9</w:t>
                  </w:r>
                </w:p>
              </w:tc>
              <w:tc>
                <w:tcPr>
                  <w:tcW w:w="987"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93.1</w:t>
                  </w:r>
                </w:p>
              </w:tc>
              <w:tc>
                <w:tcPr>
                  <w:tcW w:w="861"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-6.6</w:t>
                  </w:r>
                </w:p>
              </w:tc>
            </w:tr>
            <w:tr w:rsidR="008E0233" w:rsidRPr="00610473" w:rsidTr="0012378E">
              <w:trPr>
                <w:trHeight w:val="307"/>
              </w:trPr>
              <w:tc>
                <w:tcPr>
                  <w:tcW w:w="861" w:type="dxa"/>
                  <w:tcBorders>
                    <w:top w:val="nil"/>
                    <w:left w:val="single" w:sz="8" w:space="0" w:color="auto"/>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10</w:t>
                  </w:r>
                </w:p>
              </w:tc>
              <w:tc>
                <w:tcPr>
                  <w:tcW w:w="987"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123.2</w:t>
                  </w:r>
                </w:p>
              </w:tc>
              <w:tc>
                <w:tcPr>
                  <w:tcW w:w="861"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-10.8</w:t>
                  </w:r>
                </w:p>
              </w:tc>
            </w:tr>
            <w:tr w:rsidR="008E0233" w:rsidRPr="00610473" w:rsidTr="0012378E">
              <w:trPr>
                <w:trHeight w:val="307"/>
              </w:trPr>
              <w:tc>
                <w:tcPr>
                  <w:tcW w:w="861" w:type="dxa"/>
                  <w:tcBorders>
                    <w:top w:val="nil"/>
                    <w:left w:val="single" w:sz="8" w:space="0" w:color="auto"/>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11</w:t>
                  </w:r>
                </w:p>
              </w:tc>
              <w:tc>
                <w:tcPr>
                  <w:tcW w:w="987"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149.9</w:t>
                  </w:r>
                </w:p>
              </w:tc>
              <w:tc>
                <w:tcPr>
                  <w:tcW w:w="861"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-11.3</w:t>
                  </w:r>
                </w:p>
              </w:tc>
            </w:tr>
          </w:tbl>
          <w:p w:rsidR="008E0233" w:rsidRDefault="008E0233" w:rsidP="0012378E">
            <w:pPr>
              <w:jc w:val="center"/>
              <w:rPr>
                <w:lang w:val="en-GB" w:eastAsia="en-GB"/>
              </w:rPr>
            </w:pPr>
          </w:p>
          <w:p w:rsidR="008E0233" w:rsidRDefault="008E0233" w:rsidP="0012378E">
            <w:pPr>
              <w:jc w:val="center"/>
              <w:rPr>
                <w:lang w:val="en-GB" w:eastAsia="en-GB"/>
              </w:rPr>
            </w:pPr>
          </w:p>
        </w:tc>
        <w:tc>
          <w:tcPr>
            <w:tcW w:w="3117" w:type="dxa"/>
          </w:tcPr>
          <w:p w:rsidR="008E0233" w:rsidRDefault="008E0233" w:rsidP="0012378E">
            <w:pPr>
              <w:jc w:val="center"/>
              <w:rPr>
                <w:b/>
                <w:lang w:val="en-GB" w:eastAsia="en-GB"/>
              </w:rPr>
            </w:pPr>
            <w:r w:rsidRPr="00610473">
              <w:rPr>
                <w:b/>
                <w:lang w:val="en-GB" w:eastAsia="en-GB"/>
              </w:rPr>
              <w:t>TDL-B-100-Mod</w:t>
            </w:r>
          </w:p>
          <w:p w:rsidR="008E0233" w:rsidRPr="00610473" w:rsidRDefault="008E0233" w:rsidP="0012378E">
            <w:pPr>
              <w:jc w:val="center"/>
              <w:rPr>
                <w:b/>
                <w:lang w:val="en-GB" w:eastAsia="en-GB"/>
              </w:rPr>
            </w:pPr>
          </w:p>
          <w:tbl>
            <w:tblPr>
              <w:tblW w:w="2916" w:type="dxa"/>
              <w:tblLook w:val="04A0" w:firstRow="1" w:lastRow="0" w:firstColumn="1" w:lastColumn="0" w:noHBand="0" w:noVBand="1"/>
            </w:tblPr>
            <w:tblGrid>
              <w:gridCol w:w="972"/>
              <w:gridCol w:w="972"/>
              <w:gridCol w:w="972"/>
            </w:tblGrid>
            <w:tr w:rsidR="008E0233" w:rsidRPr="008E0233" w:rsidTr="0012378E">
              <w:trPr>
                <w:trHeight w:val="708"/>
              </w:trPr>
              <w:tc>
                <w:tcPr>
                  <w:tcW w:w="97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b/>
                      <w:bCs/>
                      <w:color w:val="000000"/>
                      <w:sz w:val="18"/>
                      <w:szCs w:val="18"/>
                    </w:rPr>
                  </w:pPr>
                  <w:r w:rsidRPr="008E0233">
                    <w:rPr>
                      <w:rFonts w:ascii="Arial" w:eastAsia="Times New Roman" w:hAnsi="Arial" w:cs="Arial"/>
                      <w:b/>
                      <w:bCs/>
                      <w:color w:val="000000"/>
                      <w:sz w:val="18"/>
                      <w:szCs w:val="18"/>
                    </w:rPr>
                    <w:t>Tap #</w:t>
                  </w:r>
                </w:p>
              </w:tc>
              <w:tc>
                <w:tcPr>
                  <w:tcW w:w="972" w:type="dxa"/>
                  <w:tcBorders>
                    <w:top w:val="single" w:sz="8" w:space="0" w:color="auto"/>
                    <w:left w:val="nil"/>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b/>
                      <w:bCs/>
                      <w:color w:val="000000"/>
                      <w:sz w:val="18"/>
                      <w:szCs w:val="18"/>
                    </w:rPr>
                  </w:pPr>
                  <w:r w:rsidRPr="008E0233">
                    <w:rPr>
                      <w:rFonts w:ascii="Arial" w:eastAsia="Times New Roman" w:hAnsi="Arial" w:cs="Arial"/>
                      <w:b/>
                      <w:bCs/>
                      <w:color w:val="000000"/>
                      <w:sz w:val="18"/>
                      <w:szCs w:val="18"/>
                    </w:rPr>
                    <w:t>Delay Spread [ns]</w:t>
                  </w:r>
                </w:p>
              </w:tc>
              <w:tc>
                <w:tcPr>
                  <w:tcW w:w="972" w:type="dxa"/>
                  <w:tcBorders>
                    <w:top w:val="single" w:sz="8" w:space="0" w:color="auto"/>
                    <w:left w:val="nil"/>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b/>
                      <w:bCs/>
                      <w:color w:val="000000"/>
                      <w:sz w:val="18"/>
                      <w:szCs w:val="18"/>
                    </w:rPr>
                  </w:pPr>
                  <w:r w:rsidRPr="008E0233">
                    <w:rPr>
                      <w:rFonts w:ascii="Arial" w:eastAsia="Times New Roman" w:hAnsi="Arial" w:cs="Arial"/>
                      <w:b/>
                      <w:bCs/>
                      <w:color w:val="000000"/>
                      <w:sz w:val="18"/>
                      <w:szCs w:val="18"/>
                    </w:rPr>
                    <w:t>Power in [dB]</w:t>
                  </w:r>
                </w:p>
              </w:tc>
            </w:tr>
            <w:tr w:rsidR="008E0233" w:rsidRPr="008E0233" w:rsidTr="0012378E">
              <w:trPr>
                <w:trHeight w:val="303"/>
              </w:trPr>
              <w:tc>
                <w:tcPr>
                  <w:tcW w:w="972" w:type="dxa"/>
                  <w:tcBorders>
                    <w:top w:val="nil"/>
                    <w:left w:val="single" w:sz="8" w:space="0" w:color="auto"/>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1</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0.0</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0</w:t>
                  </w:r>
                </w:p>
              </w:tc>
            </w:tr>
            <w:tr w:rsidR="008E0233" w:rsidRPr="008E0233" w:rsidTr="0012378E">
              <w:trPr>
                <w:trHeight w:val="303"/>
              </w:trPr>
              <w:tc>
                <w:tcPr>
                  <w:tcW w:w="972" w:type="dxa"/>
                  <w:tcBorders>
                    <w:top w:val="nil"/>
                    <w:left w:val="single" w:sz="8" w:space="0" w:color="auto"/>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2</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18.4</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-2.2</w:t>
                  </w:r>
                </w:p>
              </w:tc>
            </w:tr>
            <w:tr w:rsidR="008E0233" w:rsidRPr="008E0233" w:rsidTr="0012378E">
              <w:trPr>
                <w:trHeight w:val="303"/>
              </w:trPr>
              <w:tc>
                <w:tcPr>
                  <w:tcW w:w="972" w:type="dxa"/>
                  <w:tcBorders>
                    <w:top w:val="nil"/>
                    <w:left w:val="single" w:sz="8" w:space="0" w:color="auto"/>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3</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37.1</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-4</w:t>
                  </w:r>
                </w:p>
              </w:tc>
            </w:tr>
            <w:tr w:rsidR="008E0233" w:rsidRPr="008E0233" w:rsidTr="0012378E">
              <w:trPr>
                <w:trHeight w:val="303"/>
              </w:trPr>
              <w:tc>
                <w:tcPr>
                  <w:tcW w:w="972" w:type="dxa"/>
                  <w:tcBorders>
                    <w:top w:val="nil"/>
                    <w:left w:val="single" w:sz="8" w:space="0" w:color="auto"/>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4</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36.1</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-3.2</w:t>
                  </w:r>
                </w:p>
              </w:tc>
            </w:tr>
            <w:tr w:rsidR="008E0233" w:rsidRPr="008E0233" w:rsidTr="0012378E">
              <w:trPr>
                <w:trHeight w:val="303"/>
              </w:trPr>
              <w:tc>
                <w:tcPr>
                  <w:tcW w:w="972" w:type="dxa"/>
                  <w:tcBorders>
                    <w:top w:val="nil"/>
                    <w:left w:val="single" w:sz="8" w:space="0" w:color="auto"/>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5</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51.4</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-1.2</w:t>
                  </w:r>
                </w:p>
              </w:tc>
            </w:tr>
            <w:tr w:rsidR="008E0233" w:rsidRPr="008E0233" w:rsidTr="0012378E">
              <w:trPr>
                <w:trHeight w:val="303"/>
              </w:trPr>
              <w:tc>
                <w:tcPr>
                  <w:tcW w:w="972" w:type="dxa"/>
                  <w:tcBorders>
                    <w:top w:val="nil"/>
                    <w:left w:val="single" w:sz="8" w:space="0" w:color="auto"/>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6</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64.6</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-3.4</w:t>
                  </w:r>
                </w:p>
              </w:tc>
            </w:tr>
            <w:tr w:rsidR="008E0233" w:rsidRPr="008E0233" w:rsidTr="0012378E">
              <w:trPr>
                <w:trHeight w:val="303"/>
              </w:trPr>
              <w:tc>
                <w:tcPr>
                  <w:tcW w:w="972" w:type="dxa"/>
                  <w:tcBorders>
                    <w:top w:val="nil"/>
                    <w:left w:val="single" w:sz="8" w:space="0" w:color="auto"/>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7</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87.0</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-5.2</w:t>
                  </w:r>
                </w:p>
              </w:tc>
            </w:tr>
            <w:tr w:rsidR="008E0233" w:rsidRPr="008E0233" w:rsidTr="0012378E">
              <w:trPr>
                <w:trHeight w:val="303"/>
              </w:trPr>
              <w:tc>
                <w:tcPr>
                  <w:tcW w:w="972" w:type="dxa"/>
                  <w:tcBorders>
                    <w:top w:val="nil"/>
                    <w:left w:val="single" w:sz="8" w:space="0" w:color="auto"/>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8</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63.6</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-3</w:t>
                  </w:r>
                </w:p>
              </w:tc>
            </w:tr>
            <w:tr w:rsidR="008E0233" w:rsidRPr="008E0233" w:rsidTr="0012378E">
              <w:trPr>
                <w:trHeight w:val="303"/>
              </w:trPr>
              <w:tc>
                <w:tcPr>
                  <w:tcW w:w="972" w:type="dxa"/>
                  <w:tcBorders>
                    <w:top w:val="nil"/>
                    <w:left w:val="single" w:sz="8" w:space="0" w:color="auto"/>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9</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189.7</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-4.8</w:t>
                  </w:r>
                </w:p>
              </w:tc>
            </w:tr>
            <w:tr w:rsidR="008E0233" w:rsidRPr="008E0233" w:rsidTr="0012378E">
              <w:trPr>
                <w:trHeight w:val="303"/>
              </w:trPr>
              <w:tc>
                <w:tcPr>
                  <w:tcW w:w="972" w:type="dxa"/>
                  <w:tcBorders>
                    <w:top w:val="nil"/>
                    <w:left w:val="single" w:sz="8" w:space="0" w:color="auto"/>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10</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219.5</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-5.7</w:t>
                  </w:r>
                </w:p>
              </w:tc>
            </w:tr>
            <w:tr w:rsidR="008E0233" w:rsidRPr="008E0233" w:rsidTr="0012378E">
              <w:trPr>
                <w:trHeight w:val="303"/>
              </w:trPr>
              <w:tc>
                <w:tcPr>
                  <w:tcW w:w="972" w:type="dxa"/>
                  <w:tcBorders>
                    <w:top w:val="nil"/>
                    <w:left w:val="single" w:sz="8" w:space="0" w:color="auto"/>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11</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266.3</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-7.5</w:t>
                  </w:r>
                </w:p>
              </w:tc>
            </w:tr>
            <w:tr w:rsidR="008E0233" w:rsidRPr="008E0233" w:rsidTr="0012378E">
              <w:trPr>
                <w:trHeight w:val="303"/>
              </w:trPr>
              <w:tc>
                <w:tcPr>
                  <w:tcW w:w="972" w:type="dxa"/>
                  <w:tcBorders>
                    <w:top w:val="nil"/>
                    <w:left w:val="single" w:sz="8" w:space="0" w:color="auto"/>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12</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307.1</w:t>
                  </w:r>
                </w:p>
              </w:tc>
              <w:tc>
                <w:tcPr>
                  <w:tcW w:w="972" w:type="dxa"/>
                  <w:tcBorders>
                    <w:top w:val="nil"/>
                    <w:left w:val="nil"/>
                    <w:bottom w:val="single" w:sz="8" w:space="0" w:color="auto"/>
                    <w:right w:val="single" w:sz="8" w:space="0" w:color="auto"/>
                  </w:tcBorders>
                  <w:shd w:val="clear" w:color="auto" w:fill="auto"/>
                  <w:vAlign w:val="center"/>
                  <w:hideMark/>
                </w:tcPr>
                <w:p w:rsidR="008E0233" w:rsidRPr="008E0233" w:rsidRDefault="008E0233" w:rsidP="0012378E">
                  <w:pPr>
                    <w:jc w:val="center"/>
                    <w:rPr>
                      <w:rFonts w:ascii="Arial" w:eastAsia="Times New Roman" w:hAnsi="Arial" w:cs="Arial"/>
                      <w:color w:val="000000"/>
                      <w:sz w:val="18"/>
                      <w:szCs w:val="18"/>
                    </w:rPr>
                  </w:pPr>
                  <w:r w:rsidRPr="008E0233">
                    <w:rPr>
                      <w:rFonts w:ascii="Arial" w:eastAsia="Times New Roman" w:hAnsi="Arial" w:cs="Arial"/>
                      <w:color w:val="000000"/>
                      <w:sz w:val="18"/>
                      <w:szCs w:val="18"/>
                    </w:rPr>
                    <w:t>-1.9</w:t>
                  </w:r>
                </w:p>
              </w:tc>
            </w:tr>
          </w:tbl>
          <w:p w:rsidR="008E0233" w:rsidRDefault="008E0233" w:rsidP="0012378E">
            <w:pPr>
              <w:jc w:val="center"/>
              <w:rPr>
                <w:lang w:val="en-GB" w:eastAsia="en-GB"/>
              </w:rPr>
            </w:pPr>
          </w:p>
        </w:tc>
        <w:tc>
          <w:tcPr>
            <w:tcW w:w="3117" w:type="dxa"/>
          </w:tcPr>
          <w:p w:rsidR="008E0233" w:rsidRDefault="008E0233" w:rsidP="0012378E">
            <w:pPr>
              <w:jc w:val="center"/>
              <w:rPr>
                <w:b/>
                <w:lang w:val="en-GB" w:eastAsia="en-GB"/>
              </w:rPr>
            </w:pPr>
            <w:r w:rsidRPr="00610473">
              <w:rPr>
                <w:b/>
                <w:lang w:val="en-GB" w:eastAsia="en-GB"/>
              </w:rPr>
              <w:t>TDL-C-300-Mod</w:t>
            </w:r>
          </w:p>
          <w:p w:rsidR="008E0233" w:rsidRPr="00610473" w:rsidRDefault="008E0233" w:rsidP="0012378E">
            <w:pPr>
              <w:jc w:val="center"/>
              <w:rPr>
                <w:b/>
                <w:lang w:val="en-GB" w:eastAsia="en-GB"/>
              </w:rPr>
            </w:pPr>
          </w:p>
          <w:tbl>
            <w:tblPr>
              <w:tblW w:w="2838" w:type="dxa"/>
              <w:tblLook w:val="04A0" w:firstRow="1" w:lastRow="0" w:firstColumn="1" w:lastColumn="0" w:noHBand="0" w:noVBand="1"/>
            </w:tblPr>
            <w:tblGrid>
              <w:gridCol w:w="902"/>
              <w:gridCol w:w="1034"/>
              <w:gridCol w:w="902"/>
            </w:tblGrid>
            <w:tr w:rsidR="008E0233" w:rsidRPr="00610473" w:rsidTr="0012378E">
              <w:trPr>
                <w:trHeight w:val="485"/>
              </w:trPr>
              <w:tc>
                <w:tcPr>
                  <w:tcW w:w="90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b/>
                      <w:bCs/>
                      <w:color w:val="000000"/>
                      <w:sz w:val="18"/>
                      <w:szCs w:val="18"/>
                    </w:rPr>
                  </w:pPr>
                  <w:r w:rsidRPr="00610473">
                    <w:rPr>
                      <w:rFonts w:ascii="Arial" w:eastAsia="Times New Roman" w:hAnsi="Arial" w:cs="Arial"/>
                      <w:b/>
                      <w:bCs/>
                      <w:color w:val="000000"/>
                      <w:sz w:val="18"/>
                      <w:szCs w:val="18"/>
                    </w:rPr>
                    <w:t>Tap #</w:t>
                  </w:r>
                </w:p>
              </w:tc>
              <w:tc>
                <w:tcPr>
                  <w:tcW w:w="1034" w:type="dxa"/>
                  <w:tcBorders>
                    <w:top w:val="single" w:sz="8" w:space="0" w:color="auto"/>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b/>
                      <w:bCs/>
                      <w:color w:val="000000"/>
                      <w:sz w:val="18"/>
                      <w:szCs w:val="18"/>
                    </w:rPr>
                  </w:pPr>
                  <w:r w:rsidRPr="00610473">
                    <w:rPr>
                      <w:rFonts w:ascii="Arial" w:eastAsia="Times New Roman" w:hAnsi="Arial" w:cs="Arial"/>
                      <w:b/>
                      <w:bCs/>
                      <w:color w:val="000000"/>
                      <w:sz w:val="18"/>
                      <w:szCs w:val="18"/>
                    </w:rPr>
                    <w:t>Delay Spread [ns]</w:t>
                  </w:r>
                </w:p>
              </w:tc>
              <w:tc>
                <w:tcPr>
                  <w:tcW w:w="902" w:type="dxa"/>
                  <w:tcBorders>
                    <w:top w:val="single" w:sz="8" w:space="0" w:color="auto"/>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b/>
                      <w:bCs/>
                      <w:color w:val="000000"/>
                      <w:sz w:val="18"/>
                      <w:szCs w:val="18"/>
                    </w:rPr>
                  </w:pPr>
                  <w:r w:rsidRPr="00610473">
                    <w:rPr>
                      <w:rFonts w:ascii="Arial" w:eastAsia="Times New Roman" w:hAnsi="Arial" w:cs="Arial"/>
                      <w:b/>
                      <w:bCs/>
                      <w:color w:val="000000"/>
                      <w:sz w:val="18"/>
                      <w:szCs w:val="18"/>
                    </w:rPr>
                    <w:t>Power in [dB]</w:t>
                  </w:r>
                </w:p>
              </w:tc>
            </w:tr>
            <w:tr w:rsidR="008E0233" w:rsidRPr="00610473" w:rsidTr="0012378E">
              <w:trPr>
                <w:trHeight w:val="308"/>
              </w:trPr>
              <w:tc>
                <w:tcPr>
                  <w:tcW w:w="902" w:type="dxa"/>
                  <w:tcBorders>
                    <w:top w:val="nil"/>
                    <w:left w:val="single" w:sz="8" w:space="0" w:color="auto"/>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w:t>
                  </w:r>
                </w:p>
              </w:tc>
              <w:tc>
                <w:tcPr>
                  <w:tcW w:w="1034"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0.0</w:t>
                  </w:r>
                </w:p>
              </w:tc>
              <w:tc>
                <w:tcPr>
                  <w:tcW w:w="902"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-4.4</w:t>
                  </w:r>
                </w:p>
              </w:tc>
            </w:tr>
            <w:tr w:rsidR="008E0233" w:rsidRPr="00610473" w:rsidTr="0012378E">
              <w:trPr>
                <w:trHeight w:val="308"/>
              </w:trPr>
              <w:tc>
                <w:tcPr>
                  <w:tcW w:w="902" w:type="dxa"/>
                  <w:tcBorders>
                    <w:top w:val="nil"/>
                    <w:left w:val="single" w:sz="8" w:space="0" w:color="auto"/>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2</w:t>
                  </w:r>
                </w:p>
              </w:tc>
              <w:tc>
                <w:tcPr>
                  <w:tcW w:w="1034"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185.0</w:t>
                  </w:r>
                </w:p>
              </w:tc>
              <w:tc>
                <w:tcPr>
                  <w:tcW w:w="902"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-1.2</w:t>
                  </w:r>
                </w:p>
              </w:tc>
            </w:tr>
            <w:tr w:rsidR="008E0233" w:rsidRPr="00610473" w:rsidTr="0012378E">
              <w:trPr>
                <w:trHeight w:val="308"/>
              </w:trPr>
              <w:tc>
                <w:tcPr>
                  <w:tcW w:w="902" w:type="dxa"/>
                  <w:tcBorders>
                    <w:top w:val="nil"/>
                    <w:left w:val="single" w:sz="8" w:space="0" w:color="auto"/>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3</w:t>
                  </w:r>
                </w:p>
              </w:tc>
              <w:tc>
                <w:tcPr>
                  <w:tcW w:w="1034"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195.5</w:t>
                  </w:r>
                </w:p>
              </w:tc>
              <w:tc>
                <w:tcPr>
                  <w:tcW w:w="902"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-3.5</w:t>
                  </w:r>
                </w:p>
              </w:tc>
            </w:tr>
            <w:tr w:rsidR="008E0233" w:rsidRPr="00610473" w:rsidTr="0012378E">
              <w:trPr>
                <w:trHeight w:val="308"/>
              </w:trPr>
              <w:tc>
                <w:tcPr>
                  <w:tcW w:w="902" w:type="dxa"/>
                  <w:tcBorders>
                    <w:top w:val="nil"/>
                    <w:left w:val="single" w:sz="8" w:space="0" w:color="auto"/>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4</w:t>
                  </w:r>
                </w:p>
              </w:tc>
              <w:tc>
                <w:tcPr>
                  <w:tcW w:w="1034"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205.2</w:t>
                  </w:r>
                </w:p>
              </w:tc>
              <w:tc>
                <w:tcPr>
                  <w:tcW w:w="902"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-5.2</w:t>
                  </w:r>
                </w:p>
              </w:tc>
            </w:tr>
            <w:tr w:rsidR="008E0233" w:rsidRPr="00610473" w:rsidTr="0012378E">
              <w:trPr>
                <w:trHeight w:val="308"/>
              </w:trPr>
              <w:tc>
                <w:tcPr>
                  <w:tcW w:w="902" w:type="dxa"/>
                  <w:tcBorders>
                    <w:top w:val="nil"/>
                    <w:left w:val="single" w:sz="8" w:space="0" w:color="auto"/>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5</w:t>
                  </w:r>
                </w:p>
              </w:tc>
              <w:tc>
                <w:tcPr>
                  <w:tcW w:w="1034"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191.8</w:t>
                  </w:r>
                </w:p>
              </w:tc>
              <w:tc>
                <w:tcPr>
                  <w:tcW w:w="902"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-2.5</w:t>
                  </w:r>
                </w:p>
              </w:tc>
            </w:tr>
            <w:tr w:rsidR="008E0233" w:rsidRPr="00610473" w:rsidTr="0012378E">
              <w:trPr>
                <w:trHeight w:val="308"/>
              </w:trPr>
              <w:tc>
                <w:tcPr>
                  <w:tcW w:w="902" w:type="dxa"/>
                  <w:tcBorders>
                    <w:top w:val="nil"/>
                    <w:left w:val="single" w:sz="8" w:space="0" w:color="auto"/>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6</w:t>
                  </w:r>
                </w:p>
              </w:tc>
              <w:tc>
                <w:tcPr>
                  <w:tcW w:w="1034"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561.0</w:t>
                  </w:r>
                </w:p>
              </w:tc>
              <w:tc>
                <w:tcPr>
                  <w:tcW w:w="902"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0</w:t>
                  </w:r>
                </w:p>
              </w:tc>
            </w:tr>
            <w:tr w:rsidR="008E0233" w:rsidRPr="00610473" w:rsidTr="0012378E">
              <w:trPr>
                <w:trHeight w:val="308"/>
              </w:trPr>
              <w:tc>
                <w:tcPr>
                  <w:tcW w:w="902" w:type="dxa"/>
                  <w:tcBorders>
                    <w:top w:val="nil"/>
                    <w:left w:val="single" w:sz="8" w:space="0" w:color="auto"/>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7</w:t>
                  </w:r>
                </w:p>
              </w:tc>
              <w:tc>
                <w:tcPr>
                  <w:tcW w:w="1034"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568.2</w:t>
                  </w:r>
                </w:p>
              </w:tc>
              <w:tc>
                <w:tcPr>
                  <w:tcW w:w="902"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-2.2</w:t>
                  </w:r>
                </w:p>
              </w:tc>
            </w:tr>
            <w:tr w:rsidR="008E0233" w:rsidRPr="00610473" w:rsidTr="0012378E">
              <w:trPr>
                <w:trHeight w:val="308"/>
              </w:trPr>
              <w:tc>
                <w:tcPr>
                  <w:tcW w:w="902" w:type="dxa"/>
                  <w:tcBorders>
                    <w:top w:val="nil"/>
                    <w:left w:val="single" w:sz="8" w:space="0" w:color="auto"/>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8</w:t>
                  </w:r>
                </w:p>
              </w:tc>
              <w:tc>
                <w:tcPr>
                  <w:tcW w:w="1034"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578.1</w:t>
                  </w:r>
                </w:p>
              </w:tc>
              <w:tc>
                <w:tcPr>
                  <w:tcW w:w="902"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-3.9</w:t>
                  </w:r>
                </w:p>
              </w:tc>
            </w:tr>
            <w:tr w:rsidR="008E0233" w:rsidRPr="00610473" w:rsidTr="0012378E">
              <w:trPr>
                <w:trHeight w:val="308"/>
              </w:trPr>
              <w:tc>
                <w:tcPr>
                  <w:tcW w:w="902" w:type="dxa"/>
                  <w:tcBorders>
                    <w:top w:val="nil"/>
                    <w:left w:val="single" w:sz="8" w:space="0" w:color="auto"/>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9</w:t>
                  </w:r>
                </w:p>
              </w:tc>
              <w:tc>
                <w:tcPr>
                  <w:tcW w:w="1034"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580.2</w:t>
                  </w:r>
                </w:p>
              </w:tc>
              <w:tc>
                <w:tcPr>
                  <w:tcW w:w="902"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-7.4</w:t>
                  </w:r>
                </w:p>
              </w:tc>
            </w:tr>
            <w:tr w:rsidR="008E0233" w:rsidRPr="00610473" w:rsidTr="0012378E">
              <w:trPr>
                <w:trHeight w:val="308"/>
              </w:trPr>
              <w:tc>
                <w:tcPr>
                  <w:tcW w:w="902" w:type="dxa"/>
                  <w:tcBorders>
                    <w:top w:val="nil"/>
                    <w:left w:val="single" w:sz="8" w:space="0" w:color="auto"/>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10</w:t>
                  </w:r>
                </w:p>
              </w:tc>
              <w:tc>
                <w:tcPr>
                  <w:tcW w:w="1034"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699.2</w:t>
                  </w:r>
                </w:p>
              </w:tc>
              <w:tc>
                <w:tcPr>
                  <w:tcW w:w="902"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-7.1</w:t>
                  </w:r>
                </w:p>
              </w:tc>
            </w:tr>
            <w:tr w:rsidR="008E0233" w:rsidRPr="00610473" w:rsidTr="0012378E">
              <w:trPr>
                <w:trHeight w:val="308"/>
              </w:trPr>
              <w:tc>
                <w:tcPr>
                  <w:tcW w:w="902" w:type="dxa"/>
                  <w:tcBorders>
                    <w:top w:val="nil"/>
                    <w:left w:val="single" w:sz="8" w:space="0" w:color="auto"/>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11</w:t>
                  </w:r>
                </w:p>
              </w:tc>
              <w:tc>
                <w:tcPr>
                  <w:tcW w:w="1034"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1082.6</w:t>
                  </w:r>
                </w:p>
              </w:tc>
              <w:tc>
                <w:tcPr>
                  <w:tcW w:w="902"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-5.1</w:t>
                  </w:r>
                </w:p>
              </w:tc>
            </w:tr>
            <w:tr w:rsidR="008E0233" w:rsidRPr="00610473" w:rsidTr="0012378E">
              <w:trPr>
                <w:trHeight w:val="308"/>
              </w:trPr>
              <w:tc>
                <w:tcPr>
                  <w:tcW w:w="902" w:type="dxa"/>
                  <w:tcBorders>
                    <w:top w:val="nil"/>
                    <w:left w:val="single" w:sz="8" w:space="0" w:color="auto"/>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12</w:t>
                  </w:r>
                </w:p>
              </w:tc>
              <w:tc>
                <w:tcPr>
                  <w:tcW w:w="1034"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1152.9</w:t>
                  </w:r>
                </w:p>
              </w:tc>
              <w:tc>
                <w:tcPr>
                  <w:tcW w:w="902" w:type="dxa"/>
                  <w:tcBorders>
                    <w:top w:val="nil"/>
                    <w:left w:val="nil"/>
                    <w:bottom w:val="single" w:sz="8" w:space="0" w:color="auto"/>
                    <w:right w:val="single" w:sz="8" w:space="0" w:color="auto"/>
                  </w:tcBorders>
                  <w:shd w:val="clear" w:color="auto" w:fill="auto"/>
                  <w:vAlign w:val="center"/>
                  <w:hideMark/>
                </w:tcPr>
                <w:p w:rsidR="008E0233" w:rsidRPr="00610473" w:rsidRDefault="008E0233" w:rsidP="0012378E">
                  <w:pPr>
                    <w:jc w:val="center"/>
                    <w:rPr>
                      <w:rFonts w:ascii="Arial" w:eastAsia="Times New Roman" w:hAnsi="Arial" w:cs="Arial"/>
                      <w:color w:val="000000"/>
                      <w:sz w:val="18"/>
                      <w:szCs w:val="18"/>
                    </w:rPr>
                  </w:pPr>
                  <w:r w:rsidRPr="00610473">
                    <w:rPr>
                      <w:rFonts w:ascii="Arial" w:eastAsia="Times New Roman" w:hAnsi="Arial" w:cs="Arial"/>
                      <w:color w:val="000000"/>
                      <w:sz w:val="18"/>
                      <w:szCs w:val="18"/>
                    </w:rPr>
                    <w:t>-6.8</w:t>
                  </w:r>
                </w:p>
              </w:tc>
            </w:tr>
          </w:tbl>
          <w:p w:rsidR="008E0233" w:rsidRDefault="008E0233" w:rsidP="0012378E">
            <w:pPr>
              <w:jc w:val="center"/>
              <w:rPr>
                <w:lang w:val="en-GB" w:eastAsia="en-GB"/>
              </w:rPr>
            </w:pPr>
          </w:p>
        </w:tc>
      </w:tr>
    </w:tbl>
    <w:p w:rsidR="00281D21" w:rsidRPr="00610473" w:rsidRDefault="00281D21" w:rsidP="00610473">
      <w:pPr>
        <w:rPr>
          <w:i/>
          <w:lang w:val="en-GB" w:eastAsia="en-GB"/>
        </w:rPr>
      </w:pPr>
    </w:p>
    <w:p w:rsidR="00FA67C8" w:rsidRDefault="00FA67C8" w:rsidP="00FA67C8">
      <w:pPr>
        <w:rPr>
          <w:lang w:val="en-GB" w:eastAsia="en-GB"/>
        </w:rPr>
      </w:pPr>
    </w:p>
    <w:p w:rsidR="00FA67C8" w:rsidRDefault="00FA67C8" w:rsidP="00FA67C8">
      <w:pPr>
        <w:pStyle w:val="Heading1"/>
        <w:numPr>
          <w:ilvl w:val="0"/>
          <w:numId w:val="2"/>
        </w:numPr>
      </w:pPr>
      <w:r>
        <w:t>References</w:t>
      </w:r>
    </w:p>
    <w:p w:rsidR="00B13CAE" w:rsidRDefault="004379E8" w:rsidP="00637A8D">
      <w:pPr>
        <w:pStyle w:val="ListParagraph"/>
        <w:numPr>
          <w:ilvl w:val="0"/>
          <w:numId w:val="22"/>
        </w:numPr>
        <w:ind w:left="360"/>
        <w:jc w:val="left"/>
      </w:pPr>
      <w:r>
        <w:t xml:space="preserve">R4-1809398, Way forward in Channel Model for NR UE demodulation and CSI requirements, Huawei, </w:t>
      </w:r>
      <w:proofErr w:type="spellStart"/>
      <w:r>
        <w:t>HiSilicon</w:t>
      </w:r>
      <w:proofErr w:type="spellEnd"/>
    </w:p>
    <w:p w:rsidR="00637A8D" w:rsidRPr="00637A8D" w:rsidRDefault="00637A8D" w:rsidP="00637A8D">
      <w:pPr>
        <w:pStyle w:val="ListParagraph"/>
        <w:numPr>
          <w:ilvl w:val="0"/>
          <w:numId w:val="22"/>
        </w:numPr>
        <w:ind w:left="360"/>
      </w:pPr>
      <w:r>
        <w:t xml:space="preserve">TR 38.901, </w:t>
      </w:r>
      <w:r w:rsidRPr="00637A8D">
        <w:t>Study on channel model for frequencies from 0.5 to 100 GHz</w:t>
      </w:r>
    </w:p>
    <w:p w:rsidR="00501337" w:rsidRPr="00501337" w:rsidRDefault="00501337" w:rsidP="00501337">
      <w:pPr>
        <w:pStyle w:val="ListParagraph"/>
        <w:numPr>
          <w:ilvl w:val="0"/>
          <w:numId w:val="22"/>
        </w:numPr>
        <w:ind w:left="360"/>
      </w:pPr>
      <w:r w:rsidRPr="00501337">
        <w:t>R4-1808028, “Way forward on channel models for NR UE demodulation requirements”, Intel Corporation</w:t>
      </w:r>
    </w:p>
    <w:p w:rsidR="004379E8" w:rsidRDefault="004379E8" w:rsidP="00501337"/>
    <w:p w:rsidR="00501337" w:rsidRDefault="00501337" w:rsidP="00501337">
      <w:pPr>
        <w:pStyle w:val="Heading1"/>
        <w:numPr>
          <w:ilvl w:val="0"/>
          <w:numId w:val="0"/>
        </w:numPr>
        <w:ind w:left="432" w:hanging="432"/>
      </w:pPr>
      <w:r>
        <w:lastRenderedPageBreak/>
        <w:t>Appendix</w:t>
      </w:r>
    </w:p>
    <w:p w:rsidR="00501337" w:rsidRDefault="00501337" w:rsidP="00501337">
      <w:pPr>
        <w:pStyle w:val="Caption"/>
        <w:keepNext/>
        <w:jc w:val="center"/>
      </w:pPr>
      <w:r>
        <w:t>Table A-1: Simplified Power Delay Profiles for TDL N-LOS Models-95% of total power</w:t>
      </w:r>
    </w:p>
    <w:tbl>
      <w:tblPr>
        <w:tblStyle w:val="TableGrid"/>
        <w:tblW w:w="0" w:type="auto"/>
        <w:tblLook w:val="04A0" w:firstRow="1" w:lastRow="0" w:firstColumn="1" w:lastColumn="0" w:noHBand="0" w:noVBand="1"/>
      </w:tblPr>
      <w:tblGrid>
        <w:gridCol w:w="3116"/>
        <w:gridCol w:w="3117"/>
        <w:gridCol w:w="3117"/>
      </w:tblGrid>
      <w:tr w:rsidR="00501337" w:rsidTr="00501337">
        <w:tc>
          <w:tcPr>
            <w:tcW w:w="3116" w:type="dxa"/>
            <w:hideMark/>
          </w:tcPr>
          <w:p w:rsidR="00501337" w:rsidRDefault="00501337" w:rsidP="00501337">
            <w:pPr>
              <w:jc w:val="center"/>
              <w:rPr>
                <w:b/>
              </w:rPr>
            </w:pPr>
            <w:r>
              <w:rPr>
                <w:b/>
              </w:rPr>
              <w:t>Simplified TDL-A PDP</w:t>
            </w:r>
          </w:p>
          <w:tbl>
            <w:tblPr>
              <w:tblW w:w="2880" w:type="dxa"/>
              <w:tblLook w:val="04A0" w:firstRow="1" w:lastRow="0" w:firstColumn="1" w:lastColumn="0" w:noHBand="0" w:noVBand="1"/>
            </w:tblPr>
            <w:tblGrid>
              <w:gridCol w:w="808"/>
              <w:gridCol w:w="1187"/>
              <w:gridCol w:w="885"/>
            </w:tblGrid>
            <w:tr w:rsidR="00501337" w:rsidTr="00501337">
              <w:trPr>
                <w:trHeight w:val="735"/>
              </w:trPr>
              <w:tc>
                <w:tcPr>
                  <w:tcW w:w="935" w:type="dxa"/>
                  <w:tcBorders>
                    <w:top w:val="single" w:sz="8" w:space="0" w:color="auto"/>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Tap #</w:t>
                  </w:r>
                </w:p>
              </w:tc>
              <w:tc>
                <w:tcPr>
                  <w:tcW w:w="1001" w:type="dxa"/>
                  <w:tcBorders>
                    <w:top w:val="single" w:sz="8" w:space="0" w:color="auto"/>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Normalized delay</w:t>
                  </w:r>
                </w:p>
              </w:tc>
              <w:tc>
                <w:tcPr>
                  <w:tcW w:w="944" w:type="dxa"/>
                  <w:tcBorders>
                    <w:top w:val="single" w:sz="8" w:space="0" w:color="auto"/>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Power in [dB]</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0</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-13.4</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2</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0.4999</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0</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3</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0.5269</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-2.2</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4</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0.7681</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-4</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5</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0.6034</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-6</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6</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0.7036</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-8.2</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7</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0.8781</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-9.9</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8</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0.7527</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-10.5</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9</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0.9972</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-7.5</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10</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2.4842</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-6.6</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11</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2.8429</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-12.4</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12</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3.2881</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-10.8</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13</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4.0032</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-11.3</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14</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5.3420</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-12.7</w:t>
                  </w:r>
                </w:p>
              </w:tc>
            </w:tr>
          </w:tbl>
          <w:p w:rsidR="00501337" w:rsidRDefault="00501337" w:rsidP="00501337">
            <w:pPr>
              <w:jc w:val="center"/>
            </w:pPr>
          </w:p>
        </w:tc>
        <w:tc>
          <w:tcPr>
            <w:tcW w:w="3117" w:type="dxa"/>
            <w:hideMark/>
          </w:tcPr>
          <w:p w:rsidR="00501337" w:rsidRDefault="00501337" w:rsidP="00501337">
            <w:pPr>
              <w:jc w:val="center"/>
              <w:rPr>
                <w:b/>
              </w:rPr>
            </w:pPr>
            <w:r>
              <w:rPr>
                <w:b/>
              </w:rPr>
              <w:t>Simplified TDL-B PDP</w:t>
            </w:r>
          </w:p>
          <w:tbl>
            <w:tblPr>
              <w:tblW w:w="2880" w:type="dxa"/>
              <w:tblLook w:val="04A0" w:firstRow="1" w:lastRow="0" w:firstColumn="1" w:lastColumn="0" w:noHBand="0" w:noVBand="1"/>
            </w:tblPr>
            <w:tblGrid>
              <w:gridCol w:w="808"/>
              <w:gridCol w:w="1187"/>
              <w:gridCol w:w="885"/>
            </w:tblGrid>
            <w:tr w:rsidR="00501337" w:rsidTr="00501337">
              <w:trPr>
                <w:trHeight w:val="735"/>
              </w:trPr>
              <w:tc>
                <w:tcPr>
                  <w:tcW w:w="935" w:type="dxa"/>
                  <w:tcBorders>
                    <w:top w:val="single" w:sz="8" w:space="0" w:color="auto"/>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Tap #</w:t>
                  </w:r>
                </w:p>
              </w:tc>
              <w:tc>
                <w:tcPr>
                  <w:tcW w:w="1001" w:type="dxa"/>
                  <w:tcBorders>
                    <w:top w:val="single" w:sz="8" w:space="0" w:color="auto"/>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Normalized delay</w:t>
                  </w:r>
                </w:p>
              </w:tc>
              <w:tc>
                <w:tcPr>
                  <w:tcW w:w="944" w:type="dxa"/>
                  <w:tcBorders>
                    <w:top w:val="single" w:sz="8" w:space="0" w:color="auto"/>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Power in [dB]</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0</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0</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2</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0.1380</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-2.2</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3</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0.2774</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-4</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4</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0.2696</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-3.2</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5</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0.3843</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-1.2</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6</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0.4829</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-3.4</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7</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0.6506</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-5.2</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8</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0.4738</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-7.6</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9</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0.4758</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-3</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10</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0.7336</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-8.9</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11</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0.6800</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-9</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12</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1.4185</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-4.8</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13</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1.6418</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-5.7</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14</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1.9917</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-7.5</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15</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2.2964</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-1.9</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16</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2.5960</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-7.6</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17</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5.5075</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-9.2</w:t>
                  </w:r>
                </w:p>
              </w:tc>
            </w:tr>
          </w:tbl>
          <w:p w:rsidR="00501337" w:rsidRDefault="00501337" w:rsidP="00501337"/>
        </w:tc>
        <w:tc>
          <w:tcPr>
            <w:tcW w:w="3117" w:type="dxa"/>
            <w:hideMark/>
          </w:tcPr>
          <w:p w:rsidR="00501337" w:rsidRDefault="00501337" w:rsidP="00501337">
            <w:pPr>
              <w:jc w:val="center"/>
              <w:rPr>
                <w:b/>
              </w:rPr>
            </w:pPr>
            <w:r>
              <w:rPr>
                <w:b/>
              </w:rPr>
              <w:t>Simplified TDL-C PDP</w:t>
            </w:r>
          </w:p>
          <w:tbl>
            <w:tblPr>
              <w:tblW w:w="2880" w:type="dxa"/>
              <w:tblLook w:val="04A0" w:firstRow="1" w:lastRow="0" w:firstColumn="1" w:lastColumn="0" w:noHBand="0" w:noVBand="1"/>
            </w:tblPr>
            <w:tblGrid>
              <w:gridCol w:w="808"/>
              <w:gridCol w:w="1187"/>
              <w:gridCol w:w="885"/>
            </w:tblGrid>
            <w:tr w:rsidR="00501337" w:rsidTr="00501337">
              <w:trPr>
                <w:trHeight w:val="735"/>
              </w:trPr>
              <w:tc>
                <w:tcPr>
                  <w:tcW w:w="935" w:type="dxa"/>
                  <w:tcBorders>
                    <w:top w:val="single" w:sz="8" w:space="0" w:color="auto"/>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Tap #</w:t>
                  </w:r>
                </w:p>
              </w:tc>
              <w:tc>
                <w:tcPr>
                  <w:tcW w:w="1001" w:type="dxa"/>
                  <w:tcBorders>
                    <w:top w:val="single" w:sz="8" w:space="0" w:color="auto"/>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Normalized delays</w:t>
                  </w:r>
                </w:p>
              </w:tc>
              <w:tc>
                <w:tcPr>
                  <w:tcW w:w="944" w:type="dxa"/>
                  <w:tcBorders>
                    <w:top w:val="single" w:sz="8" w:space="0" w:color="auto"/>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Power in [dB]</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0</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-4.4</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2</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0.4974</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-1.2</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3</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0.5258</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-3.5</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4</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0.5519</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-5.2</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5</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0.5156</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-2.5</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6</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1.5085</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0</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7</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1.5279</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-2.2</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8</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1.5544</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-3.9</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9</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1.5601</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-7.4</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10</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1.8802</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-7.1</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11</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1.9461</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-10.7</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12</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2.2122</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-11.1</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13</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2.9110</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-5.1</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14</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3.1001</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-6.8</w:t>
                  </w:r>
                </w:p>
              </w:tc>
            </w:tr>
            <w:tr w:rsidR="00501337" w:rsidTr="00501337">
              <w:trPr>
                <w:trHeight w:val="315"/>
              </w:trPr>
              <w:tc>
                <w:tcPr>
                  <w:tcW w:w="935"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15</w:t>
                  </w:r>
                </w:p>
              </w:tc>
              <w:tc>
                <w:tcPr>
                  <w:tcW w:w="1001"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5.1429</w:t>
                  </w:r>
                </w:p>
              </w:tc>
              <w:tc>
                <w:tcPr>
                  <w:tcW w:w="944"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-8.7</w:t>
                  </w:r>
                </w:p>
              </w:tc>
            </w:tr>
          </w:tbl>
          <w:p w:rsidR="00501337" w:rsidRDefault="00501337" w:rsidP="00501337">
            <w:pPr>
              <w:rPr>
                <w:b/>
              </w:rPr>
            </w:pPr>
          </w:p>
        </w:tc>
      </w:tr>
    </w:tbl>
    <w:p w:rsidR="00501337" w:rsidRDefault="00501337" w:rsidP="00501337">
      <w:r>
        <w:t xml:space="preserve"> </w:t>
      </w:r>
    </w:p>
    <w:p w:rsidR="00501337" w:rsidRDefault="00501337" w:rsidP="00501337">
      <w:pPr>
        <w:pStyle w:val="Caption"/>
        <w:keepNext/>
        <w:jc w:val="center"/>
      </w:pPr>
      <w:bookmarkStart w:id="5" w:name="_Ref514055195"/>
      <w:r>
        <w:t xml:space="preserve">Table </w:t>
      </w:r>
      <w:bookmarkEnd w:id="5"/>
      <w:r>
        <w:t>A-2: Simplified Power Delay Profiles for TDL LOS Models-95% of total power</w:t>
      </w:r>
    </w:p>
    <w:tbl>
      <w:tblPr>
        <w:tblStyle w:val="TableGrid"/>
        <w:tblW w:w="0" w:type="auto"/>
        <w:jc w:val="center"/>
        <w:tblLook w:val="04A0" w:firstRow="1" w:lastRow="0" w:firstColumn="1" w:lastColumn="0" w:noHBand="0" w:noVBand="1"/>
      </w:tblPr>
      <w:tblGrid>
        <w:gridCol w:w="4675"/>
        <w:gridCol w:w="4675"/>
      </w:tblGrid>
      <w:tr w:rsidR="00501337" w:rsidTr="00501337">
        <w:trPr>
          <w:jc w:val="center"/>
        </w:trPr>
        <w:tc>
          <w:tcPr>
            <w:tcW w:w="4675" w:type="dxa"/>
            <w:tcBorders>
              <w:top w:val="single" w:sz="4" w:space="0" w:color="auto"/>
              <w:left w:val="single" w:sz="4" w:space="0" w:color="auto"/>
              <w:bottom w:val="single" w:sz="4" w:space="0" w:color="auto"/>
              <w:right w:val="single" w:sz="4" w:space="0" w:color="auto"/>
            </w:tcBorders>
            <w:hideMark/>
          </w:tcPr>
          <w:p w:rsidR="00501337" w:rsidRDefault="00501337" w:rsidP="00501337">
            <w:pPr>
              <w:pStyle w:val="Caption"/>
              <w:jc w:val="center"/>
            </w:pPr>
            <w:r>
              <w:t>TDL-D Simplified PDP</w:t>
            </w:r>
          </w:p>
          <w:tbl>
            <w:tblPr>
              <w:tblW w:w="3880" w:type="dxa"/>
              <w:jc w:val="center"/>
              <w:tblLook w:val="04A0" w:firstRow="1" w:lastRow="0" w:firstColumn="1" w:lastColumn="0" w:noHBand="0" w:noVBand="1"/>
            </w:tblPr>
            <w:tblGrid>
              <w:gridCol w:w="667"/>
              <w:gridCol w:w="1187"/>
              <w:gridCol w:w="820"/>
              <w:gridCol w:w="1206"/>
            </w:tblGrid>
            <w:tr w:rsidR="00501337" w:rsidTr="00501337">
              <w:trPr>
                <w:trHeight w:val="735"/>
                <w:jc w:val="center"/>
              </w:trPr>
              <w:tc>
                <w:tcPr>
                  <w:tcW w:w="960" w:type="dxa"/>
                  <w:tcBorders>
                    <w:top w:val="single" w:sz="8" w:space="0" w:color="auto"/>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Tap #</w:t>
                  </w:r>
                </w:p>
              </w:tc>
              <w:tc>
                <w:tcPr>
                  <w:tcW w:w="1000" w:type="dxa"/>
                  <w:tcBorders>
                    <w:top w:val="single" w:sz="8" w:space="0" w:color="auto"/>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Normalized delay</w:t>
                  </w:r>
                </w:p>
              </w:tc>
              <w:tc>
                <w:tcPr>
                  <w:tcW w:w="960" w:type="dxa"/>
                  <w:tcBorders>
                    <w:top w:val="single" w:sz="8" w:space="0" w:color="auto"/>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Power in [dB]</w:t>
                  </w:r>
                </w:p>
              </w:tc>
              <w:tc>
                <w:tcPr>
                  <w:tcW w:w="960" w:type="dxa"/>
                  <w:tcBorders>
                    <w:top w:val="single" w:sz="8" w:space="0" w:color="auto"/>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Fading distribution</w:t>
                  </w:r>
                </w:p>
              </w:tc>
            </w:tr>
            <w:tr w:rsidR="00501337" w:rsidTr="00501337">
              <w:trPr>
                <w:trHeight w:val="315"/>
                <w:jc w:val="center"/>
              </w:trPr>
              <w:tc>
                <w:tcPr>
                  <w:tcW w:w="960" w:type="dxa"/>
                  <w:vMerge w:val="restart"/>
                  <w:tcBorders>
                    <w:top w:val="nil"/>
                    <w:left w:val="single" w:sz="8" w:space="0" w:color="auto"/>
                    <w:bottom w:val="single" w:sz="8" w:space="0" w:color="000000"/>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w:t>
                  </w:r>
                </w:p>
              </w:tc>
              <w:tc>
                <w:tcPr>
                  <w:tcW w:w="1000"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0</w:t>
                  </w:r>
                </w:p>
              </w:tc>
              <w:tc>
                <w:tcPr>
                  <w:tcW w:w="960"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-0.2</w:t>
                  </w:r>
                </w:p>
              </w:tc>
              <w:tc>
                <w:tcPr>
                  <w:tcW w:w="960"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LOS path</w:t>
                  </w:r>
                </w:p>
              </w:tc>
            </w:tr>
            <w:tr w:rsidR="00501337" w:rsidTr="00501337">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501337" w:rsidRDefault="00501337" w:rsidP="00501337">
                  <w:pPr>
                    <w:rPr>
                      <w:rFonts w:ascii="Arial" w:eastAsia="Times New Roman" w:hAnsi="Arial" w:cs="Arial"/>
                      <w:color w:val="000000"/>
                      <w:sz w:val="18"/>
                      <w:szCs w:val="18"/>
                    </w:rPr>
                  </w:pPr>
                </w:p>
              </w:tc>
              <w:tc>
                <w:tcPr>
                  <w:tcW w:w="1000"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0</w:t>
                  </w:r>
                </w:p>
              </w:tc>
              <w:tc>
                <w:tcPr>
                  <w:tcW w:w="960"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-13.5</w:t>
                  </w:r>
                </w:p>
              </w:tc>
              <w:tc>
                <w:tcPr>
                  <w:tcW w:w="960"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Rayleigh</w:t>
                  </w:r>
                </w:p>
              </w:tc>
            </w:tr>
            <w:tr w:rsidR="00501337" w:rsidTr="00501337">
              <w:trPr>
                <w:trHeight w:val="315"/>
                <w:jc w:val="center"/>
              </w:trPr>
              <w:tc>
                <w:tcPr>
                  <w:tcW w:w="960"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2</w:t>
                  </w:r>
                </w:p>
              </w:tc>
              <w:tc>
                <w:tcPr>
                  <w:tcW w:w="1000"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0.2000</w:t>
                  </w:r>
                </w:p>
              </w:tc>
              <w:tc>
                <w:tcPr>
                  <w:tcW w:w="960"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-18.8</w:t>
                  </w:r>
                </w:p>
              </w:tc>
              <w:tc>
                <w:tcPr>
                  <w:tcW w:w="960"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Rayleigh</w:t>
                  </w:r>
                </w:p>
              </w:tc>
            </w:tr>
            <w:tr w:rsidR="00501337" w:rsidTr="00501337">
              <w:trPr>
                <w:trHeight w:val="315"/>
                <w:jc w:val="center"/>
              </w:trPr>
              <w:tc>
                <w:tcPr>
                  <w:tcW w:w="960"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3</w:t>
                  </w:r>
                </w:p>
              </w:tc>
              <w:tc>
                <w:tcPr>
                  <w:tcW w:w="1000"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8.0297</w:t>
                  </w:r>
                </w:p>
              </w:tc>
              <w:tc>
                <w:tcPr>
                  <w:tcW w:w="960"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-17.9</w:t>
                  </w:r>
                </w:p>
              </w:tc>
              <w:tc>
                <w:tcPr>
                  <w:tcW w:w="960"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Rayleigh</w:t>
                  </w:r>
                </w:p>
              </w:tc>
            </w:tr>
          </w:tbl>
          <w:p w:rsidR="00501337" w:rsidRDefault="00501337" w:rsidP="00501337"/>
        </w:tc>
        <w:tc>
          <w:tcPr>
            <w:tcW w:w="4675" w:type="dxa"/>
            <w:tcBorders>
              <w:top w:val="single" w:sz="4" w:space="0" w:color="auto"/>
              <w:left w:val="single" w:sz="4" w:space="0" w:color="auto"/>
              <w:bottom w:val="single" w:sz="4" w:space="0" w:color="auto"/>
              <w:right w:val="single" w:sz="4" w:space="0" w:color="auto"/>
            </w:tcBorders>
            <w:hideMark/>
          </w:tcPr>
          <w:p w:rsidR="00501337" w:rsidRDefault="00501337" w:rsidP="00501337">
            <w:pPr>
              <w:pStyle w:val="Caption"/>
              <w:jc w:val="center"/>
            </w:pPr>
            <w:r>
              <w:t>TDL-E Simplified PDP</w:t>
            </w:r>
          </w:p>
          <w:tbl>
            <w:tblPr>
              <w:tblW w:w="3880" w:type="dxa"/>
              <w:jc w:val="center"/>
              <w:tblLook w:val="04A0" w:firstRow="1" w:lastRow="0" w:firstColumn="1" w:lastColumn="0" w:noHBand="0" w:noVBand="1"/>
            </w:tblPr>
            <w:tblGrid>
              <w:gridCol w:w="667"/>
              <w:gridCol w:w="1187"/>
              <w:gridCol w:w="820"/>
              <w:gridCol w:w="1206"/>
            </w:tblGrid>
            <w:tr w:rsidR="00501337" w:rsidTr="00501337">
              <w:trPr>
                <w:trHeight w:val="735"/>
                <w:jc w:val="center"/>
              </w:trPr>
              <w:tc>
                <w:tcPr>
                  <w:tcW w:w="960" w:type="dxa"/>
                  <w:tcBorders>
                    <w:top w:val="single" w:sz="8" w:space="0" w:color="auto"/>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Tap #</w:t>
                  </w:r>
                </w:p>
              </w:tc>
              <w:tc>
                <w:tcPr>
                  <w:tcW w:w="1000" w:type="dxa"/>
                  <w:tcBorders>
                    <w:top w:val="single" w:sz="8" w:space="0" w:color="auto"/>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Normalized delay</w:t>
                  </w:r>
                </w:p>
              </w:tc>
              <w:tc>
                <w:tcPr>
                  <w:tcW w:w="960" w:type="dxa"/>
                  <w:tcBorders>
                    <w:top w:val="single" w:sz="8" w:space="0" w:color="auto"/>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Power in [dB]</w:t>
                  </w:r>
                </w:p>
              </w:tc>
              <w:tc>
                <w:tcPr>
                  <w:tcW w:w="960" w:type="dxa"/>
                  <w:tcBorders>
                    <w:top w:val="single" w:sz="8" w:space="0" w:color="auto"/>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Fading distribution</w:t>
                  </w:r>
                </w:p>
              </w:tc>
            </w:tr>
            <w:tr w:rsidR="00501337" w:rsidTr="00501337">
              <w:trPr>
                <w:trHeight w:val="315"/>
                <w:jc w:val="center"/>
              </w:trPr>
              <w:tc>
                <w:tcPr>
                  <w:tcW w:w="960"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w:t>
                  </w:r>
                </w:p>
              </w:tc>
              <w:tc>
                <w:tcPr>
                  <w:tcW w:w="1000"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0</w:t>
                  </w:r>
                </w:p>
              </w:tc>
              <w:tc>
                <w:tcPr>
                  <w:tcW w:w="960"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-0.03</w:t>
                  </w:r>
                </w:p>
              </w:tc>
              <w:tc>
                <w:tcPr>
                  <w:tcW w:w="960"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LOS path</w:t>
                  </w:r>
                </w:p>
              </w:tc>
            </w:tr>
            <w:tr w:rsidR="00501337" w:rsidTr="00501337">
              <w:trPr>
                <w:trHeight w:val="315"/>
                <w:jc w:val="center"/>
              </w:trPr>
              <w:tc>
                <w:tcPr>
                  <w:tcW w:w="960"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2</w:t>
                  </w:r>
                </w:p>
              </w:tc>
              <w:tc>
                <w:tcPr>
                  <w:tcW w:w="1000"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2.1152</w:t>
                  </w:r>
                </w:p>
              </w:tc>
              <w:tc>
                <w:tcPr>
                  <w:tcW w:w="960"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-15.8</w:t>
                  </w:r>
                </w:p>
              </w:tc>
              <w:tc>
                <w:tcPr>
                  <w:tcW w:w="960"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Rayleigh</w:t>
                  </w:r>
                </w:p>
              </w:tc>
            </w:tr>
            <w:tr w:rsidR="00501337" w:rsidTr="00501337">
              <w:trPr>
                <w:trHeight w:val="315"/>
                <w:jc w:val="center"/>
              </w:trPr>
              <w:tc>
                <w:tcPr>
                  <w:tcW w:w="960"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3</w:t>
                  </w:r>
                </w:p>
              </w:tc>
              <w:tc>
                <w:tcPr>
                  <w:tcW w:w="1000"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2.2417</w:t>
                  </w:r>
                </w:p>
              </w:tc>
              <w:tc>
                <w:tcPr>
                  <w:tcW w:w="960"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-18.1</w:t>
                  </w:r>
                </w:p>
              </w:tc>
              <w:tc>
                <w:tcPr>
                  <w:tcW w:w="960"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Rayleigh</w:t>
                  </w:r>
                </w:p>
              </w:tc>
            </w:tr>
            <w:tr w:rsidR="00501337" w:rsidTr="00501337">
              <w:trPr>
                <w:trHeight w:val="315"/>
                <w:jc w:val="center"/>
              </w:trPr>
              <w:tc>
                <w:tcPr>
                  <w:tcW w:w="960"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4</w:t>
                  </w:r>
                </w:p>
              </w:tc>
              <w:tc>
                <w:tcPr>
                  <w:tcW w:w="1000"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2.3200</w:t>
                  </w:r>
                </w:p>
              </w:tc>
              <w:tc>
                <w:tcPr>
                  <w:tcW w:w="960"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-19.8</w:t>
                  </w:r>
                </w:p>
              </w:tc>
              <w:tc>
                <w:tcPr>
                  <w:tcW w:w="960"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Rayleigh</w:t>
                  </w:r>
                </w:p>
              </w:tc>
            </w:tr>
            <w:tr w:rsidR="00501337" w:rsidTr="00501337">
              <w:trPr>
                <w:trHeight w:val="315"/>
                <w:jc w:val="center"/>
              </w:trPr>
              <w:tc>
                <w:tcPr>
                  <w:tcW w:w="960" w:type="dxa"/>
                  <w:tcBorders>
                    <w:top w:val="nil"/>
                    <w:left w:val="single" w:sz="8" w:space="0" w:color="auto"/>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5</w:t>
                  </w:r>
                </w:p>
              </w:tc>
              <w:tc>
                <w:tcPr>
                  <w:tcW w:w="1000"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7.8673</w:t>
                  </w:r>
                </w:p>
              </w:tc>
              <w:tc>
                <w:tcPr>
                  <w:tcW w:w="960"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-18.6</w:t>
                  </w:r>
                </w:p>
              </w:tc>
              <w:tc>
                <w:tcPr>
                  <w:tcW w:w="960" w:type="dxa"/>
                  <w:tcBorders>
                    <w:top w:val="nil"/>
                    <w:left w:val="nil"/>
                    <w:bottom w:val="single" w:sz="8" w:space="0" w:color="auto"/>
                    <w:right w:val="single" w:sz="8" w:space="0" w:color="auto"/>
                  </w:tcBorders>
                  <w:vAlign w:val="center"/>
                  <w:hideMark/>
                </w:tcPr>
                <w:p w:rsidR="00501337" w:rsidRDefault="00501337" w:rsidP="00501337">
                  <w:pPr>
                    <w:jc w:val="center"/>
                    <w:rPr>
                      <w:rFonts w:ascii="Arial" w:eastAsia="Times New Roman" w:hAnsi="Arial" w:cs="Arial"/>
                      <w:color w:val="000000"/>
                      <w:sz w:val="18"/>
                      <w:szCs w:val="18"/>
                    </w:rPr>
                  </w:pPr>
                  <w:r>
                    <w:rPr>
                      <w:rFonts w:ascii="Arial" w:eastAsia="Times New Roman" w:hAnsi="Arial" w:cs="Arial"/>
                      <w:color w:val="000000"/>
                      <w:sz w:val="18"/>
                      <w:szCs w:val="18"/>
                    </w:rPr>
                    <w:t>Rayleigh</w:t>
                  </w:r>
                </w:p>
              </w:tc>
            </w:tr>
          </w:tbl>
          <w:p w:rsidR="00501337" w:rsidRDefault="00501337" w:rsidP="00501337"/>
        </w:tc>
      </w:tr>
    </w:tbl>
    <w:p w:rsidR="00501337" w:rsidRDefault="00501337" w:rsidP="00501337">
      <w:pPr>
        <w:rPr>
          <w:lang w:eastAsia="en-GB"/>
        </w:rPr>
      </w:pPr>
    </w:p>
    <w:p w:rsidR="008E0233" w:rsidRDefault="008E0233" w:rsidP="00501337">
      <w:pPr>
        <w:pStyle w:val="Caption"/>
        <w:keepNext/>
        <w:jc w:val="center"/>
      </w:pPr>
    </w:p>
    <w:p w:rsidR="00486072" w:rsidRDefault="00486072" w:rsidP="00501337">
      <w:pPr>
        <w:pStyle w:val="Caption"/>
        <w:keepNext/>
        <w:jc w:val="center"/>
      </w:pPr>
    </w:p>
    <w:p w:rsidR="00501337" w:rsidRDefault="00501337" w:rsidP="00501337">
      <w:pPr>
        <w:pStyle w:val="Caption"/>
        <w:keepNext/>
        <w:jc w:val="center"/>
      </w:pPr>
      <w:r>
        <w:t>Table A-3: Simplified Power Delay Profiles for TDL N-LOS Models-90% of total power</w:t>
      </w:r>
    </w:p>
    <w:tbl>
      <w:tblPr>
        <w:tblStyle w:val="TableGrid"/>
        <w:tblW w:w="0" w:type="auto"/>
        <w:tblLook w:val="04A0" w:firstRow="1" w:lastRow="0" w:firstColumn="1" w:lastColumn="0" w:noHBand="0" w:noVBand="1"/>
      </w:tblPr>
      <w:tblGrid>
        <w:gridCol w:w="3116"/>
        <w:gridCol w:w="3117"/>
        <w:gridCol w:w="3117"/>
      </w:tblGrid>
      <w:tr w:rsidR="00501337" w:rsidTr="00501337">
        <w:tc>
          <w:tcPr>
            <w:tcW w:w="3116" w:type="dxa"/>
            <w:tcBorders>
              <w:top w:val="single" w:sz="4" w:space="0" w:color="auto"/>
              <w:left w:val="single" w:sz="4" w:space="0" w:color="auto"/>
              <w:bottom w:val="single" w:sz="4" w:space="0" w:color="auto"/>
              <w:right w:val="single" w:sz="4" w:space="0" w:color="auto"/>
            </w:tcBorders>
            <w:hideMark/>
          </w:tcPr>
          <w:p w:rsidR="00501337" w:rsidRDefault="00501337" w:rsidP="00501337">
            <w:pPr>
              <w:jc w:val="center"/>
              <w:rPr>
                <w:b/>
              </w:rPr>
            </w:pPr>
            <w:r>
              <w:rPr>
                <w:b/>
              </w:rPr>
              <w:t>Simplified TDL-A PDP</w:t>
            </w:r>
          </w:p>
          <w:tbl>
            <w:tblPr>
              <w:tblW w:w="2880" w:type="dxa"/>
              <w:tblLook w:val="04A0" w:firstRow="1" w:lastRow="0" w:firstColumn="1" w:lastColumn="0" w:noHBand="0" w:noVBand="1"/>
            </w:tblPr>
            <w:tblGrid>
              <w:gridCol w:w="808"/>
              <w:gridCol w:w="1187"/>
              <w:gridCol w:w="885"/>
            </w:tblGrid>
            <w:tr w:rsidR="00501337" w:rsidRPr="00C3000E" w:rsidTr="00501337">
              <w:trPr>
                <w:trHeight w:val="735"/>
              </w:trPr>
              <w:tc>
                <w:tcPr>
                  <w:tcW w:w="93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b/>
                      <w:bCs/>
                      <w:color w:val="000000"/>
                      <w:sz w:val="18"/>
                      <w:szCs w:val="18"/>
                    </w:rPr>
                  </w:pPr>
                  <w:r w:rsidRPr="00C3000E">
                    <w:rPr>
                      <w:rFonts w:ascii="Arial" w:eastAsia="Times New Roman" w:hAnsi="Arial" w:cs="Arial"/>
                      <w:b/>
                      <w:bCs/>
                      <w:color w:val="000000"/>
                      <w:sz w:val="18"/>
                      <w:szCs w:val="18"/>
                    </w:rPr>
                    <w:t>Tap #</w:t>
                  </w:r>
                </w:p>
              </w:tc>
              <w:tc>
                <w:tcPr>
                  <w:tcW w:w="1001" w:type="dxa"/>
                  <w:tcBorders>
                    <w:top w:val="single" w:sz="8" w:space="0" w:color="auto"/>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b/>
                      <w:bCs/>
                      <w:color w:val="000000"/>
                      <w:sz w:val="18"/>
                      <w:szCs w:val="18"/>
                    </w:rPr>
                  </w:pPr>
                  <w:r w:rsidRPr="00C3000E">
                    <w:rPr>
                      <w:rFonts w:ascii="Arial" w:eastAsia="Times New Roman" w:hAnsi="Arial" w:cs="Arial"/>
                      <w:b/>
                      <w:bCs/>
                      <w:color w:val="000000"/>
                      <w:sz w:val="18"/>
                      <w:szCs w:val="18"/>
                    </w:rPr>
                    <w:t>Normalized delay</w:t>
                  </w:r>
                </w:p>
              </w:tc>
              <w:tc>
                <w:tcPr>
                  <w:tcW w:w="944" w:type="dxa"/>
                  <w:tcBorders>
                    <w:top w:val="single" w:sz="8" w:space="0" w:color="auto"/>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b/>
                      <w:bCs/>
                      <w:color w:val="000000"/>
                      <w:sz w:val="18"/>
                      <w:szCs w:val="18"/>
                    </w:rPr>
                  </w:pPr>
                  <w:r w:rsidRPr="00C3000E">
                    <w:rPr>
                      <w:rFonts w:ascii="Arial" w:eastAsia="Times New Roman" w:hAnsi="Arial" w:cs="Arial"/>
                      <w:b/>
                      <w:bCs/>
                      <w:color w:val="000000"/>
                      <w:sz w:val="18"/>
                      <w:szCs w:val="18"/>
                    </w:rPr>
                    <w:t>Power in [dB]</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1</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0.624161</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0</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2</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0.657829</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-2.2</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3</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0.959041</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-4</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4</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0.753439</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-6</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5</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0.878467</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-8.2</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6</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1.096327</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-9.9</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7</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0.939755</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-10.5</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8</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1.245053</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-7.5</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9</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3.101683</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-6.6</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10</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4.105341</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-10.8</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11</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4.99819</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-11.3</w:t>
                  </w:r>
                </w:p>
              </w:tc>
            </w:tr>
          </w:tbl>
          <w:p w:rsidR="00501337" w:rsidRDefault="00501337" w:rsidP="00501337">
            <w:pPr>
              <w:jc w:val="center"/>
            </w:pPr>
          </w:p>
        </w:tc>
        <w:tc>
          <w:tcPr>
            <w:tcW w:w="3117" w:type="dxa"/>
            <w:tcBorders>
              <w:top w:val="single" w:sz="4" w:space="0" w:color="auto"/>
              <w:left w:val="single" w:sz="4" w:space="0" w:color="auto"/>
              <w:bottom w:val="single" w:sz="4" w:space="0" w:color="auto"/>
              <w:right w:val="single" w:sz="4" w:space="0" w:color="auto"/>
            </w:tcBorders>
            <w:hideMark/>
          </w:tcPr>
          <w:p w:rsidR="00501337" w:rsidRDefault="00501337" w:rsidP="00501337">
            <w:pPr>
              <w:jc w:val="center"/>
              <w:rPr>
                <w:b/>
              </w:rPr>
            </w:pPr>
            <w:r>
              <w:rPr>
                <w:b/>
              </w:rPr>
              <w:t>Simplified TDL-B PDP</w:t>
            </w:r>
          </w:p>
          <w:tbl>
            <w:tblPr>
              <w:tblW w:w="2880" w:type="dxa"/>
              <w:tblLook w:val="04A0" w:firstRow="1" w:lastRow="0" w:firstColumn="1" w:lastColumn="0" w:noHBand="0" w:noVBand="1"/>
            </w:tblPr>
            <w:tblGrid>
              <w:gridCol w:w="808"/>
              <w:gridCol w:w="1187"/>
              <w:gridCol w:w="885"/>
            </w:tblGrid>
            <w:tr w:rsidR="00501337" w:rsidRPr="00C3000E" w:rsidTr="00501337">
              <w:trPr>
                <w:trHeight w:val="735"/>
              </w:trPr>
              <w:tc>
                <w:tcPr>
                  <w:tcW w:w="93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b/>
                      <w:bCs/>
                      <w:color w:val="000000"/>
                      <w:sz w:val="18"/>
                      <w:szCs w:val="18"/>
                    </w:rPr>
                  </w:pPr>
                  <w:r w:rsidRPr="00C3000E">
                    <w:rPr>
                      <w:rFonts w:ascii="Arial" w:eastAsia="Times New Roman" w:hAnsi="Arial" w:cs="Arial"/>
                      <w:b/>
                      <w:bCs/>
                      <w:color w:val="000000"/>
                      <w:sz w:val="18"/>
                      <w:szCs w:val="18"/>
                    </w:rPr>
                    <w:t>Tap #</w:t>
                  </w:r>
                </w:p>
              </w:tc>
              <w:tc>
                <w:tcPr>
                  <w:tcW w:w="1001" w:type="dxa"/>
                  <w:tcBorders>
                    <w:top w:val="single" w:sz="8" w:space="0" w:color="auto"/>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b/>
                      <w:bCs/>
                      <w:color w:val="000000"/>
                      <w:sz w:val="18"/>
                      <w:szCs w:val="18"/>
                    </w:rPr>
                  </w:pPr>
                  <w:r w:rsidRPr="00C3000E">
                    <w:rPr>
                      <w:rFonts w:ascii="Arial" w:eastAsia="Times New Roman" w:hAnsi="Arial" w:cs="Arial"/>
                      <w:b/>
                      <w:bCs/>
                      <w:color w:val="000000"/>
                      <w:sz w:val="18"/>
                      <w:szCs w:val="18"/>
                    </w:rPr>
                    <w:t>Normalized delay</w:t>
                  </w:r>
                </w:p>
              </w:tc>
              <w:tc>
                <w:tcPr>
                  <w:tcW w:w="944" w:type="dxa"/>
                  <w:tcBorders>
                    <w:top w:val="single" w:sz="8" w:space="0" w:color="auto"/>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b/>
                      <w:bCs/>
                      <w:color w:val="000000"/>
                      <w:sz w:val="18"/>
                      <w:szCs w:val="18"/>
                    </w:rPr>
                  </w:pPr>
                  <w:r w:rsidRPr="00C3000E">
                    <w:rPr>
                      <w:rFonts w:ascii="Arial" w:eastAsia="Times New Roman" w:hAnsi="Arial" w:cs="Arial"/>
                      <w:b/>
                      <w:bCs/>
                      <w:color w:val="000000"/>
                      <w:sz w:val="18"/>
                      <w:szCs w:val="18"/>
                    </w:rPr>
                    <w:t>Power in [dB]</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1</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0</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0</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2</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0.1757</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-2.2</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3</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0.3533</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-4</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4</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0.3434</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-3.2</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5</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0.4895</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-1.2</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6</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0.6151</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-3.4</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7</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0.8287</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-5.2</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8</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0.6034</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-7.6</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9</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0.6060</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-3</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10</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0.9344</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-8.9</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11</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1.8067</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-4.8</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12</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2.0911</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-5.7</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13</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2.5366</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-7.5</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14</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2.9248</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-1.9</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15</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3.3063</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-7.6</w:t>
                  </w:r>
                </w:p>
              </w:tc>
            </w:tr>
          </w:tbl>
          <w:p w:rsidR="00501337" w:rsidRDefault="00501337" w:rsidP="00501337"/>
        </w:tc>
        <w:tc>
          <w:tcPr>
            <w:tcW w:w="3117" w:type="dxa"/>
            <w:tcBorders>
              <w:top w:val="single" w:sz="4" w:space="0" w:color="auto"/>
              <w:left w:val="single" w:sz="4" w:space="0" w:color="auto"/>
              <w:bottom w:val="single" w:sz="4" w:space="0" w:color="auto"/>
              <w:right w:val="single" w:sz="4" w:space="0" w:color="auto"/>
            </w:tcBorders>
            <w:hideMark/>
          </w:tcPr>
          <w:p w:rsidR="00501337" w:rsidRDefault="00501337" w:rsidP="00501337">
            <w:pPr>
              <w:jc w:val="center"/>
              <w:rPr>
                <w:b/>
              </w:rPr>
            </w:pPr>
            <w:r>
              <w:rPr>
                <w:b/>
              </w:rPr>
              <w:t>Simplified TDL-C PDP</w:t>
            </w:r>
          </w:p>
          <w:tbl>
            <w:tblPr>
              <w:tblW w:w="2880" w:type="dxa"/>
              <w:tblLook w:val="04A0" w:firstRow="1" w:lastRow="0" w:firstColumn="1" w:lastColumn="0" w:noHBand="0" w:noVBand="1"/>
            </w:tblPr>
            <w:tblGrid>
              <w:gridCol w:w="808"/>
              <w:gridCol w:w="1187"/>
              <w:gridCol w:w="885"/>
            </w:tblGrid>
            <w:tr w:rsidR="00501337" w:rsidRPr="00C3000E" w:rsidTr="00501337">
              <w:trPr>
                <w:trHeight w:val="735"/>
              </w:trPr>
              <w:tc>
                <w:tcPr>
                  <w:tcW w:w="93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b/>
                      <w:bCs/>
                      <w:color w:val="000000"/>
                      <w:sz w:val="18"/>
                      <w:szCs w:val="18"/>
                    </w:rPr>
                  </w:pPr>
                  <w:r w:rsidRPr="00C3000E">
                    <w:rPr>
                      <w:rFonts w:ascii="Arial" w:eastAsia="Times New Roman" w:hAnsi="Arial" w:cs="Arial"/>
                      <w:b/>
                      <w:bCs/>
                      <w:color w:val="000000"/>
                      <w:sz w:val="18"/>
                      <w:szCs w:val="18"/>
                    </w:rPr>
                    <w:t>Tap #</w:t>
                  </w:r>
                </w:p>
              </w:tc>
              <w:tc>
                <w:tcPr>
                  <w:tcW w:w="1001" w:type="dxa"/>
                  <w:tcBorders>
                    <w:top w:val="single" w:sz="8" w:space="0" w:color="auto"/>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b/>
                      <w:bCs/>
                      <w:color w:val="000000"/>
                      <w:sz w:val="18"/>
                      <w:szCs w:val="18"/>
                    </w:rPr>
                  </w:pPr>
                  <w:r w:rsidRPr="00C3000E">
                    <w:rPr>
                      <w:rFonts w:ascii="Arial" w:eastAsia="Times New Roman" w:hAnsi="Arial" w:cs="Arial"/>
                      <w:b/>
                      <w:bCs/>
                      <w:color w:val="000000"/>
                      <w:sz w:val="18"/>
                      <w:szCs w:val="18"/>
                    </w:rPr>
                    <w:t>Normalized delays</w:t>
                  </w:r>
                </w:p>
              </w:tc>
              <w:tc>
                <w:tcPr>
                  <w:tcW w:w="944" w:type="dxa"/>
                  <w:tcBorders>
                    <w:top w:val="single" w:sz="8" w:space="0" w:color="auto"/>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b/>
                      <w:bCs/>
                      <w:color w:val="000000"/>
                      <w:sz w:val="18"/>
                      <w:szCs w:val="18"/>
                    </w:rPr>
                  </w:pPr>
                  <w:r w:rsidRPr="00C3000E">
                    <w:rPr>
                      <w:rFonts w:ascii="Arial" w:eastAsia="Times New Roman" w:hAnsi="Arial" w:cs="Arial"/>
                      <w:b/>
                      <w:bCs/>
                      <w:color w:val="000000"/>
                      <w:sz w:val="18"/>
                      <w:szCs w:val="18"/>
                    </w:rPr>
                    <w:t>Power in [dB]</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1</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0</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-4.4</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2</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0.61655</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-1.2</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3</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0.651798</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-3.5</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4</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0.684109</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-5.2</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5</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0.639168</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-2.5</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6</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1.869918</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0</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7</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1.894004</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-2.2</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8</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1.926903</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-3.9</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9</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1.933952</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-7.4</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10</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2.330789</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-7.1</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11</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3.608537</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-5.1</w:t>
                  </w:r>
                </w:p>
              </w:tc>
            </w:tr>
            <w:tr w:rsidR="00501337" w:rsidRPr="00C3000E" w:rsidTr="00501337">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12</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3.842937</w:t>
                  </w:r>
                </w:p>
              </w:tc>
              <w:tc>
                <w:tcPr>
                  <w:tcW w:w="944"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-6.8</w:t>
                  </w:r>
                </w:p>
              </w:tc>
            </w:tr>
          </w:tbl>
          <w:p w:rsidR="00501337" w:rsidRDefault="00501337" w:rsidP="00501337">
            <w:pPr>
              <w:rPr>
                <w:b/>
              </w:rPr>
            </w:pPr>
          </w:p>
        </w:tc>
      </w:tr>
    </w:tbl>
    <w:p w:rsidR="00501337" w:rsidRDefault="00501337" w:rsidP="00501337"/>
    <w:p w:rsidR="00486072" w:rsidRDefault="00486072" w:rsidP="00501337">
      <w:pPr>
        <w:pStyle w:val="Caption"/>
        <w:keepNext/>
        <w:jc w:val="center"/>
      </w:pPr>
    </w:p>
    <w:p w:rsidR="00486072" w:rsidRDefault="00486072" w:rsidP="00501337">
      <w:pPr>
        <w:pStyle w:val="Caption"/>
        <w:keepNext/>
        <w:jc w:val="center"/>
      </w:pPr>
    </w:p>
    <w:p w:rsidR="00501337" w:rsidRDefault="00501337" w:rsidP="00501337">
      <w:pPr>
        <w:pStyle w:val="Caption"/>
        <w:keepNext/>
        <w:jc w:val="center"/>
      </w:pPr>
      <w:r>
        <w:t>Table A-4: Simplified Power Delay Profiles for TDL LOS Models-90% of total power</w:t>
      </w:r>
    </w:p>
    <w:tbl>
      <w:tblPr>
        <w:tblStyle w:val="TableGrid"/>
        <w:tblW w:w="0" w:type="auto"/>
        <w:jc w:val="center"/>
        <w:tblLook w:val="04A0" w:firstRow="1" w:lastRow="0" w:firstColumn="1" w:lastColumn="0" w:noHBand="0" w:noVBand="1"/>
      </w:tblPr>
      <w:tblGrid>
        <w:gridCol w:w="4675"/>
        <w:gridCol w:w="4675"/>
      </w:tblGrid>
      <w:tr w:rsidR="00501337" w:rsidTr="00501337">
        <w:trPr>
          <w:jc w:val="center"/>
        </w:trPr>
        <w:tc>
          <w:tcPr>
            <w:tcW w:w="4675" w:type="dxa"/>
            <w:tcBorders>
              <w:top w:val="single" w:sz="4" w:space="0" w:color="auto"/>
              <w:left w:val="single" w:sz="4" w:space="0" w:color="auto"/>
              <w:bottom w:val="single" w:sz="4" w:space="0" w:color="auto"/>
              <w:right w:val="single" w:sz="4" w:space="0" w:color="auto"/>
            </w:tcBorders>
            <w:hideMark/>
          </w:tcPr>
          <w:p w:rsidR="00501337" w:rsidRDefault="00501337" w:rsidP="00501337">
            <w:pPr>
              <w:pStyle w:val="Caption"/>
              <w:jc w:val="center"/>
            </w:pPr>
            <w:r>
              <w:t>TDL-D Simplified PDP</w:t>
            </w:r>
          </w:p>
          <w:tbl>
            <w:tblPr>
              <w:tblW w:w="4080" w:type="dxa"/>
              <w:tblLook w:val="04A0" w:firstRow="1" w:lastRow="0" w:firstColumn="1" w:lastColumn="0" w:noHBand="0" w:noVBand="1"/>
            </w:tblPr>
            <w:tblGrid>
              <w:gridCol w:w="729"/>
              <w:gridCol w:w="1187"/>
              <w:gridCol w:w="958"/>
              <w:gridCol w:w="1206"/>
            </w:tblGrid>
            <w:tr w:rsidR="00501337" w:rsidRPr="00C3000E" w:rsidTr="00501337">
              <w:trPr>
                <w:trHeight w:val="735"/>
              </w:trPr>
              <w:tc>
                <w:tcPr>
                  <w:tcW w:w="91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b/>
                      <w:bCs/>
                      <w:color w:val="000000"/>
                      <w:sz w:val="18"/>
                      <w:szCs w:val="18"/>
                    </w:rPr>
                  </w:pPr>
                  <w:r w:rsidRPr="00C3000E">
                    <w:rPr>
                      <w:rFonts w:ascii="Arial" w:eastAsia="Times New Roman" w:hAnsi="Arial" w:cs="Arial"/>
                      <w:b/>
                      <w:bCs/>
                      <w:color w:val="000000"/>
                      <w:sz w:val="18"/>
                      <w:szCs w:val="18"/>
                    </w:rPr>
                    <w:t>Tap #</w:t>
                  </w:r>
                </w:p>
              </w:tc>
              <w:tc>
                <w:tcPr>
                  <w:tcW w:w="1001" w:type="dxa"/>
                  <w:tcBorders>
                    <w:top w:val="single" w:sz="8" w:space="0" w:color="auto"/>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b/>
                      <w:bCs/>
                      <w:color w:val="000000"/>
                      <w:sz w:val="18"/>
                      <w:szCs w:val="18"/>
                    </w:rPr>
                  </w:pPr>
                  <w:r w:rsidRPr="00C3000E">
                    <w:rPr>
                      <w:rFonts w:ascii="Arial" w:eastAsia="Times New Roman" w:hAnsi="Arial" w:cs="Arial"/>
                      <w:b/>
                      <w:bCs/>
                      <w:color w:val="000000"/>
                      <w:sz w:val="18"/>
                      <w:szCs w:val="18"/>
                    </w:rPr>
                    <w:t>Normalized delay</w:t>
                  </w:r>
                </w:p>
              </w:tc>
              <w:tc>
                <w:tcPr>
                  <w:tcW w:w="1149" w:type="dxa"/>
                  <w:tcBorders>
                    <w:top w:val="single" w:sz="8" w:space="0" w:color="auto"/>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b/>
                      <w:bCs/>
                      <w:color w:val="000000"/>
                      <w:sz w:val="18"/>
                      <w:szCs w:val="18"/>
                    </w:rPr>
                  </w:pPr>
                  <w:r w:rsidRPr="00C3000E">
                    <w:rPr>
                      <w:rFonts w:ascii="Arial" w:eastAsia="Times New Roman" w:hAnsi="Arial" w:cs="Arial"/>
                      <w:b/>
                      <w:bCs/>
                      <w:color w:val="000000"/>
                      <w:sz w:val="18"/>
                      <w:szCs w:val="18"/>
                    </w:rPr>
                    <w:t>Power in [dB]</w:t>
                  </w:r>
                </w:p>
              </w:tc>
              <w:tc>
                <w:tcPr>
                  <w:tcW w:w="1020" w:type="dxa"/>
                  <w:tcBorders>
                    <w:top w:val="single" w:sz="8" w:space="0" w:color="auto"/>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b/>
                      <w:bCs/>
                      <w:color w:val="000000"/>
                      <w:sz w:val="18"/>
                      <w:szCs w:val="18"/>
                    </w:rPr>
                  </w:pPr>
                  <w:r w:rsidRPr="00C3000E">
                    <w:rPr>
                      <w:rFonts w:ascii="Arial" w:eastAsia="Times New Roman" w:hAnsi="Arial" w:cs="Arial"/>
                      <w:b/>
                      <w:bCs/>
                      <w:color w:val="000000"/>
                      <w:sz w:val="18"/>
                      <w:szCs w:val="18"/>
                    </w:rPr>
                    <w:t>Fading distribution</w:t>
                  </w:r>
                </w:p>
              </w:tc>
            </w:tr>
            <w:tr w:rsidR="00501337" w:rsidRPr="00C3000E" w:rsidTr="00501337">
              <w:trPr>
                <w:trHeight w:val="315"/>
              </w:trPr>
              <w:tc>
                <w:tcPr>
                  <w:tcW w:w="910" w:type="dxa"/>
                  <w:vMerge w:val="restart"/>
                  <w:tcBorders>
                    <w:top w:val="nil"/>
                    <w:left w:val="single" w:sz="8" w:space="0" w:color="auto"/>
                    <w:bottom w:val="single" w:sz="8" w:space="0" w:color="000000"/>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1</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0</w:t>
                  </w:r>
                </w:p>
              </w:tc>
              <w:tc>
                <w:tcPr>
                  <w:tcW w:w="1149"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-0.2</w:t>
                  </w:r>
                </w:p>
              </w:tc>
              <w:tc>
                <w:tcPr>
                  <w:tcW w:w="1020"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LOS path</w:t>
                  </w:r>
                </w:p>
              </w:tc>
            </w:tr>
            <w:tr w:rsidR="00501337" w:rsidRPr="00C3000E" w:rsidTr="00501337">
              <w:trPr>
                <w:trHeight w:val="315"/>
              </w:trPr>
              <w:tc>
                <w:tcPr>
                  <w:tcW w:w="910" w:type="dxa"/>
                  <w:vMerge/>
                  <w:tcBorders>
                    <w:top w:val="nil"/>
                    <w:left w:val="single" w:sz="8" w:space="0" w:color="auto"/>
                    <w:bottom w:val="single" w:sz="8" w:space="0" w:color="000000"/>
                    <w:right w:val="single" w:sz="8" w:space="0" w:color="auto"/>
                  </w:tcBorders>
                  <w:vAlign w:val="center"/>
                  <w:hideMark/>
                </w:tcPr>
                <w:p w:rsidR="00501337" w:rsidRPr="00C3000E" w:rsidRDefault="00501337" w:rsidP="00501337">
                  <w:pPr>
                    <w:rPr>
                      <w:rFonts w:ascii="Arial" w:eastAsia="Times New Roman" w:hAnsi="Arial" w:cs="Arial"/>
                      <w:color w:val="000000"/>
                      <w:sz w:val="18"/>
                      <w:szCs w:val="18"/>
                    </w:rPr>
                  </w:pP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0</w:t>
                  </w:r>
                </w:p>
              </w:tc>
              <w:tc>
                <w:tcPr>
                  <w:tcW w:w="1149"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-13.5</w:t>
                  </w:r>
                </w:p>
              </w:tc>
              <w:tc>
                <w:tcPr>
                  <w:tcW w:w="1020"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Rayleigh</w:t>
                  </w:r>
                </w:p>
              </w:tc>
            </w:tr>
          </w:tbl>
          <w:p w:rsidR="00501337" w:rsidRDefault="00501337" w:rsidP="00501337"/>
        </w:tc>
        <w:tc>
          <w:tcPr>
            <w:tcW w:w="4675" w:type="dxa"/>
            <w:tcBorders>
              <w:top w:val="single" w:sz="4" w:space="0" w:color="auto"/>
              <w:left w:val="single" w:sz="4" w:space="0" w:color="auto"/>
              <w:bottom w:val="single" w:sz="4" w:space="0" w:color="auto"/>
              <w:right w:val="single" w:sz="4" w:space="0" w:color="auto"/>
            </w:tcBorders>
            <w:hideMark/>
          </w:tcPr>
          <w:p w:rsidR="00501337" w:rsidRDefault="00501337" w:rsidP="00501337">
            <w:pPr>
              <w:pStyle w:val="Caption"/>
              <w:jc w:val="center"/>
            </w:pPr>
            <w:r>
              <w:t>TDL-E Simplified PDP</w:t>
            </w:r>
          </w:p>
          <w:tbl>
            <w:tblPr>
              <w:tblW w:w="3840" w:type="dxa"/>
              <w:tblLook w:val="04A0" w:firstRow="1" w:lastRow="0" w:firstColumn="1" w:lastColumn="0" w:noHBand="0" w:noVBand="1"/>
            </w:tblPr>
            <w:tblGrid>
              <w:gridCol w:w="642"/>
              <w:gridCol w:w="1187"/>
              <w:gridCol w:w="805"/>
              <w:gridCol w:w="1206"/>
            </w:tblGrid>
            <w:tr w:rsidR="00501337" w:rsidRPr="00C3000E" w:rsidTr="00501337">
              <w:trPr>
                <w:trHeight w:val="735"/>
              </w:trPr>
              <w:tc>
                <w:tcPr>
                  <w:tcW w:w="89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b/>
                      <w:bCs/>
                      <w:color w:val="000000"/>
                      <w:sz w:val="18"/>
                      <w:szCs w:val="18"/>
                    </w:rPr>
                  </w:pPr>
                  <w:r w:rsidRPr="00C3000E">
                    <w:rPr>
                      <w:rFonts w:ascii="Arial" w:eastAsia="Times New Roman" w:hAnsi="Arial" w:cs="Arial"/>
                      <w:b/>
                      <w:bCs/>
                      <w:color w:val="000000"/>
                      <w:sz w:val="18"/>
                      <w:szCs w:val="18"/>
                    </w:rPr>
                    <w:t>Tap #</w:t>
                  </w:r>
                </w:p>
              </w:tc>
              <w:tc>
                <w:tcPr>
                  <w:tcW w:w="1001" w:type="dxa"/>
                  <w:tcBorders>
                    <w:top w:val="single" w:sz="8" w:space="0" w:color="auto"/>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b/>
                      <w:bCs/>
                      <w:color w:val="000000"/>
                      <w:sz w:val="18"/>
                      <w:szCs w:val="18"/>
                    </w:rPr>
                  </w:pPr>
                  <w:r w:rsidRPr="00C3000E">
                    <w:rPr>
                      <w:rFonts w:ascii="Arial" w:eastAsia="Times New Roman" w:hAnsi="Arial" w:cs="Arial"/>
                      <w:b/>
                      <w:bCs/>
                      <w:color w:val="000000"/>
                      <w:sz w:val="18"/>
                      <w:szCs w:val="18"/>
                    </w:rPr>
                    <w:t>Normalized delay</w:t>
                  </w:r>
                </w:p>
              </w:tc>
              <w:tc>
                <w:tcPr>
                  <w:tcW w:w="921" w:type="dxa"/>
                  <w:tcBorders>
                    <w:top w:val="single" w:sz="8" w:space="0" w:color="auto"/>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b/>
                      <w:bCs/>
                      <w:color w:val="000000"/>
                      <w:sz w:val="18"/>
                      <w:szCs w:val="18"/>
                    </w:rPr>
                  </w:pPr>
                  <w:r w:rsidRPr="00C3000E">
                    <w:rPr>
                      <w:rFonts w:ascii="Arial" w:eastAsia="Times New Roman" w:hAnsi="Arial" w:cs="Arial"/>
                      <w:b/>
                      <w:bCs/>
                      <w:color w:val="000000"/>
                      <w:sz w:val="18"/>
                      <w:szCs w:val="18"/>
                    </w:rPr>
                    <w:t>Power in [dB]</w:t>
                  </w:r>
                </w:p>
              </w:tc>
              <w:tc>
                <w:tcPr>
                  <w:tcW w:w="1020" w:type="dxa"/>
                  <w:tcBorders>
                    <w:top w:val="single" w:sz="8" w:space="0" w:color="auto"/>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b/>
                      <w:bCs/>
                      <w:color w:val="000000"/>
                      <w:sz w:val="18"/>
                      <w:szCs w:val="18"/>
                    </w:rPr>
                  </w:pPr>
                  <w:r w:rsidRPr="00C3000E">
                    <w:rPr>
                      <w:rFonts w:ascii="Arial" w:eastAsia="Times New Roman" w:hAnsi="Arial" w:cs="Arial"/>
                      <w:b/>
                      <w:bCs/>
                      <w:color w:val="000000"/>
                      <w:sz w:val="18"/>
                      <w:szCs w:val="18"/>
                    </w:rPr>
                    <w:t>Fading distribution</w:t>
                  </w:r>
                </w:p>
              </w:tc>
            </w:tr>
            <w:tr w:rsidR="00501337" w:rsidRPr="00C3000E" w:rsidTr="00501337">
              <w:trPr>
                <w:trHeight w:val="315"/>
              </w:trPr>
              <w:tc>
                <w:tcPr>
                  <w:tcW w:w="898"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1</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0</w:t>
                  </w:r>
                </w:p>
              </w:tc>
              <w:tc>
                <w:tcPr>
                  <w:tcW w:w="92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-0.03</w:t>
                  </w:r>
                </w:p>
              </w:tc>
              <w:tc>
                <w:tcPr>
                  <w:tcW w:w="1020"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LOS path</w:t>
                  </w:r>
                </w:p>
              </w:tc>
            </w:tr>
            <w:tr w:rsidR="00501337" w:rsidRPr="00C3000E" w:rsidTr="00501337">
              <w:trPr>
                <w:trHeight w:val="315"/>
              </w:trPr>
              <w:tc>
                <w:tcPr>
                  <w:tcW w:w="898" w:type="dxa"/>
                  <w:tcBorders>
                    <w:top w:val="nil"/>
                    <w:left w:val="single" w:sz="8" w:space="0" w:color="auto"/>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2</w:t>
                  </w:r>
                </w:p>
              </w:tc>
              <w:tc>
                <w:tcPr>
                  <w:tcW w:w="100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6.3074</w:t>
                  </w:r>
                </w:p>
              </w:tc>
              <w:tc>
                <w:tcPr>
                  <w:tcW w:w="921"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-15.8</w:t>
                  </w:r>
                </w:p>
              </w:tc>
              <w:tc>
                <w:tcPr>
                  <w:tcW w:w="1020" w:type="dxa"/>
                  <w:tcBorders>
                    <w:top w:val="nil"/>
                    <w:left w:val="nil"/>
                    <w:bottom w:val="single" w:sz="8" w:space="0" w:color="auto"/>
                    <w:right w:val="single" w:sz="8" w:space="0" w:color="auto"/>
                  </w:tcBorders>
                  <w:shd w:val="clear" w:color="auto" w:fill="auto"/>
                  <w:vAlign w:val="center"/>
                  <w:hideMark/>
                </w:tcPr>
                <w:p w:rsidR="00501337" w:rsidRPr="00C3000E" w:rsidRDefault="00501337" w:rsidP="00501337">
                  <w:pPr>
                    <w:jc w:val="center"/>
                    <w:rPr>
                      <w:rFonts w:ascii="Arial" w:eastAsia="Times New Roman" w:hAnsi="Arial" w:cs="Arial"/>
                      <w:color w:val="000000"/>
                      <w:sz w:val="18"/>
                      <w:szCs w:val="18"/>
                    </w:rPr>
                  </w:pPr>
                  <w:r w:rsidRPr="00C3000E">
                    <w:rPr>
                      <w:rFonts w:ascii="Arial" w:eastAsia="Times New Roman" w:hAnsi="Arial" w:cs="Arial"/>
                      <w:color w:val="000000"/>
                      <w:sz w:val="18"/>
                      <w:szCs w:val="18"/>
                    </w:rPr>
                    <w:t>Rayleigh</w:t>
                  </w:r>
                </w:p>
              </w:tc>
            </w:tr>
          </w:tbl>
          <w:p w:rsidR="00501337" w:rsidRDefault="00501337" w:rsidP="00501337"/>
        </w:tc>
      </w:tr>
    </w:tbl>
    <w:p w:rsidR="00501337" w:rsidRDefault="00501337" w:rsidP="00501337"/>
    <w:p w:rsidR="008E0233" w:rsidRDefault="008E0233" w:rsidP="004B4FFA">
      <w:pPr>
        <w:pStyle w:val="Caption"/>
        <w:keepNext/>
        <w:jc w:val="center"/>
      </w:pPr>
    </w:p>
    <w:p w:rsidR="00486072" w:rsidRDefault="00486072" w:rsidP="00486072">
      <w:pPr>
        <w:rPr>
          <w:lang w:val="en-GB"/>
        </w:rPr>
      </w:pPr>
    </w:p>
    <w:p w:rsidR="00486072" w:rsidRDefault="00486072" w:rsidP="00486072">
      <w:pPr>
        <w:rPr>
          <w:lang w:val="en-GB"/>
        </w:rPr>
      </w:pPr>
    </w:p>
    <w:p w:rsidR="00486072" w:rsidRPr="00486072" w:rsidRDefault="00486072" w:rsidP="00486072">
      <w:pPr>
        <w:rPr>
          <w:lang w:val="en-GB"/>
        </w:rPr>
      </w:pPr>
    </w:p>
    <w:p w:rsidR="004B4FFA" w:rsidRDefault="004B4FFA" w:rsidP="004B4FFA">
      <w:pPr>
        <w:pStyle w:val="Caption"/>
        <w:keepNext/>
        <w:jc w:val="center"/>
      </w:pPr>
      <w:r>
        <w:lastRenderedPageBreak/>
        <w:t>Table A-5: Simplified Power Delay Profiles for TDL-B Model-85% of total power</w:t>
      </w:r>
    </w:p>
    <w:tbl>
      <w:tblPr>
        <w:tblW w:w="2880" w:type="dxa"/>
        <w:jc w:val="center"/>
        <w:tblLook w:val="04A0" w:firstRow="1" w:lastRow="0" w:firstColumn="1" w:lastColumn="0" w:noHBand="0" w:noVBand="1"/>
      </w:tblPr>
      <w:tblGrid>
        <w:gridCol w:w="808"/>
        <w:gridCol w:w="1187"/>
        <w:gridCol w:w="885"/>
      </w:tblGrid>
      <w:tr w:rsidR="004B4FFA" w:rsidRPr="004B4FFA" w:rsidTr="004B4FFA">
        <w:trPr>
          <w:trHeight w:val="735"/>
          <w:jc w:val="center"/>
        </w:trPr>
        <w:tc>
          <w:tcPr>
            <w:tcW w:w="93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b/>
                <w:bCs/>
                <w:color w:val="000000"/>
                <w:sz w:val="18"/>
                <w:szCs w:val="18"/>
              </w:rPr>
            </w:pPr>
            <w:r w:rsidRPr="004B4FFA">
              <w:rPr>
                <w:rFonts w:ascii="Arial" w:eastAsia="Times New Roman" w:hAnsi="Arial" w:cs="Arial"/>
                <w:b/>
                <w:bCs/>
                <w:color w:val="000000"/>
                <w:sz w:val="18"/>
                <w:szCs w:val="18"/>
              </w:rPr>
              <w:t>Tap #</w:t>
            </w:r>
          </w:p>
        </w:tc>
        <w:tc>
          <w:tcPr>
            <w:tcW w:w="1001" w:type="dxa"/>
            <w:tcBorders>
              <w:top w:val="single" w:sz="8" w:space="0" w:color="auto"/>
              <w:left w:val="nil"/>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b/>
                <w:bCs/>
                <w:color w:val="000000"/>
                <w:sz w:val="18"/>
                <w:szCs w:val="18"/>
              </w:rPr>
            </w:pPr>
            <w:r w:rsidRPr="004B4FFA">
              <w:rPr>
                <w:rFonts w:ascii="Arial" w:eastAsia="Times New Roman" w:hAnsi="Arial" w:cs="Arial"/>
                <w:b/>
                <w:bCs/>
                <w:color w:val="000000"/>
                <w:sz w:val="18"/>
                <w:szCs w:val="18"/>
              </w:rPr>
              <w:t>Normalized delay</w:t>
            </w:r>
          </w:p>
        </w:tc>
        <w:tc>
          <w:tcPr>
            <w:tcW w:w="944" w:type="dxa"/>
            <w:tcBorders>
              <w:top w:val="single" w:sz="8" w:space="0" w:color="auto"/>
              <w:left w:val="nil"/>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b/>
                <w:bCs/>
                <w:color w:val="000000"/>
                <w:sz w:val="18"/>
                <w:szCs w:val="18"/>
              </w:rPr>
            </w:pPr>
            <w:r w:rsidRPr="004B4FFA">
              <w:rPr>
                <w:rFonts w:ascii="Arial" w:eastAsia="Times New Roman" w:hAnsi="Arial" w:cs="Arial"/>
                <w:b/>
                <w:bCs/>
                <w:color w:val="000000"/>
                <w:sz w:val="18"/>
                <w:szCs w:val="18"/>
              </w:rPr>
              <w:t>Power in [dB]</w:t>
            </w:r>
          </w:p>
        </w:tc>
      </w:tr>
      <w:tr w:rsidR="004B4FFA" w:rsidRPr="004B4FFA" w:rsidTr="004B4FFA">
        <w:trPr>
          <w:trHeight w:val="315"/>
          <w:jc w:val="center"/>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color w:val="000000"/>
                <w:sz w:val="18"/>
                <w:szCs w:val="18"/>
              </w:rPr>
            </w:pPr>
            <w:r w:rsidRPr="004B4FFA">
              <w:rPr>
                <w:rFonts w:ascii="Arial" w:eastAsia="Times New Roman" w:hAnsi="Arial" w:cs="Arial"/>
                <w:color w:val="000000"/>
                <w:sz w:val="18"/>
                <w:szCs w:val="18"/>
              </w:rPr>
              <w:t>1</w:t>
            </w:r>
          </w:p>
        </w:tc>
        <w:tc>
          <w:tcPr>
            <w:tcW w:w="1001" w:type="dxa"/>
            <w:tcBorders>
              <w:top w:val="nil"/>
              <w:left w:val="nil"/>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color w:val="000000"/>
                <w:sz w:val="18"/>
                <w:szCs w:val="18"/>
              </w:rPr>
            </w:pPr>
            <w:r w:rsidRPr="004B4FFA">
              <w:rPr>
                <w:rFonts w:ascii="Arial" w:eastAsia="Times New Roman" w:hAnsi="Arial" w:cs="Arial"/>
                <w:color w:val="000000"/>
                <w:sz w:val="18"/>
                <w:szCs w:val="18"/>
              </w:rPr>
              <w:t>0.0000</w:t>
            </w:r>
          </w:p>
        </w:tc>
        <w:tc>
          <w:tcPr>
            <w:tcW w:w="944" w:type="dxa"/>
            <w:tcBorders>
              <w:top w:val="nil"/>
              <w:left w:val="nil"/>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color w:val="000000"/>
                <w:sz w:val="18"/>
                <w:szCs w:val="18"/>
              </w:rPr>
            </w:pPr>
            <w:r w:rsidRPr="004B4FFA">
              <w:rPr>
                <w:rFonts w:ascii="Arial" w:eastAsia="Times New Roman" w:hAnsi="Arial" w:cs="Arial"/>
                <w:color w:val="000000"/>
                <w:sz w:val="18"/>
                <w:szCs w:val="18"/>
              </w:rPr>
              <w:t>0</w:t>
            </w:r>
          </w:p>
        </w:tc>
      </w:tr>
      <w:tr w:rsidR="004B4FFA" w:rsidRPr="004B4FFA" w:rsidTr="004B4FFA">
        <w:trPr>
          <w:trHeight w:val="315"/>
          <w:jc w:val="center"/>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color w:val="000000"/>
                <w:sz w:val="18"/>
                <w:szCs w:val="18"/>
              </w:rPr>
            </w:pPr>
            <w:r w:rsidRPr="004B4FFA">
              <w:rPr>
                <w:rFonts w:ascii="Arial" w:eastAsia="Times New Roman" w:hAnsi="Arial" w:cs="Arial"/>
                <w:color w:val="000000"/>
                <w:sz w:val="18"/>
                <w:szCs w:val="18"/>
              </w:rPr>
              <w:t>2</w:t>
            </w:r>
          </w:p>
        </w:tc>
        <w:tc>
          <w:tcPr>
            <w:tcW w:w="1001" w:type="dxa"/>
            <w:tcBorders>
              <w:top w:val="nil"/>
              <w:left w:val="nil"/>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color w:val="000000"/>
                <w:sz w:val="18"/>
                <w:szCs w:val="18"/>
              </w:rPr>
            </w:pPr>
            <w:r w:rsidRPr="004B4FFA">
              <w:rPr>
                <w:rFonts w:ascii="Arial" w:eastAsia="Times New Roman" w:hAnsi="Arial" w:cs="Arial"/>
                <w:color w:val="000000"/>
                <w:sz w:val="18"/>
                <w:szCs w:val="18"/>
              </w:rPr>
              <w:t>0.1845</w:t>
            </w:r>
          </w:p>
        </w:tc>
        <w:tc>
          <w:tcPr>
            <w:tcW w:w="944" w:type="dxa"/>
            <w:tcBorders>
              <w:top w:val="nil"/>
              <w:left w:val="nil"/>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color w:val="000000"/>
                <w:sz w:val="18"/>
                <w:szCs w:val="18"/>
              </w:rPr>
            </w:pPr>
            <w:r w:rsidRPr="004B4FFA">
              <w:rPr>
                <w:rFonts w:ascii="Arial" w:eastAsia="Times New Roman" w:hAnsi="Arial" w:cs="Arial"/>
                <w:color w:val="000000"/>
                <w:sz w:val="18"/>
                <w:szCs w:val="18"/>
              </w:rPr>
              <w:t>-2.2</w:t>
            </w:r>
          </w:p>
        </w:tc>
      </w:tr>
      <w:tr w:rsidR="004B4FFA" w:rsidRPr="004B4FFA" w:rsidTr="004B4FFA">
        <w:trPr>
          <w:trHeight w:val="315"/>
          <w:jc w:val="center"/>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color w:val="000000"/>
                <w:sz w:val="18"/>
                <w:szCs w:val="18"/>
              </w:rPr>
            </w:pPr>
            <w:r w:rsidRPr="004B4FFA">
              <w:rPr>
                <w:rFonts w:ascii="Arial" w:eastAsia="Times New Roman" w:hAnsi="Arial" w:cs="Arial"/>
                <w:color w:val="000000"/>
                <w:sz w:val="18"/>
                <w:szCs w:val="18"/>
              </w:rPr>
              <w:t>3</w:t>
            </w:r>
          </w:p>
        </w:tc>
        <w:tc>
          <w:tcPr>
            <w:tcW w:w="1001" w:type="dxa"/>
            <w:tcBorders>
              <w:top w:val="nil"/>
              <w:left w:val="nil"/>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color w:val="000000"/>
                <w:sz w:val="18"/>
                <w:szCs w:val="18"/>
              </w:rPr>
            </w:pPr>
            <w:r w:rsidRPr="004B4FFA">
              <w:rPr>
                <w:rFonts w:ascii="Arial" w:eastAsia="Times New Roman" w:hAnsi="Arial" w:cs="Arial"/>
                <w:color w:val="000000"/>
                <w:sz w:val="18"/>
                <w:szCs w:val="18"/>
              </w:rPr>
              <w:t>0.3709</w:t>
            </w:r>
          </w:p>
        </w:tc>
        <w:tc>
          <w:tcPr>
            <w:tcW w:w="944" w:type="dxa"/>
            <w:tcBorders>
              <w:top w:val="nil"/>
              <w:left w:val="nil"/>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color w:val="000000"/>
                <w:sz w:val="18"/>
                <w:szCs w:val="18"/>
              </w:rPr>
            </w:pPr>
            <w:r w:rsidRPr="004B4FFA">
              <w:rPr>
                <w:rFonts w:ascii="Arial" w:eastAsia="Times New Roman" w:hAnsi="Arial" w:cs="Arial"/>
                <w:color w:val="000000"/>
                <w:sz w:val="18"/>
                <w:szCs w:val="18"/>
              </w:rPr>
              <w:t>-4</w:t>
            </w:r>
          </w:p>
        </w:tc>
      </w:tr>
      <w:tr w:rsidR="004B4FFA" w:rsidRPr="004B4FFA" w:rsidTr="004B4FFA">
        <w:trPr>
          <w:trHeight w:val="315"/>
          <w:jc w:val="center"/>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color w:val="000000"/>
                <w:sz w:val="18"/>
                <w:szCs w:val="18"/>
              </w:rPr>
            </w:pPr>
            <w:r w:rsidRPr="004B4FFA">
              <w:rPr>
                <w:rFonts w:ascii="Arial" w:eastAsia="Times New Roman" w:hAnsi="Arial" w:cs="Arial"/>
                <w:color w:val="000000"/>
                <w:sz w:val="18"/>
                <w:szCs w:val="18"/>
              </w:rPr>
              <w:t>4</w:t>
            </w:r>
          </w:p>
        </w:tc>
        <w:tc>
          <w:tcPr>
            <w:tcW w:w="1001" w:type="dxa"/>
            <w:tcBorders>
              <w:top w:val="nil"/>
              <w:left w:val="nil"/>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color w:val="000000"/>
                <w:sz w:val="18"/>
                <w:szCs w:val="18"/>
              </w:rPr>
            </w:pPr>
            <w:r w:rsidRPr="004B4FFA">
              <w:rPr>
                <w:rFonts w:ascii="Arial" w:eastAsia="Times New Roman" w:hAnsi="Arial" w:cs="Arial"/>
                <w:color w:val="000000"/>
                <w:sz w:val="18"/>
                <w:szCs w:val="18"/>
              </w:rPr>
              <w:t>0.3605</w:t>
            </w:r>
          </w:p>
        </w:tc>
        <w:tc>
          <w:tcPr>
            <w:tcW w:w="944" w:type="dxa"/>
            <w:tcBorders>
              <w:top w:val="nil"/>
              <w:left w:val="nil"/>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color w:val="000000"/>
                <w:sz w:val="18"/>
                <w:szCs w:val="18"/>
              </w:rPr>
            </w:pPr>
            <w:r w:rsidRPr="004B4FFA">
              <w:rPr>
                <w:rFonts w:ascii="Arial" w:eastAsia="Times New Roman" w:hAnsi="Arial" w:cs="Arial"/>
                <w:color w:val="000000"/>
                <w:sz w:val="18"/>
                <w:szCs w:val="18"/>
              </w:rPr>
              <w:t>-3.2</w:t>
            </w:r>
          </w:p>
        </w:tc>
      </w:tr>
      <w:tr w:rsidR="004B4FFA" w:rsidRPr="004B4FFA" w:rsidTr="004B4FFA">
        <w:trPr>
          <w:trHeight w:val="315"/>
          <w:jc w:val="center"/>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color w:val="000000"/>
                <w:sz w:val="18"/>
                <w:szCs w:val="18"/>
              </w:rPr>
            </w:pPr>
            <w:r w:rsidRPr="004B4FFA">
              <w:rPr>
                <w:rFonts w:ascii="Arial" w:eastAsia="Times New Roman" w:hAnsi="Arial" w:cs="Arial"/>
                <w:color w:val="000000"/>
                <w:sz w:val="18"/>
                <w:szCs w:val="18"/>
              </w:rPr>
              <w:t>5</w:t>
            </w:r>
          </w:p>
        </w:tc>
        <w:tc>
          <w:tcPr>
            <w:tcW w:w="1001" w:type="dxa"/>
            <w:tcBorders>
              <w:top w:val="nil"/>
              <w:left w:val="nil"/>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color w:val="000000"/>
                <w:sz w:val="18"/>
                <w:szCs w:val="18"/>
              </w:rPr>
            </w:pPr>
            <w:r w:rsidRPr="004B4FFA">
              <w:rPr>
                <w:rFonts w:ascii="Arial" w:eastAsia="Times New Roman" w:hAnsi="Arial" w:cs="Arial"/>
                <w:color w:val="000000"/>
                <w:sz w:val="18"/>
                <w:szCs w:val="18"/>
              </w:rPr>
              <w:t>0.5139</w:t>
            </w:r>
          </w:p>
        </w:tc>
        <w:tc>
          <w:tcPr>
            <w:tcW w:w="944" w:type="dxa"/>
            <w:tcBorders>
              <w:top w:val="nil"/>
              <w:left w:val="nil"/>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color w:val="000000"/>
                <w:sz w:val="18"/>
                <w:szCs w:val="18"/>
              </w:rPr>
            </w:pPr>
            <w:r w:rsidRPr="004B4FFA">
              <w:rPr>
                <w:rFonts w:ascii="Arial" w:eastAsia="Times New Roman" w:hAnsi="Arial" w:cs="Arial"/>
                <w:color w:val="000000"/>
                <w:sz w:val="18"/>
                <w:szCs w:val="18"/>
              </w:rPr>
              <w:t>-1.2</w:t>
            </w:r>
          </w:p>
        </w:tc>
      </w:tr>
      <w:tr w:rsidR="004B4FFA" w:rsidRPr="004B4FFA" w:rsidTr="004B4FFA">
        <w:trPr>
          <w:trHeight w:val="315"/>
          <w:jc w:val="center"/>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color w:val="000000"/>
                <w:sz w:val="18"/>
                <w:szCs w:val="18"/>
              </w:rPr>
            </w:pPr>
            <w:r w:rsidRPr="004B4FFA">
              <w:rPr>
                <w:rFonts w:ascii="Arial" w:eastAsia="Times New Roman" w:hAnsi="Arial" w:cs="Arial"/>
                <w:color w:val="000000"/>
                <w:sz w:val="18"/>
                <w:szCs w:val="18"/>
              </w:rPr>
              <w:t>6</w:t>
            </w:r>
          </w:p>
        </w:tc>
        <w:tc>
          <w:tcPr>
            <w:tcW w:w="1001" w:type="dxa"/>
            <w:tcBorders>
              <w:top w:val="nil"/>
              <w:left w:val="nil"/>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color w:val="000000"/>
                <w:sz w:val="18"/>
                <w:szCs w:val="18"/>
              </w:rPr>
            </w:pPr>
            <w:r w:rsidRPr="004B4FFA">
              <w:rPr>
                <w:rFonts w:ascii="Arial" w:eastAsia="Times New Roman" w:hAnsi="Arial" w:cs="Arial"/>
                <w:color w:val="000000"/>
                <w:sz w:val="18"/>
                <w:szCs w:val="18"/>
              </w:rPr>
              <w:t>0.6457</w:t>
            </w:r>
          </w:p>
        </w:tc>
        <w:tc>
          <w:tcPr>
            <w:tcW w:w="944" w:type="dxa"/>
            <w:tcBorders>
              <w:top w:val="nil"/>
              <w:left w:val="nil"/>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color w:val="000000"/>
                <w:sz w:val="18"/>
                <w:szCs w:val="18"/>
              </w:rPr>
            </w:pPr>
            <w:r w:rsidRPr="004B4FFA">
              <w:rPr>
                <w:rFonts w:ascii="Arial" w:eastAsia="Times New Roman" w:hAnsi="Arial" w:cs="Arial"/>
                <w:color w:val="000000"/>
                <w:sz w:val="18"/>
                <w:szCs w:val="18"/>
              </w:rPr>
              <w:t>-3.4</w:t>
            </w:r>
          </w:p>
        </w:tc>
      </w:tr>
      <w:tr w:rsidR="004B4FFA" w:rsidRPr="004B4FFA" w:rsidTr="004B4FFA">
        <w:trPr>
          <w:trHeight w:val="315"/>
          <w:jc w:val="center"/>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color w:val="000000"/>
                <w:sz w:val="18"/>
                <w:szCs w:val="18"/>
              </w:rPr>
            </w:pPr>
            <w:r w:rsidRPr="004B4FFA">
              <w:rPr>
                <w:rFonts w:ascii="Arial" w:eastAsia="Times New Roman" w:hAnsi="Arial" w:cs="Arial"/>
                <w:color w:val="000000"/>
                <w:sz w:val="18"/>
                <w:szCs w:val="18"/>
              </w:rPr>
              <w:t>7</w:t>
            </w:r>
          </w:p>
        </w:tc>
        <w:tc>
          <w:tcPr>
            <w:tcW w:w="1001" w:type="dxa"/>
            <w:tcBorders>
              <w:top w:val="nil"/>
              <w:left w:val="nil"/>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color w:val="000000"/>
                <w:sz w:val="18"/>
                <w:szCs w:val="18"/>
              </w:rPr>
            </w:pPr>
            <w:r w:rsidRPr="004B4FFA">
              <w:rPr>
                <w:rFonts w:ascii="Arial" w:eastAsia="Times New Roman" w:hAnsi="Arial" w:cs="Arial"/>
                <w:color w:val="000000"/>
                <w:sz w:val="18"/>
                <w:szCs w:val="18"/>
              </w:rPr>
              <w:t>0.8700</w:t>
            </w:r>
          </w:p>
        </w:tc>
        <w:tc>
          <w:tcPr>
            <w:tcW w:w="944" w:type="dxa"/>
            <w:tcBorders>
              <w:top w:val="nil"/>
              <w:left w:val="nil"/>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color w:val="000000"/>
                <w:sz w:val="18"/>
                <w:szCs w:val="18"/>
              </w:rPr>
            </w:pPr>
            <w:r w:rsidRPr="004B4FFA">
              <w:rPr>
                <w:rFonts w:ascii="Arial" w:eastAsia="Times New Roman" w:hAnsi="Arial" w:cs="Arial"/>
                <w:color w:val="000000"/>
                <w:sz w:val="18"/>
                <w:szCs w:val="18"/>
              </w:rPr>
              <w:t>-5.2</w:t>
            </w:r>
          </w:p>
        </w:tc>
      </w:tr>
      <w:tr w:rsidR="004B4FFA" w:rsidRPr="004B4FFA" w:rsidTr="004B4FFA">
        <w:trPr>
          <w:trHeight w:val="315"/>
          <w:jc w:val="center"/>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color w:val="000000"/>
                <w:sz w:val="18"/>
                <w:szCs w:val="18"/>
              </w:rPr>
            </w:pPr>
            <w:r w:rsidRPr="004B4FFA">
              <w:rPr>
                <w:rFonts w:ascii="Arial" w:eastAsia="Times New Roman" w:hAnsi="Arial" w:cs="Arial"/>
                <w:color w:val="000000"/>
                <w:sz w:val="18"/>
                <w:szCs w:val="18"/>
              </w:rPr>
              <w:t>8</w:t>
            </w:r>
          </w:p>
        </w:tc>
        <w:tc>
          <w:tcPr>
            <w:tcW w:w="1001" w:type="dxa"/>
            <w:tcBorders>
              <w:top w:val="nil"/>
              <w:left w:val="nil"/>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color w:val="000000"/>
                <w:sz w:val="18"/>
                <w:szCs w:val="18"/>
              </w:rPr>
            </w:pPr>
            <w:r w:rsidRPr="004B4FFA">
              <w:rPr>
                <w:rFonts w:ascii="Arial" w:eastAsia="Times New Roman" w:hAnsi="Arial" w:cs="Arial"/>
                <w:color w:val="000000"/>
                <w:sz w:val="18"/>
                <w:szCs w:val="18"/>
              </w:rPr>
              <w:t>0.6362</w:t>
            </w:r>
          </w:p>
        </w:tc>
        <w:tc>
          <w:tcPr>
            <w:tcW w:w="944" w:type="dxa"/>
            <w:tcBorders>
              <w:top w:val="nil"/>
              <w:left w:val="nil"/>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color w:val="000000"/>
                <w:sz w:val="18"/>
                <w:szCs w:val="18"/>
              </w:rPr>
            </w:pPr>
            <w:r w:rsidRPr="004B4FFA">
              <w:rPr>
                <w:rFonts w:ascii="Arial" w:eastAsia="Times New Roman" w:hAnsi="Arial" w:cs="Arial"/>
                <w:color w:val="000000"/>
                <w:sz w:val="18"/>
                <w:szCs w:val="18"/>
              </w:rPr>
              <w:t>-3</w:t>
            </w:r>
          </w:p>
        </w:tc>
      </w:tr>
      <w:tr w:rsidR="004B4FFA" w:rsidRPr="004B4FFA" w:rsidTr="004B4FFA">
        <w:trPr>
          <w:trHeight w:val="315"/>
          <w:jc w:val="center"/>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color w:val="000000"/>
                <w:sz w:val="18"/>
                <w:szCs w:val="18"/>
              </w:rPr>
            </w:pPr>
            <w:r w:rsidRPr="004B4FFA">
              <w:rPr>
                <w:rFonts w:ascii="Arial" w:eastAsia="Times New Roman" w:hAnsi="Arial" w:cs="Arial"/>
                <w:color w:val="000000"/>
                <w:sz w:val="18"/>
                <w:szCs w:val="18"/>
              </w:rPr>
              <w:t>9</w:t>
            </w:r>
          </w:p>
        </w:tc>
        <w:tc>
          <w:tcPr>
            <w:tcW w:w="1001" w:type="dxa"/>
            <w:tcBorders>
              <w:top w:val="nil"/>
              <w:left w:val="nil"/>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color w:val="000000"/>
                <w:sz w:val="18"/>
                <w:szCs w:val="18"/>
              </w:rPr>
            </w:pPr>
            <w:r w:rsidRPr="004B4FFA">
              <w:rPr>
                <w:rFonts w:ascii="Arial" w:eastAsia="Times New Roman" w:hAnsi="Arial" w:cs="Arial"/>
                <w:color w:val="000000"/>
                <w:sz w:val="18"/>
                <w:szCs w:val="18"/>
              </w:rPr>
              <w:t>1.8967</w:t>
            </w:r>
          </w:p>
        </w:tc>
        <w:tc>
          <w:tcPr>
            <w:tcW w:w="944" w:type="dxa"/>
            <w:tcBorders>
              <w:top w:val="nil"/>
              <w:left w:val="nil"/>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color w:val="000000"/>
                <w:sz w:val="18"/>
                <w:szCs w:val="18"/>
              </w:rPr>
            </w:pPr>
            <w:r w:rsidRPr="004B4FFA">
              <w:rPr>
                <w:rFonts w:ascii="Arial" w:eastAsia="Times New Roman" w:hAnsi="Arial" w:cs="Arial"/>
                <w:color w:val="000000"/>
                <w:sz w:val="18"/>
                <w:szCs w:val="18"/>
              </w:rPr>
              <w:t>-4.8</w:t>
            </w:r>
          </w:p>
        </w:tc>
      </w:tr>
      <w:tr w:rsidR="004B4FFA" w:rsidRPr="004B4FFA" w:rsidTr="004B4FFA">
        <w:trPr>
          <w:trHeight w:val="315"/>
          <w:jc w:val="center"/>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color w:val="000000"/>
                <w:sz w:val="18"/>
                <w:szCs w:val="18"/>
              </w:rPr>
            </w:pPr>
            <w:r w:rsidRPr="004B4FFA">
              <w:rPr>
                <w:rFonts w:ascii="Arial" w:eastAsia="Times New Roman" w:hAnsi="Arial" w:cs="Arial"/>
                <w:color w:val="000000"/>
                <w:sz w:val="18"/>
                <w:szCs w:val="18"/>
              </w:rPr>
              <w:t>10</w:t>
            </w:r>
          </w:p>
        </w:tc>
        <w:tc>
          <w:tcPr>
            <w:tcW w:w="1001" w:type="dxa"/>
            <w:tcBorders>
              <w:top w:val="nil"/>
              <w:left w:val="nil"/>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color w:val="000000"/>
                <w:sz w:val="18"/>
                <w:szCs w:val="18"/>
              </w:rPr>
            </w:pPr>
            <w:r w:rsidRPr="004B4FFA">
              <w:rPr>
                <w:rFonts w:ascii="Arial" w:eastAsia="Times New Roman" w:hAnsi="Arial" w:cs="Arial"/>
                <w:color w:val="000000"/>
                <w:sz w:val="18"/>
                <w:szCs w:val="18"/>
              </w:rPr>
              <w:t>2.1953</w:t>
            </w:r>
          </w:p>
        </w:tc>
        <w:tc>
          <w:tcPr>
            <w:tcW w:w="944" w:type="dxa"/>
            <w:tcBorders>
              <w:top w:val="nil"/>
              <w:left w:val="nil"/>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color w:val="000000"/>
                <w:sz w:val="18"/>
                <w:szCs w:val="18"/>
              </w:rPr>
            </w:pPr>
            <w:r w:rsidRPr="004B4FFA">
              <w:rPr>
                <w:rFonts w:ascii="Arial" w:eastAsia="Times New Roman" w:hAnsi="Arial" w:cs="Arial"/>
                <w:color w:val="000000"/>
                <w:sz w:val="18"/>
                <w:szCs w:val="18"/>
              </w:rPr>
              <w:t>-5.7</w:t>
            </w:r>
          </w:p>
        </w:tc>
      </w:tr>
      <w:tr w:rsidR="004B4FFA" w:rsidRPr="004B4FFA" w:rsidTr="004B4FFA">
        <w:trPr>
          <w:trHeight w:val="315"/>
          <w:jc w:val="center"/>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color w:val="000000"/>
                <w:sz w:val="18"/>
                <w:szCs w:val="18"/>
              </w:rPr>
            </w:pPr>
            <w:r w:rsidRPr="004B4FFA">
              <w:rPr>
                <w:rFonts w:ascii="Arial" w:eastAsia="Times New Roman" w:hAnsi="Arial" w:cs="Arial"/>
                <w:color w:val="000000"/>
                <w:sz w:val="18"/>
                <w:szCs w:val="18"/>
              </w:rPr>
              <w:t>11</w:t>
            </w:r>
          </w:p>
        </w:tc>
        <w:tc>
          <w:tcPr>
            <w:tcW w:w="1001" w:type="dxa"/>
            <w:tcBorders>
              <w:top w:val="nil"/>
              <w:left w:val="nil"/>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color w:val="000000"/>
                <w:sz w:val="18"/>
                <w:szCs w:val="18"/>
              </w:rPr>
            </w:pPr>
            <w:r w:rsidRPr="004B4FFA">
              <w:rPr>
                <w:rFonts w:ascii="Arial" w:eastAsia="Times New Roman" w:hAnsi="Arial" w:cs="Arial"/>
                <w:color w:val="000000"/>
                <w:sz w:val="18"/>
                <w:szCs w:val="18"/>
              </w:rPr>
              <w:t>2.6630</w:t>
            </w:r>
          </w:p>
        </w:tc>
        <w:tc>
          <w:tcPr>
            <w:tcW w:w="944" w:type="dxa"/>
            <w:tcBorders>
              <w:top w:val="nil"/>
              <w:left w:val="nil"/>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color w:val="000000"/>
                <w:sz w:val="18"/>
                <w:szCs w:val="18"/>
              </w:rPr>
            </w:pPr>
            <w:r w:rsidRPr="004B4FFA">
              <w:rPr>
                <w:rFonts w:ascii="Arial" w:eastAsia="Times New Roman" w:hAnsi="Arial" w:cs="Arial"/>
                <w:color w:val="000000"/>
                <w:sz w:val="18"/>
                <w:szCs w:val="18"/>
              </w:rPr>
              <w:t>-7.5</w:t>
            </w:r>
          </w:p>
        </w:tc>
      </w:tr>
      <w:tr w:rsidR="004B4FFA" w:rsidRPr="004B4FFA" w:rsidTr="004B4FFA">
        <w:trPr>
          <w:trHeight w:val="315"/>
          <w:jc w:val="center"/>
        </w:trPr>
        <w:tc>
          <w:tcPr>
            <w:tcW w:w="935" w:type="dxa"/>
            <w:tcBorders>
              <w:top w:val="nil"/>
              <w:left w:val="single" w:sz="8" w:space="0" w:color="auto"/>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color w:val="000000"/>
                <w:sz w:val="18"/>
                <w:szCs w:val="18"/>
              </w:rPr>
            </w:pPr>
            <w:r w:rsidRPr="004B4FFA">
              <w:rPr>
                <w:rFonts w:ascii="Arial" w:eastAsia="Times New Roman" w:hAnsi="Arial" w:cs="Arial"/>
                <w:color w:val="000000"/>
                <w:sz w:val="18"/>
                <w:szCs w:val="18"/>
              </w:rPr>
              <w:t>12</w:t>
            </w:r>
          </w:p>
        </w:tc>
        <w:tc>
          <w:tcPr>
            <w:tcW w:w="1001" w:type="dxa"/>
            <w:tcBorders>
              <w:top w:val="nil"/>
              <w:left w:val="nil"/>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color w:val="000000"/>
                <w:sz w:val="18"/>
                <w:szCs w:val="18"/>
              </w:rPr>
            </w:pPr>
            <w:r w:rsidRPr="004B4FFA">
              <w:rPr>
                <w:rFonts w:ascii="Arial" w:eastAsia="Times New Roman" w:hAnsi="Arial" w:cs="Arial"/>
                <w:color w:val="000000"/>
                <w:sz w:val="18"/>
                <w:szCs w:val="18"/>
              </w:rPr>
              <w:t>3.0706</w:t>
            </w:r>
          </w:p>
        </w:tc>
        <w:tc>
          <w:tcPr>
            <w:tcW w:w="944" w:type="dxa"/>
            <w:tcBorders>
              <w:top w:val="nil"/>
              <w:left w:val="nil"/>
              <w:bottom w:val="single" w:sz="8" w:space="0" w:color="auto"/>
              <w:right w:val="single" w:sz="8" w:space="0" w:color="auto"/>
            </w:tcBorders>
            <w:shd w:val="clear" w:color="auto" w:fill="auto"/>
            <w:vAlign w:val="center"/>
            <w:hideMark/>
          </w:tcPr>
          <w:p w:rsidR="004B4FFA" w:rsidRPr="004B4FFA" w:rsidRDefault="004B4FFA" w:rsidP="004B4FFA">
            <w:pPr>
              <w:jc w:val="center"/>
              <w:rPr>
                <w:rFonts w:ascii="Arial" w:eastAsia="Times New Roman" w:hAnsi="Arial" w:cs="Arial"/>
                <w:color w:val="000000"/>
                <w:sz w:val="18"/>
                <w:szCs w:val="18"/>
              </w:rPr>
            </w:pPr>
            <w:r w:rsidRPr="004B4FFA">
              <w:rPr>
                <w:rFonts w:ascii="Arial" w:eastAsia="Times New Roman" w:hAnsi="Arial" w:cs="Arial"/>
                <w:color w:val="000000"/>
                <w:sz w:val="18"/>
                <w:szCs w:val="18"/>
              </w:rPr>
              <w:t>-1.9</w:t>
            </w:r>
          </w:p>
        </w:tc>
      </w:tr>
    </w:tbl>
    <w:p w:rsidR="004B4FFA" w:rsidRDefault="004B4FFA" w:rsidP="004B4FFA">
      <w:pPr>
        <w:jc w:val="center"/>
        <w:rPr>
          <w:lang w:val="en-GB"/>
        </w:rPr>
      </w:pPr>
    </w:p>
    <w:p w:rsidR="004B4FFA" w:rsidRDefault="004B4FFA" w:rsidP="004B4FFA">
      <w:pPr>
        <w:rPr>
          <w:lang w:val="en-GB"/>
        </w:rPr>
      </w:pPr>
    </w:p>
    <w:p w:rsidR="004B4FFA" w:rsidRPr="004B4FFA" w:rsidRDefault="004B4FFA" w:rsidP="004B4FFA">
      <w:pPr>
        <w:rPr>
          <w:lang w:val="en-GB"/>
        </w:rPr>
      </w:pPr>
    </w:p>
    <w:p w:rsidR="004B4FFA" w:rsidRPr="004B4FFA" w:rsidRDefault="004B4FFA" w:rsidP="004B4FFA">
      <w:pPr>
        <w:jc w:val="center"/>
        <w:rPr>
          <w:lang w:val="en-GB"/>
        </w:rPr>
      </w:pPr>
    </w:p>
    <w:p w:rsidR="004B4FFA" w:rsidRDefault="004B4FFA" w:rsidP="00501337"/>
    <w:sectPr w:rsidR="004B4F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F595EA1"/>
    <w:multiLevelType w:val="hybridMultilevel"/>
    <w:tmpl w:val="28885488"/>
    <w:lvl w:ilvl="0" w:tplc="7CECE05E">
      <w:start w:val="1"/>
      <w:numFmt w:val="bullet"/>
      <w:lvlText w:val="•"/>
      <w:lvlJc w:val="left"/>
      <w:pPr>
        <w:tabs>
          <w:tab w:val="num" w:pos="360"/>
        </w:tabs>
        <w:ind w:left="360" w:hanging="360"/>
      </w:pPr>
      <w:rPr>
        <w:rFonts w:ascii="Arial" w:hAnsi="Arial" w:hint="default"/>
      </w:rPr>
    </w:lvl>
    <w:lvl w:ilvl="1" w:tplc="00AE6F12">
      <w:start w:val="61"/>
      <w:numFmt w:val="bullet"/>
      <w:lvlText w:val="•"/>
      <w:lvlJc w:val="left"/>
      <w:pPr>
        <w:tabs>
          <w:tab w:val="num" w:pos="1080"/>
        </w:tabs>
        <w:ind w:left="1080" w:hanging="360"/>
      </w:pPr>
      <w:rPr>
        <w:rFonts w:ascii="Arial" w:hAnsi="Arial" w:hint="default"/>
      </w:rPr>
    </w:lvl>
    <w:lvl w:ilvl="2" w:tplc="8CC60EC2">
      <w:start w:val="61"/>
      <w:numFmt w:val="bullet"/>
      <w:lvlText w:val="•"/>
      <w:lvlJc w:val="left"/>
      <w:pPr>
        <w:tabs>
          <w:tab w:val="num" w:pos="1800"/>
        </w:tabs>
        <w:ind w:left="1800" w:hanging="360"/>
      </w:pPr>
      <w:rPr>
        <w:rFonts w:ascii="Arial" w:hAnsi="Arial" w:hint="default"/>
      </w:rPr>
    </w:lvl>
    <w:lvl w:ilvl="3" w:tplc="AC92D814" w:tentative="1">
      <w:start w:val="1"/>
      <w:numFmt w:val="bullet"/>
      <w:lvlText w:val="•"/>
      <w:lvlJc w:val="left"/>
      <w:pPr>
        <w:tabs>
          <w:tab w:val="num" w:pos="2520"/>
        </w:tabs>
        <w:ind w:left="2520" w:hanging="360"/>
      </w:pPr>
      <w:rPr>
        <w:rFonts w:ascii="Arial" w:hAnsi="Arial" w:hint="default"/>
      </w:rPr>
    </w:lvl>
    <w:lvl w:ilvl="4" w:tplc="396EA2DA" w:tentative="1">
      <w:start w:val="1"/>
      <w:numFmt w:val="bullet"/>
      <w:lvlText w:val="•"/>
      <w:lvlJc w:val="left"/>
      <w:pPr>
        <w:tabs>
          <w:tab w:val="num" w:pos="3240"/>
        </w:tabs>
        <w:ind w:left="3240" w:hanging="360"/>
      </w:pPr>
      <w:rPr>
        <w:rFonts w:ascii="Arial" w:hAnsi="Arial" w:hint="default"/>
      </w:rPr>
    </w:lvl>
    <w:lvl w:ilvl="5" w:tplc="F4C834C2" w:tentative="1">
      <w:start w:val="1"/>
      <w:numFmt w:val="bullet"/>
      <w:lvlText w:val="•"/>
      <w:lvlJc w:val="left"/>
      <w:pPr>
        <w:tabs>
          <w:tab w:val="num" w:pos="3960"/>
        </w:tabs>
        <w:ind w:left="3960" w:hanging="360"/>
      </w:pPr>
      <w:rPr>
        <w:rFonts w:ascii="Arial" w:hAnsi="Arial" w:hint="default"/>
      </w:rPr>
    </w:lvl>
    <w:lvl w:ilvl="6" w:tplc="858AA682" w:tentative="1">
      <w:start w:val="1"/>
      <w:numFmt w:val="bullet"/>
      <w:lvlText w:val="•"/>
      <w:lvlJc w:val="left"/>
      <w:pPr>
        <w:tabs>
          <w:tab w:val="num" w:pos="4680"/>
        </w:tabs>
        <w:ind w:left="4680" w:hanging="360"/>
      </w:pPr>
      <w:rPr>
        <w:rFonts w:ascii="Arial" w:hAnsi="Arial" w:hint="default"/>
      </w:rPr>
    </w:lvl>
    <w:lvl w:ilvl="7" w:tplc="6B308828" w:tentative="1">
      <w:start w:val="1"/>
      <w:numFmt w:val="bullet"/>
      <w:lvlText w:val="•"/>
      <w:lvlJc w:val="left"/>
      <w:pPr>
        <w:tabs>
          <w:tab w:val="num" w:pos="5400"/>
        </w:tabs>
        <w:ind w:left="5400" w:hanging="360"/>
      </w:pPr>
      <w:rPr>
        <w:rFonts w:ascii="Arial" w:hAnsi="Arial" w:hint="default"/>
      </w:rPr>
    </w:lvl>
    <w:lvl w:ilvl="8" w:tplc="ECD2F46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351B7D1F"/>
    <w:multiLevelType w:val="multilevel"/>
    <w:tmpl w:val="1D5CB6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36CA1AC5"/>
    <w:multiLevelType w:val="hybridMultilevel"/>
    <w:tmpl w:val="41DADC32"/>
    <w:lvl w:ilvl="0" w:tplc="E794CD20">
      <w:start w:val="1"/>
      <w:numFmt w:val="bullet"/>
      <w:lvlText w:val="•"/>
      <w:lvlJc w:val="left"/>
      <w:pPr>
        <w:tabs>
          <w:tab w:val="num" w:pos="720"/>
        </w:tabs>
        <w:ind w:left="720" w:hanging="360"/>
      </w:pPr>
      <w:rPr>
        <w:rFonts w:ascii="Arial" w:hAnsi="Arial" w:hint="default"/>
      </w:rPr>
    </w:lvl>
    <w:lvl w:ilvl="1" w:tplc="E52C6B1E">
      <w:start w:val="61"/>
      <w:numFmt w:val="bullet"/>
      <w:lvlText w:val="•"/>
      <w:lvlJc w:val="left"/>
      <w:pPr>
        <w:tabs>
          <w:tab w:val="num" w:pos="1440"/>
        </w:tabs>
        <w:ind w:left="1440" w:hanging="360"/>
      </w:pPr>
      <w:rPr>
        <w:rFonts w:ascii="Arial" w:hAnsi="Arial" w:hint="default"/>
      </w:rPr>
    </w:lvl>
    <w:lvl w:ilvl="2" w:tplc="E070A81A" w:tentative="1">
      <w:start w:val="1"/>
      <w:numFmt w:val="bullet"/>
      <w:lvlText w:val="•"/>
      <w:lvlJc w:val="left"/>
      <w:pPr>
        <w:tabs>
          <w:tab w:val="num" w:pos="2160"/>
        </w:tabs>
        <w:ind w:left="2160" w:hanging="360"/>
      </w:pPr>
      <w:rPr>
        <w:rFonts w:ascii="Arial" w:hAnsi="Arial" w:hint="default"/>
      </w:rPr>
    </w:lvl>
    <w:lvl w:ilvl="3" w:tplc="62DE6722" w:tentative="1">
      <w:start w:val="1"/>
      <w:numFmt w:val="bullet"/>
      <w:lvlText w:val="•"/>
      <w:lvlJc w:val="left"/>
      <w:pPr>
        <w:tabs>
          <w:tab w:val="num" w:pos="2880"/>
        </w:tabs>
        <w:ind w:left="2880" w:hanging="360"/>
      </w:pPr>
      <w:rPr>
        <w:rFonts w:ascii="Arial" w:hAnsi="Arial" w:hint="default"/>
      </w:rPr>
    </w:lvl>
    <w:lvl w:ilvl="4" w:tplc="0B5AC6E2" w:tentative="1">
      <w:start w:val="1"/>
      <w:numFmt w:val="bullet"/>
      <w:lvlText w:val="•"/>
      <w:lvlJc w:val="left"/>
      <w:pPr>
        <w:tabs>
          <w:tab w:val="num" w:pos="3600"/>
        </w:tabs>
        <w:ind w:left="3600" w:hanging="360"/>
      </w:pPr>
      <w:rPr>
        <w:rFonts w:ascii="Arial" w:hAnsi="Arial" w:hint="default"/>
      </w:rPr>
    </w:lvl>
    <w:lvl w:ilvl="5" w:tplc="3E023D14" w:tentative="1">
      <w:start w:val="1"/>
      <w:numFmt w:val="bullet"/>
      <w:lvlText w:val="•"/>
      <w:lvlJc w:val="left"/>
      <w:pPr>
        <w:tabs>
          <w:tab w:val="num" w:pos="4320"/>
        </w:tabs>
        <w:ind w:left="4320" w:hanging="360"/>
      </w:pPr>
      <w:rPr>
        <w:rFonts w:ascii="Arial" w:hAnsi="Arial" w:hint="default"/>
      </w:rPr>
    </w:lvl>
    <w:lvl w:ilvl="6" w:tplc="A6BABC26" w:tentative="1">
      <w:start w:val="1"/>
      <w:numFmt w:val="bullet"/>
      <w:lvlText w:val="•"/>
      <w:lvlJc w:val="left"/>
      <w:pPr>
        <w:tabs>
          <w:tab w:val="num" w:pos="5040"/>
        </w:tabs>
        <w:ind w:left="5040" w:hanging="360"/>
      </w:pPr>
      <w:rPr>
        <w:rFonts w:ascii="Arial" w:hAnsi="Arial" w:hint="default"/>
      </w:rPr>
    </w:lvl>
    <w:lvl w:ilvl="7" w:tplc="9042B7D0" w:tentative="1">
      <w:start w:val="1"/>
      <w:numFmt w:val="bullet"/>
      <w:lvlText w:val="•"/>
      <w:lvlJc w:val="left"/>
      <w:pPr>
        <w:tabs>
          <w:tab w:val="num" w:pos="5760"/>
        </w:tabs>
        <w:ind w:left="5760" w:hanging="360"/>
      </w:pPr>
      <w:rPr>
        <w:rFonts w:ascii="Arial" w:hAnsi="Arial" w:hint="default"/>
      </w:rPr>
    </w:lvl>
    <w:lvl w:ilvl="8" w:tplc="46080D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9F80FF6"/>
    <w:multiLevelType w:val="hybridMultilevel"/>
    <w:tmpl w:val="DA28C5A6"/>
    <w:lvl w:ilvl="0" w:tplc="C14024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0A6"/>
    <w:rsid w:val="000D6425"/>
    <w:rsid w:val="001A7701"/>
    <w:rsid w:val="00265ECE"/>
    <w:rsid w:val="00281D21"/>
    <w:rsid w:val="002D5C24"/>
    <w:rsid w:val="002E15AA"/>
    <w:rsid w:val="00314BC5"/>
    <w:rsid w:val="00390B7D"/>
    <w:rsid w:val="003F1E48"/>
    <w:rsid w:val="004379E8"/>
    <w:rsid w:val="00486072"/>
    <w:rsid w:val="004B4FFA"/>
    <w:rsid w:val="004F7FD6"/>
    <w:rsid w:val="00501337"/>
    <w:rsid w:val="00593360"/>
    <w:rsid w:val="005A069D"/>
    <w:rsid w:val="005C70A6"/>
    <w:rsid w:val="005C774C"/>
    <w:rsid w:val="00610473"/>
    <w:rsid w:val="00637A8D"/>
    <w:rsid w:val="006534F9"/>
    <w:rsid w:val="00682415"/>
    <w:rsid w:val="007267F1"/>
    <w:rsid w:val="008816F3"/>
    <w:rsid w:val="008E0233"/>
    <w:rsid w:val="008E1E5D"/>
    <w:rsid w:val="009B0A2F"/>
    <w:rsid w:val="009D24C5"/>
    <w:rsid w:val="00AD7B14"/>
    <w:rsid w:val="00B13CAE"/>
    <w:rsid w:val="00C51C71"/>
    <w:rsid w:val="00C546F9"/>
    <w:rsid w:val="00C84111"/>
    <w:rsid w:val="00CA62D1"/>
    <w:rsid w:val="00CC33B1"/>
    <w:rsid w:val="00CD5EBF"/>
    <w:rsid w:val="00D2133A"/>
    <w:rsid w:val="00D8266A"/>
    <w:rsid w:val="00DB24FD"/>
    <w:rsid w:val="00E33773"/>
    <w:rsid w:val="00EB0935"/>
    <w:rsid w:val="00F157FC"/>
    <w:rsid w:val="00F30E53"/>
    <w:rsid w:val="00FA67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B1EDB8-633C-46AC-B0B2-CC98BE0B5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0A6"/>
    <w:rPr>
      <w:rFonts w:eastAsia="MS Mincho"/>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verflowPunct w:val="0"/>
      <w:autoSpaceDE w:val="0"/>
      <w:autoSpaceDN w:val="0"/>
      <w:adjustRightInd w:val="0"/>
      <w:spacing w:before="120" w:after="120"/>
      <w:jc w:val="both"/>
      <w:textAlignment w:val="baseline"/>
      <w:outlineLvl w:val="5"/>
    </w:pPr>
    <w:rPr>
      <w:rFonts w:eastAsia="SimSun" w:cs="Intel Clear"/>
      <w:lang w:val="en-GB"/>
    </w:rPr>
  </w:style>
  <w:style w:type="paragraph" w:styleId="Heading7">
    <w:name w:val="heading 7"/>
    <w:basedOn w:val="Normal"/>
    <w:next w:val="Normal"/>
    <w:link w:val="Heading7Char"/>
    <w:qFormat/>
    <w:rsid w:val="007267F1"/>
    <w:pPr>
      <w:keepNext/>
      <w:keepLines/>
      <w:numPr>
        <w:ilvl w:val="6"/>
        <w:numId w:val="20"/>
      </w:numPr>
      <w:tabs>
        <w:tab w:val="left" w:pos="851"/>
      </w:tabs>
      <w:overflowPunct w:val="0"/>
      <w:autoSpaceDE w:val="0"/>
      <w:autoSpaceDN w:val="0"/>
      <w:adjustRightInd w:val="0"/>
      <w:spacing w:before="120" w:after="120"/>
      <w:jc w:val="both"/>
      <w:textAlignment w:val="baseline"/>
      <w:outlineLvl w:val="6"/>
    </w:pPr>
    <w:rPr>
      <w:rFonts w:eastAsia="SimSun" w:cs="Intel Clear"/>
      <w:lang w:val="en-GB"/>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overflowPunct w:val="0"/>
      <w:autoSpaceDE w:val="0"/>
      <w:autoSpaceDN w:val="0"/>
      <w:adjustRightInd w:val="0"/>
      <w:spacing w:before="120" w:after="120"/>
      <w:ind w:left="720"/>
      <w:jc w:val="both"/>
      <w:textAlignment w:val="baseline"/>
    </w:pPr>
    <w:rPr>
      <w:rFonts w:eastAsia="SimSun"/>
      <w:lang w:val="en-GB"/>
    </w:r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pPr>
      <w:overflowPunct w:val="0"/>
      <w:autoSpaceDE w:val="0"/>
      <w:autoSpaceDN w:val="0"/>
      <w:adjustRightInd w:val="0"/>
      <w:spacing w:before="120" w:after="120"/>
      <w:jc w:val="both"/>
      <w:textAlignment w:val="baseline"/>
    </w:pPr>
    <w:rPr>
      <w:rFonts w:eastAsia="SimSun"/>
      <w:lang w:val="en-GB"/>
    </w:rPr>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overflowPunct w:val="0"/>
      <w:autoSpaceDE w:val="0"/>
      <w:autoSpaceDN w:val="0"/>
      <w:adjustRightInd w:val="0"/>
      <w:spacing w:before="120" w:after="120"/>
      <w:ind w:left="1622" w:hanging="363"/>
      <w:jc w:val="both"/>
      <w:textAlignment w:val="baseline"/>
    </w:pPr>
    <w:rPr>
      <w:rFonts w:ascii="Arial" w:hAnsi="Arial" w:cs="Arial"/>
      <w:lang w:val="en-GB"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267F1"/>
    <w:pPr>
      <w:numPr>
        <w:numId w:val="21"/>
      </w:numPr>
      <w:tabs>
        <w:tab w:val="left" w:pos="1701"/>
      </w:tabs>
      <w:overflowPunct w:val="0"/>
      <w:autoSpaceDE w:val="0"/>
      <w:autoSpaceDN w:val="0"/>
      <w:adjustRightInd w:val="0"/>
      <w:spacing w:before="120" w:after="120"/>
      <w:jc w:val="both"/>
      <w:textAlignment w:val="baseline"/>
    </w:pPr>
    <w:rPr>
      <w:rFonts w:ascii="Arial" w:eastAsia="SimSun" w:hAnsi="Arial"/>
      <w:b/>
      <w:bCs/>
      <w:lang w:val="en-GB"/>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pPr>
      <w:overflowPunct w:val="0"/>
      <w:autoSpaceDE w:val="0"/>
      <w:autoSpaceDN w:val="0"/>
      <w:adjustRightInd w:val="0"/>
      <w:spacing w:before="120" w:after="120"/>
      <w:jc w:val="both"/>
      <w:textAlignment w:val="baseline"/>
    </w:pPr>
    <w:rPr>
      <w:rFonts w:eastAsia="SimSun"/>
      <w:b/>
      <w:lang w:val="en-G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val="en-GB"/>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overflowPunct w:val="0"/>
      <w:autoSpaceDE w:val="0"/>
      <w:autoSpaceDN w:val="0"/>
      <w:adjustRightInd w:val="0"/>
      <w:spacing w:before="120" w:after="60"/>
      <w:jc w:val="center"/>
      <w:textAlignment w:val="baseline"/>
      <w:outlineLvl w:val="1"/>
    </w:pPr>
    <w:rPr>
      <w:rFonts w:ascii="Calibri Light" w:eastAsia="SimSun" w:hAnsi="Calibri Light"/>
      <w:sz w:val="24"/>
      <w:lang w:val="en-GB"/>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pPr>
      <w:overflowPunct w:val="0"/>
      <w:autoSpaceDE w:val="0"/>
      <w:autoSpaceDN w:val="0"/>
      <w:adjustRightInd w:val="0"/>
      <w:spacing w:before="120" w:after="120"/>
      <w:jc w:val="both"/>
      <w:textAlignment w:val="baseline"/>
    </w:pPr>
    <w:rPr>
      <w:rFonts w:eastAsia="Calibri"/>
      <w:lang w:val="en-GB"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basedOn w:val="Normal"/>
    <w:link w:val="HeaderChar"/>
    <w:rsid w:val="005C70A6"/>
    <w:pPr>
      <w:tabs>
        <w:tab w:val="center" w:pos="4153"/>
        <w:tab w:val="right" w:pos="8306"/>
      </w:tabs>
    </w:pPr>
  </w:style>
  <w:style w:type="character" w:customStyle="1" w:styleId="HeaderChar">
    <w:name w:val="Header Char"/>
    <w:basedOn w:val="DefaultParagraphFont"/>
    <w:link w:val="Header"/>
    <w:rsid w:val="005C70A6"/>
    <w:rPr>
      <w:rFonts w:eastAsia="MS Mincho"/>
    </w:rPr>
  </w:style>
  <w:style w:type="table" w:styleId="TableGrid">
    <w:name w:val="Table Grid"/>
    <w:basedOn w:val="TableNormal"/>
    <w:uiPriority w:val="39"/>
    <w:rsid w:val="004379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B4F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4FFA"/>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62228">
      <w:bodyDiv w:val="1"/>
      <w:marLeft w:val="0"/>
      <w:marRight w:val="0"/>
      <w:marTop w:val="0"/>
      <w:marBottom w:val="0"/>
      <w:divBdr>
        <w:top w:val="none" w:sz="0" w:space="0" w:color="auto"/>
        <w:left w:val="none" w:sz="0" w:space="0" w:color="auto"/>
        <w:bottom w:val="none" w:sz="0" w:space="0" w:color="auto"/>
        <w:right w:val="none" w:sz="0" w:space="0" w:color="auto"/>
      </w:divBdr>
    </w:div>
    <w:div w:id="859585827">
      <w:bodyDiv w:val="1"/>
      <w:marLeft w:val="0"/>
      <w:marRight w:val="0"/>
      <w:marTop w:val="0"/>
      <w:marBottom w:val="0"/>
      <w:divBdr>
        <w:top w:val="none" w:sz="0" w:space="0" w:color="auto"/>
        <w:left w:val="none" w:sz="0" w:space="0" w:color="auto"/>
        <w:bottom w:val="none" w:sz="0" w:space="0" w:color="auto"/>
        <w:right w:val="none" w:sz="0" w:space="0" w:color="auto"/>
      </w:divBdr>
      <w:divsChild>
        <w:div w:id="174225468">
          <w:marLeft w:val="360"/>
          <w:marRight w:val="0"/>
          <w:marTop w:val="200"/>
          <w:marBottom w:val="0"/>
          <w:divBdr>
            <w:top w:val="none" w:sz="0" w:space="0" w:color="auto"/>
            <w:left w:val="none" w:sz="0" w:space="0" w:color="auto"/>
            <w:bottom w:val="none" w:sz="0" w:space="0" w:color="auto"/>
            <w:right w:val="none" w:sz="0" w:space="0" w:color="auto"/>
          </w:divBdr>
        </w:div>
        <w:div w:id="1459375046">
          <w:marLeft w:val="1080"/>
          <w:marRight w:val="0"/>
          <w:marTop w:val="100"/>
          <w:marBottom w:val="0"/>
          <w:divBdr>
            <w:top w:val="none" w:sz="0" w:space="0" w:color="auto"/>
            <w:left w:val="none" w:sz="0" w:space="0" w:color="auto"/>
            <w:bottom w:val="none" w:sz="0" w:space="0" w:color="auto"/>
            <w:right w:val="none" w:sz="0" w:space="0" w:color="auto"/>
          </w:divBdr>
        </w:div>
        <w:div w:id="710039790">
          <w:marLeft w:val="1080"/>
          <w:marRight w:val="0"/>
          <w:marTop w:val="100"/>
          <w:marBottom w:val="0"/>
          <w:divBdr>
            <w:top w:val="none" w:sz="0" w:space="0" w:color="auto"/>
            <w:left w:val="none" w:sz="0" w:space="0" w:color="auto"/>
            <w:bottom w:val="none" w:sz="0" w:space="0" w:color="auto"/>
            <w:right w:val="none" w:sz="0" w:space="0" w:color="auto"/>
          </w:divBdr>
        </w:div>
        <w:div w:id="1801992237">
          <w:marLeft w:val="1080"/>
          <w:marRight w:val="0"/>
          <w:marTop w:val="100"/>
          <w:marBottom w:val="0"/>
          <w:divBdr>
            <w:top w:val="none" w:sz="0" w:space="0" w:color="auto"/>
            <w:left w:val="none" w:sz="0" w:space="0" w:color="auto"/>
            <w:bottom w:val="none" w:sz="0" w:space="0" w:color="auto"/>
            <w:right w:val="none" w:sz="0" w:space="0" w:color="auto"/>
          </w:divBdr>
        </w:div>
      </w:divsChild>
    </w:div>
    <w:div w:id="1148403817">
      <w:bodyDiv w:val="1"/>
      <w:marLeft w:val="0"/>
      <w:marRight w:val="0"/>
      <w:marTop w:val="0"/>
      <w:marBottom w:val="0"/>
      <w:divBdr>
        <w:top w:val="none" w:sz="0" w:space="0" w:color="auto"/>
        <w:left w:val="none" w:sz="0" w:space="0" w:color="auto"/>
        <w:bottom w:val="none" w:sz="0" w:space="0" w:color="auto"/>
        <w:right w:val="none" w:sz="0" w:space="0" w:color="auto"/>
      </w:divBdr>
    </w:div>
    <w:div w:id="1214736346">
      <w:bodyDiv w:val="1"/>
      <w:marLeft w:val="0"/>
      <w:marRight w:val="0"/>
      <w:marTop w:val="0"/>
      <w:marBottom w:val="0"/>
      <w:divBdr>
        <w:top w:val="none" w:sz="0" w:space="0" w:color="auto"/>
        <w:left w:val="none" w:sz="0" w:space="0" w:color="auto"/>
        <w:bottom w:val="none" w:sz="0" w:space="0" w:color="auto"/>
        <w:right w:val="none" w:sz="0" w:space="0" w:color="auto"/>
      </w:divBdr>
      <w:divsChild>
        <w:div w:id="1348211590">
          <w:marLeft w:val="360"/>
          <w:marRight w:val="0"/>
          <w:marTop w:val="200"/>
          <w:marBottom w:val="0"/>
          <w:divBdr>
            <w:top w:val="none" w:sz="0" w:space="0" w:color="auto"/>
            <w:left w:val="none" w:sz="0" w:space="0" w:color="auto"/>
            <w:bottom w:val="none" w:sz="0" w:space="0" w:color="auto"/>
            <w:right w:val="none" w:sz="0" w:space="0" w:color="auto"/>
          </w:divBdr>
        </w:div>
        <w:div w:id="644428714">
          <w:marLeft w:val="1080"/>
          <w:marRight w:val="0"/>
          <w:marTop w:val="100"/>
          <w:marBottom w:val="0"/>
          <w:divBdr>
            <w:top w:val="none" w:sz="0" w:space="0" w:color="auto"/>
            <w:left w:val="none" w:sz="0" w:space="0" w:color="auto"/>
            <w:bottom w:val="none" w:sz="0" w:space="0" w:color="auto"/>
            <w:right w:val="none" w:sz="0" w:space="0" w:color="auto"/>
          </w:divBdr>
        </w:div>
        <w:div w:id="1076366412">
          <w:marLeft w:val="1800"/>
          <w:marRight w:val="0"/>
          <w:marTop w:val="100"/>
          <w:marBottom w:val="0"/>
          <w:divBdr>
            <w:top w:val="none" w:sz="0" w:space="0" w:color="auto"/>
            <w:left w:val="none" w:sz="0" w:space="0" w:color="auto"/>
            <w:bottom w:val="none" w:sz="0" w:space="0" w:color="auto"/>
            <w:right w:val="none" w:sz="0" w:space="0" w:color="auto"/>
          </w:divBdr>
        </w:div>
        <w:div w:id="2058893123">
          <w:marLeft w:val="1800"/>
          <w:marRight w:val="0"/>
          <w:marTop w:val="100"/>
          <w:marBottom w:val="0"/>
          <w:divBdr>
            <w:top w:val="none" w:sz="0" w:space="0" w:color="auto"/>
            <w:left w:val="none" w:sz="0" w:space="0" w:color="auto"/>
            <w:bottom w:val="none" w:sz="0" w:space="0" w:color="auto"/>
            <w:right w:val="none" w:sz="0" w:space="0" w:color="auto"/>
          </w:divBdr>
        </w:div>
        <w:div w:id="67771620">
          <w:marLeft w:val="1080"/>
          <w:marRight w:val="0"/>
          <w:marTop w:val="100"/>
          <w:marBottom w:val="0"/>
          <w:divBdr>
            <w:top w:val="none" w:sz="0" w:space="0" w:color="auto"/>
            <w:left w:val="none" w:sz="0" w:space="0" w:color="auto"/>
            <w:bottom w:val="none" w:sz="0" w:space="0" w:color="auto"/>
            <w:right w:val="none" w:sz="0" w:space="0" w:color="auto"/>
          </w:divBdr>
        </w:div>
        <w:div w:id="198206430">
          <w:marLeft w:val="1800"/>
          <w:marRight w:val="0"/>
          <w:marTop w:val="100"/>
          <w:marBottom w:val="0"/>
          <w:divBdr>
            <w:top w:val="none" w:sz="0" w:space="0" w:color="auto"/>
            <w:left w:val="none" w:sz="0" w:space="0" w:color="auto"/>
            <w:bottom w:val="none" w:sz="0" w:space="0" w:color="auto"/>
            <w:right w:val="none" w:sz="0" w:space="0" w:color="auto"/>
          </w:divBdr>
        </w:div>
        <w:div w:id="792598755">
          <w:marLeft w:val="1800"/>
          <w:marRight w:val="0"/>
          <w:marTop w:val="100"/>
          <w:marBottom w:val="0"/>
          <w:divBdr>
            <w:top w:val="none" w:sz="0" w:space="0" w:color="auto"/>
            <w:left w:val="none" w:sz="0" w:space="0" w:color="auto"/>
            <w:bottom w:val="none" w:sz="0" w:space="0" w:color="auto"/>
            <w:right w:val="none" w:sz="0" w:space="0" w:color="auto"/>
          </w:divBdr>
        </w:div>
        <w:div w:id="169952002">
          <w:marLeft w:val="360"/>
          <w:marRight w:val="0"/>
          <w:marTop w:val="200"/>
          <w:marBottom w:val="0"/>
          <w:divBdr>
            <w:top w:val="none" w:sz="0" w:space="0" w:color="auto"/>
            <w:left w:val="none" w:sz="0" w:space="0" w:color="auto"/>
            <w:bottom w:val="none" w:sz="0" w:space="0" w:color="auto"/>
            <w:right w:val="none" w:sz="0" w:space="0" w:color="auto"/>
          </w:divBdr>
        </w:div>
      </w:divsChild>
    </w:div>
    <w:div w:id="1233345850">
      <w:bodyDiv w:val="1"/>
      <w:marLeft w:val="0"/>
      <w:marRight w:val="0"/>
      <w:marTop w:val="0"/>
      <w:marBottom w:val="0"/>
      <w:divBdr>
        <w:top w:val="none" w:sz="0" w:space="0" w:color="auto"/>
        <w:left w:val="none" w:sz="0" w:space="0" w:color="auto"/>
        <w:bottom w:val="none" w:sz="0" w:space="0" w:color="auto"/>
        <w:right w:val="none" w:sz="0" w:space="0" w:color="auto"/>
      </w:divBdr>
    </w:div>
    <w:div w:id="1371764966">
      <w:bodyDiv w:val="1"/>
      <w:marLeft w:val="0"/>
      <w:marRight w:val="0"/>
      <w:marTop w:val="0"/>
      <w:marBottom w:val="0"/>
      <w:divBdr>
        <w:top w:val="none" w:sz="0" w:space="0" w:color="auto"/>
        <w:left w:val="none" w:sz="0" w:space="0" w:color="auto"/>
        <w:bottom w:val="none" w:sz="0" w:space="0" w:color="auto"/>
        <w:right w:val="none" w:sz="0" w:space="0" w:color="auto"/>
      </w:divBdr>
    </w:div>
    <w:div w:id="1513498064">
      <w:bodyDiv w:val="1"/>
      <w:marLeft w:val="0"/>
      <w:marRight w:val="0"/>
      <w:marTop w:val="0"/>
      <w:marBottom w:val="0"/>
      <w:divBdr>
        <w:top w:val="none" w:sz="0" w:space="0" w:color="auto"/>
        <w:left w:val="none" w:sz="0" w:space="0" w:color="auto"/>
        <w:bottom w:val="none" w:sz="0" w:space="0" w:color="auto"/>
        <w:right w:val="none" w:sz="0" w:space="0" w:color="auto"/>
      </w:divBdr>
    </w:div>
    <w:div w:id="2070491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TotalTime>
  <Pages>8</Pages>
  <Words>1987</Words>
  <Characters>9091</Characters>
  <Application>Microsoft Office Word</Application>
  <DocSecurity>0</DocSecurity>
  <Lines>913</Lines>
  <Paragraphs>754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14</cp:revision>
  <dcterms:created xsi:type="dcterms:W3CDTF">2018-08-08T05:41:00Z</dcterms:created>
  <dcterms:modified xsi:type="dcterms:W3CDTF">2018-08-10T18:59:00Z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3f151f16-03a8-4791-abd5-d1a023b30b73</vt:lpwstr>
  </property>
  <property fmtid="{D5CDD505-2E9C-101B-9397-08002B2CF9AE}" pid="3" name="CTP_TimeStamp">
    <vt:lpwstr>2018-08-10 18:59:39Z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