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665E2F" w:rsidRPr="00665E2F">
        <w:rPr>
          <w:rFonts w:ascii="Arial" w:eastAsia="宋体" w:hAnsi="Arial" w:cs="Times New Roman"/>
          <w:b/>
          <w:bCs/>
          <w:sz w:val="24"/>
          <w:szCs w:val="20"/>
          <w:lang w:val="en-GB" w:eastAsia="ja-JP"/>
        </w:rPr>
        <w:t>R4-1805084</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00665E2F">
        <w:rPr>
          <w:rFonts w:ascii="Arial" w:eastAsia="Calibri" w:hAnsi="Arial" w:cs="Arial"/>
          <w:b/>
          <w:bCs/>
          <w:sz w:val="24"/>
          <w:lang w:val="en-GB"/>
        </w:rPr>
        <w:t>, CATR</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F12C0" w:rsidRPr="00FF12C0">
        <w:rPr>
          <w:rFonts w:ascii="Arial" w:eastAsia="Calibri" w:hAnsi="Arial" w:cs="Arial"/>
          <w:b/>
          <w:bCs/>
          <w:sz w:val="24"/>
          <w:lang w:val="en-GB"/>
        </w:rPr>
        <w:t>Initial discussion on BS demodulation requirements for NR PUSCH</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71526">
        <w:rPr>
          <w:rFonts w:ascii="Arial" w:eastAsia="MS Mincho" w:hAnsi="Arial" w:cs="Arial"/>
          <w:b/>
          <w:bCs/>
          <w:sz w:val="24"/>
          <w:szCs w:val="20"/>
          <w:lang w:val="en-GB"/>
        </w:rPr>
        <w:t>7.11.2.</w:t>
      </w:r>
      <w:r w:rsidR="00FF12C0">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B71526" w:rsidRPr="00B71526" w:rsidRDefault="00B71526" w:rsidP="00B71526">
      <w:pPr>
        <w:spacing w:before="120" w:after="120"/>
      </w:pPr>
      <w:r w:rsidRPr="00B71526">
        <w:t>According to the NR WID [1], the performance part of the WI includes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B71526" w:rsidRPr="00B71526" w:rsidTr="00B71526">
        <w:tc>
          <w:tcPr>
            <w:tcW w:w="9617" w:type="dxa"/>
            <w:shd w:val="clear" w:color="auto" w:fill="auto"/>
          </w:tcPr>
          <w:p w:rsidR="00B71526" w:rsidRPr="00B71526" w:rsidRDefault="00B71526" w:rsidP="00B71526">
            <w:pPr>
              <w:overflowPunct w:val="0"/>
              <w:autoSpaceDE w:val="0"/>
              <w:autoSpaceDN w:val="0"/>
              <w:adjustRightInd w:val="0"/>
              <w:spacing w:after="0" w:line="240" w:lineRule="auto"/>
              <w:textAlignment w:val="baseline"/>
              <w:rPr>
                <w:rFonts w:eastAsia="MS Mincho" w:cs="Times New Roman"/>
                <w:bCs/>
                <w:szCs w:val="20"/>
                <w:lang w:val="en-GB" w:eastAsia="ja-JP"/>
              </w:rPr>
            </w:pPr>
            <w:r w:rsidRPr="00B71526">
              <w:rPr>
                <w:rFonts w:eastAsia="MS Mincho" w:cs="Times New Roman"/>
                <w:bCs/>
                <w:szCs w:val="20"/>
                <w:lang w:val="en-GB"/>
              </w:rPr>
              <w:t xml:space="preserve">Specify the </w:t>
            </w:r>
            <w:r w:rsidRPr="00B71526">
              <w:rPr>
                <w:rFonts w:eastAsia="MS Mincho" w:cs="Times New Roman" w:hint="eastAsia"/>
                <w:bCs/>
                <w:szCs w:val="20"/>
                <w:lang w:val="en-GB" w:eastAsia="ja-JP"/>
              </w:rPr>
              <w:t>following requirements [RAN4]</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Base station</w:t>
            </w:r>
            <w:r w:rsidRPr="00B71526">
              <w:rPr>
                <w:rFonts w:eastAsia="MS Mincho" w:cs="Times New Roman" w:hint="eastAsia"/>
                <w:bCs/>
                <w:szCs w:val="20"/>
                <w:lang w:eastAsia="ja-JP"/>
              </w:rPr>
              <w:t xml:space="preserve"> 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 xml:space="preserve">UE </w:t>
            </w:r>
            <w:r w:rsidRPr="00B71526">
              <w:rPr>
                <w:rFonts w:eastAsia="MS Mincho" w:cs="Times New Roman" w:hint="eastAsia"/>
                <w:bCs/>
                <w:szCs w:val="20"/>
                <w:lang w:eastAsia="ja-JP"/>
              </w:rPr>
              <w:t>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hint="eastAsia"/>
                <w:bCs/>
                <w:szCs w:val="20"/>
                <w:lang w:eastAsia="ja-JP"/>
              </w:rPr>
              <w:t>Radio Resource Management 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Base station conformance testing (conducted and/or radiated for Range 1, radiated only for Range 2)</w:t>
            </w:r>
          </w:p>
        </w:tc>
      </w:tr>
    </w:tbl>
    <w:p w:rsidR="00FF12C0" w:rsidRDefault="00FF12C0" w:rsidP="00FF12C0">
      <w:pPr>
        <w:spacing w:before="120" w:after="120"/>
      </w:pPr>
      <w:r>
        <w:t xml:space="preserve">For BS performance requirements, we have discussed the high-level principles in our companion paper [2], where we propose to define demodulation requirements for UL channels PUSCH, PUCCH and PRACH. </w:t>
      </w:r>
    </w:p>
    <w:p w:rsidR="00FF12C0" w:rsidRDefault="00FF12C0" w:rsidP="00FF12C0">
      <w:pPr>
        <w:spacing w:before="120" w:after="120"/>
      </w:pPr>
      <w:r>
        <w:t xml:space="preserve">PUSCH is the UL data channel. In 36.104, the PUSCH requirements are defined in section 8.2 which can be used as baseline for the work in NR. </w:t>
      </w:r>
      <w:r w:rsidR="004E6085">
        <w:t>C</w:t>
      </w:r>
      <w:r>
        <w:t xml:space="preserve">ompared to LTE there are some new aspects in NR PUSCH design and they need to be specifically discussed and taken into account when defining the performance tests for NR. </w:t>
      </w:r>
    </w:p>
    <w:p w:rsidR="00FF12C0" w:rsidRDefault="00FF12C0" w:rsidP="00FF12C0">
      <w:pPr>
        <w:spacing w:before="120" w:after="120"/>
      </w:pPr>
      <w:r>
        <w:t>In this paper, we will provide our initial views on NR PUSCH performance requirements, in particular the new features in NR PUSCH as compared to LTE. Based on the discussion, we will also give our suggestions on the simulation assumptions to progress the work.</w:t>
      </w:r>
    </w:p>
    <w:p w:rsidR="0008612A" w:rsidRDefault="003B659E" w:rsidP="00660508">
      <w:pPr>
        <w:pStyle w:val="RAN4H1"/>
      </w:pPr>
      <w:r>
        <w:t>2</w:t>
      </w:r>
      <w:r w:rsidRPr="00841BCD">
        <w:tab/>
      </w:r>
      <w:r>
        <w:t>Discussion</w:t>
      </w:r>
    </w:p>
    <w:p w:rsidR="003150C8" w:rsidRDefault="003150C8" w:rsidP="003150C8">
      <w:pPr>
        <w:spacing w:before="120" w:after="120"/>
      </w:pPr>
      <w:r>
        <w:t xml:space="preserve">As discussed in [2], our </w:t>
      </w:r>
      <w:r w:rsidR="006F7E1E">
        <w:t xml:space="preserve">general </w:t>
      </w:r>
      <w:r>
        <w:t xml:space="preserve">view for the NR </w:t>
      </w:r>
      <w:r w:rsidR="006F7E1E">
        <w:t>BS demodulation work is that RAN4 should first focus on conducted requirements. As only radiated requirements apply for FR2, we will only consider FR1 in the following discussions.</w:t>
      </w:r>
    </w:p>
    <w:p w:rsidR="008826C1" w:rsidRPr="008826C1" w:rsidRDefault="00D351EA" w:rsidP="008826C1">
      <w:pPr>
        <w:pStyle w:val="Heading2"/>
        <w:rPr>
          <w:lang w:val="en-US"/>
        </w:rPr>
      </w:pPr>
      <w:r>
        <w:rPr>
          <w:lang w:val="en-US"/>
        </w:rPr>
        <w:t>2.1</w:t>
      </w:r>
      <w:r>
        <w:rPr>
          <w:lang w:val="en-US"/>
        </w:rPr>
        <w:tab/>
      </w:r>
      <w:r w:rsidR="004E6085">
        <w:rPr>
          <w:lang w:val="en-US"/>
        </w:rPr>
        <w:t>Test scope and performance metric</w:t>
      </w:r>
    </w:p>
    <w:p w:rsidR="00DE205F" w:rsidRDefault="004E6085" w:rsidP="00DE205F">
      <w:pPr>
        <w:spacing w:before="120" w:after="120"/>
      </w:pPr>
      <w:r>
        <w:t xml:space="preserve">In 36.104, PUSCH requirements are defined </w:t>
      </w:r>
      <w:r w:rsidR="00CE41FC">
        <w:t>for</w:t>
      </w:r>
      <w:r>
        <w:t xml:space="preserve"> several categories:</w:t>
      </w:r>
    </w:p>
    <w:p w:rsidR="004E6085" w:rsidRDefault="004E6085" w:rsidP="004E6085">
      <w:pPr>
        <w:pStyle w:val="ListParagraph"/>
        <w:numPr>
          <w:ilvl w:val="0"/>
          <w:numId w:val="17"/>
        </w:numPr>
        <w:spacing w:before="120" w:after="120"/>
      </w:pPr>
      <w:r w:rsidRPr="004E6085">
        <w:t>Requirements in multipath fading propagation conditions</w:t>
      </w:r>
    </w:p>
    <w:p w:rsidR="004E6085" w:rsidRDefault="004E6085" w:rsidP="004E6085">
      <w:pPr>
        <w:pStyle w:val="ListParagraph"/>
        <w:numPr>
          <w:ilvl w:val="0"/>
          <w:numId w:val="17"/>
        </w:numPr>
        <w:spacing w:before="120" w:after="120"/>
      </w:pPr>
      <w:r w:rsidRPr="004E6085">
        <w:t>Requirements for UL timing adjustment</w:t>
      </w:r>
    </w:p>
    <w:p w:rsidR="004E6085" w:rsidRDefault="004E6085" w:rsidP="004E6085">
      <w:pPr>
        <w:pStyle w:val="ListParagraph"/>
        <w:numPr>
          <w:ilvl w:val="0"/>
          <w:numId w:val="17"/>
        </w:numPr>
        <w:spacing w:before="120" w:after="120"/>
      </w:pPr>
      <w:r w:rsidRPr="004E6085">
        <w:t>Requirements for high speed train</w:t>
      </w:r>
    </w:p>
    <w:p w:rsidR="004E6085" w:rsidRDefault="004E6085" w:rsidP="004E6085">
      <w:pPr>
        <w:pStyle w:val="ListParagraph"/>
        <w:numPr>
          <w:ilvl w:val="0"/>
          <w:numId w:val="17"/>
        </w:numPr>
        <w:spacing w:before="120" w:after="120"/>
      </w:pPr>
      <w:r w:rsidRPr="004E6085">
        <w:t>Requirements for HARQ-ACK multiplexed on PUSCH</w:t>
      </w:r>
    </w:p>
    <w:p w:rsidR="004E6085" w:rsidRDefault="004E6085" w:rsidP="004E6085">
      <w:pPr>
        <w:pStyle w:val="ListParagraph"/>
        <w:numPr>
          <w:ilvl w:val="0"/>
          <w:numId w:val="17"/>
        </w:numPr>
        <w:spacing w:before="120" w:after="120"/>
      </w:pPr>
      <w:r w:rsidRPr="004E6085">
        <w:t>Requirements for PUSCH with TTI bundling and enhanced HARQ pattern</w:t>
      </w:r>
    </w:p>
    <w:p w:rsidR="004E6085" w:rsidRDefault="004E6085" w:rsidP="004E6085">
      <w:pPr>
        <w:pStyle w:val="ListParagraph"/>
        <w:numPr>
          <w:ilvl w:val="0"/>
          <w:numId w:val="17"/>
        </w:numPr>
        <w:spacing w:before="120" w:after="120"/>
      </w:pPr>
      <w:r w:rsidRPr="004E6085">
        <w:t xml:space="preserve">Enhanced performance requirement type A in multipath fading propagation conditions with synchronous </w:t>
      </w:r>
      <w:r>
        <w:t xml:space="preserve">and asynchronous </w:t>
      </w:r>
      <w:r w:rsidRPr="004E6085">
        <w:t>interference</w:t>
      </w:r>
    </w:p>
    <w:p w:rsidR="004E6085" w:rsidRDefault="004E6085" w:rsidP="004E6085">
      <w:pPr>
        <w:pStyle w:val="ListParagraph"/>
        <w:numPr>
          <w:ilvl w:val="0"/>
          <w:numId w:val="17"/>
        </w:numPr>
        <w:spacing w:before="120" w:after="120"/>
      </w:pPr>
      <w:r w:rsidRPr="004E6085">
        <w:t>Requirements for PUSCH supporting coverage enhancement</w:t>
      </w:r>
    </w:p>
    <w:p w:rsidR="004E6085" w:rsidRDefault="004E6085" w:rsidP="004E6085">
      <w:pPr>
        <w:pStyle w:val="ListParagraph"/>
        <w:numPr>
          <w:ilvl w:val="0"/>
          <w:numId w:val="17"/>
        </w:numPr>
        <w:spacing w:before="120" w:after="120"/>
      </w:pPr>
      <w:r w:rsidRPr="004E6085">
        <w:t>Requirements for PUSCH of Frame structure type 3</w:t>
      </w:r>
    </w:p>
    <w:p w:rsidR="004E6085" w:rsidRPr="00B71526" w:rsidRDefault="004E6085" w:rsidP="004E6085">
      <w:pPr>
        <w:pStyle w:val="ListParagraph"/>
        <w:numPr>
          <w:ilvl w:val="0"/>
          <w:numId w:val="17"/>
        </w:numPr>
        <w:spacing w:before="120" w:after="120"/>
      </w:pPr>
      <w:r w:rsidRPr="004E6085">
        <w:t>Enhanced performance requirement type B in multipath fading propagation conditions</w:t>
      </w:r>
    </w:p>
    <w:p w:rsidR="002C2D19" w:rsidRDefault="004E6085" w:rsidP="002743D8">
      <w:pPr>
        <w:spacing w:before="120" w:after="120"/>
      </w:pPr>
      <w:r>
        <w:t>In our view, RAN4 should first focus the most essential requirements</w:t>
      </w:r>
      <w:r w:rsidR="00767EDF">
        <w:t>, i.e. the basic requirements in fading channels</w:t>
      </w:r>
      <w:r w:rsidR="00D869EB" w:rsidRPr="002743D8">
        <w:t>.</w:t>
      </w:r>
      <w:r w:rsidR="00767EDF">
        <w:t xml:space="preserve"> Compared to LTE, there are quite some new features in NR PUSCH to be discussed and the proper selection of testing configurations will take some efforts. Also </w:t>
      </w:r>
      <w:r w:rsidR="00735249">
        <w:t xml:space="preserve">number of test cases </w:t>
      </w:r>
      <w:r w:rsidR="00CE41FC">
        <w:t>will anyway be larger than in LTE due to e.g. more channel BWs, multiple SCS, multiple configurations of DMRS and symbol length, etc., so is the required simulations and calibrations. Therefore, we think other categories of requirements, such as UL timing alignment and HARQ-ACK on PUSCH can be defined later when the basic requirements are ready.</w:t>
      </w:r>
    </w:p>
    <w:p w:rsidR="00CE41FC" w:rsidRDefault="00CE41FC" w:rsidP="002743D8">
      <w:pPr>
        <w:spacing w:before="120" w:after="120"/>
      </w:pPr>
      <w:r>
        <w:lastRenderedPageBreak/>
        <w:t>For the performance metric, we think the LTE metric, i.e. the SNR for the 70% throughput of the specified FRC</w:t>
      </w:r>
      <w:r w:rsidR="00DE2EF2">
        <w:t>s</w:t>
      </w:r>
      <w:r>
        <w:t xml:space="preserve">, can be re-used. </w:t>
      </w:r>
    </w:p>
    <w:p w:rsidR="00DE2EF2" w:rsidRDefault="00DE2EF2" w:rsidP="00DE2EF2">
      <w:pPr>
        <w:pStyle w:val="RAN4proposal"/>
      </w:pPr>
      <w:bookmarkStart w:id="4" w:name="_Ref510350026"/>
      <w:r>
        <w:t>RAN4 should focus on the basic PUSCH performance in fading channels</w:t>
      </w:r>
      <w:r w:rsidR="00181DDA">
        <w:t xml:space="preserve"> for </w:t>
      </w:r>
      <w:r w:rsidR="001A2B15">
        <w:t>BS demodulation requirements</w:t>
      </w:r>
      <w:r>
        <w:t xml:space="preserve">. The performance metric is </w:t>
      </w:r>
      <w:r w:rsidRPr="00DE2EF2">
        <w:t>the SNR for the 70% throughput of the specified FRCs</w:t>
      </w:r>
      <w:r>
        <w:t>.</w:t>
      </w:r>
      <w:bookmarkEnd w:id="4"/>
    </w:p>
    <w:p w:rsidR="00DE2EF2" w:rsidRDefault="00A418F4" w:rsidP="00A418F4">
      <w:pPr>
        <w:pStyle w:val="Heading2"/>
      </w:pPr>
      <w:r>
        <w:t>2.2</w:t>
      </w:r>
      <w:r>
        <w:tab/>
      </w:r>
      <w:r w:rsidR="00DE2EF2">
        <w:t>Waveform</w:t>
      </w:r>
      <w:r>
        <w:t xml:space="preserve"> and</w:t>
      </w:r>
      <w:r w:rsidR="00DE2EF2">
        <w:t xml:space="preserve"> transmission scheme</w:t>
      </w:r>
    </w:p>
    <w:p w:rsidR="00A418F4" w:rsidRDefault="00A418F4" w:rsidP="00CA3CAC">
      <w:r>
        <w:t xml:space="preserve">NR PUSCH supports two waveforms, i.e. </w:t>
      </w:r>
      <w:r w:rsidR="003150C8">
        <w:t xml:space="preserve">CP-OFDM and SC-FDM. In 38.211 the different waveforms are described as “transform precoding not enabled” and “transform precoding enabled”, and which one is used is semi-statically configured by the network. The use cases of the two waveforms has been extensively discussed in RAN1. In our view, </w:t>
      </w:r>
      <w:r w:rsidR="006F7E1E">
        <w:t>CP-OFDM is the main stream waveform for NR PUSCH in FR1, and we did not observe clear benefit of SC-FDM over CP-OFDM for FR1. Therefore, we think SC-FDM PUSCH should be an optional feature for FR1, and there is no need for RAN4 to define performance requirements for it for FR1.</w:t>
      </w:r>
    </w:p>
    <w:p w:rsidR="001A2B15" w:rsidRDefault="002D2B76" w:rsidP="002D2B76">
      <w:pPr>
        <w:pStyle w:val="RAN4proposal"/>
      </w:pPr>
      <w:bookmarkStart w:id="5" w:name="_Ref510350034"/>
      <w:r>
        <w:t>PUSCH performance requirements are only defined for CP-OFDM waveform.</w:t>
      </w:r>
      <w:bookmarkEnd w:id="5"/>
    </w:p>
    <w:p w:rsidR="006F7E1E" w:rsidRDefault="006F7E1E" w:rsidP="00CA3CAC">
      <w:r>
        <w:t xml:space="preserve">NR PUSCH supports two transmission schemes, i.e. codebook based and non-codebook based. Codebook based scheme is similar as LTE DL TM4, where BS will determine </w:t>
      </w:r>
      <w:r w:rsidR="00C251D5">
        <w:t xml:space="preserve">the precoder of the UE’s UL transmission based on SRS, and the precoder is selected from a codebook and signaled to the UE via TPMI, TRI and SRI in the UL grant. </w:t>
      </w:r>
      <w:r w:rsidR="001A2B15">
        <w:t>In non-codebook based scheme, the precoder will be determined by UE based on DL measurement e.g. on CSI-RS, and BS will select the UL beam(s) based on the pre-coded SRS.</w:t>
      </w:r>
    </w:p>
    <w:p w:rsidR="001A2B15" w:rsidRDefault="001A2B15" w:rsidP="00CA3CAC">
      <w:r>
        <w:t xml:space="preserve">In our view, RAN4 performance requirements should be defined for codebook based scheme only. The non-codebook based scheme is very difficult to be tested, as it is hard to agree on the UE precoder used in the tests. Moreover, the performance of non-codebook scheme is mainly determined by the UL beam, and there is no need to test UE beam </w:t>
      </w:r>
      <w:r w:rsidRPr="001A2B15">
        <w:t>generation</w:t>
      </w:r>
      <w:r>
        <w:t xml:space="preserve"> in a BS demodulation test. </w:t>
      </w:r>
    </w:p>
    <w:p w:rsidR="001A2B15" w:rsidRDefault="001A2B15" w:rsidP="00CA3CAC">
      <w:r>
        <w:t xml:space="preserve">For testing of codebook based scheme, </w:t>
      </w:r>
      <w:r w:rsidR="002D2B76">
        <w:t>we think RAN4 should focus on 1Tx and 2Tx. 1Tx could be used on refarming bands, and also in case UE antenna selection is used. 2Tx is in our understanding the most typical UE implementation for UL MIMO, and we think both 1-layer and 2-layer transmission should be tested. How to select the codeword for the tests can be further discussed in RAN4.</w:t>
      </w:r>
    </w:p>
    <w:p w:rsidR="002D2B76" w:rsidRDefault="009F760F" w:rsidP="009F760F">
      <w:pPr>
        <w:pStyle w:val="RAN4proposal"/>
      </w:pPr>
      <w:bookmarkStart w:id="6" w:name="_Ref510356121"/>
      <w:r>
        <w:t xml:space="preserve">PUSCH performance requirements are only defined for codebook based transmission scheme with 1Tx and 2Tx. For 2Tx, requirements are defined for both </w:t>
      </w:r>
      <w:r w:rsidRPr="009F760F">
        <w:t>1-layer and 2-layer transmission</w:t>
      </w:r>
      <w:r>
        <w:t>.</w:t>
      </w:r>
      <w:bookmarkEnd w:id="6"/>
    </w:p>
    <w:p w:rsidR="009F760F" w:rsidRDefault="0021299B" w:rsidP="0021299B">
      <w:pPr>
        <w:pStyle w:val="Heading2"/>
      </w:pPr>
      <w:r>
        <w:t>2.3</w:t>
      </w:r>
      <w:r>
        <w:tab/>
      </w:r>
      <w:r w:rsidR="009F760F">
        <w:t>RS and time domain resource allocation</w:t>
      </w:r>
    </w:p>
    <w:p w:rsidR="006B4D67" w:rsidRDefault="00214C6E" w:rsidP="00CA3CAC">
      <w:r>
        <w:t>For PUSCH, NR supports 3 types of RS, i.e. DMRS, PTRS and SRS. DMRS has to be modeled in the tests as channel estimation performance is part of the demodulation requirements. PTRS, in our view, is mainly used for FR2 to allow BS to estimate the phase noise. As we are focusing on FR1 requirements at this stage, and phase noise is not a big issue for FR1, we do not see the need to model PTRS in the performance tests. SRS is mainly used to allow BS to estimate the UL channel so to select the Tx beam and determine the Rx beam. In our view, Tx beam selection or Rx beam determination is not in the scope of the BS demodulation tests</w:t>
      </w:r>
      <w:r w:rsidR="006B4D67">
        <w:t>, and the same principle is also used in LTE tests, so SRS also does not need to be modeled in the tests.</w:t>
      </w:r>
    </w:p>
    <w:p w:rsidR="009F760F" w:rsidRDefault="006B4D67" w:rsidP="00CA3CAC">
      <w:r>
        <w:t xml:space="preserve">For DMRS, NR supports 2 types, i.e. type 1 and type 2. In our view, there is no specific use case for specific DMRS type. Type 1 is considered as the default, and type 2 is targeting for higher number of ports in MU-MIMO case. As the current test scope is only for single UE with up to 2-layer, we see no need to test DMRS type 2. </w:t>
      </w:r>
    </w:p>
    <w:p w:rsidR="006B4D67" w:rsidRDefault="006B4D67" w:rsidP="00CA3CAC">
      <w:r>
        <w:t>Another issue for DMRS is the modeling of additional DMRS. As the front-loaded DMRS only cannot ensure good channel estimation performance in high speed scenarios, a</w:t>
      </w:r>
      <w:r w:rsidR="0021299B">
        <w:t xml:space="preserve">dditional DMRS can be added as semi-statically controlled via RRC signaling. In our view, the current testing scope does not include high speed scenario, so no additional DMRS needs to be modeled in the tests. </w:t>
      </w:r>
    </w:p>
    <w:p w:rsidR="0021299B" w:rsidRDefault="006A46D8" w:rsidP="006A46D8">
      <w:pPr>
        <w:pStyle w:val="RAN4proposal"/>
      </w:pPr>
      <w:bookmarkStart w:id="7" w:name="_Ref510356122"/>
      <w:r>
        <w:t>PTRS and SRS are not modeled in the PUSCH performance tests. For DMRS, the performance requirements are only defined for type 1 without additional DMRS.</w:t>
      </w:r>
      <w:bookmarkEnd w:id="7"/>
    </w:p>
    <w:p w:rsidR="006A46D8" w:rsidRDefault="00874E73" w:rsidP="00CA3CAC">
      <w:r>
        <w:t>NR</w:t>
      </w:r>
      <w:r w:rsidR="00FF69C6">
        <w:t xml:space="preserve"> supports 2 </w:t>
      </w:r>
      <w:r>
        <w:t xml:space="preserve">time domain </w:t>
      </w:r>
      <w:r w:rsidR="00FF69C6">
        <w:t>resource allocation types for</w:t>
      </w:r>
      <w:r>
        <w:t xml:space="preserve"> PUSCH</w:t>
      </w:r>
      <w:r w:rsidR="00FF69C6">
        <w:t>, i.e.</w:t>
      </w:r>
      <w:r>
        <w:t xml:space="preserve"> type A and type B. With type A,</w:t>
      </w:r>
      <w:r w:rsidR="00FF69C6">
        <w:t xml:space="preserve"> </w:t>
      </w:r>
      <w:r>
        <w:t xml:space="preserve">PUSCH always starts from symbol#0, and the symbols length can be 4 to 14 symbols. Position of the first DMRS symbol is 2 or 3. With type B, PUSCH can start from any symbol in a slot and the symbol length can be 1 to 14 symbols as long as slot </w:t>
      </w:r>
      <w:r>
        <w:lastRenderedPageBreak/>
        <w:t xml:space="preserve">boundary is not crossed. Position of the first DMRS is always the first symbol of the PUSCH. In our view, each type has its own use cases, so both should be tested. On the other hand, there is no clear difference in terms of performance between the two resource allocation types, but what matters is the symbol length. Clearly, RAN4 cannot define requirements for each symbol length, so a down-selection is needed. The criteria could be </w:t>
      </w:r>
      <w:r w:rsidRPr="00874E73">
        <w:t>e.g. whether the configuration is likely to be used in the real deployment, and whether the configuration creates specific challenges from demodulation perspective</w:t>
      </w:r>
      <w:r>
        <w:t>. RAN4 needs to further discuss this down-selection.</w:t>
      </w:r>
    </w:p>
    <w:p w:rsidR="00874E73" w:rsidRDefault="009C237D" w:rsidP="009C237D">
      <w:pPr>
        <w:pStyle w:val="RAN4proposal"/>
      </w:pPr>
      <w:bookmarkStart w:id="8" w:name="_Ref510356124"/>
      <w:r>
        <w:t>PUSCH performance requirements are defined for both types of time domain resource allocation. RAN4 needs to down-select the symbol lengths to be tested.</w:t>
      </w:r>
      <w:bookmarkEnd w:id="8"/>
    </w:p>
    <w:p w:rsidR="009F760F" w:rsidRDefault="009C237D" w:rsidP="009C237D">
      <w:pPr>
        <w:pStyle w:val="Heading2"/>
      </w:pPr>
      <w:r>
        <w:t>2.4</w:t>
      </w:r>
      <w:r>
        <w:tab/>
      </w:r>
      <w:r w:rsidR="009F760F">
        <w:t>FRC (modulation, SCS and BW)</w:t>
      </w:r>
    </w:p>
    <w:p w:rsidR="009F2C41" w:rsidRDefault="00C352C4" w:rsidP="00CA3CAC">
      <w:r>
        <w:t>PUSCH performance requirements are defined for specific FRCs.</w:t>
      </w:r>
      <w:r w:rsidR="00511DF2">
        <w:t xml:space="preserve"> </w:t>
      </w:r>
      <w:r w:rsidR="009F2C41">
        <w:t>In LTE</w:t>
      </w:r>
      <w:r w:rsidR="00007C7A">
        <w:t xml:space="preserve">, </w:t>
      </w:r>
      <w:r w:rsidR="00741AF2">
        <w:t xml:space="preserve">the FRC mainly determines </w:t>
      </w:r>
    </w:p>
    <w:p w:rsidR="009C237D" w:rsidRDefault="009F2C41" w:rsidP="009F2C41">
      <w:pPr>
        <w:pStyle w:val="ListParagraph"/>
        <w:numPr>
          <w:ilvl w:val="0"/>
          <w:numId w:val="17"/>
        </w:numPr>
      </w:pPr>
      <w:r>
        <w:t>The</w:t>
      </w:r>
      <w:r w:rsidR="00741AF2">
        <w:t xml:space="preserve"> BW of the PU</w:t>
      </w:r>
      <w:r>
        <w:t>SCH: 1 PRB or full cell BW</w:t>
      </w:r>
    </w:p>
    <w:p w:rsidR="009F2C41" w:rsidRDefault="009F2C41" w:rsidP="009F2C41">
      <w:pPr>
        <w:pStyle w:val="ListParagraph"/>
        <w:numPr>
          <w:ilvl w:val="0"/>
          <w:numId w:val="17"/>
        </w:numPr>
      </w:pPr>
      <w:r>
        <w:t>The modulation order: all supported modulations from QPSK to 256QAM</w:t>
      </w:r>
    </w:p>
    <w:p w:rsidR="009F2C41" w:rsidRDefault="009F2C41" w:rsidP="009F2C41">
      <w:pPr>
        <w:pStyle w:val="ListParagraph"/>
        <w:numPr>
          <w:ilvl w:val="0"/>
          <w:numId w:val="17"/>
        </w:numPr>
      </w:pPr>
      <w:r>
        <w:t>TBS and code rate: a specific TBS or code rate is selected per modulation order for the test</w:t>
      </w:r>
    </w:p>
    <w:p w:rsidR="00511DF2" w:rsidRDefault="009F2C41" w:rsidP="00CA3CAC">
      <w:r>
        <w:t>NR FRC can be defined</w:t>
      </w:r>
      <w:r w:rsidR="00353928">
        <w:t xml:space="preserve"> in the similar way, but some considerations are needed as follows.</w:t>
      </w:r>
    </w:p>
    <w:p w:rsidR="001919C8" w:rsidRDefault="006B0ACC" w:rsidP="006B0ACC">
      <w:pPr>
        <w:pStyle w:val="ListParagraph"/>
        <w:numPr>
          <w:ilvl w:val="0"/>
          <w:numId w:val="17"/>
        </w:numPr>
      </w:pPr>
      <w:r w:rsidRPr="006B0ACC">
        <w:t>The BW of the PUSCH</w:t>
      </w:r>
      <w:r w:rsidR="00353928">
        <w:t xml:space="preserve">: </w:t>
      </w:r>
      <w:r w:rsidR="00341E9E">
        <w:t xml:space="preserve">we think </w:t>
      </w:r>
      <w:r>
        <w:t xml:space="preserve">FRC with full cell BW </w:t>
      </w:r>
      <w:r w:rsidR="001919C8">
        <w:t>allocation can still be used. On the other hand, NR supports more BWs than in LTE as defined in 38.104, it is then a question whether performance requirement should be defined for each supported BW. In our view, this will lead to many test cases and consume a lot of efforts in RAN4, but it does not actually provide additional test coverage, as the PUSCH performance for many BWs is quite similar. Therefore, we suggest to limit the number of BWs to be tested. This is already done in recent LTE performance requirements.</w:t>
      </w:r>
    </w:p>
    <w:p w:rsidR="00353928" w:rsidRDefault="001919C8" w:rsidP="006B0ACC">
      <w:pPr>
        <w:pStyle w:val="ListParagraph"/>
        <w:numPr>
          <w:ilvl w:val="0"/>
          <w:numId w:val="17"/>
        </w:numPr>
      </w:pPr>
      <w:r>
        <w:t>The modulation order: NR supports all the modulation orders supported in LTE, and it’s straightforward that an FRC is defined for each of them. In addition, NR supports pi/2-BPSK for SC-FDM. As we are not considering SC-FDM for the current test scope, there is no need to test pi/2-BPSK.</w:t>
      </w:r>
    </w:p>
    <w:p w:rsidR="001919C8" w:rsidRDefault="001919C8" w:rsidP="006B0ACC">
      <w:pPr>
        <w:pStyle w:val="ListParagraph"/>
        <w:numPr>
          <w:ilvl w:val="0"/>
          <w:numId w:val="17"/>
        </w:numPr>
      </w:pPr>
      <w:r>
        <w:t>TBS and code rate: same as in LTE, a code rate needs to be selected for each modulation order. This needs to be further discussed in RAN4.</w:t>
      </w:r>
    </w:p>
    <w:p w:rsidR="001919C8" w:rsidRDefault="001919C8" w:rsidP="006B0ACC">
      <w:pPr>
        <w:pStyle w:val="ListParagraph"/>
        <w:numPr>
          <w:ilvl w:val="0"/>
          <w:numId w:val="17"/>
        </w:numPr>
      </w:pPr>
      <w:r>
        <w:t xml:space="preserve">SCS: this is a new aspect in NR. For FR1, both 15kHz and 30kHz SCS should be tested. </w:t>
      </w:r>
      <w:r w:rsidR="0089005E">
        <w:t>60kHz SCS for FR1 is so far an optional feature, and we think there is no need to define performance test for it.</w:t>
      </w:r>
      <w:r>
        <w:t xml:space="preserve"> </w:t>
      </w:r>
    </w:p>
    <w:p w:rsidR="00F64BBC" w:rsidRDefault="0089005E" w:rsidP="00F64BBC">
      <w:pPr>
        <w:pStyle w:val="RAN4proposal"/>
      </w:pPr>
      <w:bookmarkStart w:id="9" w:name="_Ref510356125"/>
      <w:r>
        <w:t>FRC for PUSCH performance requirements should be defined for</w:t>
      </w:r>
      <w:bookmarkEnd w:id="9"/>
    </w:p>
    <w:p w:rsidR="00F64BBC" w:rsidRPr="00AF6A09" w:rsidRDefault="0089005E" w:rsidP="00AF6A09">
      <w:pPr>
        <w:pStyle w:val="ListParagraph"/>
        <w:numPr>
          <w:ilvl w:val="0"/>
          <w:numId w:val="17"/>
        </w:numPr>
        <w:rPr>
          <w:b/>
        </w:rPr>
      </w:pPr>
      <w:r w:rsidRPr="00AF6A09">
        <w:rPr>
          <w:b/>
        </w:rPr>
        <w:t>PUSCH with full cell BW allocation, with some but not all the supported BWs in 38.104</w:t>
      </w:r>
    </w:p>
    <w:p w:rsidR="00F64BBC" w:rsidRPr="000879BD" w:rsidRDefault="0089005E" w:rsidP="000879BD">
      <w:pPr>
        <w:pStyle w:val="ListParagraph"/>
        <w:numPr>
          <w:ilvl w:val="0"/>
          <w:numId w:val="17"/>
        </w:numPr>
        <w:rPr>
          <w:b/>
        </w:rPr>
      </w:pPr>
      <w:r w:rsidRPr="00AF6A09">
        <w:rPr>
          <w:b/>
        </w:rPr>
        <w:t>All modulation orders from QPSK to 256QAM</w:t>
      </w:r>
      <w:r w:rsidR="000879BD">
        <w:rPr>
          <w:b/>
        </w:rPr>
        <w:t>, and a</w:t>
      </w:r>
      <w:r w:rsidRPr="000879BD">
        <w:rPr>
          <w:b/>
        </w:rPr>
        <w:t xml:space="preserve"> specific code rate for each modulation order</w:t>
      </w:r>
    </w:p>
    <w:p w:rsidR="0089005E" w:rsidRPr="00AF6A09" w:rsidRDefault="0089005E" w:rsidP="00AF6A09">
      <w:pPr>
        <w:pStyle w:val="ListParagraph"/>
        <w:numPr>
          <w:ilvl w:val="0"/>
          <w:numId w:val="17"/>
        </w:numPr>
        <w:rPr>
          <w:b/>
        </w:rPr>
      </w:pPr>
      <w:r w:rsidRPr="00AF6A09">
        <w:rPr>
          <w:b/>
        </w:rPr>
        <w:t>SCS of 15kHz and 30kHz</w:t>
      </w:r>
    </w:p>
    <w:p w:rsidR="009F760F" w:rsidRDefault="0089005E" w:rsidP="0089005E">
      <w:pPr>
        <w:pStyle w:val="Heading2"/>
      </w:pPr>
      <w:r>
        <w:t>2.5</w:t>
      </w:r>
      <w:r>
        <w:tab/>
      </w:r>
      <w:r w:rsidR="009F760F">
        <w:t xml:space="preserve">Others </w:t>
      </w:r>
    </w:p>
    <w:p w:rsidR="0089005E" w:rsidRDefault="0089005E" w:rsidP="00CA3CAC">
      <w:r>
        <w:t>NR supports code block group based PUSCH transmission. In our view, this is a feature which does not really impact the performance. To simplify the tests, we suggest to disable it in the tests.</w:t>
      </w:r>
    </w:p>
    <w:p w:rsidR="0089005E" w:rsidRDefault="0089005E" w:rsidP="00CA3CAC">
      <w:r>
        <w:t>NR supports frequency hopping for PUSCH. As the FRC we are considering are all with full cell BW allocation, there is no need to consider frequency hopping.</w:t>
      </w:r>
    </w:p>
    <w:p w:rsidR="0089005E" w:rsidRDefault="0089005E" w:rsidP="00CA3CAC">
      <w:r>
        <w:t>NR supports limited buffer rate matching for UEs that cannot support very large TBS. In the BS performance tests, test equipment will be used, and there would be no such limitation, so this feature can be disabled in the tests.</w:t>
      </w:r>
    </w:p>
    <w:p w:rsidR="00F64BBC" w:rsidRDefault="00F64BBC" w:rsidP="00CA3CAC">
      <w:r>
        <w:t xml:space="preserve">NR supports only asynchronous HARQ in UL, and the number of HARQ processes is fixed as 16. The RV in the HARQ retransmission is also specified in RAN1 as 0-2-3-1, same as in LTE. </w:t>
      </w:r>
      <w:r w:rsidRPr="00F64BBC">
        <w:t xml:space="preserve">In the BS performance tests, test equipment will be used, </w:t>
      </w:r>
      <w:r>
        <w:t>so</w:t>
      </w:r>
      <w:r w:rsidRPr="00F64BBC">
        <w:t xml:space="preserve"> there would be no limitation</w:t>
      </w:r>
      <w:r>
        <w:t xml:space="preserve"> on the UE HARQ processing. The performance tests will be defined in the way that all slots are used for scheduling, </w:t>
      </w:r>
      <w:r w:rsidR="00AF6A09">
        <w:t>so there is no need to define HARQ process number, HARQ timing or RV in the test cases. The only needed HARQ related parameter is number of HARQ retransmissions, which can be 4 as used in LTE.</w:t>
      </w:r>
    </w:p>
    <w:p w:rsidR="006F7E1E" w:rsidRDefault="00667DA4" w:rsidP="00CA3CAC">
      <w:pPr>
        <w:pStyle w:val="RAN4proposal"/>
      </w:pPr>
      <w:bookmarkStart w:id="10" w:name="_Ref510356127"/>
      <w:r>
        <w:t>C</w:t>
      </w:r>
      <w:r w:rsidR="00AF6A09" w:rsidRPr="00AF6A09">
        <w:t>ode block group based PUSCH</w:t>
      </w:r>
      <w:r w:rsidR="00AF6A09">
        <w:t xml:space="preserve">, </w:t>
      </w:r>
      <w:r w:rsidR="00AF6A09" w:rsidRPr="00AF6A09">
        <w:t>frequency hopping</w:t>
      </w:r>
      <w:r w:rsidR="00AF6A09">
        <w:t xml:space="preserve"> and </w:t>
      </w:r>
      <w:r w:rsidR="00AF6A09" w:rsidRPr="00AF6A09">
        <w:t>limited buffer rate matching</w:t>
      </w:r>
      <w:r w:rsidR="00AF6A09">
        <w:t xml:space="preserve"> are all disabled in the PUSCH performance tests. N</w:t>
      </w:r>
      <w:r w:rsidR="00AF6A09" w:rsidRPr="00AF6A09">
        <w:t>umber of HARQ retransmissions</w:t>
      </w:r>
      <w:r w:rsidR="00AF6A09">
        <w:t xml:space="preserve"> is defined as 4.</w:t>
      </w:r>
      <w:bookmarkEnd w:id="10"/>
    </w:p>
    <w:p w:rsidR="00CD7492" w:rsidRDefault="00CD7492" w:rsidP="0008612A">
      <w:pPr>
        <w:pStyle w:val="RAN4H1"/>
      </w:pPr>
      <w:r>
        <w:lastRenderedPageBreak/>
        <w:t>3</w:t>
      </w:r>
      <w:r>
        <w:tab/>
      </w:r>
      <w:r w:rsidR="00AF6A09">
        <w:t>Simulation assumptions</w:t>
      </w:r>
    </w:p>
    <w:p w:rsidR="00AF6A09" w:rsidRDefault="00AF6A09" w:rsidP="00AF6A09">
      <w:r>
        <w:t xml:space="preserve">Based on discussions on section 2, our suggested simulation assumptions for NR PUSCH performance requirements are summarized in </w:t>
      </w:r>
      <w:r w:rsidR="00BF6972" w:rsidRPr="00BF6972">
        <w:fldChar w:fldCharType="begin"/>
      </w:r>
      <w:r w:rsidR="00BF6972" w:rsidRPr="00BF6972">
        <w:instrText xml:space="preserve"> REF _Ref510350872 \h  \* MERGEFORMAT </w:instrText>
      </w:r>
      <w:r w:rsidR="00BF6972" w:rsidRPr="00BF6972">
        <w:fldChar w:fldCharType="separate"/>
      </w:r>
      <w:r w:rsidR="00BF6972" w:rsidRPr="00BF6972">
        <w:rPr>
          <w:rFonts w:ascii="Arial" w:hAnsi="Arial"/>
          <w:iCs/>
          <w:sz w:val="18"/>
          <w:szCs w:val="18"/>
        </w:rPr>
        <w:t xml:space="preserve">Table </w:t>
      </w:r>
      <w:r w:rsidR="00BF6972" w:rsidRPr="00BF6972">
        <w:rPr>
          <w:rFonts w:ascii="Arial" w:hAnsi="Arial"/>
          <w:iCs/>
          <w:noProof/>
          <w:sz w:val="18"/>
          <w:szCs w:val="18"/>
        </w:rPr>
        <w:t>1</w:t>
      </w:r>
      <w:r w:rsidR="00BF6972" w:rsidRPr="00BF6972">
        <w:fldChar w:fldCharType="end"/>
      </w:r>
      <w:r w:rsidRPr="00BF6972">
        <w:t>.</w:t>
      </w:r>
    </w:p>
    <w:p w:rsidR="00BF6972" w:rsidRPr="00BF6972" w:rsidRDefault="00BF6972" w:rsidP="00BF6972">
      <w:pPr>
        <w:keepNext/>
        <w:spacing w:after="200" w:line="240" w:lineRule="auto"/>
        <w:jc w:val="center"/>
        <w:rPr>
          <w:rFonts w:ascii="Arial" w:hAnsi="Arial"/>
          <w:i/>
          <w:iCs/>
          <w:sz w:val="18"/>
          <w:szCs w:val="18"/>
        </w:rPr>
      </w:pPr>
      <w:bookmarkStart w:id="11" w:name="_Ref510350872"/>
      <w:r w:rsidRPr="00BF6972">
        <w:rPr>
          <w:rFonts w:ascii="Arial" w:hAnsi="Arial"/>
          <w:i/>
          <w:iCs/>
          <w:sz w:val="18"/>
          <w:szCs w:val="18"/>
        </w:rPr>
        <w:t xml:space="preserve">Table </w:t>
      </w:r>
      <w:r w:rsidRPr="00BF6972">
        <w:rPr>
          <w:rFonts w:ascii="Arial" w:hAnsi="Arial"/>
          <w:i/>
          <w:iCs/>
          <w:sz w:val="18"/>
          <w:szCs w:val="18"/>
        </w:rPr>
        <w:fldChar w:fldCharType="begin"/>
      </w:r>
      <w:r w:rsidRPr="00BF6972">
        <w:rPr>
          <w:rFonts w:ascii="Arial" w:hAnsi="Arial"/>
          <w:i/>
          <w:iCs/>
          <w:sz w:val="18"/>
          <w:szCs w:val="18"/>
        </w:rPr>
        <w:instrText xml:space="preserve"> SEQ Table \* ARABIC </w:instrText>
      </w:r>
      <w:r w:rsidRPr="00BF6972">
        <w:rPr>
          <w:rFonts w:ascii="Arial" w:hAnsi="Arial"/>
          <w:i/>
          <w:iCs/>
          <w:sz w:val="18"/>
          <w:szCs w:val="18"/>
        </w:rPr>
        <w:fldChar w:fldCharType="separate"/>
      </w:r>
      <w:r w:rsidRPr="00BF6972">
        <w:rPr>
          <w:rFonts w:ascii="Arial" w:hAnsi="Arial"/>
          <w:i/>
          <w:iCs/>
          <w:noProof/>
          <w:sz w:val="18"/>
          <w:szCs w:val="18"/>
        </w:rPr>
        <w:t>1</w:t>
      </w:r>
      <w:r w:rsidRPr="00BF6972">
        <w:rPr>
          <w:rFonts w:ascii="Arial" w:hAnsi="Arial"/>
          <w:i/>
          <w:iCs/>
          <w:noProof/>
          <w:sz w:val="18"/>
          <w:szCs w:val="18"/>
        </w:rPr>
        <w:fldChar w:fldCharType="end"/>
      </w:r>
      <w:bookmarkEnd w:id="11"/>
      <w:r w:rsidRPr="00BF6972">
        <w:rPr>
          <w:rFonts w:ascii="Arial" w:hAnsi="Arial"/>
          <w:i/>
          <w:iCs/>
          <w:sz w:val="18"/>
          <w:szCs w:val="18"/>
        </w:rPr>
        <w:t xml:space="preserve">: </w:t>
      </w:r>
      <w:r>
        <w:rPr>
          <w:rFonts w:ascii="Arial" w:hAnsi="Arial"/>
          <w:i/>
          <w:iCs/>
          <w:sz w:val="18"/>
          <w:szCs w:val="18"/>
        </w:rPr>
        <w:t>Simulation assumptions for NR PUSCH performance requirements</w:t>
      </w:r>
      <w:r w:rsidRPr="00BF6972">
        <w:rPr>
          <w:rFonts w:ascii="Arial" w:hAnsi="Arial"/>
          <w:i/>
          <w:iCs/>
          <w:sz w:val="18"/>
          <w:szCs w:val="18"/>
        </w:rPr>
        <w:t>.</w:t>
      </w:r>
    </w:p>
    <w:tbl>
      <w:tblPr>
        <w:tblStyle w:val="TableGrid"/>
        <w:tblW w:w="0" w:type="auto"/>
        <w:jc w:val="center"/>
        <w:tblLook w:val="04A0" w:firstRow="1" w:lastRow="0" w:firstColumn="1" w:lastColumn="0" w:noHBand="0" w:noVBand="1"/>
      </w:tblPr>
      <w:tblGrid>
        <w:gridCol w:w="2892"/>
        <w:gridCol w:w="3618"/>
        <w:gridCol w:w="3107"/>
      </w:tblGrid>
      <w:tr w:rsidR="00A7748F" w:rsidTr="005323F6">
        <w:trPr>
          <w:jc w:val="center"/>
        </w:trPr>
        <w:tc>
          <w:tcPr>
            <w:tcW w:w="0" w:type="auto"/>
            <w:vAlign w:val="center"/>
          </w:tcPr>
          <w:p w:rsidR="00AF6A09" w:rsidRPr="00BF6972" w:rsidRDefault="00AF6A09" w:rsidP="00BF6972">
            <w:pPr>
              <w:jc w:val="center"/>
              <w:rPr>
                <w:b/>
              </w:rPr>
            </w:pPr>
            <w:r w:rsidRPr="00BF6972">
              <w:rPr>
                <w:b/>
              </w:rPr>
              <w:t>Parameter</w:t>
            </w:r>
          </w:p>
        </w:tc>
        <w:tc>
          <w:tcPr>
            <w:tcW w:w="0" w:type="auto"/>
            <w:vAlign w:val="center"/>
          </w:tcPr>
          <w:p w:rsidR="00AF6A09" w:rsidRPr="00BF6972" w:rsidRDefault="00AF6A09" w:rsidP="00BF6972">
            <w:pPr>
              <w:jc w:val="center"/>
              <w:rPr>
                <w:b/>
              </w:rPr>
            </w:pPr>
            <w:r w:rsidRPr="00BF6972">
              <w:rPr>
                <w:b/>
              </w:rPr>
              <w:t>Value</w:t>
            </w:r>
          </w:p>
        </w:tc>
        <w:tc>
          <w:tcPr>
            <w:tcW w:w="0" w:type="auto"/>
            <w:vAlign w:val="center"/>
          </w:tcPr>
          <w:p w:rsidR="00AF6A09" w:rsidRPr="00BF6972" w:rsidRDefault="00AF6A09" w:rsidP="00BF6972">
            <w:pPr>
              <w:jc w:val="center"/>
              <w:rPr>
                <w:b/>
              </w:rPr>
            </w:pPr>
            <w:r w:rsidRPr="00BF6972">
              <w:rPr>
                <w:b/>
              </w:rPr>
              <w:t>Remarks</w:t>
            </w:r>
          </w:p>
        </w:tc>
      </w:tr>
      <w:tr w:rsidR="00A7748F" w:rsidTr="005323F6">
        <w:trPr>
          <w:jc w:val="center"/>
        </w:trPr>
        <w:tc>
          <w:tcPr>
            <w:tcW w:w="0" w:type="auto"/>
            <w:vAlign w:val="center"/>
          </w:tcPr>
          <w:p w:rsidR="00AF6A09" w:rsidRDefault="00BF6972" w:rsidP="005323F6">
            <w:pPr>
              <w:jc w:val="center"/>
            </w:pPr>
            <w:r>
              <w:t>Transform precoding</w:t>
            </w:r>
          </w:p>
        </w:tc>
        <w:tc>
          <w:tcPr>
            <w:tcW w:w="0" w:type="auto"/>
            <w:vAlign w:val="center"/>
          </w:tcPr>
          <w:p w:rsidR="00AF6A09" w:rsidRDefault="00BF6972" w:rsidP="005323F6">
            <w:pPr>
              <w:jc w:val="center"/>
            </w:pPr>
            <w:r>
              <w:t>Disabled</w:t>
            </w:r>
          </w:p>
        </w:tc>
        <w:tc>
          <w:tcPr>
            <w:tcW w:w="0" w:type="auto"/>
            <w:vAlign w:val="center"/>
          </w:tcPr>
          <w:p w:rsidR="00AF6A09" w:rsidRDefault="00BF6972" w:rsidP="005323F6">
            <w:pPr>
              <w:jc w:val="center"/>
            </w:pPr>
            <w:r>
              <w:t>only CP-OFDM is tested</w:t>
            </w:r>
          </w:p>
        </w:tc>
      </w:tr>
      <w:tr w:rsidR="00A7748F" w:rsidTr="005323F6">
        <w:trPr>
          <w:jc w:val="center"/>
        </w:trPr>
        <w:tc>
          <w:tcPr>
            <w:tcW w:w="0" w:type="auto"/>
            <w:vAlign w:val="center"/>
          </w:tcPr>
          <w:p w:rsidR="00AF6A09" w:rsidRDefault="00BF6972" w:rsidP="005323F6">
            <w:pPr>
              <w:jc w:val="center"/>
            </w:pPr>
            <w:r>
              <w:t>Transmission scheme</w:t>
            </w:r>
          </w:p>
        </w:tc>
        <w:tc>
          <w:tcPr>
            <w:tcW w:w="0" w:type="auto"/>
            <w:vAlign w:val="center"/>
          </w:tcPr>
          <w:p w:rsidR="00AF6A09" w:rsidRDefault="00BF6972" w:rsidP="005323F6">
            <w:pPr>
              <w:jc w:val="center"/>
            </w:pPr>
            <w:r>
              <w:t>Codebook based</w:t>
            </w:r>
          </w:p>
        </w:tc>
        <w:tc>
          <w:tcPr>
            <w:tcW w:w="0" w:type="auto"/>
            <w:vAlign w:val="center"/>
          </w:tcPr>
          <w:p w:rsidR="00AF6A09" w:rsidRDefault="00AF6A09" w:rsidP="005323F6">
            <w:pPr>
              <w:jc w:val="center"/>
            </w:pPr>
          </w:p>
        </w:tc>
      </w:tr>
      <w:tr w:rsidR="00A7748F" w:rsidTr="005323F6">
        <w:trPr>
          <w:jc w:val="center"/>
        </w:trPr>
        <w:tc>
          <w:tcPr>
            <w:tcW w:w="0" w:type="auto"/>
            <w:vAlign w:val="center"/>
          </w:tcPr>
          <w:p w:rsidR="00AF6A09" w:rsidRDefault="00BF6972" w:rsidP="005323F6">
            <w:pPr>
              <w:jc w:val="center"/>
            </w:pPr>
            <w:r>
              <w:t>Number of Tx</w:t>
            </w:r>
          </w:p>
        </w:tc>
        <w:tc>
          <w:tcPr>
            <w:tcW w:w="0" w:type="auto"/>
            <w:vAlign w:val="center"/>
          </w:tcPr>
          <w:p w:rsidR="00AF6A09" w:rsidRDefault="00BF6972" w:rsidP="005323F6">
            <w:pPr>
              <w:jc w:val="center"/>
            </w:pPr>
            <w:r>
              <w:t>1, 2</w:t>
            </w:r>
          </w:p>
        </w:tc>
        <w:tc>
          <w:tcPr>
            <w:tcW w:w="0" w:type="auto"/>
            <w:vAlign w:val="center"/>
          </w:tcPr>
          <w:p w:rsidR="00AF6A09" w:rsidRDefault="00BF6972" w:rsidP="005323F6">
            <w:pPr>
              <w:jc w:val="center"/>
            </w:pPr>
            <w:r>
              <w:t>no transparent Tx diversity considered</w:t>
            </w:r>
          </w:p>
        </w:tc>
      </w:tr>
      <w:tr w:rsidR="00A7748F" w:rsidTr="005323F6">
        <w:trPr>
          <w:jc w:val="center"/>
        </w:trPr>
        <w:tc>
          <w:tcPr>
            <w:tcW w:w="0" w:type="auto"/>
            <w:vAlign w:val="center"/>
          </w:tcPr>
          <w:p w:rsidR="00AF6A09" w:rsidRDefault="00BF6972" w:rsidP="005323F6">
            <w:pPr>
              <w:jc w:val="center"/>
            </w:pPr>
            <w:r>
              <w:t>Number of Rx</w:t>
            </w:r>
          </w:p>
        </w:tc>
        <w:tc>
          <w:tcPr>
            <w:tcW w:w="0" w:type="auto"/>
            <w:vAlign w:val="center"/>
          </w:tcPr>
          <w:p w:rsidR="00AF6A09" w:rsidRDefault="00BF6972" w:rsidP="005323F6">
            <w:pPr>
              <w:jc w:val="center"/>
            </w:pPr>
            <w:r>
              <w:t>2, 4, 8</w:t>
            </w:r>
          </w:p>
        </w:tc>
        <w:tc>
          <w:tcPr>
            <w:tcW w:w="0" w:type="auto"/>
            <w:vAlign w:val="center"/>
          </w:tcPr>
          <w:p w:rsidR="00AF6A09" w:rsidRDefault="00BF6972" w:rsidP="005323F6">
            <w:pPr>
              <w:jc w:val="center"/>
            </w:pPr>
            <w:r>
              <w:t>number of diversity branches in baseband</w:t>
            </w:r>
          </w:p>
        </w:tc>
      </w:tr>
      <w:tr w:rsidR="00A7748F" w:rsidTr="005323F6">
        <w:trPr>
          <w:jc w:val="center"/>
        </w:trPr>
        <w:tc>
          <w:tcPr>
            <w:tcW w:w="0" w:type="auto"/>
            <w:vAlign w:val="center"/>
          </w:tcPr>
          <w:p w:rsidR="00AF6A09" w:rsidRDefault="00BF6972" w:rsidP="005323F6">
            <w:pPr>
              <w:jc w:val="center"/>
            </w:pPr>
            <w:r>
              <w:t>Number of layers</w:t>
            </w:r>
          </w:p>
        </w:tc>
        <w:tc>
          <w:tcPr>
            <w:tcW w:w="0" w:type="auto"/>
            <w:vAlign w:val="center"/>
          </w:tcPr>
          <w:p w:rsidR="00AF6A09" w:rsidRDefault="00BF6972" w:rsidP="005323F6">
            <w:pPr>
              <w:jc w:val="center"/>
            </w:pPr>
            <w:r>
              <w:t>1 and 2</w:t>
            </w:r>
          </w:p>
        </w:tc>
        <w:tc>
          <w:tcPr>
            <w:tcW w:w="0" w:type="auto"/>
            <w:vAlign w:val="center"/>
          </w:tcPr>
          <w:p w:rsidR="00AF6A09" w:rsidRDefault="00AF6A09" w:rsidP="005323F6">
            <w:pPr>
              <w:jc w:val="center"/>
            </w:pPr>
          </w:p>
        </w:tc>
      </w:tr>
      <w:tr w:rsidR="00A7748F" w:rsidTr="005323F6">
        <w:trPr>
          <w:jc w:val="center"/>
        </w:trPr>
        <w:tc>
          <w:tcPr>
            <w:tcW w:w="0" w:type="auto"/>
            <w:vAlign w:val="center"/>
          </w:tcPr>
          <w:p w:rsidR="00AF6A09" w:rsidRDefault="00BF6972" w:rsidP="005323F6">
            <w:pPr>
              <w:jc w:val="center"/>
            </w:pPr>
            <w:r>
              <w:t>DMRS type</w:t>
            </w:r>
          </w:p>
        </w:tc>
        <w:tc>
          <w:tcPr>
            <w:tcW w:w="0" w:type="auto"/>
            <w:vAlign w:val="center"/>
          </w:tcPr>
          <w:p w:rsidR="00AF6A09" w:rsidRDefault="00BF6972" w:rsidP="005323F6">
            <w:pPr>
              <w:jc w:val="center"/>
            </w:pPr>
            <w:r>
              <w:t>type-1</w:t>
            </w:r>
          </w:p>
        </w:tc>
        <w:tc>
          <w:tcPr>
            <w:tcW w:w="0" w:type="auto"/>
            <w:vAlign w:val="center"/>
          </w:tcPr>
          <w:p w:rsidR="00AF6A09" w:rsidRDefault="00AF6A09" w:rsidP="005323F6">
            <w:pPr>
              <w:jc w:val="center"/>
            </w:pPr>
          </w:p>
        </w:tc>
      </w:tr>
      <w:tr w:rsidR="00A7748F" w:rsidTr="005323F6">
        <w:trPr>
          <w:jc w:val="center"/>
        </w:trPr>
        <w:tc>
          <w:tcPr>
            <w:tcW w:w="0" w:type="auto"/>
            <w:vAlign w:val="center"/>
          </w:tcPr>
          <w:p w:rsidR="00AF6A09" w:rsidRDefault="00BF6972" w:rsidP="005323F6">
            <w:pPr>
              <w:jc w:val="center"/>
            </w:pPr>
            <w:r>
              <w:t>Number of DMRS symbols</w:t>
            </w:r>
          </w:p>
        </w:tc>
        <w:tc>
          <w:tcPr>
            <w:tcW w:w="0" w:type="auto"/>
            <w:vAlign w:val="center"/>
          </w:tcPr>
          <w:p w:rsidR="00AF6A09" w:rsidRDefault="00BF6972" w:rsidP="005323F6">
            <w:pPr>
              <w:jc w:val="center"/>
            </w:pPr>
            <w:r>
              <w:t>1</w:t>
            </w:r>
          </w:p>
        </w:tc>
        <w:tc>
          <w:tcPr>
            <w:tcW w:w="0" w:type="auto"/>
            <w:vAlign w:val="center"/>
          </w:tcPr>
          <w:p w:rsidR="00AF6A09" w:rsidRDefault="00BF6972" w:rsidP="005323F6">
            <w:pPr>
              <w:jc w:val="center"/>
            </w:pPr>
            <w:r>
              <w:t>no additional DMRS</w:t>
            </w:r>
          </w:p>
        </w:tc>
      </w:tr>
      <w:tr w:rsidR="00BF6972" w:rsidTr="005323F6">
        <w:trPr>
          <w:jc w:val="center"/>
        </w:trPr>
        <w:tc>
          <w:tcPr>
            <w:tcW w:w="0" w:type="auto"/>
            <w:vAlign w:val="center"/>
          </w:tcPr>
          <w:p w:rsidR="00BF6972" w:rsidRDefault="005323F6" w:rsidP="005323F6">
            <w:pPr>
              <w:jc w:val="center"/>
            </w:pPr>
            <w:r>
              <w:t>Time domain resource allocation type</w:t>
            </w:r>
          </w:p>
        </w:tc>
        <w:tc>
          <w:tcPr>
            <w:tcW w:w="0" w:type="auto"/>
            <w:vAlign w:val="center"/>
          </w:tcPr>
          <w:p w:rsidR="00BF6972" w:rsidRDefault="005323F6" w:rsidP="005323F6">
            <w:pPr>
              <w:jc w:val="center"/>
            </w:pPr>
            <w:r>
              <w:t>A, B</w:t>
            </w:r>
          </w:p>
        </w:tc>
        <w:tc>
          <w:tcPr>
            <w:tcW w:w="0" w:type="auto"/>
            <w:vAlign w:val="center"/>
          </w:tcPr>
          <w:p w:rsidR="00BF6972" w:rsidRDefault="00BF6972" w:rsidP="005323F6">
            <w:pPr>
              <w:jc w:val="center"/>
            </w:pPr>
          </w:p>
        </w:tc>
      </w:tr>
      <w:tr w:rsidR="00667DA4" w:rsidTr="005323F6">
        <w:tblPrEx>
          <w:jc w:val="left"/>
        </w:tblPrEx>
        <w:tc>
          <w:tcPr>
            <w:tcW w:w="0" w:type="auto"/>
            <w:vAlign w:val="center"/>
          </w:tcPr>
          <w:p w:rsidR="00BF6972" w:rsidRDefault="005323F6" w:rsidP="005323F6">
            <w:pPr>
              <w:jc w:val="center"/>
            </w:pPr>
            <w:r>
              <w:t>PUSCH symbol length</w:t>
            </w:r>
          </w:p>
        </w:tc>
        <w:tc>
          <w:tcPr>
            <w:tcW w:w="0" w:type="auto"/>
            <w:vAlign w:val="center"/>
          </w:tcPr>
          <w:p w:rsidR="00BF6972" w:rsidRDefault="005323F6" w:rsidP="005323F6">
            <w:pPr>
              <w:jc w:val="center"/>
            </w:pPr>
            <w:r>
              <w:t>RA type A: FFS</w:t>
            </w:r>
          </w:p>
          <w:p w:rsidR="005323F6" w:rsidRDefault="005323F6" w:rsidP="005323F6">
            <w:pPr>
              <w:jc w:val="center"/>
            </w:pPr>
            <w:r>
              <w:t>RA type B</w:t>
            </w:r>
            <w:r w:rsidRPr="005323F6">
              <w:t>: FFS</w:t>
            </w:r>
          </w:p>
        </w:tc>
        <w:tc>
          <w:tcPr>
            <w:tcW w:w="0" w:type="auto"/>
            <w:vAlign w:val="center"/>
          </w:tcPr>
          <w:p w:rsidR="00BF6972" w:rsidRDefault="005323F6" w:rsidP="005323F6">
            <w:pPr>
              <w:jc w:val="center"/>
            </w:pPr>
            <w:r>
              <w:t>down-selection needed</w:t>
            </w:r>
          </w:p>
        </w:tc>
      </w:tr>
      <w:tr w:rsidR="00667DA4" w:rsidTr="005323F6">
        <w:tblPrEx>
          <w:jc w:val="left"/>
        </w:tblPrEx>
        <w:tc>
          <w:tcPr>
            <w:tcW w:w="0" w:type="auto"/>
            <w:vAlign w:val="center"/>
          </w:tcPr>
          <w:p w:rsidR="00BF6972" w:rsidRDefault="005323F6" w:rsidP="005323F6">
            <w:pPr>
              <w:jc w:val="center"/>
            </w:pPr>
            <w:r>
              <w:t>SCS (kHz)</w:t>
            </w:r>
          </w:p>
        </w:tc>
        <w:tc>
          <w:tcPr>
            <w:tcW w:w="0" w:type="auto"/>
            <w:vAlign w:val="center"/>
          </w:tcPr>
          <w:p w:rsidR="00BF6972" w:rsidRDefault="005323F6" w:rsidP="005323F6">
            <w:pPr>
              <w:jc w:val="center"/>
            </w:pPr>
            <w:r>
              <w:t>15, 30</w:t>
            </w:r>
          </w:p>
        </w:tc>
        <w:tc>
          <w:tcPr>
            <w:tcW w:w="0" w:type="auto"/>
            <w:vAlign w:val="center"/>
          </w:tcPr>
          <w:p w:rsidR="00BF6972" w:rsidRDefault="00BF6972" w:rsidP="005323F6">
            <w:pPr>
              <w:jc w:val="center"/>
            </w:pPr>
          </w:p>
        </w:tc>
      </w:tr>
      <w:tr w:rsidR="00667DA4" w:rsidTr="005323F6">
        <w:tblPrEx>
          <w:jc w:val="left"/>
        </w:tblPrEx>
        <w:tc>
          <w:tcPr>
            <w:tcW w:w="0" w:type="auto"/>
            <w:vAlign w:val="center"/>
          </w:tcPr>
          <w:p w:rsidR="00BF6972" w:rsidRDefault="005323F6" w:rsidP="005323F6">
            <w:pPr>
              <w:jc w:val="center"/>
            </w:pPr>
            <w:r>
              <w:t>PUSCH BW (MHz)</w:t>
            </w:r>
          </w:p>
        </w:tc>
        <w:tc>
          <w:tcPr>
            <w:tcW w:w="0" w:type="auto"/>
            <w:vAlign w:val="center"/>
          </w:tcPr>
          <w:p w:rsidR="00BF6972" w:rsidRDefault="005323F6" w:rsidP="005323F6">
            <w:pPr>
              <w:jc w:val="center"/>
            </w:pPr>
            <w:r>
              <w:t>15kHz SCS: 5, 10, 15, 20</w:t>
            </w:r>
          </w:p>
          <w:p w:rsidR="005323F6" w:rsidRDefault="005323F6" w:rsidP="005323F6">
            <w:pPr>
              <w:jc w:val="center"/>
            </w:pPr>
            <w:r>
              <w:t>30kHz SCS: 10, 20, 40, 80, 100</w:t>
            </w:r>
          </w:p>
        </w:tc>
        <w:tc>
          <w:tcPr>
            <w:tcW w:w="0" w:type="auto"/>
            <w:vAlign w:val="center"/>
          </w:tcPr>
          <w:p w:rsidR="00BF6972" w:rsidRDefault="008D2E49" w:rsidP="005323F6">
            <w:pPr>
              <w:jc w:val="center"/>
            </w:pPr>
            <w:r>
              <w:t>p</w:t>
            </w:r>
            <w:r w:rsidR="005323F6">
              <w:t>art of the supported BWs are tested</w:t>
            </w:r>
          </w:p>
        </w:tc>
      </w:tr>
      <w:tr w:rsidR="00667DA4" w:rsidTr="005323F6">
        <w:tblPrEx>
          <w:jc w:val="left"/>
        </w:tblPrEx>
        <w:tc>
          <w:tcPr>
            <w:tcW w:w="0" w:type="auto"/>
            <w:vAlign w:val="center"/>
          </w:tcPr>
          <w:p w:rsidR="00BF6972" w:rsidRDefault="00240474" w:rsidP="005323F6">
            <w:pPr>
              <w:jc w:val="center"/>
            </w:pPr>
            <w:r>
              <w:t>MCS</w:t>
            </w:r>
          </w:p>
        </w:tc>
        <w:tc>
          <w:tcPr>
            <w:tcW w:w="0" w:type="auto"/>
            <w:vAlign w:val="center"/>
          </w:tcPr>
          <w:p w:rsidR="00BF6972" w:rsidRDefault="00240474" w:rsidP="005323F6">
            <w:pPr>
              <w:jc w:val="center"/>
            </w:pPr>
            <w:r>
              <w:t>QPSK: FFS</w:t>
            </w:r>
          </w:p>
          <w:p w:rsidR="00240474" w:rsidRDefault="00240474" w:rsidP="005323F6">
            <w:pPr>
              <w:jc w:val="center"/>
            </w:pPr>
            <w:r>
              <w:t>16QAM: FFS</w:t>
            </w:r>
          </w:p>
          <w:p w:rsidR="00240474" w:rsidRDefault="00240474" w:rsidP="005323F6">
            <w:pPr>
              <w:jc w:val="center"/>
            </w:pPr>
            <w:r>
              <w:t>64QAM: FFS</w:t>
            </w:r>
          </w:p>
          <w:p w:rsidR="00240474" w:rsidRDefault="00240474" w:rsidP="005323F6">
            <w:pPr>
              <w:jc w:val="center"/>
            </w:pPr>
            <w:r>
              <w:t>256QAM: FFS</w:t>
            </w:r>
          </w:p>
        </w:tc>
        <w:tc>
          <w:tcPr>
            <w:tcW w:w="0" w:type="auto"/>
            <w:vAlign w:val="center"/>
          </w:tcPr>
          <w:p w:rsidR="00BF6972" w:rsidRDefault="00CD047B" w:rsidP="005323F6">
            <w:pPr>
              <w:jc w:val="center"/>
            </w:pPr>
            <w:r>
              <w:t>down-selection needed</w:t>
            </w:r>
          </w:p>
        </w:tc>
      </w:tr>
      <w:tr w:rsidR="00667DA4" w:rsidTr="005323F6">
        <w:tblPrEx>
          <w:jc w:val="left"/>
        </w:tblPrEx>
        <w:tc>
          <w:tcPr>
            <w:tcW w:w="0" w:type="auto"/>
            <w:vAlign w:val="center"/>
          </w:tcPr>
          <w:p w:rsidR="00BF6972" w:rsidRDefault="00667DA4" w:rsidP="005323F6">
            <w:pPr>
              <w:jc w:val="center"/>
            </w:pPr>
            <w:r>
              <w:t>Carrier frequency (GHz)</w:t>
            </w:r>
          </w:p>
        </w:tc>
        <w:tc>
          <w:tcPr>
            <w:tcW w:w="0" w:type="auto"/>
            <w:vAlign w:val="center"/>
          </w:tcPr>
          <w:p w:rsidR="00BF6972" w:rsidRDefault="00667DA4" w:rsidP="005323F6">
            <w:pPr>
              <w:jc w:val="center"/>
            </w:pPr>
            <w:r>
              <w:t>4</w:t>
            </w:r>
          </w:p>
        </w:tc>
        <w:tc>
          <w:tcPr>
            <w:tcW w:w="0" w:type="auto"/>
            <w:vAlign w:val="center"/>
          </w:tcPr>
          <w:p w:rsidR="00BF6972" w:rsidRDefault="00BF6972" w:rsidP="005323F6">
            <w:pPr>
              <w:jc w:val="center"/>
            </w:pPr>
          </w:p>
        </w:tc>
      </w:tr>
      <w:tr w:rsidR="00667DA4" w:rsidTr="005323F6">
        <w:tblPrEx>
          <w:jc w:val="left"/>
        </w:tblPrEx>
        <w:tc>
          <w:tcPr>
            <w:tcW w:w="0" w:type="auto"/>
            <w:vAlign w:val="center"/>
          </w:tcPr>
          <w:p w:rsidR="00BF6972" w:rsidRDefault="00667DA4" w:rsidP="005323F6">
            <w:pPr>
              <w:jc w:val="center"/>
            </w:pPr>
            <w:r>
              <w:t>Propagation channel</w:t>
            </w:r>
          </w:p>
        </w:tc>
        <w:tc>
          <w:tcPr>
            <w:tcW w:w="0" w:type="auto"/>
            <w:vAlign w:val="center"/>
          </w:tcPr>
          <w:p w:rsidR="00BF6972" w:rsidRDefault="00A7748F" w:rsidP="005323F6">
            <w:pPr>
              <w:jc w:val="center"/>
            </w:pPr>
            <w:r>
              <w:t xml:space="preserve">AWGN, </w:t>
            </w:r>
            <w:r w:rsidR="00667DA4">
              <w:t>TDL-C (RMS 300ns, UE speed 30km/h)</w:t>
            </w:r>
          </w:p>
        </w:tc>
        <w:tc>
          <w:tcPr>
            <w:tcW w:w="0" w:type="auto"/>
            <w:vAlign w:val="center"/>
          </w:tcPr>
          <w:p w:rsidR="00BF6972" w:rsidRDefault="00BF6972" w:rsidP="005323F6">
            <w:pPr>
              <w:jc w:val="center"/>
            </w:pPr>
          </w:p>
        </w:tc>
      </w:tr>
    </w:tbl>
    <w:p w:rsidR="00AF6A09" w:rsidRDefault="00AF6A09" w:rsidP="00667DA4">
      <w:pPr>
        <w:pStyle w:val="RAN4H1"/>
      </w:pPr>
      <w:r>
        <w:t>4</w:t>
      </w:r>
      <w:r w:rsidRPr="00AF6A09">
        <w:tab/>
        <w:t>Conclusion</w:t>
      </w:r>
    </w:p>
    <w:p w:rsidR="00AF6A09" w:rsidRDefault="00667DA4" w:rsidP="00AF6A09">
      <w:r>
        <w:t>In this paper, we provided our initial views on the NR PUSCH performance requirements, and gave our suggestion on the simulation assumptions.</w:t>
      </w:r>
    </w:p>
    <w:p w:rsidR="00667DA4" w:rsidRPr="00667DA4" w:rsidRDefault="00667DA4" w:rsidP="00AF6A09">
      <w:pPr>
        <w:rPr>
          <w:b/>
        </w:rPr>
      </w:pPr>
      <w:r w:rsidRPr="00667DA4">
        <w:rPr>
          <w:b/>
        </w:rPr>
        <w:fldChar w:fldCharType="begin"/>
      </w:r>
      <w:r w:rsidRPr="00667DA4">
        <w:rPr>
          <w:b/>
        </w:rPr>
        <w:instrText xml:space="preserve"> REF _Ref510350026 \r \h </w:instrText>
      </w:r>
      <w:r>
        <w:rPr>
          <w:b/>
        </w:rPr>
        <w:instrText xml:space="preserve"> \* MERGEFORMAT </w:instrText>
      </w:r>
      <w:r w:rsidRPr="00667DA4">
        <w:rPr>
          <w:b/>
        </w:rPr>
      </w:r>
      <w:r w:rsidRPr="00667DA4">
        <w:rPr>
          <w:b/>
        </w:rPr>
        <w:fldChar w:fldCharType="separate"/>
      </w:r>
      <w:r w:rsidRPr="00667DA4">
        <w:rPr>
          <w:b/>
        </w:rPr>
        <w:t>Proposal 1:</w:t>
      </w:r>
      <w:r w:rsidRPr="00667DA4">
        <w:rPr>
          <w:b/>
        </w:rPr>
        <w:fldChar w:fldCharType="end"/>
      </w:r>
      <w:r w:rsidRPr="00667DA4">
        <w:rPr>
          <w:b/>
        </w:rPr>
        <w:t xml:space="preserve"> </w:t>
      </w:r>
      <w:r w:rsidRPr="00667DA4">
        <w:rPr>
          <w:b/>
        </w:rPr>
        <w:fldChar w:fldCharType="begin"/>
      </w:r>
      <w:r w:rsidRPr="00667DA4">
        <w:rPr>
          <w:b/>
        </w:rPr>
        <w:instrText xml:space="preserve"> REF _Ref510350026 \h </w:instrText>
      </w:r>
      <w:r>
        <w:rPr>
          <w:b/>
        </w:rPr>
        <w:instrText xml:space="preserve"> \* MERGEFORMAT </w:instrText>
      </w:r>
      <w:r w:rsidRPr="00667DA4">
        <w:rPr>
          <w:b/>
        </w:rPr>
      </w:r>
      <w:r w:rsidRPr="00667DA4">
        <w:rPr>
          <w:b/>
        </w:rPr>
        <w:fldChar w:fldCharType="separate"/>
      </w:r>
      <w:r w:rsidRPr="00667DA4">
        <w:rPr>
          <w:b/>
        </w:rPr>
        <w:t>RAN4 should focus on the basic PUSCH performance in fading channels for BS demodulation requirements. The performance metric is the SNR for the 70% throughput of the specified FRCs.</w:t>
      </w:r>
      <w:r w:rsidRPr="00667DA4">
        <w:rPr>
          <w:b/>
        </w:rPr>
        <w:fldChar w:fldCharType="end"/>
      </w:r>
    </w:p>
    <w:p w:rsidR="00667DA4" w:rsidRPr="00667DA4" w:rsidRDefault="00667DA4" w:rsidP="00AF6A09">
      <w:pPr>
        <w:rPr>
          <w:b/>
        </w:rPr>
      </w:pPr>
      <w:r w:rsidRPr="00667DA4">
        <w:rPr>
          <w:b/>
        </w:rPr>
        <w:fldChar w:fldCharType="begin"/>
      </w:r>
      <w:r w:rsidRPr="00667DA4">
        <w:rPr>
          <w:b/>
        </w:rPr>
        <w:instrText xml:space="preserve"> REF _Ref510350034 \r \h </w:instrText>
      </w:r>
      <w:r>
        <w:rPr>
          <w:b/>
        </w:rPr>
        <w:instrText xml:space="preserve"> \* MERGEFORMAT </w:instrText>
      </w:r>
      <w:r w:rsidRPr="00667DA4">
        <w:rPr>
          <w:b/>
        </w:rPr>
      </w:r>
      <w:r w:rsidRPr="00667DA4">
        <w:rPr>
          <w:b/>
        </w:rPr>
        <w:fldChar w:fldCharType="separate"/>
      </w:r>
      <w:r w:rsidRPr="00667DA4">
        <w:rPr>
          <w:b/>
        </w:rPr>
        <w:t>Proposal 2:</w:t>
      </w:r>
      <w:r w:rsidRPr="00667DA4">
        <w:rPr>
          <w:b/>
        </w:rPr>
        <w:fldChar w:fldCharType="end"/>
      </w:r>
      <w:r w:rsidRPr="00667DA4">
        <w:rPr>
          <w:b/>
        </w:rPr>
        <w:t xml:space="preserve"> </w:t>
      </w:r>
      <w:r w:rsidRPr="00667DA4">
        <w:rPr>
          <w:b/>
        </w:rPr>
        <w:fldChar w:fldCharType="begin"/>
      </w:r>
      <w:r w:rsidRPr="00667DA4">
        <w:rPr>
          <w:b/>
        </w:rPr>
        <w:instrText xml:space="preserve"> REF _Ref510350034 \h </w:instrText>
      </w:r>
      <w:r>
        <w:rPr>
          <w:b/>
        </w:rPr>
        <w:instrText xml:space="preserve"> \* MERGEFORMAT </w:instrText>
      </w:r>
      <w:r w:rsidRPr="00667DA4">
        <w:rPr>
          <w:b/>
        </w:rPr>
      </w:r>
      <w:r w:rsidRPr="00667DA4">
        <w:rPr>
          <w:b/>
        </w:rPr>
        <w:fldChar w:fldCharType="separate"/>
      </w:r>
      <w:r w:rsidRPr="00667DA4">
        <w:rPr>
          <w:b/>
        </w:rPr>
        <w:t>PUSCH performance requirements are only defined for CP-OFDM waveform.</w:t>
      </w:r>
      <w:r w:rsidRPr="00667DA4">
        <w:rPr>
          <w:b/>
        </w:rPr>
        <w:fldChar w:fldCharType="end"/>
      </w:r>
    </w:p>
    <w:p w:rsidR="00667DA4" w:rsidRPr="00667DA4" w:rsidRDefault="00667DA4" w:rsidP="00AF6A09">
      <w:pPr>
        <w:rPr>
          <w:b/>
        </w:rPr>
      </w:pPr>
      <w:r w:rsidRPr="00667DA4">
        <w:rPr>
          <w:b/>
        </w:rPr>
        <w:fldChar w:fldCharType="begin"/>
      </w:r>
      <w:r w:rsidRPr="00667DA4">
        <w:rPr>
          <w:b/>
        </w:rPr>
        <w:instrText xml:space="preserve"> REF _Ref510356121 \r \h </w:instrText>
      </w:r>
      <w:r>
        <w:rPr>
          <w:b/>
        </w:rPr>
        <w:instrText xml:space="preserve"> \* MERGEFORMAT </w:instrText>
      </w:r>
      <w:r w:rsidRPr="00667DA4">
        <w:rPr>
          <w:b/>
        </w:rPr>
      </w:r>
      <w:r w:rsidRPr="00667DA4">
        <w:rPr>
          <w:b/>
        </w:rPr>
        <w:fldChar w:fldCharType="separate"/>
      </w:r>
      <w:r w:rsidRPr="00667DA4">
        <w:rPr>
          <w:b/>
        </w:rPr>
        <w:t>Proposal 3:</w:t>
      </w:r>
      <w:r w:rsidRPr="00667DA4">
        <w:rPr>
          <w:b/>
        </w:rPr>
        <w:fldChar w:fldCharType="end"/>
      </w:r>
      <w:r w:rsidRPr="00667DA4">
        <w:rPr>
          <w:b/>
        </w:rPr>
        <w:t xml:space="preserve"> </w:t>
      </w:r>
      <w:r w:rsidRPr="00667DA4">
        <w:rPr>
          <w:b/>
        </w:rPr>
        <w:fldChar w:fldCharType="begin"/>
      </w:r>
      <w:r w:rsidRPr="00667DA4">
        <w:rPr>
          <w:b/>
        </w:rPr>
        <w:instrText xml:space="preserve"> REF _Ref510356121 \h </w:instrText>
      </w:r>
      <w:r>
        <w:rPr>
          <w:b/>
        </w:rPr>
        <w:instrText xml:space="preserve"> \* MERGEFORMAT </w:instrText>
      </w:r>
      <w:r w:rsidRPr="00667DA4">
        <w:rPr>
          <w:b/>
        </w:rPr>
      </w:r>
      <w:r w:rsidRPr="00667DA4">
        <w:rPr>
          <w:b/>
        </w:rPr>
        <w:fldChar w:fldCharType="separate"/>
      </w:r>
      <w:r w:rsidRPr="00667DA4">
        <w:rPr>
          <w:b/>
        </w:rPr>
        <w:t>PUSCH performance requirements are only defined for codebook based transmission scheme with 1Tx and 2Tx. For 2Tx, requirements are defined for both 1-layer and 2-layer transmission.</w:t>
      </w:r>
      <w:r w:rsidRPr="00667DA4">
        <w:rPr>
          <w:b/>
        </w:rPr>
        <w:fldChar w:fldCharType="end"/>
      </w:r>
    </w:p>
    <w:p w:rsidR="00667DA4" w:rsidRPr="00667DA4" w:rsidRDefault="00667DA4" w:rsidP="00AF6A09">
      <w:pPr>
        <w:rPr>
          <w:b/>
        </w:rPr>
      </w:pPr>
      <w:r w:rsidRPr="00667DA4">
        <w:rPr>
          <w:b/>
        </w:rPr>
        <w:fldChar w:fldCharType="begin"/>
      </w:r>
      <w:r w:rsidRPr="00667DA4">
        <w:rPr>
          <w:b/>
        </w:rPr>
        <w:instrText xml:space="preserve"> REF _Ref510356122 \r \h </w:instrText>
      </w:r>
      <w:r>
        <w:rPr>
          <w:b/>
        </w:rPr>
        <w:instrText xml:space="preserve"> \* MERGEFORMAT </w:instrText>
      </w:r>
      <w:r w:rsidRPr="00667DA4">
        <w:rPr>
          <w:b/>
        </w:rPr>
      </w:r>
      <w:r w:rsidRPr="00667DA4">
        <w:rPr>
          <w:b/>
        </w:rPr>
        <w:fldChar w:fldCharType="separate"/>
      </w:r>
      <w:r w:rsidRPr="00667DA4">
        <w:rPr>
          <w:b/>
        </w:rPr>
        <w:t>Proposal 4:</w:t>
      </w:r>
      <w:r w:rsidRPr="00667DA4">
        <w:rPr>
          <w:b/>
        </w:rPr>
        <w:fldChar w:fldCharType="end"/>
      </w:r>
      <w:r w:rsidRPr="00667DA4">
        <w:rPr>
          <w:b/>
        </w:rPr>
        <w:t xml:space="preserve"> </w:t>
      </w:r>
      <w:r w:rsidRPr="00667DA4">
        <w:rPr>
          <w:b/>
        </w:rPr>
        <w:fldChar w:fldCharType="begin"/>
      </w:r>
      <w:r w:rsidRPr="00667DA4">
        <w:rPr>
          <w:b/>
        </w:rPr>
        <w:instrText xml:space="preserve"> REF _Ref510356122 \h </w:instrText>
      </w:r>
      <w:r>
        <w:rPr>
          <w:b/>
        </w:rPr>
        <w:instrText xml:space="preserve"> \* MERGEFORMAT </w:instrText>
      </w:r>
      <w:r w:rsidRPr="00667DA4">
        <w:rPr>
          <w:b/>
        </w:rPr>
      </w:r>
      <w:r w:rsidRPr="00667DA4">
        <w:rPr>
          <w:b/>
        </w:rPr>
        <w:fldChar w:fldCharType="separate"/>
      </w:r>
      <w:r w:rsidRPr="00667DA4">
        <w:rPr>
          <w:b/>
        </w:rPr>
        <w:t>PTRS and SRS are not modeled in the PUSCH performance tests. For DMRS, the performance requirements are only defined for type 1 without additional DMRS.</w:t>
      </w:r>
      <w:r w:rsidRPr="00667DA4">
        <w:rPr>
          <w:b/>
        </w:rPr>
        <w:fldChar w:fldCharType="end"/>
      </w:r>
    </w:p>
    <w:p w:rsidR="00667DA4" w:rsidRPr="00667DA4" w:rsidRDefault="00667DA4" w:rsidP="00AF6A09">
      <w:pPr>
        <w:rPr>
          <w:b/>
        </w:rPr>
      </w:pPr>
      <w:r w:rsidRPr="00667DA4">
        <w:rPr>
          <w:b/>
        </w:rPr>
        <w:fldChar w:fldCharType="begin"/>
      </w:r>
      <w:r w:rsidRPr="00667DA4">
        <w:rPr>
          <w:b/>
        </w:rPr>
        <w:instrText xml:space="preserve"> REF _Ref510356124 \r \h </w:instrText>
      </w:r>
      <w:r>
        <w:rPr>
          <w:b/>
        </w:rPr>
        <w:instrText xml:space="preserve"> \* MERGEFORMAT </w:instrText>
      </w:r>
      <w:r w:rsidRPr="00667DA4">
        <w:rPr>
          <w:b/>
        </w:rPr>
      </w:r>
      <w:r w:rsidRPr="00667DA4">
        <w:rPr>
          <w:b/>
        </w:rPr>
        <w:fldChar w:fldCharType="separate"/>
      </w:r>
      <w:r w:rsidRPr="00667DA4">
        <w:rPr>
          <w:b/>
        </w:rPr>
        <w:t>Proposal 5:</w:t>
      </w:r>
      <w:r w:rsidRPr="00667DA4">
        <w:rPr>
          <w:b/>
        </w:rPr>
        <w:fldChar w:fldCharType="end"/>
      </w:r>
      <w:r w:rsidRPr="00667DA4">
        <w:rPr>
          <w:b/>
        </w:rPr>
        <w:t xml:space="preserve"> </w:t>
      </w:r>
      <w:r w:rsidRPr="00667DA4">
        <w:rPr>
          <w:b/>
        </w:rPr>
        <w:fldChar w:fldCharType="begin"/>
      </w:r>
      <w:r w:rsidRPr="00667DA4">
        <w:rPr>
          <w:b/>
        </w:rPr>
        <w:instrText xml:space="preserve"> REF _Ref510356124 \h </w:instrText>
      </w:r>
      <w:r>
        <w:rPr>
          <w:b/>
        </w:rPr>
        <w:instrText xml:space="preserve"> \* MERGEFORMAT </w:instrText>
      </w:r>
      <w:r w:rsidRPr="00667DA4">
        <w:rPr>
          <w:b/>
        </w:rPr>
      </w:r>
      <w:r w:rsidRPr="00667DA4">
        <w:rPr>
          <w:b/>
        </w:rPr>
        <w:fldChar w:fldCharType="separate"/>
      </w:r>
      <w:r w:rsidRPr="00667DA4">
        <w:rPr>
          <w:b/>
        </w:rPr>
        <w:t>PUSCH performance requirements are defined for both types of time domain resource allocation. RAN4 needs to down-select the symbol lengths to be tested.</w:t>
      </w:r>
      <w:r w:rsidRPr="00667DA4">
        <w:rPr>
          <w:b/>
        </w:rPr>
        <w:fldChar w:fldCharType="end"/>
      </w:r>
    </w:p>
    <w:p w:rsidR="00667DA4" w:rsidRDefault="00667DA4" w:rsidP="00AF6A09">
      <w:pPr>
        <w:rPr>
          <w:b/>
        </w:rPr>
      </w:pPr>
      <w:r w:rsidRPr="00667DA4">
        <w:rPr>
          <w:b/>
        </w:rPr>
        <w:fldChar w:fldCharType="begin"/>
      </w:r>
      <w:r w:rsidRPr="00667DA4">
        <w:rPr>
          <w:b/>
        </w:rPr>
        <w:instrText xml:space="preserve"> REF _Ref510356125 \r \h </w:instrText>
      </w:r>
      <w:r>
        <w:rPr>
          <w:b/>
        </w:rPr>
        <w:instrText xml:space="preserve"> \* MERGEFORMAT </w:instrText>
      </w:r>
      <w:r w:rsidRPr="00667DA4">
        <w:rPr>
          <w:b/>
        </w:rPr>
      </w:r>
      <w:r w:rsidRPr="00667DA4">
        <w:rPr>
          <w:b/>
        </w:rPr>
        <w:fldChar w:fldCharType="separate"/>
      </w:r>
      <w:r w:rsidRPr="00667DA4">
        <w:rPr>
          <w:b/>
        </w:rPr>
        <w:t>Proposal 6:</w:t>
      </w:r>
      <w:r w:rsidRPr="00667DA4">
        <w:rPr>
          <w:b/>
        </w:rPr>
        <w:fldChar w:fldCharType="end"/>
      </w:r>
      <w:r w:rsidRPr="00667DA4">
        <w:rPr>
          <w:b/>
        </w:rPr>
        <w:t xml:space="preserve"> </w:t>
      </w:r>
      <w:r w:rsidRPr="00667DA4">
        <w:rPr>
          <w:b/>
        </w:rPr>
        <w:fldChar w:fldCharType="begin"/>
      </w:r>
      <w:r w:rsidRPr="00667DA4">
        <w:rPr>
          <w:b/>
        </w:rPr>
        <w:instrText xml:space="preserve"> REF _Ref510356125 \h </w:instrText>
      </w:r>
      <w:r>
        <w:rPr>
          <w:b/>
        </w:rPr>
        <w:instrText xml:space="preserve"> \* MERGEFORMAT </w:instrText>
      </w:r>
      <w:r w:rsidRPr="00667DA4">
        <w:rPr>
          <w:b/>
        </w:rPr>
      </w:r>
      <w:r w:rsidRPr="00667DA4">
        <w:rPr>
          <w:b/>
        </w:rPr>
        <w:fldChar w:fldCharType="separate"/>
      </w:r>
      <w:r w:rsidRPr="00667DA4">
        <w:rPr>
          <w:b/>
        </w:rPr>
        <w:t>FRC for PUSCH performance requirements should be defined for</w:t>
      </w:r>
      <w:r w:rsidRPr="00667DA4">
        <w:rPr>
          <w:b/>
        </w:rPr>
        <w:fldChar w:fldCharType="end"/>
      </w:r>
    </w:p>
    <w:p w:rsidR="00667DA4" w:rsidRPr="00AF6A09" w:rsidRDefault="00667DA4" w:rsidP="00667DA4">
      <w:pPr>
        <w:pStyle w:val="ListParagraph"/>
        <w:numPr>
          <w:ilvl w:val="0"/>
          <w:numId w:val="17"/>
        </w:numPr>
        <w:rPr>
          <w:b/>
        </w:rPr>
      </w:pPr>
      <w:r w:rsidRPr="00AF6A09">
        <w:rPr>
          <w:b/>
        </w:rPr>
        <w:t>PUSCH with full cell BW allocation, with some but not all the supported BWs in 38.104</w:t>
      </w:r>
    </w:p>
    <w:p w:rsidR="00667DA4" w:rsidRPr="000879BD" w:rsidRDefault="00667DA4" w:rsidP="00667DA4">
      <w:pPr>
        <w:pStyle w:val="ListParagraph"/>
        <w:numPr>
          <w:ilvl w:val="0"/>
          <w:numId w:val="17"/>
        </w:numPr>
        <w:rPr>
          <w:b/>
        </w:rPr>
      </w:pPr>
      <w:r w:rsidRPr="00AF6A09">
        <w:rPr>
          <w:b/>
        </w:rPr>
        <w:t>All modulation orders from QPSK to 256QAM</w:t>
      </w:r>
      <w:r>
        <w:rPr>
          <w:b/>
        </w:rPr>
        <w:t>, and a</w:t>
      </w:r>
      <w:r w:rsidRPr="000879BD">
        <w:rPr>
          <w:b/>
        </w:rPr>
        <w:t xml:space="preserve"> specific code rate for each modulation order</w:t>
      </w:r>
    </w:p>
    <w:p w:rsidR="00667DA4" w:rsidRPr="00AF6A09" w:rsidRDefault="00667DA4" w:rsidP="00667DA4">
      <w:pPr>
        <w:pStyle w:val="ListParagraph"/>
        <w:numPr>
          <w:ilvl w:val="0"/>
          <w:numId w:val="17"/>
        </w:numPr>
        <w:rPr>
          <w:b/>
        </w:rPr>
      </w:pPr>
      <w:r w:rsidRPr="00AF6A09">
        <w:rPr>
          <w:b/>
        </w:rPr>
        <w:t>SCS of 15kHz and 30kHz</w:t>
      </w:r>
    </w:p>
    <w:p w:rsidR="00667DA4" w:rsidRPr="00667DA4" w:rsidRDefault="00667DA4" w:rsidP="00AF6A09">
      <w:pPr>
        <w:rPr>
          <w:b/>
        </w:rPr>
      </w:pPr>
      <w:r w:rsidRPr="00667DA4">
        <w:rPr>
          <w:b/>
        </w:rPr>
        <w:fldChar w:fldCharType="begin"/>
      </w:r>
      <w:r w:rsidRPr="00667DA4">
        <w:rPr>
          <w:b/>
        </w:rPr>
        <w:instrText xml:space="preserve"> REF _Ref510356127 \r \h </w:instrText>
      </w:r>
      <w:r>
        <w:rPr>
          <w:b/>
        </w:rPr>
        <w:instrText xml:space="preserve"> \* MERGEFORMAT </w:instrText>
      </w:r>
      <w:r w:rsidRPr="00667DA4">
        <w:rPr>
          <w:b/>
        </w:rPr>
      </w:r>
      <w:r w:rsidRPr="00667DA4">
        <w:rPr>
          <w:b/>
        </w:rPr>
        <w:fldChar w:fldCharType="separate"/>
      </w:r>
      <w:r>
        <w:rPr>
          <w:b/>
        </w:rPr>
        <w:t>Proposal 7:</w:t>
      </w:r>
      <w:r w:rsidRPr="00667DA4">
        <w:rPr>
          <w:b/>
        </w:rPr>
        <w:fldChar w:fldCharType="end"/>
      </w:r>
      <w:r w:rsidRPr="00667DA4">
        <w:rPr>
          <w:b/>
        </w:rPr>
        <w:t xml:space="preserve"> </w:t>
      </w:r>
      <w:r w:rsidRPr="00667DA4">
        <w:rPr>
          <w:b/>
        </w:rPr>
        <w:fldChar w:fldCharType="begin"/>
      </w:r>
      <w:r w:rsidRPr="00667DA4">
        <w:rPr>
          <w:b/>
        </w:rPr>
        <w:instrText xml:space="preserve"> REF _Ref510356127 \h </w:instrText>
      </w:r>
      <w:r>
        <w:rPr>
          <w:b/>
        </w:rPr>
        <w:instrText xml:space="preserve"> \* MERGEFORMAT </w:instrText>
      </w:r>
      <w:r w:rsidRPr="00667DA4">
        <w:rPr>
          <w:b/>
        </w:rPr>
      </w:r>
      <w:r w:rsidRPr="00667DA4">
        <w:rPr>
          <w:b/>
        </w:rPr>
        <w:fldChar w:fldCharType="separate"/>
      </w:r>
      <w:r w:rsidRPr="00667DA4">
        <w:rPr>
          <w:b/>
        </w:rPr>
        <w:t>Code block group based PUSCH, frequency hopping and limited buffer rate matching are all disabled in the PUSCH performance tests. Number of HARQ retransmissions is defined as 4.</w:t>
      </w:r>
      <w:r w:rsidRPr="00667DA4">
        <w:rPr>
          <w:b/>
        </w:rPr>
        <w:fldChar w:fldCharType="end"/>
      </w:r>
    </w:p>
    <w:p w:rsidR="003B659E" w:rsidRPr="0095295C" w:rsidRDefault="003B659E" w:rsidP="0008612A">
      <w:pPr>
        <w:pStyle w:val="RAN4H1"/>
      </w:pPr>
      <w:bookmarkStart w:id="12" w:name="_Hlk510350295"/>
      <w:r w:rsidRPr="0095295C">
        <w:lastRenderedPageBreak/>
        <w:t>References</w:t>
      </w:r>
    </w:p>
    <w:p w:rsidR="00504EE9" w:rsidRDefault="003B659E" w:rsidP="00996CD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3" w:name="_Ref431017336"/>
      <w:bookmarkEnd w:id="12"/>
      <w:r w:rsidRPr="00996CD4">
        <w:rPr>
          <w:rFonts w:eastAsia="Times New Roman" w:cs="Times New Roman"/>
          <w:szCs w:val="20"/>
          <w:lang w:val="en-GB"/>
        </w:rPr>
        <w:t>R</w:t>
      </w:r>
      <w:r w:rsidR="00996CD4">
        <w:rPr>
          <w:rFonts w:eastAsia="Times New Roman" w:cs="Times New Roman"/>
          <w:szCs w:val="20"/>
          <w:lang w:val="en-GB"/>
        </w:rPr>
        <w:t>P</w:t>
      </w:r>
      <w:r w:rsidRPr="00996CD4">
        <w:rPr>
          <w:rFonts w:eastAsia="Times New Roman" w:cs="Times New Roman"/>
          <w:szCs w:val="20"/>
          <w:lang w:val="en-GB"/>
        </w:rPr>
        <w:t>-</w:t>
      </w:r>
      <w:r w:rsidR="00996CD4">
        <w:rPr>
          <w:rFonts w:eastAsia="Times New Roman" w:cs="Times New Roman"/>
          <w:szCs w:val="20"/>
          <w:lang w:val="en-GB"/>
        </w:rPr>
        <w:t>180536</w:t>
      </w:r>
      <w:r w:rsidRPr="00996CD4">
        <w:rPr>
          <w:rFonts w:eastAsia="Times New Roman" w:cs="Times New Roman"/>
          <w:szCs w:val="20"/>
          <w:lang w:val="en-GB"/>
        </w:rPr>
        <w:t xml:space="preserve">, </w:t>
      </w:r>
      <w:r w:rsidR="00996CD4" w:rsidRPr="00996CD4">
        <w:rPr>
          <w:rFonts w:eastAsia="Times New Roman" w:cs="Times New Roman"/>
          <w:bCs/>
          <w:szCs w:val="20"/>
          <w:lang w:val="en-GB"/>
        </w:rPr>
        <w:t>Revised WID on New Radio Access Technology</w:t>
      </w:r>
      <w:r w:rsidRPr="00996CD4">
        <w:rPr>
          <w:rFonts w:eastAsia="Times New Roman" w:cs="Times New Roman"/>
          <w:szCs w:val="20"/>
          <w:lang w:val="en-GB"/>
        </w:rPr>
        <w:t xml:space="preserve">, </w:t>
      </w:r>
      <w:bookmarkEnd w:id="13"/>
      <w:r w:rsidR="00996CD4" w:rsidRPr="00996CD4">
        <w:rPr>
          <w:rFonts w:eastAsia="Times New Roman" w:cs="Times New Roman"/>
          <w:szCs w:val="20"/>
          <w:lang w:val="en-GB"/>
        </w:rPr>
        <w:t>NTT DOCOMO</w:t>
      </w:r>
    </w:p>
    <w:p w:rsidR="00846A80" w:rsidRPr="00996CD4" w:rsidRDefault="004E6085" w:rsidP="004E6085">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R4-180xxxx, </w:t>
      </w:r>
      <w:r w:rsidRPr="004E6085">
        <w:rPr>
          <w:rFonts w:eastAsia="Times New Roman" w:cs="Times New Roman"/>
          <w:szCs w:val="20"/>
          <w:lang w:val="en-GB"/>
        </w:rPr>
        <w:t>On general issues for NR BS demodulation requirements</w:t>
      </w:r>
      <w:r>
        <w:rPr>
          <w:rFonts w:eastAsia="Times New Roman" w:cs="Times New Roman"/>
          <w:szCs w:val="20"/>
          <w:lang w:val="en-GB"/>
        </w:rPr>
        <w:t xml:space="preserve">, </w:t>
      </w:r>
      <w:r w:rsidRPr="004E6085">
        <w:rPr>
          <w:rFonts w:eastAsia="Times New Roman" w:cs="Times New Roman"/>
          <w:szCs w:val="20"/>
          <w:lang w:val="en-GB"/>
        </w:rPr>
        <w:t>Nokia, Nokia Shanghai Bell</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BF6" w:rsidRDefault="00581BF6" w:rsidP="00001C9B">
      <w:pPr>
        <w:spacing w:after="0" w:line="240" w:lineRule="auto"/>
      </w:pPr>
      <w:r>
        <w:separator/>
      </w:r>
    </w:p>
  </w:endnote>
  <w:endnote w:type="continuationSeparator" w:id="0">
    <w:p w:rsidR="00581BF6" w:rsidRDefault="00581BF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BF6" w:rsidRDefault="00581BF6" w:rsidP="00001C9B">
      <w:pPr>
        <w:spacing w:after="0" w:line="240" w:lineRule="auto"/>
      </w:pPr>
      <w:r>
        <w:separator/>
      </w:r>
    </w:p>
  </w:footnote>
  <w:footnote w:type="continuationSeparator" w:id="0">
    <w:p w:rsidR="00581BF6" w:rsidRDefault="00581BF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7"/>
  </w:num>
  <w:num w:numId="4">
    <w:abstractNumId w:val="1"/>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4"/>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7C7A"/>
    <w:rsid w:val="0008612A"/>
    <w:rsid w:val="000879BD"/>
    <w:rsid w:val="00181DDA"/>
    <w:rsid w:val="001838CF"/>
    <w:rsid w:val="001919C8"/>
    <w:rsid w:val="001A2B15"/>
    <w:rsid w:val="001E30F6"/>
    <w:rsid w:val="0021299B"/>
    <w:rsid w:val="00214C6E"/>
    <w:rsid w:val="00217F42"/>
    <w:rsid w:val="00235F5C"/>
    <w:rsid w:val="00240474"/>
    <w:rsid w:val="00264ED1"/>
    <w:rsid w:val="002743D8"/>
    <w:rsid w:val="00276566"/>
    <w:rsid w:val="002B4922"/>
    <w:rsid w:val="002C2D19"/>
    <w:rsid w:val="002C5B1F"/>
    <w:rsid w:val="002D10FA"/>
    <w:rsid w:val="002D2B76"/>
    <w:rsid w:val="002D4C55"/>
    <w:rsid w:val="002E1E7D"/>
    <w:rsid w:val="003047CD"/>
    <w:rsid w:val="003150C8"/>
    <w:rsid w:val="00341E9E"/>
    <w:rsid w:val="00353928"/>
    <w:rsid w:val="00382B57"/>
    <w:rsid w:val="00393801"/>
    <w:rsid w:val="003B659E"/>
    <w:rsid w:val="0043750A"/>
    <w:rsid w:val="0044294F"/>
    <w:rsid w:val="00453032"/>
    <w:rsid w:val="004931BC"/>
    <w:rsid w:val="004A69FC"/>
    <w:rsid w:val="004E5E66"/>
    <w:rsid w:val="004E6085"/>
    <w:rsid w:val="004F6F44"/>
    <w:rsid w:val="00503B4D"/>
    <w:rsid w:val="00504EE9"/>
    <w:rsid w:val="00511DF2"/>
    <w:rsid w:val="00516134"/>
    <w:rsid w:val="005323F6"/>
    <w:rsid w:val="0054442C"/>
    <w:rsid w:val="00550285"/>
    <w:rsid w:val="00581BF6"/>
    <w:rsid w:val="005836F8"/>
    <w:rsid w:val="005D1BB6"/>
    <w:rsid w:val="005E61A8"/>
    <w:rsid w:val="005F6419"/>
    <w:rsid w:val="00617400"/>
    <w:rsid w:val="00660508"/>
    <w:rsid w:val="00664950"/>
    <w:rsid w:val="00665E2F"/>
    <w:rsid w:val="00667DA4"/>
    <w:rsid w:val="00683220"/>
    <w:rsid w:val="00687FA0"/>
    <w:rsid w:val="006A46D8"/>
    <w:rsid w:val="006B0ACC"/>
    <w:rsid w:val="006B4D67"/>
    <w:rsid w:val="006B7010"/>
    <w:rsid w:val="006F7E1E"/>
    <w:rsid w:val="007145FF"/>
    <w:rsid w:val="00735249"/>
    <w:rsid w:val="00741AF2"/>
    <w:rsid w:val="00751515"/>
    <w:rsid w:val="00751843"/>
    <w:rsid w:val="00760B82"/>
    <w:rsid w:val="00764018"/>
    <w:rsid w:val="00767EDF"/>
    <w:rsid w:val="00785232"/>
    <w:rsid w:val="00794085"/>
    <w:rsid w:val="007C3ED0"/>
    <w:rsid w:val="00806A76"/>
    <w:rsid w:val="00810DF1"/>
    <w:rsid w:val="00811C9D"/>
    <w:rsid w:val="00816C80"/>
    <w:rsid w:val="00824B92"/>
    <w:rsid w:val="00841BCD"/>
    <w:rsid w:val="00846A80"/>
    <w:rsid w:val="00874E73"/>
    <w:rsid w:val="008826C1"/>
    <w:rsid w:val="0089005E"/>
    <w:rsid w:val="008D2E49"/>
    <w:rsid w:val="009042BD"/>
    <w:rsid w:val="00911751"/>
    <w:rsid w:val="00942F2D"/>
    <w:rsid w:val="00977E1D"/>
    <w:rsid w:val="00996CD4"/>
    <w:rsid w:val="009B20F6"/>
    <w:rsid w:val="009C237D"/>
    <w:rsid w:val="009C7A4B"/>
    <w:rsid w:val="009F2C41"/>
    <w:rsid w:val="009F760F"/>
    <w:rsid w:val="00A22B78"/>
    <w:rsid w:val="00A25AE5"/>
    <w:rsid w:val="00A418F4"/>
    <w:rsid w:val="00A7748F"/>
    <w:rsid w:val="00AA1B0E"/>
    <w:rsid w:val="00AC5CA7"/>
    <w:rsid w:val="00AF6A09"/>
    <w:rsid w:val="00B71526"/>
    <w:rsid w:val="00BA6E48"/>
    <w:rsid w:val="00BF2218"/>
    <w:rsid w:val="00BF6972"/>
    <w:rsid w:val="00C251D5"/>
    <w:rsid w:val="00C352C4"/>
    <w:rsid w:val="00CA3CAC"/>
    <w:rsid w:val="00CD047B"/>
    <w:rsid w:val="00CD7492"/>
    <w:rsid w:val="00CE3A6B"/>
    <w:rsid w:val="00CE41FC"/>
    <w:rsid w:val="00CF2076"/>
    <w:rsid w:val="00D00211"/>
    <w:rsid w:val="00D05142"/>
    <w:rsid w:val="00D06309"/>
    <w:rsid w:val="00D351EA"/>
    <w:rsid w:val="00D43403"/>
    <w:rsid w:val="00D61A3A"/>
    <w:rsid w:val="00D62E71"/>
    <w:rsid w:val="00D740CA"/>
    <w:rsid w:val="00D85728"/>
    <w:rsid w:val="00D869EB"/>
    <w:rsid w:val="00D9178E"/>
    <w:rsid w:val="00DE205F"/>
    <w:rsid w:val="00DE2EF2"/>
    <w:rsid w:val="00DF2997"/>
    <w:rsid w:val="00E01E55"/>
    <w:rsid w:val="00E44A36"/>
    <w:rsid w:val="00E92C17"/>
    <w:rsid w:val="00EC7BC3"/>
    <w:rsid w:val="00ED7600"/>
    <w:rsid w:val="00F1362C"/>
    <w:rsid w:val="00F16C01"/>
    <w:rsid w:val="00F462D4"/>
    <w:rsid w:val="00F64BBC"/>
    <w:rsid w:val="00F824F5"/>
    <w:rsid w:val="00FC29B9"/>
    <w:rsid w:val="00FC6FD3"/>
    <w:rsid w:val="00FD65EC"/>
    <w:rsid w:val="00FF12C0"/>
    <w:rsid w:val="00FF69C6"/>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1DD5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6A0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customStyle="1" w:styleId="TAL">
    <w:name w:val="TAL"/>
    <w:basedOn w:val="Normal"/>
    <w:link w:val="TALChar"/>
    <w:rsid w:val="00511DF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har">
    <w:name w:val="TAL Char"/>
    <w:link w:val="TAL"/>
    <w:rsid w:val="00511DF2"/>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FAE74-5F63-410A-B98C-9DBD7488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2080</TotalTime>
  <Pages>5</Pages>
  <Words>2192</Words>
  <Characters>12497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17</cp:revision>
  <dcterms:created xsi:type="dcterms:W3CDTF">2018-03-26T10:33:00Z</dcterms:created>
  <dcterms:modified xsi:type="dcterms:W3CDTF">2018-04-06T19:24:00Z</dcterms:modified>
</cp:coreProperties>
</file>