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18A45" w14:textId="4E4C1952" w:rsidR="00410D17" w:rsidRDefault="00410D17" w:rsidP="00410D17">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86</w:t>
      </w:r>
      <w:r w:rsidR="00B550B8">
        <w:rPr>
          <w:rFonts w:cs="Arial"/>
          <w:b/>
          <w:sz w:val="24"/>
          <w:szCs w:val="24"/>
          <w:lang w:eastAsia="ja-JP"/>
        </w:rPr>
        <w:t>bis</w:t>
      </w:r>
      <w:r>
        <w:rPr>
          <w:b/>
          <w:i/>
          <w:noProof/>
          <w:color w:val="0000FF"/>
          <w:sz w:val="24"/>
          <w:szCs w:val="24"/>
        </w:rPr>
        <w:tab/>
      </w:r>
      <w:r w:rsidR="001B5C8B" w:rsidRPr="001B5C8B">
        <w:rPr>
          <w:rFonts w:cs="Arial"/>
          <w:b/>
          <w:iCs/>
          <w:sz w:val="24"/>
          <w:szCs w:val="24"/>
        </w:rPr>
        <w:t>R4-1804223</w:t>
      </w:r>
      <w:bookmarkStart w:id="1" w:name="_GoBack"/>
      <w:bookmarkEnd w:id="1"/>
    </w:p>
    <w:p w14:paraId="27025408" w14:textId="20660D2D" w:rsidR="00410D17" w:rsidRDefault="00B550B8" w:rsidP="00410D17">
      <w:pPr>
        <w:pStyle w:val="Header"/>
        <w:tabs>
          <w:tab w:val="right" w:pos="9900"/>
          <w:tab w:val="right" w:pos="13323"/>
        </w:tabs>
        <w:rPr>
          <w:rFonts w:cs="Arial"/>
          <w:sz w:val="24"/>
          <w:szCs w:val="24"/>
        </w:rPr>
      </w:pPr>
      <w:r>
        <w:rPr>
          <w:rFonts w:cs="Arial"/>
          <w:sz w:val="24"/>
          <w:szCs w:val="24"/>
        </w:rPr>
        <w:t>Melbourne, Australia</w:t>
      </w:r>
      <w:r w:rsidR="00410D17">
        <w:rPr>
          <w:rFonts w:cs="Arial"/>
          <w:sz w:val="24"/>
          <w:szCs w:val="24"/>
        </w:rPr>
        <w:t xml:space="preserve">, </w:t>
      </w:r>
      <w:r>
        <w:rPr>
          <w:rFonts w:cs="Arial"/>
          <w:sz w:val="24"/>
          <w:szCs w:val="24"/>
        </w:rPr>
        <w:t xml:space="preserve">16-20 April, </w:t>
      </w:r>
      <w:r w:rsidR="00410D17">
        <w:rPr>
          <w:rFonts w:cs="Arial"/>
          <w:sz w:val="24"/>
          <w:szCs w:val="24"/>
        </w:rPr>
        <w:t>201</w:t>
      </w:r>
      <w:bookmarkEnd w:id="0"/>
      <w:r w:rsidR="00410D17">
        <w:rPr>
          <w:rFonts w:cs="Arial"/>
          <w:sz w:val="24"/>
          <w:szCs w:val="24"/>
        </w:rPr>
        <w:t>8</w:t>
      </w:r>
    </w:p>
    <w:p w14:paraId="3CF7922C" w14:textId="77777777" w:rsidR="00491A21" w:rsidRDefault="00491A21" w:rsidP="003777FE">
      <w:pPr>
        <w:pStyle w:val="Header"/>
        <w:tabs>
          <w:tab w:val="right" w:pos="9900"/>
          <w:tab w:val="right" w:pos="13323"/>
        </w:tabs>
        <w:rPr>
          <w:rFonts w:cs="Arial"/>
          <w:sz w:val="24"/>
          <w:szCs w:val="24"/>
        </w:rPr>
      </w:pPr>
    </w:p>
    <w:p w14:paraId="4A86AF59" w14:textId="77777777" w:rsidR="0043450E" w:rsidRPr="003777FE" w:rsidRDefault="0043450E" w:rsidP="0043450E">
      <w:pPr>
        <w:overflowPunct/>
        <w:autoSpaceDE/>
        <w:autoSpaceDN/>
        <w:adjustRightInd/>
        <w:textAlignment w:val="auto"/>
        <w:rPr>
          <w:rFonts w:ascii="Arial" w:hAnsi="Arial"/>
          <w:b/>
          <w:noProof/>
          <w:sz w:val="24"/>
          <w:lang w:val="en-US"/>
        </w:rPr>
      </w:pPr>
    </w:p>
    <w:p w14:paraId="2C01B5AF" w14:textId="4EBBB253"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550B8">
        <w:rPr>
          <w:sz w:val="22"/>
        </w:rPr>
        <w:t>Sprint</w:t>
      </w:r>
    </w:p>
    <w:p w14:paraId="58A3D7EF" w14:textId="0F5F779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26BD4">
        <w:rPr>
          <w:sz w:val="22"/>
        </w:rPr>
        <w:t xml:space="preserve">NR CA, </w:t>
      </w:r>
      <w:r w:rsidR="00B550B8">
        <w:rPr>
          <w:sz w:val="22"/>
        </w:rPr>
        <w:t>EN-DC</w:t>
      </w:r>
      <w:r w:rsidR="004F49D3">
        <w:rPr>
          <w:sz w:val="22"/>
        </w:rPr>
        <w:t xml:space="preserve"> </w:t>
      </w:r>
      <w:r w:rsidR="00726BD4">
        <w:rPr>
          <w:sz w:val="22"/>
        </w:rPr>
        <w:t>and NR DC N</w:t>
      </w:r>
      <w:r w:rsidR="004F49D3">
        <w:rPr>
          <w:sz w:val="22"/>
        </w:rPr>
        <w:t>otation</w:t>
      </w:r>
    </w:p>
    <w:p w14:paraId="209FD21B" w14:textId="41D6930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933BCB" w:rsidRPr="00933BCB">
        <w:rPr>
          <w:sz w:val="22"/>
        </w:rPr>
        <w:t>7.1.3</w:t>
      </w:r>
    </w:p>
    <w:p w14:paraId="2E4C06F7" w14:textId="0A8DF8D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550B8">
        <w:rPr>
          <w:sz w:val="22"/>
        </w:rPr>
        <w:t>Approval</w:t>
      </w:r>
    </w:p>
    <w:p w14:paraId="35B3EB34" w14:textId="471243B4" w:rsidR="0043450E" w:rsidRDefault="002941AB" w:rsidP="002941AB">
      <w:pPr>
        <w:pStyle w:val="Heading1"/>
        <w:ind w:left="0" w:firstLine="0"/>
      </w:pPr>
      <w:r>
        <w:t>1</w:t>
      </w:r>
      <w:r>
        <w:tab/>
      </w:r>
      <w:r>
        <w:tab/>
      </w:r>
      <w:r w:rsidR="0043450E">
        <w:t>Introduction</w:t>
      </w:r>
    </w:p>
    <w:p w14:paraId="03909698" w14:textId="47E0F0A6" w:rsidR="00B550B8" w:rsidRDefault="0022365D" w:rsidP="002941AB">
      <w:r>
        <w:t>In previous</w:t>
      </w:r>
      <w:r w:rsidR="002941AB">
        <w:t xml:space="preserve"> RAN4 m</w:t>
      </w:r>
      <w:r w:rsidR="00A07CB8">
        <w:t>eeting</w:t>
      </w:r>
      <w:r w:rsidR="004F49D3">
        <w:t xml:space="preserve">s, potential notation has been discussed for </w:t>
      </w:r>
      <w:r w:rsidR="00726BD4">
        <w:t xml:space="preserve">CA bandwidth class and </w:t>
      </w:r>
      <w:r w:rsidR="004F49D3">
        <w:t>intra-band EN-DC</w:t>
      </w:r>
      <w:r w:rsidR="00726BD4">
        <w:t xml:space="preserve"> notation</w:t>
      </w:r>
      <w:r w:rsidR="004F49D3">
        <w:t xml:space="preserve">. </w:t>
      </w:r>
      <w:r w:rsidR="00726BD4">
        <w:t xml:space="preserve">A way forward on </w:t>
      </w:r>
      <w:r w:rsidR="00CB0D6A">
        <w:t xml:space="preserve">CA </w:t>
      </w:r>
      <w:r w:rsidR="00726BD4">
        <w:t xml:space="preserve">bandwidth class was agreed at RAN4#86. </w:t>
      </w:r>
      <w:r w:rsidR="004F49D3">
        <w:t xml:space="preserve">The notation we have been using so far </w:t>
      </w:r>
      <w:r w:rsidR="00CB0D6A">
        <w:t xml:space="preserve">for EN-DC </w:t>
      </w:r>
      <w:r w:rsidR="004F49D3">
        <w:t xml:space="preserve">has some drawbacks as the number of CCs increases. This contribution proposes a modified notation scheme that overcomes some of the current shortcomings. </w:t>
      </w:r>
    </w:p>
    <w:p w14:paraId="5252E994" w14:textId="77777777" w:rsidR="004C0103" w:rsidRPr="00183E24" w:rsidRDefault="00DB6938" w:rsidP="00DB6938">
      <w:pPr>
        <w:pStyle w:val="Heading1"/>
        <w:rPr>
          <w:b/>
        </w:rPr>
      </w:pPr>
      <w:r>
        <w:t>2</w:t>
      </w:r>
      <w:r>
        <w:tab/>
        <w:t>Discussion</w:t>
      </w:r>
    </w:p>
    <w:p w14:paraId="3C0C95AD" w14:textId="6384B181" w:rsidR="00CD6526" w:rsidRDefault="00713360" w:rsidP="004F49D3">
      <w:r>
        <w:t xml:space="preserve">For intra-band contiguous EN-DC, so far the notation DC_(n)71B and DC_(n)41C, DC_(n)41D and DC_(n)41E have been used in the NR TRs. The problem with this notation is that for </w:t>
      </w:r>
      <w:r w:rsidRPr="00713360">
        <w:t>DC_(n)41D and DC_(n)41E</w:t>
      </w:r>
      <w:r>
        <w:t xml:space="preserve"> it is not clear how many LTE CCs there are vs. how many NR CCs. This is problematic </w:t>
      </w:r>
      <w:r w:rsidR="002C2002">
        <w:t xml:space="preserve">for several reasons. For one, </w:t>
      </w:r>
      <w:r>
        <w:t>the total bandwidth could vary w</w:t>
      </w:r>
      <w:r w:rsidR="002C2002">
        <w:t xml:space="preserve">idely. If we ignore the fact that the band covers 196 MHz, DC_(n)41E could be three LTE CCs and one NR CC (160 MHz) or one LTE CC and 3 NR CCs (320 MHz). Also, the UE may have the ability to process two LTE CCs but only one NR CC,  but it would have no way to indicate that it does not support one LTE CC and two NR CCs. </w:t>
      </w:r>
    </w:p>
    <w:p w14:paraId="266E0162" w14:textId="5BBF90CE" w:rsidR="00713360" w:rsidRDefault="002C2002" w:rsidP="004F49D3">
      <w:r>
        <w:t>In order to improve this situation, the following contiguous EN-DC band classes are proposed:</w:t>
      </w:r>
    </w:p>
    <w:p w14:paraId="69FA4F12" w14:textId="43A24DB7" w:rsidR="002C2002" w:rsidRPr="002C2002" w:rsidRDefault="002C2002" w:rsidP="002C2002">
      <w:pPr>
        <w:pStyle w:val="Caption"/>
        <w:keepNext/>
        <w:rPr>
          <w:i w:val="0"/>
        </w:rPr>
      </w:pPr>
      <w:r w:rsidRPr="002C2002">
        <w:rPr>
          <w:i w:val="0"/>
        </w:rPr>
        <w:t xml:space="preserve">Table </w:t>
      </w:r>
      <w:r w:rsidRPr="002C2002">
        <w:rPr>
          <w:i w:val="0"/>
        </w:rPr>
        <w:fldChar w:fldCharType="begin"/>
      </w:r>
      <w:r w:rsidRPr="002C2002">
        <w:rPr>
          <w:i w:val="0"/>
        </w:rPr>
        <w:instrText xml:space="preserve"> SEQ Table \* ARABIC </w:instrText>
      </w:r>
      <w:r w:rsidRPr="002C2002">
        <w:rPr>
          <w:i w:val="0"/>
        </w:rPr>
        <w:fldChar w:fldCharType="separate"/>
      </w:r>
      <w:r>
        <w:rPr>
          <w:i w:val="0"/>
          <w:noProof/>
        </w:rPr>
        <w:t>1</w:t>
      </w:r>
      <w:r w:rsidRPr="002C2002">
        <w:rPr>
          <w:i w:val="0"/>
        </w:rPr>
        <w:fldChar w:fldCharType="end"/>
      </w:r>
      <w:r>
        <w:rPr>
          <w:i w:val="0"/>
        </w:rPr>
        <w:t xml:space="preserve">: </w:t>
      </w:r>
      <w:r w:rsidRPr="002C2002">
        <w:rPr>
          <w:i w:val="0"/>
        </w:rPr>
        <w:t>Contiguous EN-DC bandwidth classes</w:t>
      </w:r>
    </w:p>
    <w:tbl>
      <w:tblPr>
        <w:tblW w:w="5580" w:type="dxa"/>
        <w:tblCellMar>
          <w:left w:w="0" w:type="dxa"/>
          <w:right w:w="0" w:type="dxa"/>
        </w:tblCellMar>
        <w:tblLook w:val="04A0" w:firstRow="1" w:lastRow="0" w:firstColumn="1" w:lastColumn="0" w:noHBand="0" w:noVBand="1"/>
      </w:tblPr>
      <w:tblGrid>
        <w:gridCol w:w="2782"/>
        <w:gridCol w:w="1399"/>
        <w:gridCol w:w="1399"/>
      </w:tblGrid>
      <w:tr w:rsidR="00CD6526" w:rsidRPr="00CD6526" w14:paraId="357F6164" w14:textId="77777777" w:rsidTr="00CD6526">
        <w:tc>
          <w:tcPr>
            <w:tcW w:w="278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02E195" w14:textId="318A08FC" w:rsidR="00CD6526" w:rsidRPr="00CD6526" w:rsidRDefault="00713360" w:rsidP="00CD6526">
            <w:pPr>
              <w:overflowPunct/>
              <w:autoSpaceDE/>
              <w:autoSpaceDN/>
              <w:adjustRightInd/>
              <w:spacing w:after="0" w:line="252" w:lineRule="auto"/>
              <w:jc w:val="center"/>
              <w:textAlignment w:val="auto"/>
              <w:rPr>
                <w:rFonts w:ascii="Calibri" w:eastAsia="Calibri" w:hAnsi="Calibri" w:cs="Calibri"/>
                <w:sz w:val="22"/>
                <w:szCs w:val="22"/>
              </w:rPr>
            </w:pPr>
            <w:r>
              <w:rPr>
                <w:rFonts w:ascii="Calibri" w:eastAsia="Calibri" w:hAnsi="Calibri" w:cs="Calibri"/>
                <w:b/>
                <w:bCs/>
                <w:color w:val="000000"/>
                <w:sz w:val="22"/>
                <w:szCs w:val="22"/>
                <w:lang w:eastAsia="ko-KR"/>
              </w:rPr>
              <w:t xml:space="preserve">Contiguous </w:t>
            </w:r>
            <w:r w:rsidR="00CD6526" w:rsidRPr="00CD6526">
              <w:rPr>
                <w:rFonts w:ascii="Calibri" w:eastAsia="Calibri" w:hAnsi="Calibri" w:cs="Calibri"/>
                <w:b/>
                <w:bCs/>
                <w:color w:val="000000"/>
                <w:sz w:val="22"/>
                <w:szCs w:val="22"/>
                <w:lang w:eastAsia="ko-KR"/>
              </w:rPr>
              <w:t>EN-DC bandwidth class</w:t>
            </w:r>
          </w:p>
        </w:tc>
        <w:tc>
          <w:tcPr>
            <w:tcW w:w="2798"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394FB73"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ko-KR"/>
              </w:rPr>
              <w:t>Number of contiguous CC</w:t>
            </w:r>
          </w:p>
        </w:tc>
      </w:tr>
      <w:tr w:rsidR="00CD6526" w:rsidRPr="00CD6526" w14:paraId="292C0368" w14:textId="77777777" w:rsidTr="00CD6526">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C8017B"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1399" w:type="dxa"/>
            <w:tcBorders>
              <w:top w:val="nil"/>
              <w:left w:val="nil"/>
              <w:bottom w:val="single" w:sz="8" w:space="0" w:color="000000"/>
              <w:right w:val="single" w:sz="8" w:space="0" w:color="000000"/>
            </w:tcBorders>
            <w:tcMar>
              <w:top w:w="15" w:type="dxa"/>
              <w:left w:w="108" w:type="dxa"/>
              <w:bottom w:w="0" w:type="dxa"/>
              <w:right w:w="108" w:type="dxa"/>
            </w:tcMar>
            <w:hideMark/>
          </w:tcPr>
          <w:p w14:paraId="7DEDC8CF"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ko-KR"/>
              </w:rPr>
              <w:t>LTE</w:t>
            </w:r>
          </w:p>
        </w:tc>
        <w:tc>
          <w:tcPr>
            <w:tcW w:w="1399" w:type="dxa"/>
            <w:tcBorders>
              <w:top w:val="nil"/>
              <w:left w:val="nil"/>
              <w:bottom w:val="single" w:sz="8" w:space="0" w:color="000000"/>
              <w:right w:val="single" w:sz="8" w:space="0" w:color="000000"/>
            </w:tcBorders>
            <w:hideMark/>
          </w:tcPr>
          <w:p w14:paraId="263DBA97"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ko-KR"/>
              </w:rPr>
              <w:t>NR</w:t>
            </w:r>
          </w:p>
        </w:tc>
      </w:tr>
      <w:tr w:rsidR="00CD6526" w:rsidRPr="00CD6526" w14:paraId="5FBDF843" w14:textId="77777777" w:rsidTr="00CD6526">
        <w:trPr>
          <w:trHeight w:val="322"/>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88B6A60"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AA</w:t>
            </w:r>
          </w:p>
        </w:tc>
        <w:tc>
          <w:tcPr>
            <w:tcW w:w="1399" w:type="dxa"/>
            <w:tcBorders>
              <w:top w:val="nil"/>
              <w:left w:val="nil"/>
              <w:bottom w:val="single" w:sz="8" w:space="0" w:color="000000"/>
              <w:right w:val="single" w:sz="8" w:space="0" w:color="000000"/>
            </w:tcBorders>
            <w:tcMar>
              <w:top w:w="15" w:type="dxa"/>
              <w:left w:w="108" w:type="dxa"/>
              <w:bottom w:w="0" w:type="dxa"/>
              <w:right w:w="108" w:type="dxa"/>
            </w:tcMar>
            <w:hideMark/>
          </w:tcPr>
          <w:p w14:paraId="377CA431"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1</w:t>
            </w:r>
          </w:p>
        </w:tc>
        <w:tc>
          <w:tcPr>
            <w:tcW w:w="1399" w:type="dxa"/>
            <w:tcBorders>
              <w:top w:val="nil"/>
              <w:left w:val="nil"/>
              <w:bottom w:val="single" w:sz="8" w:space="0" w:color="000000"/>
              <w:right w:val="single" w:sz="8" w:space="0" w:color="000000"/>
            </w:tcBorders>
            <w:hideMark/>
          </w:tcPr>
          <w:p w14:paraId="43B3B1EF"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1</w:t>
            </w:r>
          </w:p>
        </w:tc>
      </w:tr>
      <w:tr w:rsidR="00CD6526" w:rsidRPr="00CD6526" w14:paraId="4C235E87" w14:textId="77777777" w:rsidTr="00CD6526">
        <w:trPr>
          <w:trHeight w:val="322"/>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EB6A8F8" w14:textId="03EE2F46"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color w:val="000000"/>
                <w:sz w:val="22"/>
                <w:szCs w:val="22"/>
                <w:lang w:eastAsia="ko-KR"/>
              </w:rPr>
            </w:pPr>
            <w:r>
              <w:rPr>
                <w:rFonts w:ascii="Calibri" w:eastAsia="Calibri" w:hAnsi="Calibri" w:cs="Calibri"/>
                <w:color w:val="000000"/>
                <w:sz w:val="22"/>
                <w:szCs w:val="22"/>
                <w:lang w:eastAsia="ko-KR"/>
              </w:rPr>
              <w:t>B</w:t>
            </w:r>
          </w:p>
        </w:tc>
        <w:tc>
          <w:tcPr>
            <w:tcW w:w="1399" w:type="dxa"/>
            <w:tcBorders>
              <w:top w:val="nil"/>
              <w:left w:val="nil"/>
              <w:bottom w:val="single" w:sz="8" w:space="0" w:color="000000"/>
              <w:right w:val="single" w:sz="8" w:space="0" w:color="000000"/>
            </w:tcBorders>
            <w:tcMar>
              <w:top w:w="15" w:type="dxa"/>
              <w:left w:w="108" w:type="dxa"/>
              <w:bottom w:w="0" w:type="dxa"/>
              <w:right w:w="108" w:type="dxa"/>
            </w:tcMar>
          </w:tcPr>
          <w:p w14:paraId="307D0BEF" w14:textId="639835D1"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color w:val="000000"/>
                <w:sz w:val="22"/>
                <w:szCs w:val="22"/>
                <w:lang w:eastAsia="ko-KR"/>
              </w:rPr>
            </w:pPr>
            <w:r>
              <w:rPr>
                <w:rFonts w:ascii="Calibri" w:eastAsia="Calibri" w:hAnsi="Calibri" w:cs="Calibri"/>
                <w:color w:val="000000"/>
                <w:sz w:val="22"/>
                <w:szCs w:val="22"/>
                <w:lang w:eastAsia="ko-KR"/>
              </w:rPr>
              <w:t>1</w:t>
            </w:r>
          </w:p>
        </w:tc>
        <w:tc>
          <w:tcPr>
            <w:tcW w:w="1399" w:type="dxa"/>
            <w:tcBorders>
              <w:top w:val="nil"/>
              <w:left w:val="nil"/>
              <w:bottom w:val="single" w:sz="8" w:space="0" w:color="000000"/>
              <w:right w:val="single" w:sz="8" w:space="0" w:color="000000"/>
            </w:tcBorders>
          </w:tcPr>
          <w:p w14:paraId="483FA17F" w14:textId="61558544"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color w:val="000000"/>
                <w:sz w:val="22"/>
                <w:szCs w:val="22"/>
                <w:lang w:eastAsia="ko-KR"/>
              </w:rPr>
            </w:pPr>
            <w:r>
              <w:rPr>
                <w:rFonts w:ascii="Calibri" w:eastAsia="Calibri" w:hAnsi="Calibri" w:cs="Calibri"/>
                <w:color w:val="000000"/>
                <w:sz w:val="22"/>
                <w:szCs w:val="22"/>
                <w:lang w:eastAsia="ko-KR"/>
              </w:rPr>
              <w:t>1</w:t>
            </w:r>
          </w:p>
        </w:tc>
      </w:tr>
      <w:tr w:rsidR="00CD6526" w:rsidRPr="00CD6526" w14:paraId="2857A171" w14:textId="77777777" w:rsidTr="00CD6526">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5EA0566"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CA</w:t>
            </w:r>
          </w:p>
        </w:tc>
        <w:tc>
          <w:tcPr>
            <w:tcW w:w="1399" w:type="dxa"/>
            <w:tcBorders>
              <w:top w:val="nil"/>
              <w:left w:val="nil"/>
              <w:bottom w:val="single" w:sz="8" w:space="0" w:color="000000"/>
              <w:right w:val="single" w:sz="8" w:space="0" w:color="000000"/>
            </w:tcBorders>
            <w:tcMar>
              <w:top w:w="15" w:type="dxa"/>
              <w:left w:w="108" w:type="dxa"/>
              <w:bottom w:w="0" w:type="dxa"/>
              <w:right w:w="108" w:type="dxa"/>
            </w:tcMar>
            <w:hideMark/>
          </w:tcPr>
          <w:p w14:paraId="4DDDD27A"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2</w:t>
            </w:r>
          </w:p>
        </w:tc>
        <w:tc>
          <w:tcPr>
            <w:tcW w:w="1399" w:type="dxa"/>
            <w:tcBorders>
              <w:top w:val="nil"/>
              <w:left w:val="nil"/>
              <w:bottom w:val="single" w:sz="8" w:space="0" w:color="000000"/>
              <w:right w:val="single" w:sz="8" w:space="0" w:color="000000"/>
            </w:tcBorders>
            <w:hideMark/>
          </w:tcPr>
          <w:p w14:paraId="51E0638B"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1</w:t>
            </w:r>
          </w:p>
        </w:tc>
      </w:tr>
      <w:tr w:rsidR="00CD6526" w:rsidRPr="00CD6526" w14:paraId="607C24B8" w14:textId="77777777" w:rsidTr="00CD6526">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D92CA4"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AC</w:t>
            </w:r>
          </w:p>
        </w:tc>
        <w:tc>
          <w:tcPr>
            <w:tcW w:w="1399" w:type="dxa"/>
            <w:tcBorders>
              <w:top w:val="nil"/>
              <w:left w:val="nil"/>
              <w:bottom w:val="single" w:sz="8" w:space="0" w:color="000000"/>
              <w:right w:val="single" w:sz="8" w:space="0" w:color="000000"/>
            </w:tcBorders>
            <w:tcMar>
              <w:top w:w="15" w:type="dxa"/>
              <w:left w:w="108" w:type="dxa"/>
              <w:bottom w:w="0" w:type="dxa"/>
              <w:right w:w="108" w:type="dxa"/>
            </w:tcMar>
            <w:hideMark/>
          </w:tcPr>
          <w:p w14:paraId="5A925915"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1</w:t>
            </w:r>
          </w:p>
        </w:tc>
        <w:tc>
          <w:tcPr>
            <w:tcW w:w="1399" w:type="dxa"/>
            <w:tcBorders>
              <w:top w:val="nil"/>
              <w:left w:val="nil"/>
              <w:bottom w:val="single" w:sz="8" w:space="0" w:color="000000"/>
              <w:right w:val="single" w:sz="8" w:space="0" w:color="000000"/>
            </w:tcBorders>
            <w:hideMark/>
          </w:tcPr>
          <w:p w14:paraId="3B705BBD" w14:textId="7777777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sidRPr="00CD6526">
              <w:rPr>
                <w:rFonts w:ascii="Calibri" w:eastAsia="Calibri" w:hAnsi="Calibri" w:cs="Calibri"/>
                <w:color w:val="000000"/>
                <w:sz w:val="22"/>
                <w:szCs w:val="22"/>
                <w:lang w:eastAsia="ko-KR"/>
              </w:rPr>
              <w:t>2</w:t>
            </w:r>
          </w:p>
        </w:tc>
      </w:tr>
      <w:tr w:rsidR="00CD6526" w:rsidRPr="00CD6526" w14:paraId="32B1A206" w14:textId="77777777" w:rsidTr="00CD6526">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599967D" w14:textId="10280E21"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Pr>
                <w:rFonts w:ascii="Calibri" w:eastAsia="Calibri" w:hAnsi="Calibri" w:cs="Calibri"/>
                <w:color w:val="000000"/>
                <w:sz w:val="22"/>
                <w:szCs w:val="22"/>
                <w:lang w:eastAsia="ko-KR"/>
              </w:rPr>
              <w:t>JK</w:t>
            </w:r>
          </w:p>
        </w:tc>
        <w:tc>
          <w:tcPr>
            <w:tcW w:w="1399" w:type="dxa"/>
            <w:tcBorders>
              <w:top w:val="nil"/>
              <w:left w:val="nil"/>
              <w:bottom w:val="single" w:sz="8" w:space="0" w:color="000000"/>
              <w:right w:val="single" w:sz="8" w:space="0" w:color="000000"/>
            </w:tcBorders>
            <w:tcMar>
              <w:top w:w="15" w:type="dxa"/>
              <w:left w:w="108" w:type="dxa"/>
              <w:bottom w:w="0" w:type="dxa"/>
              <w:right w:w="108" w:type="dxa"/>
            </w:tcMar>
            <w:hideMark/>
          </w:tcPr>
          <w:p w14:paraId="402F059D" w14:textId="7EDF59E4"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Pr>
                <w:rFonts w:ascii="Calibri" w:eastAsia="Calibri" w:hAnsi="Calibri" w:cs="Calibri"/>
                <w:color w:val="000000"/>
                <w:sz w:val="22"/>
                <w:szCs w:val="22"/>
                <w:lang w:eastAsia="ko-KR"/>
              </w:rPr>
              <w:t>J</w:t>
            </w:r>
          </w:p>
        </w:tc>
        <w:tc>
          <w:tcPr>
            <w:tcW w:w="1399" w:type="dxa"/>
            <w:tcBorders>
              <w:top w:val="nil"/>
              <w:left w:val="nil"/>
              <w:bottom w:val="single" w:sz="8" w:space="0" w:color="000000"/>
              <w:right w:val="single" w:sz="8" w:space="0" w:color="000000"/>
            </w:tcBorders>
            <w:hideMark/>
          </w:tcPr>
          <w:p w14:paraId="66F72775" w14:textId="635713A7" w:rsidR="00CD6526" w:rsidRPr="00CD6526" w:rsidRDefault="00CD6526" w:rsidP="00CD6526">
            <w:pPr>
              <w:overflowPunct/>
              <w:autoSpaceDE/>
              <w:autoSpaceDN/>
              <w:adjustRightInd/>
              <w:spacing w:after="0" w:line="252" w:lineRule="auto"/>
              <w:jc w:val="center"/>
              <w:textAlignment w:val="auto"/>
              <w:rPr>
                <w:rFonts w:ascii="Calibri" w:eastAsia="Calibri" w:hAnsi="Calibri" w:cs="Calibri"/>
                <w:sz w:val="22"/>
                <w:szCs w:val="22"/>
              </w:rPr>
            </w:pPr>
            <w:r>
              <w:rPr>
                <w:rFonts w:ascii="Calibri" w:eastAsia="Calibri" w:hAnsi="Calibri" w:cs="Calibri"/>
                <w:sz w:val="22"/>
                <w:szCs w:val="22"/>
              </w:rPr>
              <w:t>K</w:t>
            </w:r>
          </w:p>
        </w:tc>
      </w:tr>
    </w:tbl>
    <w:p w14:paraId="24A46973" w14:textId="77777777" w:rsidR="00CD6526" w:rsidRDefault="00CD6526" w:rsidP="004F49D3"/>
    <w:p w14:paraId="0FDE2844" w14:textId="17119C7F" w:rsidR="003F0D79" w:rsidRDefault="003F0D79" w:rsidP="004F49D3">
      <w:r>
        <w:t xml:space="preserve">Note: The order of the letters is always the same, regardless of deployment of the LTE CCs relative to the NR CCs in frequency. The letter corresponding to the number of LTE CCs is always first. </w:t>
      </w:r>
    </w:p>
    <w:p w14:paraId="52726A7D" w14:textId="19529300" w:rsidR="003F0D79" w:rsidRPr="003F0D79" w:rsidRDefault="003F0D79" w:rsidP="004F49D3">
      <w:pPr>
        <w:rPr>
          <w:b/>
          <w:i/>
        </w:rPr>
      </w:pPr>
      <w:r w:rsidRPr="003F0D79">
        <w:rPr>
          <w:b/>
          <w:i/>
        </w:rPr>
        <w:t xml:space="preserve">Proposal 1: Intra-band contiguous EN-DC shall use the bandwidth class notation in Table 1 to indicate the number of contiguous LTE and NR CCs. </w:t>
      </w:r>
    </w:p>
    <w:p w14:paraId="448C2EAF" w14:textId="048B62F1" w:rsidR="002C2002" w:rsidRDefault="002C2002" w:rsidP="004F49D3">
      <w:r>
        <w:t xml:space="preserve">Except for Class B, the maximum bandwidth would be equal to the number of LTE CCs times the maximum LTE bandwidth for the band plus the number of NR CCs times the maximum NR bandwidth for the band. For Class B, the maximum aggregated bandwidth would be 20 MHz, as it is in LTE. </w:t>
      </w:r>
    </w:p>
    <w:p w14:paraId="725F6D59" w14:textId="2C675046" w:rsidR="002C2002" w:rsidRDefault="002C2002" w:rsidP="004F49D3">
      <w:r>
        <w:t xml:space="preserve">The full notation for intra and inter band NR CA, intra and inter band EN-DC and intra and inter band NR DC is shown in Table 2. </w:t>
      </w:r>
    </w:p>
    <w:p w14:paraId="526E154D" w14:textId="77777777" w:rsidR="00CD6526" w:rsidRDefault="00CD6526" w:rsidP="004F49D3"/>
    <w:p w14:paraId="0B226FE0" w14:textId="77777777" w:rsidR="003F0D79" w:rsidRDefault="003F0D79" w:rsidP="004F49D3"/>
    <w:p w14:paraId="432A8D10" w14:textId="77777777" w:rsidR="003F0D79" w:rsidRDefault="003F0D79" w:rsidP="004F49D3"/>
    <w:p w14:paraId="553D26ED" w14:textId="2FF0BF3A" w:rsidR="002C2002" w:rsidRPr="002C2002" w:rsidRDefault="002C2002" w:rsidP="002C2002">
      <w:pPr>
        <w:pStyle w:val="Caption"/>
        <w:keepNext/>
        <w:rPr>
          <w:i w:val="0"/>
        </w:rPr>
      </w:pPr>
      <w:r w:rsidRPr="002C2002">
        <w:rPr>
          <w:i w:val="0"/>
        </w:rPr>
        <w:t xml:space="preserve">Table </w:t>
      </w:r>
      <w:r w:rsidRPr="002C2002">
        <w:rPr>
          <w:i w:val="0"/>
        </w:rPr>
        <w:fldChar w:fldCharType="begin"/>
      </w:r>
      <w:r w:rsidRPr="002C2002">
        <w:rPr>
          <w:i w:val="0"/>
        </w:rPr>
        <w:instrText xml:space="preserve"> SEQ Table \* ARABIC </w:instrText>
      </w:r>
      <w:r w:rsidRPr="002C2002">
        <w:rPr>
          <w:i w:val="0"/>
        </w:rPr>
        <w:fldChar w:fldCharType="separate"/>
      </w:r>
      <w:r w:rsidRPr="002C2002">
        <w:rPr>
          <w:i w:val="0"/>
          <w:noProof/>
        </w:rPr>
        <w:t>2</w:t>
      </w:r>
      <w:r w:rsidRPr="002C2002">
        <w:rPr>
          <w:i w:val="0"/>
        </w:rPr>
        <w:fldChar w:fldCharType="end"/>
      </w:r>
      <w:r w:rsidRPr="002C2002">
        <w:rPr>
          <w:i w:val="0"/>
        </w:rPr>
        <w:t xml:space="preserve">: NR CA, EN-DC </w:t>
      </w:r>
      <w:r w:rsidR="003F0D79">
        <w:rPr>
          <w:i w:val="0"/>
        </w:rPr>
        <w:t xml:space="preserve"> and NR DC </w:t>
      </w:r>
      <w:r w:rsidRPr="002C2002">
        <w:rPr>
          <w:i w:val="0"/>
        </w:rPr>
        <w:t>band combination notation</w:t>
      </w:r>
    </w:p>
    <w:tbl>
      <w:tblPr>
        <w:tblW w:w="10428" w:type="dxa"/>
        <w:tblInd w:w="4" w:type="dxa"/>
        <w:tblCellMar>
          <w:left w:w="0" w:type="dxa"/>
          <w:right w:w="0" w:type="dxa"/>
        </w:tblCellMar>
        <w:tblLook w:val="04A0" w:firstRow="1" w:lastRow="0" w:firstColumn="1" w:lastColumn="0" w:noHBand="0" w:noVBand="1"/>
      </w:tblPr>
      <w:tblGrid>
        <w:gridCol w:w="738"/>
        <w:gridCol w:w="3210"/>
        <w:gridCol w:w="1980"/>
        <w:gridCol w:w="4500"/>
      </w:tblGrid>
      <w:tr w:rsidR="00CD6526" w:rsidRPr="00CD6526" w14:paraId="4851F9CB" w14:textId="77777777" w:rsidTr="002C2002">
        <w:trPr>
          <w:cantSplit/>
          <w:trHeight w:val="288"/>
        </w:trPr>
        <w:tc>
          <w:tcPr>
            <w:tcW w:w="3948" w:type="dxa"/>
            <w:gridSpan w:val="2"/>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14:paraId="7BB18AE5" w14:textId="77777777" w:rsidR="00CD6526" w:rsidRPr="00CD6526" w:rsidRDefault="00CD6526" w:rsidP="00CD6526">
            <w:pPr>
              <w:overflowPunct/>
              <w:autoSpaceDE/>
              <w:autoSpaceDN/>
              <w:adjustRightInd/>
              <w:spacing w:after="0"/>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Type</w:t>
            </w:r>
          </w:p>
        </w:tc>
        <w:tc>
          <w:tcPr>
            <w:tcW w:w="19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52A7231"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Notation</w:t>
            </w:r>
          </w:p>
        </w:tc>
        <w:tc>
          <w:tcPr>
            <w:tcW w:w="4500"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286BBD82"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Note</w:t>
            </w:r>
          </w:p>
        </w:tc>
      </w:tr>
      <w:tr w:rsidR="00CD6526" w:rsidRPr="00CD6526" w14:paraId="69A4A0F2" w14:textId="77777777" w:rsidTr="002C2002">
        <w:trPr>
          <w:cantSplit/>
          <w:trHeight w:val="288"/>
        </w:trPr>
        <w:tc>
          <w:tcPr>
            <w:tcW w:w="738"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BE8CB39" w14:textId="77777777" w:rsidR="00CD6526" w:rsidRPr="00CD6526" w:rsidRDefault="00CD6526" w:rsidP="00CD6526">
            <w:pPr>
              <w:overflowPunct/>
              <w:autoSpaceDE/>
              <w:autoSpaceDN/>
              <w:adjustRightInd/>
              <w:spacing w:after="0"/>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NR CA</w:t>
            </w:r>
          </w:p>
        </w:tc>
        <w:tc>
          <w:tcPr>
            <w:tcW w:w="32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C90173"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Intraband contiguous</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499E60" w14:textId="62670129"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CA_nX</w:t>
            </w:r>
            <w:r>
              <w:rPr>
                <w:rFonts w:ascii="Arial" w:eastAsia="Calibri" w:hAnsi="Arial" w:cs="Arial"/>
                <w:b/>
                <w:bCs/>
                <w:color w:val="000000"/>
                <w:sz w:val="18"/>
                <w:szCs w:val="18"/>
                <w:lang w:eastAsia="fi-FI"/>
              </w:rPr>
              <w:t>C</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4D9D9F"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val="en-US" w:eastAsia="fi-FI"/>
              </w:rPr>
              <w:t>Already used and follows LTE</w:t>
            </w:r>
          </w:p>
        </w:tc>
      </w:tr>
      <w:tr w:rsidR="00CD6526" w:rsidRPr="00CD6526" w14:paraId="1C2C919E" w14:textId="77777777" w:rsidTr="002C2002">
        <w:trPr>
          <w:cantSplit/>
          <w:trHeight w:val="456"/>
        </w:trPr>
        <w:tc>
          <w:tcPr>
            <w:tcW w:w="0" w:type="auto"/>
            <w:vMerge/>
            <w:tcBorders>
              <w:top w:val="nil"/>
              <w:left w:val="single" w:sz="8" w:space="0" w:color="auto"/>
              <w:bottom w:val="single" w:sz="8" w:space="0" w:color="auto"/>
              <w:right w:val="single" w:sz="8" w:space="0" w:color="auto"/>
            </w:tcBorders>
            <w:vAlign w:val="center"/>
            <w:hideMark/>
          </w:tcPr>
          <w:p w14:paraId="6BBF48FD"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601363"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Intraband non-contiguous example 1</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4D49203"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CA_nX(8xA)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9F236C9"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val="en-US" w:eastAsia="fi-FI"/>
              </w:rPr>
              <w:t>new way compared to LTE notation which would be CA_n257A-n257A-n257A-n257A-n257A-n257A-n257A-n257A using band n257 as an example</w:t>
            </w:r>
          </w:p>
        </w:tc>
      </w:tr>
      <w:tr w:rsidR="00CD6526" w:rsidRPr="00CD6526" w14:paraId="39454D44" w14:textId="77777777" w:rsidTr="002C2002">
        <w:trPr>
          <w:cantSplit/>
          <w:trHeight w:val="456"/>
        </w:trPr>
        <w:tc>
          <w:tcPr>
            <w:tcW w:w="0" w:type="auto"/>
            <w:vMerge/>
            <w:tcBorders>
              <w:top w:val="nil"/>
              <w:left w:val="single" w:sz="8" w:space="0" w:color="auto"/>
              <w:bottom w:val="single" w:sz="8" w:space="0" w:color="auto"/>
              <w:right w:val="single" w:sz="8" w:space="0" w:color="auto"/>
            </w:tcBorders>
            <w:vAlign w:val="center"/>
            <w:hideMark/>
          </w:tcPr>
          <w:p w14:paraId="74DB10A5"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1A7744"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Intraband non-contiguous example 2</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5E1FC6"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CA_nX(2xA-C-A)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F5F85A"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val="en-US" w:eastAsia="fi-FI"/>
              </w:rPr>
              <w:t>new way compared to LTE notation which would be CA_n257A-n257A-n257C-n257A using band n257 as an example</w:t>
            </w:r>
          </w:p>
        </w:tc>
      </w:tr>
      <w:tr w:rsidR="00CD6526" w:rsidRPr="00CD6526" w14:paraId="3891DB61" w14:textId="77777777" w:rsidTr="002C2002">
        <w:trPr>
          <w:cantSplit/>
          <w:trHeight w:val="300"/>
        </w:trPr>
        <w:tc>
          <w:tcPr>
            <w:tcW w:w="0" w:type="auto"/>
            <w:vMerge/>
            <w:tcBorders>
              <w:top w:val="nil"/>
              <w:left w:val="single" w:sz="8" w:space="0" w:color="auto"/>
              <w:bottom w:val="single" w:sz="8" w:space="0" w:color="auto"/>
              <w:right w:val="single" w:sz="8" w:space="0" w:color="auto"/>
            </w:tcBorders>
            <w:vAlign w:val="center"/>
            <w:hideMark/>
          </w:tcPr>
          <w:p w14:paraId="32B208DD"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0AD3FC"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Interband CA</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735240"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CA_nXA-nYA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2723B6"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val="en-US" w:eastAsia="fi-FI"/>
              </w:rPr>
              <w:t>Already used and follows LTE</w:t>
            </w:r>
          </w:p>
        </w:tc>
      </w:tr>
      <w:tr w:rsidR="00CD6526" w:rsidRPr="00CD6526" w14:paraId="4B741BC3" w14:textId="77777777" w:rsidTr="002C2002">
        <w:trPr>
          <w:cantSplit/>
          <w:trHeight w:val="288"/>
        </w:trPr>
        <w:tc>
          <w:tcPr>
            <w:tcW w:w="738" w:type="dxa"/>
            <w:vMerge w:val="restart"/>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hideMark/>
          </w:tcPr>
          <w:p w14:paraId="4E99EA82" w14:textId="77777777" w:rsidR="00CD6526" w:rsidRPr="00CD6526" w:rsidRDefault="00CD6526" w:rsidP="00CD6526">
            <w:pPr>
              <w:overflowPunct/>
              <w:autoSpaceDE/>
              <w:autoSpaceDN/>
              <w:adjustRightInd/>
              <w:spacing w:after="0"/>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EN-DC</w:t>
            </w:r>
          </w:p>
        </w:tc>
        <w:tc>
          <w:tcPr>
            <w:tcW w:w="3210" w:type="dxa"/>
            <w:vMerge w:val="restart"/>
            <w:tcBorders>
              <w:top w:val="nil"/>
              <w:left w:val="nil"/>
              <w:right w:val="single" w:sz="8" w:space="0" w:color="auto"/>
            </w:tcBorders>
            <w:noWrap/>
            <w:tcMar>
              <w:top w:w="0" w:type="dxa"/>
              <w:left w:w="70" w:type="dxa"/>
              <w:bottom w:w="0" w:type="dxa"/>
              <w:right w:w="70" w:type="dxa"/>
            </w:tcMar>
            <w:vAlign w:val="center"/>
            <w:hideMark/>
          </w:tcPr>
          <w:p w14:paraId="01C66801"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Intraband contiguous</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3909B9F" w14:textId="6030854A"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DC_(n)X</w:t>
            </w:r>
            <w:r>
              <w:rPr>
                <w:rFonts w:ascii="Arial" w:eastAsia="Calibri" w:hAnsi="Arial" w:cs="Arial"/>
                <w:b/>
                <w:bCs/>
                <w:color w:val="000000"/>
                <w:sz w:val="18"/>
                <w:szCs w:val="18"/>
                <w:lang w:eastAsia="fi-FI"/>
              </w:rPr>
              <w:t>AA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tcPr>
          <w:p w14:paraId="4DAEF183" w14:textId="47835736" w:rsidR="00CD6526" w:rsidRPr="00CD6526" w:rsidRDefault="00713360" w:rsidP="00713360">
            <w:pPr>
              <w:overflowPunct/>
              <w:autoSpaceDE/>
              <w:autoSpaceDN/>
              <w:adjustRightInd/>
              <w:spacing w:after="0"/>
              <w:textAlignment w:val="auto"/>
              <w:rPr>
                <w:rFonts w:ascii="Calibri" w:eastAsia="Calibri" w:hAnsi="Calibri" w:cs="Calibri"/>
                <w:sz w:val="22"/>
                <w:szCs w:val="22"/>
              </w:rPr>
            </w:pPr>
            <w:r>
              <w:rPr>
                <w:rFonts w:ascii="Arial" w:eastAsia="Calibri" w:hAnsi="Arial" w:cs="Arial"/>
                <w:color w:val="000000"/>
                <w:sz w:val="18"/>
                <w:szCs w:val="18"/>
                <w:lang w:eastAsia="fi-FI"/>
              </w:rPr>
              <w:t xml:space="preserve">1 LTE, 1 NR, </w:t>
            </w:r>
            <w:r w:rsidRPr="00713360">
              <w:rPr>
                <w:rFonts w:ascii="Arial" w:eastAsia="Calibri" w:hAnsi="Arial" w:cs="Arial"/>
                <w:color w:val="000000"/>
                <w:sz w:val="18"/>
                <w:szCs w:val="18"/>
                <w:lang w:eastAsia="fi-FI"/>
              </w:rPr>
              <w:t>max BW ≤</w:t>
            </w:r>
            <w:r>
              <w:rPr>
                <w:rFonts w:ascii="Arial" w:eastAsia="Calibri" w:hAnsi="Arial" w:cs="Arial"/>
                <w:color w:val="000000"/>
                <w:sz w:val="18"/>
                <w:szCs w:val="18"/>
                <w:lang w:eastAsia="fi-FI"/>
              </w:rPr>
              <w:t xml:space="preserve"> max LTE BW + max NR BW</w:t>
            </w:r>
          </w:p>
        </w:tc>
      </w:tr>
      <w:tr w:rsidR="00CD6526" w:rsidRPr="00CD6526" w14:paraId="3624924C" w14:textId="77777777" w:rsidTr="002C2002">
        <w:trPr>
          <w:cantSplit/>
          <w:trHeight w:val="288"/>
        </w:trPr>
        <w:tc>
          <w:tcPr>
            <w:tcW w:w="738" w:type="dxa"/>
            <w:vMerge/>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tcPr>
          <w:p w14:paraId="12EFFFB9" w14:textId="77777777" w:rsidR="00CD6526" w:rsidRPr="00CD6526" w:rsidRDefault="00CD6526" w:rsidP="00CD6526">
            <w:pPr>
              <w:overflowPunct/>
              <w:autoSpaceDE/>
              <w:autoSpaceDN/>
              <w:adjustRightInd/>
              <w:spacing w:after="0"/>
              <w:jc w:val="center"/>
              <w:textAlignment w:val="auto"/>
              <w:rPr>
                <w:rFonts w:ascii="Calibri" w:eastAsia="Calibri" w:hAnsi="Calibri" w:cs="Calibri"/>
                <w:b/>
                <w:bCs/>
                <w:color w:val="000000"/>
                <w:sz w:val="22"/>
                <w:szCs w:val="22"/>
                <w:lang w:eastAsia="fi-FI"/>
              </w:rPr>
            </w:pPr>
          </w:p>
        </w:tc>
        <w:tc>
          <w:tcPr>
            <w:tcW w:w="3210" w:type="dxa"/>
            <w:vMerge/>
            <w:tcBorders>
              <w:left w:val="nil"/>
              <w:right w:val="single" w:sz="8" w:space="0" w:color="auto"/>
            </w:tcBorders>
            <w:noWrap/>
            <w:tcMar>
              <w:top w:w="0" w:type="dxa"/>
              <w:left w:w="70" w:type="dxa"/>
              <w:bottom w:w="0" w:type="dxa"/>
              <w:right w:w="70" w:type="dxa"/>
            </w:tcMar>
            <w:vAlign w:val="center"/>
          </w:tcPr>
          <w:p w14:paraId="1C322770"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eastAsia="fi-FI"/>
              </w:rPr>
            </w:pP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B1FB540" w14:textId="3E4A6D00" w:rsidR="00CD6526" w:rsidRPr="00CD6526" w:rsidRDefault="00CD6526" w:rsidP="00CD6526">
            <w:pPr>
              <w:overflowPunct/>
              <w:autoSpaceDE/>
              <w:autoSpaceDN/>
              <w:adjustRightInd/>
              <w:spacing w:after="0"/>
              <w:textAlignment w:val="auto"/>
              <w:rPr>
                <w:rFonts w:ascii="Arial" w:eastAsia="Calibri" w:hAnsi="Arial" w:cs="Arial"/>
                <w:b/>
                <w:bCs/>
                <w:color w:val="000000"/>
                <w:sz w:val="18"/>
                <w:szCs w:val="18"/>
                <w:lang w:eastAsia="fi-FI"/>
              </w:rPr>
            </w:pPr>
            <w:r w:rsidRPr="00CD6526">
              <w:rPr>
                <w:rFonts w:ascii="Arial" w:eastAsia="Calibri" w:hAnsi="Arial" w:cs="Arial"/>
                <w:b/>
                <w:bCs/>
                <w:color w:val="000000"/>
                <w:sz w:val="18"/>
                <w:szCs w:val="18"/>
                <w:lang w:eastAsia="fi-FI"/>
              </w:rPr>
              <w:t>DC_(n)XB</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tcPr>
          <w:p w14:paraId="1A792F9E" w14:textId="645464E8" w:rsidR="00CD6526" w:rsidRPr="00CD6526" w:rsidRDefault="00CD6526" w:rsidP="00713360">
            <w:pPr>
              <w:overflowPunct/>
              <w:autoSpaceDE/>
              <w:autoSpaceDN/>
              <w:adjustRightInd/>
              <w:spacing w:after="0"/>
              <w:textAlignment w:val="auto"/>
              <w:rPr>
                <w:rFonts w:ascii="Arial" w:eastAsia="Calibri" w:hAnsi="Arial" w:cs="Arial"/>
                <w:color w:val="000000"/>
                <w:sz w:val="18"/>
                <w:szCs w:val="18"/>
                <w:lang w:eastAsia="fi-FI"/>
              </w:rPr>
            </w:pPr>
            <w:r w:rsidRPr="00CD6526">
              <w:rPr>
                <w:rFonts w:ascii="Arial" w:eastAsia="Calibri" w:hAnsi="Arial" w:cs="Arial"/>
                <w:color w:val="000000"/>
                <w:sz w:val="18"/>
                <w:szCs w:val="18"/>
                <w:lang w:eastAsia="fi-FI"/>
              </w:rPr>
              <w:t>Already used</w:t>
            </w:r>
            <w:r w:rsidR="00713360">
              <w:rPr>
                <w:rFonts w:ascii="Arial" w:eastAsia="Calibri" w:hAnsi="Arial" w:cs="Arial"/>
                <w:color w:val="000000"/>
                <w:sz w:val="18"/>
                <w:szCs w:val="18"/>
                <w:lang w:eastAsia="fi-FI"/>
              </w:rPr>
              <w:t xml:space="preserve"> 1 LTE, 1 NR, </w:t>
            </w:r>
            <w:r w:rsidR="00713360" w:rsidRPr="00713360">
              <w:rPr>
                <w:rFonts w:ascii="Arial" w:eastAsia="Calibri" w:hAnsi="Arial" w:cs="Arial"/>
                <w:color w:val="000000"/>
                <w:sz w:val="18"/>
                <w:szCs w:val="18"/>
                <w:lang w:eastAsia="fi-FI"/>
              </w:rPr>
              <w:t>max BW ≤</w:t>
            </w:r>
            <w:r w:rsidR="00713360">
              <w:rPr>
                <w:rFonts w:ascii="Arial" w:eastAsia="Calibri" w:hAnsi="Arial" w:cs="Arial"/>
                <w:color w:val="000000"/>
                <w:sz w:val="18"/>
                <w:szCs w:val="18"/>
                <w:lang w:eastAsia="fi-FI"/>
              </w:rPr>
              <w:t xml:space="preserve"> </w:t>
            </w:r>
            <w:r w:rsidR="00713360" w:rsidRPr="00713360">
              <w:rPr>
                <w:rFonts w:ascii="Arial" w:eastAsia="Calibri" w:hAnsi="Arial" w:cs="Arial"/>
                <w:color w:val="000000"/>
                <w:sz w:val="18"/>
                <w:szCs w:val="18"/>
                <w:lang w:eastAsia="fi-FI"/>
              </w:rPr>
              <w:t>20 MHz</w:t>
            </w:r>
          </w:p>
        </w:tc>
      </w:tr>
      <w:tr w:rsidR="00CD6526" w:rsidRPr="00CD6526" w14:paraId="7B53585C" w14:textId="77777777" w:rsidTr="002C2002">
        <w:trPr>
          <w:cantSplit/>
          <w:trHeight w:val="288"/>
        </w:trPr>
        <w:tc>
          <w:tcPr>
            <w:tcW w:w="738" w:type="dxa"/>
            <w:vMerge/>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tcPr>
          <w:p w14:paraId="36A79723" w14:textId="77777777" w:rsidR="00CD6526" w:rsidRPr="00CD6526" w:rsidRDefault="00CD6526" w:rsidP="00CD6526">
            <w:pPr>
              <w:overflowPunct/>
              <w:autoSpaceDE/>
              <w:autoSpaceDN/>
              <w:adjustRightInd/>
              <w:spacing w:after="0"/>
              <w:jc w:val="center"/>
              <w:textAlignment w:val="auto"/>
              <w:rPr>
                <w:rFonts w:ascii="Calibri" w:eastAsia="Calibri" w:hAnsi="Calibri" w:cs="Calibri"/>
                <w:b/>
                <w:bCs/>
                <w:color w:val="000000"/>
                <w:sz w:val="22"/>
                <w:szCs w:val="22"/>
                <w:lang w:eastAsia="fi-FI"/>
              </w:rPr>
            </w:pPr>
          </w:p>
        </w:tc>
        <w:tc>
          <w:tcPr>
            <w:tcW w:w="3210" w:type="dxa"/>
            <w:vMerge/>
            <w:tcBorders>
              <w:left w:val="nil"/>
              <w:bottom w:val="single" w:sz="8" w:space="0" w:color="auto"/>
              <w:right w:val="single" w:sz="8" w:space="0" w:color="auto"/>
            </w:tcBorders>
            <w:noWrap/>
            <w:tcMar>
              <w:top w:w="0" w:type="dxa"/>
              <w:left w:w="70" w:type="dxa"/>
              <w:bottom w:w="0" w:type="dxa"/>
              <w:right w:w="70" w:type="dxa"/>
            </w:tcMar>
            <w:vAlign w:val="center"/>
          </w:tcPr>
          <w:p w14:paraId="565DEBC3"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eastAsia="fi-FI"/>
              </w:rPr>
            </w:pP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C2A6DB5" w14:textId="4143028C" w:rsidR="00CD6526" w:rsidRPr="00CD6526" w:rsidRDefault="00CD6526" w:rsidP="00713360">
            <w:pPr>
              <w:overflowPunct/>
              <w:autoSpaceDE/>
              <w:autoSpaceDN/>
              <w:adjustRightInd/>
              <w:spacing w:after="0"/>
              <w:textAlignment w:val="auto"/>
              <w:rPr>
                <w:rFonts w:ascii="Arial" w:eastAsia="Calibri" w:hAnsi="Arial" w:cs="Arial"/>
                <w:b/>
                <w:bCs/>
                <w:color w:val="000000"/>
                <w:sz w:val="18"/>
                <w:szCs w:val="18"/>
                <w:lang w:eastAsia="fi-FI"/>
              </w:rPr>
            </w:pPr>
            <w:r w:rsidRPr="00CD6526">
              <w:rPr>
                <w:rFonts w:ascii="Arial" w:eastAsia="Calibri" w:hAnsi="Arial" w:cs="Arial"/>
                <w:b/>
                <w:bCs/>
                <w:color w:val="000000"/>
                <w:sz w:val="18"/>
                <w:szCs w:val="18"/>
                <w:lang w:eastAsia="fi-FI"/>
              </w:rPr>
              <w:t>DC_(n)X</w:t>
            </w:r>
            <w:r w:rsidR="00713360">
              <w:rPr>
                <w:rFonts w:ascii="Arial" w:eastAsia="Calibri" w:hAnsi="Arial" w:cs="Arial"/>
                <w:b/>
                <w:bCs/>
                <w:color w:val="000000"/>
                <w:sz w:val="18"/>
                <w:szCs w:val="18"/>
                <w:lang w:eastAsia="fi-FI"/>
              </w:rPr>
              <w:t>JK</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tcPr>
          <w:p w14:paraId="32BF98BD" w14:textId="42C598F7" w:rsidR="00CD6526" w:rsidRPr="00CD6526" w:rsidRDefault="00713360" w:rsidP="00CD6526">
            <w:pPr>
              <w:overflowPunct/>
              <w:autoSpaceDE/>
              <w:autoSpaceDN/>
              <w:adjustRightInd/>
              <w:spacing w:after="0"/>
              <w:textAlignment w:val="auto"/>
              <w:rPr>
                <w:rFonts w:ascii="Arial" w:eastAsia="Calibri" w:hAnsi="Arial" w:cs="Arial"/>
                <w:color w:val="000000"/>
                <w:sz w:val="18"/>
                <w:szCs w:val="18"/>
                <w:lang w:eastAsia="fi-FI"/>
              </w:rPr>
            </w:pPr>
            <w:r>
              <w:rPr>
                <w:rFonts w:ascii="Arial" w:eastAsia="Calibri" w:hAnsi="Arial" w:cs="Arial"/>
                <w:color w:val="000000"/>
                <w:sz w:val="18"/>
                <w:szCs w:val="18"/>
                <w:lang w:eastAsia="fi-FI"/>
              </w:rPr>
              <w:t>J LTE, K NR</w:t>
            </w:r>
          </w:p>
        </w:tc>
      </w:tr>
      <w:tr w:rsidR="00CD6526" w:rsidRPr="00CD6526" w14:paraId="0DCBF8B5" w14:textId="77777777" w:rsidTr="002C2002">
        <w:trPr>
          <w:cantSplit/>
          <w:trHeight w:val="288"/>
        </w:trPr>
        <w:tc>
          <w:tcPr>
            <w:tcW w:w="0" w:type="auto"/>
            <w:vMerge/>
            <w:tcBorders>
              <w:top w:val="nil"/>
              <w:left w:val="single" w:sz="8" w:space="0" w:color="auto"/>
              <w:bottom w:val="single" w:sz="8" w:space="0" w:color="000000"/>
              <w:right w:val="single" w:sz="8" w:space="0" w:color="auto"/>
            </w:tcBorders>
            <w:vAlign w:val="center"/>
            <w:hideMark/>
          </w:tcPr>
          <w:p w14:paraId="4059D444"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vMerge w:val="restart"/>
            <w:tcBorders>
              <w:top w:val="nil"/>
              <w:left w:val="nil"/>
              <w:right w:val="single" w:sz="8" w:space="0" w:color="auto"/>
            </w:tcBorders>
            <w:noWrap/>
            <w:tcMar>
              <w:top w:w="0" w:type="dxa"/>
              <w:left w:w="70" w:type="dxa"/>
              <w:bottom w:w="0" w:type="dxa"/>
              <w:right w:w="70" w:type="dxa"/>
            </w:tcMar>
            <w:vAlign w:val="center"/>
            <w:hideMark/>
          </w:tcPr>
          <w:p w14:paraId="51311908"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Intraband non-contiguous</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39A2A0F"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DC_XA_nXA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C4C7FB4" w14:textId="3A97E66B"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val="en-US" w:eastAsia="fi-FI"/>
              </w:rPr>
              <w:t>Non-contiguous EN-DC with 2 sub-blocks</w:t>
            </w:r>
          </w:p>
        </w:tc>
      </w:tr>
      <w:tr w:rsidR="00CD6526" w:rsidRPr="00CD6526" w14:paraId="184ADD8B" w14:textId="77777777" w:rsidTr="002C2002">
        <w:trPr>
          <w:cantSplit/>
          <w:trHeight w:val="288"/>
        </w:trPr>
        <w:tc>
          <w:tcPr>
            <w:tcW w:w="0" w:type="auto"/>
            <w:vMerge/>
            <w:tcBorders>
              <w:top w:val="nil"/>
              <w:left w:val="single" w:sz="8" w:space="0" w:color="auto"/>
              <w:bottom w:val="single" w:sz="8" w:space="0" w:color="000000"/>
              <w:right w:val="single" w:sz="8" w:space="0" w:color="auto"/>
            </w:tcBorders>
            <w:vAlign w:val="center"/>
            <w:hideMark/>
          </w:tcPr>
          <w:p w14:paraId="6510E2D6"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vMerge/>
            <w:tcBorders>
              <w:left w:val="nil"/>
              <w:right w:val="single" w:sz="8" w:space="0" w:color="auto"/>
            </w:tcBorders>
            <w:noWrap/>
            <w:tcMar>
              <w:top w:w="0" w:type="dxa"/>
              <w:left w:w="70" w:type="dxa"/>
              <w:bottom w:w="0" w:type="dxa"/>
              <w:right w:w="70" w:type="dxa"/>
            </w:tcMar>
            <w:vAlign w:val="center"/>
          </w:tcPr>
          <w:p w14:paraId="53DB1697"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eastAsia="fi-FI"/>
              </w:rPr>
            </w:pP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6FE7972"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DC_XC_nXC</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85D50B"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val="en-US" w:eastAsia="fi-FI"/>
              </w:rPr>
            </w:pPr>
            <w:r w:rsidRPr="00CD6526">
              <w:rPr>
                <w:rFonts w:ascii="Arial" w:eastAsia="Calibri" w:hAnsi="Arial" w:cs="Arial"/>
                <w:color w:val="000000"/>
                <w:sz w:val="18"/>
                <w:szCs w:val="18"/>
                <w:lang w:val="en-US" w:eastAsia="fi-FI"/>
              </w:rPr>
              <w:t>Non-contiguous EN-DC with 2 contiguous LTE sub blocks and 2 contiguous NR sub-blocks</w:t>
            </w:r>
          </w:p>
        </w:tc>
      </w:tr>
      <w:tr w:rsidR="00CD6526" w:rsidRPr="00CD6526" w14:paraId="0DABC33E" w14:textId="77777777" w:rsidTr="002C2002">
        <w:trPr>
          <w:cantSplit/>
          <w:trHeight w:val="288"/>
        </w:trPr>
        <w:tc>
          <w:tcPr>
            <w:tcW w:w="0" w:type="auto"/>
            <w:vMerge/>
            <w:tcBorders>
              <w:top w:val="nil"/>
              <w:left w:val="single" w:sz="8" w:space="0" w:color="auto"/>
              <w:bottom w:val="single" w:sz="8" w:space="0" w:color="000000"/>
              <w:right w:val="single" w:sz="8" w:space="0" w:color="auto"/>
            </w:tcBorders>
            <w:vAlign w:val="center"/>
            <w:hideMark/>
          </w:tcPr>
          <w:p w14:paraId="0B21C91C"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p>
        </w:tc>
        <w:tc>
          <w:tcPr>
            <w:tcW w:w="3210" w:type="dxa"/>
            <w:vMerge/>
            <w:tcBorders>
              <w:left w:val="nil"/>
              <w:bottom w:val="single" w:sz="8" w:space="0" w:color="auto"/>
              <w:right w:val="single" w:sz="8" w:space="0" w:color="auto"/>
            </w:tcBorders>
            <w:noWrap/>
            <w:tcMar>
              <w:top w:w="0" w:type="dxa"/>
              <w:left w:w="70" w:type="dxa"/>
              <w:bottom w:w="0" w:type="dxa"/>
              <w:right w:w="70" w:type="dxa"/>
            </w:tcMar>
            <w:vAlign w:val="center"/>
          </w:tcPr>
          <w:p w14:paraId="2A2CDFB6"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eastAsia="fi-FI"/>
              </w:rPr>
            </w:pP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68F06DC"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DC_X(2xA)_nX(3xA)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06F32D" w14:textId="77777777" w:rsidR="00CD6526" w:rsidRPr="00CD6526" w:rsidRDefault="00CD6526" w:rsidP="00CD6526">
            <w:pPr>
              <w:overflowPunct/>
              <w:autoSpaceDE/>
              <w:autoSpaceDN/>
              <w:adjustRightInd/>
              <w:spacing w:after="0"/>
              <w:textAlignment w:val="auto"/>
              <w:rPr>
                <w:rFonts w:ascii="Arial" w:eastAsia="Calibri" w:hAnsi="Arial" w:cs="Arial"/>
                <w:color w:val="000000"/>
                <w:sz w:val="18"/>
                <w:szCs w:val="18"/>
                <w:lang w:val="en-US" w:eastAsia="fi-FI"/>
              </w:rPr>
            </w:pPr>
            <w:r w:rsidRPr="00CD6526">
              <w:rPr>
                <w:rFonts w:ascii="Arial" w:eastAsia="Calibri" w:hAnsi="Arial" w:cs="Arial"/>
                <w:color w:val="000000"/>
                <w:sz w:val="18"/>
                <w:szCs w:val="18"/>
                <w:lang w:val="en-US" w:eastAsia="fi-FI"/>
              </w:rPr>
              <w:t>Non-contiguous EN-DC with 2 non-contiguous LTE sub blocks and 3 non-contiguous NR sub-blocks</w:t>
            </w:r>
          </w:p>
        </w:tc>
      </w:tr>
      <w:tr w:rsidR="00CD6526" w:rsidRPr="00CD6526" w14:paraId="23015858" w14:textId="77777777" w:rsidTr="002C2002">
        <w:trPr>
          <w:cantSplit/>
          <w:trHeight w:val="300"/>
        </w:trPr>
        <w:tc>
          <w:tcPr>
            <w:tcW w:w="7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6DD65A" w14:textId="77777777" w:rsidR="00CD6526" w:rsidRPr="00CD6526" w:rsidRDefault="00CD6526" w:rsidP="00CD6526">
            <w:pPr>
              <w:overflowPunct/>
              <w:autoSpaceDE/>
              <w:autoSpaceDN/>
              <w:adjustRightInd/>
              <w:spacing w:after="0"/>
              <w:jc w:val="center"/>
              <w:textAlignment w:val="auto"/>
              <w:rPr>
                <w:rFonts w:ascii="Calibri" w:eastAsia="Calibri" w:hAnsi="Calibri" w:cs="Calibri"/>
                <w:sz w:val="22"/>
                <w:szCs w:val="22"/>
              </w:rPr>
            </w:pPr>
            <w:r w:rsidRPr="00CD6526">
              <w:rPr>
                <w:rFonts w:ascii="Calibri" w:eastAsia="Calibri" w:hAnsi="Calibri" w:cs="Calibri"/>
                <w:b/>
                <w:bCs/>
                <w:color w:val="000000"/>
                <w:sz w:val="22"/>
                <w:szCs w:val="22"/>
                <w:lang w:eastAsia="fi-FI"/>
              </w:rPr>
              <w:t>NR DC</w:t>
            </w:r>
          </w:p>
        </w:tc>
        <w:tc>
          <w:tcPr>
            <w:tcW w:w="32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C4F058"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Interband</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453BE8"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b/>
                <w:bCs/>
                <w:color w:val="000000"/>
                <w:sz w:val="18"/>
                <w:szCs w:val="18"/>
                <w:lang w:eastAsia="fi-FI"/>
              </w:rPr>
              <w:t>DC_nXA-nYA</w:t>
            </w:r>
          </w:p>
        </w:tc>
        <w:tc>
          <w:tcPr>
            <w:tcW w:w="45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180840" w14:textId="77777777" w:rsidR="00CD6526" w:rsidRPr="00CD6526" w:rsidRDefault="00CD6526" w:rsidP="00CD6526">
            <w:pPr>
              <w:overflowPunct/>
              <w:autoSpaceDE/>
              <w:autoSpaceDN/>
              <w:adjustRightInd/>
              <w:spacing w:after="0"/>
              <w:textAlignment w:val="auto"/>
              <w:rPr>
                <w:rFonts w:ascii="Calibri" w:eastAsia="Calibri" w:hAnsi="Calibri" w:cs="Calibri"/>
                <w:sz w:val="22"/>
                <w:szCs w:val="22"/>
              </w:rPr>
            </w:pPr>
            <w:r w:rsidRPr="00CD6526">
              <w:rPr>
                <w:rFonts w:ascii="Arial" w:eastAsia="Calibri" w:hAnsi="Arial" w:cs="Arial"/>
                <w:color w:val="000000"/>
                <w:sz w:val="18"/>
                <w:szCs w:val="18"/>
                <w:lang w:eastAsia="fi-FI"/>
              </w:rPr>
              <w:t>Follows LTE</w:t>
            </w:r>
          </w:p>
        </w:tc>
      </w:tr>
    </w:tbl>
    <w:p w14:paraId="49D6E849" w14:textId="77777777" w:rsidR="00CD6526" w:rsidRDefault="00CD6526" w:rsidP="004F49D3"/>
    <w:p w14:paraId="75566640" w14:textId="598A94D9" w:rsidR="003F0D79" w:rsidRPr="003F0D79" w:rsidRDefault="003F0D79" w:rsidP="003F0D79">
      <w:pPr>
        <w:rPr>
          <w:b/>
          <w:i/>
        </w:rPr>
      </w:pPr>
      <w:r w:rsidRPr="003F0D79">
        <w:rPr>
          <w:b/>
          <w:i/>
        </w:rPr>
        <w:t xml:space="preserve">Proposal </w:t>
      </w:r>
      <w:r>
        <w:rPr>
          <w:b/>
          <w:i/>
        </w:rPr>
        <w:t>2</w:t>
      </w:r>
      <w:r w:rsidRPr="003F0D79">
        <w:rPr>
          <w:b/>
          <w:i/>
        </w:rPr>
        <w:t xml:space="preserve">: Intra-band contiguous </w:t>
      </w:r>
      <w:r>
        <w:rPr>
          <w:b/>
          <w:i/>
        </w:rPr>
        <w:t xml:space="preserve">NR CA, </w:t>
      </w:r>
      <w:r w:rsidRPr="003F0D79">
        <w:rPr>
          <w:b/>
          <w:i/>
        </w:rPr>
        <w:t xml:space="preserve">EN-DC </w:t>
      </w:r>
      <w:r>
        <w:rPr>
          <w:b/>
          <w:i/>
        </w:rPr>
        <w:t xml:space="preserve">and NR DC </w:t>
      </w:r>
      <w:r w:rsidRPr="003F0D79">
        <w:rPr>
          <w:b/>
          <w:i/>
        </w:rPr>
        <w:t xml:space="preserve">shall use the band </w:t>
      </w:r>
      <w:r>
        <w:rPr>
          <w:b/>
          <w:i/>
        </w:rPr>
        <w:t>combination</w:t>
      </w:r>
      <w:r w:rsidRPr="003F0D79">
        <w:rPr>
          <w:b/>
          <w:i/>
        </w:rPr>
        <w:t xml:space="preserve"> notation in Table </w:t>
      </w:r>
      <w:r>
        <w:rPr>
          <w:b/>
          <w:i/>
        </w:rPr>
        <w:t>2</w:t>
      </w:r>
      <w:r w:rsidRPr="003F0D79">
        <w:rPr>
          <w:b/>
          <w:i/>
        </w:rPr>
        <w:t xml:space="preserve">. </w:t>
      </w:r>
    </w:p>
    <w:p w14:paraId="30731375" w14:textId="3047AC30" w:rsidR="001F3FF9" w:rsidRDefault="001F3FF9" w:rsidP="001F3FF9">
      <w:pPr>
        <w:pStyle w:val="Heading1"/>
      </w:pPr>
      <w:r>
        <w:t>3</w:t>
      </w:r>
      <w:r>
        <w:tab/>
        <w:t>Conclusion</w:t>
      </w:r>
    </w:p>
    <w:p w14:paraId="5FD7AA27" w14:textId="6FB5DF05" w:rsidR="001F3FF9" w:rsidRDefault="00FE13BD" w:rsidP="001F3FF9">
      <w:r>
        <w:t xml:space="preserve">In this contribution </w:t>
      </w:r>
      <w:r w:rsidR="00E77421">
        <w:t>w</w:t>
      </w:r>
      <w:r>
        <w:t xml:space="preserve">e </w:t>
      </w:r>
      <w:r w:rsidR="003F0D79">
        <w:t xml:space="preserve">propose notation for bandwidth class and </w:t>
      </w:r>
    </w:p>
    <w:p w14:paraId="299FE376" w14:textId="77777777" w:rsidR="003F0D79" w:rsidRPr="003F0D79" w:rsidRDefault="003F0D79" w:rsidP="003F0D79">
      <w:pPr>
        <w:rPr>
          <w:b/>
          <w:i/>
        </w:rPr>
      </w:pPr>
      <w:r w:rsidRPr="003F0D79">
        <w:rPr>
          <w:b/>
          <w:i/>
        </w:rPr>
        <w:t xml:space="preserve">Proposal 1: Intra-band contiguous EN-DC shall use the bandwidth class notation in Table 1 to indicate the number of contiguous LTE and NR CCs. </w:t>
      </w:r>
    </w:p>
    <w:p w14:paraId="5E718008" w14:textId="77777777" w:rsidR="003F0D79" w:rsidRPr="003F0D79" w:rsidRDefault="003F0D79" w:rsidP="003F0D79">
      <w:pPr>
        <w:rPr>
          <w:b/>
          <w:i/>
        </w:rPr>
      </w:pPr>
      <w:r w:rsidRPr="003F0D79">
        <w:rPr>
          <w:b/>
          <w:i/>
        </w:rPr>
        <w:t xml:space="preserve">Proposal </w:t>
      </w:r>
      <w:r>
        <w:rPr>
          <w:b/>
          <w:i/>
        </w:rPr>
        <w:t>2</w:t>
      </w:r>
      <w:r w:rsidRPr="003F0D79">
        <w:rPr>
          <w:b/>
          <w:i/>
        </w:rPr>
        <w:t xml:space="preserve">: Intra-band contiguous </w:t>
      </w:r>
      <w:r>
        <w:rPr>
          <w:b/>
          <w:i/>
        </w:rPr>
        <w:t xml:space="preserve">NR CA, </w:t>
      </w:r>
      <w:r w:rsidRPr="003F0D79">
        <w:rPr>
          <w:b/>
          <w:i/>
        </w:rPr>
        <w:t xml:space="preserve">EN-DC </w:t>
      </w:r>
      <w:r>
        <w:rPr>
          <w:b/>
          <w:i/>
        </w:rPr>
        <w:t xml:space="preserve">and NR DC </w:t>
      </w:r>
      <w:r w:rsidRPr="003F0D79">
        <w:rPr>
          <w:b/>
          <w:i/>
        </w:rPr>
        <w:t xml:space="preserve">shall use the band </w:t>
      </w:r>
      <w:r>
        <w:rPr>
          <w:b/>
          <w:i/>
        </w:rPr>
        <w:t>combination</w:t>
      </w:r>
      <w:r w:rsidRPr="003F0D79">
        <w:rPr>
          <w:b/>
          <w:i/>
        </w:rPr>
        <w:t xml:space="preserve"> notation in Table </w:t>
      </w:r>
      <w:r>
        <w:rPr>
          <w:b/>
          <w:i/>
        </w:rPr>
        <w:t>2</w:t>
      </w:r>
      <w:r w:rsidRPr="003F0D79">
        <w:rPr>
          <w:b/>
          <w:i/>
        </w:rPr>
        <w:t xml:space="preserve">. </w:t>
      </w:r>
    </w:p>
    <w:p w14:paraId="575CD20B" w14:textId="74C309B2" w:rsidR="001F3FF9" w:rsidRDefault="001F3FF9" w:rsidP="001F3FF9">
      <w:pPr>
        <w:pStyle w:val="Heading1"/>
      </w:pPr>
      <w:r>
        <w:t>4</w:t>
      </w:r>
      <w:r>
        <w:tab/>
        <w:t>References</w:t>
      </w:r>
    </w:p>
    <w:p w14:paraId="4AEE95CB" w14:textId="4FC8FD13" w:rsidR="00491A21" w:rsidRDefault="001F3FF9" w:rsidP="00295652">
      <w:r>
        <w:t xml:space="preserve">[1] </w:t>
      </w:r>
      <w:r w:rsidR="00726BD4" w:rsidRPr="00726BD4">
        <w:t>R4-1803374</w:t>
      </w:r>
      <w:r w:rsidR="00726BD4">
        <w:t xml:space="preserve">, </w:t>
      </w:r>
      <w:r w:rsidR="00726BD4" w:rsidRPr="00726BD4">
        <w:t>WF for NR BW Class</w:t>
      </w:r>
      <w:r w:rsidR="00726BD4">
        <w:t>, Nokia, Nokia</w:t>
      </w:r>
      <w:r w:rsidR="00726BD4" w:rsidRPr="00726BD4">
        <w:t xml:space="preserve"> Shanghai Bell</w:t>
      </w:r>
    </w:p>
    <w:p w14:paraId="0E9EACC2" w14:textId="0C71F2D9" w:rsidR="00A07CB8" w:rsidRDefault="00A07CB8" w:rsidP="001F3FF9"/>
    <w:sectPr w:rsidR="00A07CB8">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0FB6A" w14:textId="77777777" w:rsidR="00A44AA8" w:rsidRDefault="00A44AA8" w:rsidP="002B3503">
      <w:pPr>
        <w:spacing w:after="0"/>
      </w:pPr>
      <w:r>
        <w:separator/>
      </w:r>
    </w:p>
  </w:endnote>
  <w:endnote w:type="continuationSeparator" w:id="0">
    <w:p w14:paraId="4C462BBB" w14:textId="77777777" w:rsidR="00A44AA8" w:rsidRDefault="00A44AA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5D1D4" w14:textId="77777777" w:rsidR="00A44AA8" w:rsidRDefault="00A44AA8" w:rsidP="002B3503">
      <w:pPr>
        <w:spacing w:after="0"/>
      </w:pPr>
      <w:r>
        <w:separator/>
      </w:r>
    </w:p>
  </w:footnote>
  <w:footnote w:type="continuationSeparator" w:id="0">
    <w:p w14:paraId="1FB12EA6" w14:textId="77777777" w:rsidR="00A44AA8" w:rsidRDefault="00A44AA8"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4F507"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981FC6"/>
    <w:multiLevelType w:val="hybridMultilevel"/>
    <w:tmpl w:val="68D62F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1F6580B"/>
    <w:multiLevelType w:val="hybridMultilevel"/>
    <w:tmpl w:val="C5D4FF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C29398A"/>
    <w:multiLevelType w:val="hybridMultilevel"/>
    <w:tmpl w:val="5DFABB50"/>
    <w:lvl w:ilvl="0" w:tplc="8288FD26">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25FA9"/>
    <w:rsid w:val="0003006D"/>
    <w:rsid w:val="00055371"/>
    <w:rsid w:val="0008047C"/>
    <w:rsid w:val="0009601C"/>
    <w:rsid w:val="000B4E56"/>
    <w:rsid w:val="000D48F2"/>
    <w:rsid w:val="000E6FCC"/>
    <w:rsid w:val="000F027F"/>
    <w:rsid w:val="000F2546"/>
    <w:rsid w:val="00115226"/>
    <w:rsid w:val="00120728"/>
    <w:rsid w:val="00136D72"/>
    <w:rsid w:val="0017765A"/>
    <w:rsid w:val="00183E24"/>
    <w:rsid w:val="001A7E8B"/>
    <w:rsid w:val="001B5C8B"/>
    <w:rsid w:val="001C1530"/>
    <w:rsid w:val="001C5F30"/>
    <w:rsid w:val="001D3953"/>
    <w:rsid w:val="001F3FF9"/>
    <w:rsid w:val="00203C80"/>
    <w:rsid w:val="00214C87"/>
    <w:rsid w:val="0022365D"/>
    <w:rsid w:val="00233131"/>
    <w:rsid w:val="00245353"/>
    <w:rsid w:val="00264353"/>
    <w:rsid w:val="002761D5"/>
    <w:rsid w:val="00281E8F"/>
    <w:rsid w:val="002837BB"/>
    <w:rsid w:val="00291DDD"/>
    <w:rsid w:val="002941AB"/>
    <w:rsid w:val="00295652"/>
    <w:rsid w:val="002A7181"/>
    <w:rsid w:val="002B3503"/>
    <w:rsid w:val="002C2002"/>
    <w:rsid w:val="002F6A38"/>
    <w:rsid w:val="002F7E6F"/>
    <w:rsid w:val="00323751"/>
    <w:rsid w:val="00367A44"/>
    <w:rsid w:val="003777FE"/>
    <w:rsid w:val="00386306"/>
    <w:rsid w:val="00397FDA"/>
    <w:rsid w:val="003F0D79"/>
    <w:rsid w:val="00410D17"/>
    <w:rsid w:val="00411083"/>
    <w:rsid w:val="00421FEB"/>
    <w:rsid w:val="004314F2"/>
    <w:rsid w:val="0043450E"/>
    <w:rsid w:val="00454E53"/>
    <w:rsid w:val="004567C4"/>
    <w:rsid w:val="00485CCC"/>
    <w:rsid w:val="00491386"/>
    <w:rsid w:val="00491A21"/>
    <w:rsid w:val="004A5F3C"/>
    <w:rsid w:val="004C0103"/>
    <w:rsid w:val="004D3D81"/>
    <w:rsid w:val="004F49D3"/>
    <w:rsid w:val="00511232"/>
    <w:rsid w:val="0051588E"/>
    <w:rsid w:val="00516132"/>
    <w:rsid w:val="00570B14"/>
    <w:rsid w:val="00573A2C"/>
    <w:rsid w:val="00580DD9"/>
    <w:rsid w:val="005A2E27"/>
    <w:rsid w:val="00627580"/>
    <w:rsid w:val="00641C2E"/>
    <w:rsid w:val="00646043"/>
    <w:rsid w:val="0068714B"/>
    <w:rsid w:val="006B7446"/>
    <w:rsid w:val="006C59FD"/>
    <w:rsid w:val="006C6840"/>
    <w:rsid w:val="006D032C"/>
    <w:rsid w:val="00707F66"/>
    <w:rsid w:val="00713360"/>
    <w:rsid w:val="00723C1E"/>
    <w:rsid w:val="00726265"/>
    <w:rsid w:val="00726BD4"/>
    <w:rsid w:val="007353D9"/>
    <w:rsid w:val="00741AB9"/>
    <w:rsid w:val="00745AF6"/>
    <w:rsid w:val="00755AFF"/>
    <w:rsid w:val="00775658"/>
    <w:rsid w:val="007757EA"/>
    <w:rsid w:val="007A319F"/>
    <w:rsid w:val="007B642A"/>
    <w:rsid w:val="007D20DF"/>
    <w:rsid w:val="007D3DFC"/>
    <w:rsid w:val="008050B5"/>
    <w:rsid w:val="00814137"/>
    <w:rsid w:val="00854E89"/>
    <w:rsid w:val="00861EAE"/>
    <w:rsid w:val="008674C8"/>
    <w:rsid w:val="00880917"/>
    <w:rsid w:val="0088482F"/>
    <w:rsid w:val="00890A8F"/>
    <w:rsid w:val="00892CDC"/>
    <w:rsid w:val="008A4493"/>
    <w:rsid w:val="008C5B4B"/>
    <w:rsid w:val="008D2EA4"/>
    <w:rsid w:val="008D7E7A"/>
    <w:rsid w:val="008E415E"/>
    <w:rsid w:val="008F010F"/>
    <w:rsid w:val="00914785"/>
    <w:rsid w:val="009304B4"/>
    <w:rsid w:val="00933BCB"/>
    <w:rsid w:val="00940559"/>
    <w:rsid w:val="00970466"/>
    <w:rsid w:val="009761A7"/>
    <w:rsid w:val="00992792"/>
    <w:rsid w:val="009A19F2"/>
    <w:rsid w:val="009B1E68"/>
    <w:rsid w:val="009B40C4"/>
    <w:rsid w:val="009C61DA"/>
    <w:rsid w:val="00A04BE7"/>
    <w:rsid w:val="00A06650"/>
    <w:rsid w:val="00A07CB8"/>
    <w:rsid w:val="00A1705E"/>
    <w:rsid w:val="00A44AA8"/>
    <w:rsid w:val="00A451E8"/>
    <w:rsid w:val="00A6018C"/>
    <w:rsid w:val="00A760A9"/>
    <w:rsid w:val="00A85B1F"/>
    <w:rsid w:val="00AB5927"/>
    <w:rsid w:val="00AC515F"/>
    <w:rsid w:val="00AE14F0"/>
    <w:rsid w:val="00AF4F1B"/>
    <w:rsid w:val="00B11ED5"/>
    <w:rsid w:val="00B2039A"/>
    <w:rsid w:val="00B32845"/>
    <w:rsid w:val="00B32F10"/>
    <w:rsid w:val="00B331A5"/>
    <w:rsid w:val="00B550B8"/>
    <w:rsid w:val="00B65B59"/>
    <w:rsid w:val="00BC1579"/>
    <w:rsid w:val="00BC764C"/>
    <w:rsid w:val="00C03F8D"/>
    <w:rsid w:val="00C1651C"/>
    <w:rsid w:val="00C220C0"/>
    <w:rsid w:val="00C45684"/>
    <w:rsid w:val="00C65700"/>
    <w:rsid w:val="00C859EF"/>
    <w:rsid w:val="00C87626"/>
    <w:rsid w:val="00C95B57"/>
    <w:rsid w:val="00CB0D6A"/>
    <w:rsid w:val="00CB2757"/>
    <w:rsid w:val="00CC3780"/>
    <w:rsid w:val="00CD6526"/>
    <w:rsid w:val="00CE5072"/>
    <w:rsid w:val="00D25694"/>
    <w:rsid w:val="00D25C49"/>
    <w:rsid w:val="00D275CC"/>
    <w:rsid w:val="00D468C5"/>
    <w:rsid w:val="00D61C4F"/>
    <w:rsid w:val="00D767C4"/>
    <w:rsid w:val="00D84AF6"/>
    <w:rsid w:val="00DB6244"/>
    <w:rsid w:val="00DB6938"/>
    <w:rsid w:val="00DC4223"/>
    <w:rsid w:val="00E053B7"/>
    <w:rsid w:val="00E14293"/>
    <w:rsid w:val="00E17A02"/>
    <w:rsid w:val="00E247C6"/>
    <w:rsid w:val="00E33803"/>
    <w:rsid w:val="00E33B68"/>
    <w:rsid w:val="00E372B4"/>
    <w:rsid w:val="00E54D0B"/>
    <w:rsid w:val="00E63421"/>
    <w:rsid w:val="00E7587D"/>
    <w:rsid w:val="00E77421"/>
    <w:rsid w:val="00E80DFE"/>
    <w:rsid w:val="00E943E6"/>
    <w:rsid w:val="00EA713C"/>
    <w:rsid w:val="00EB090C"/>
    <w:rsid w:val="00EC44E6"/>
    <w:rsid w:val="00ED0F00"/>
    <w:rsid w:val="00EE5CA0"/>
    <w:rsid w:val="00EF5B45"/>
    <w:rsid w:val="00EF7A56"/>
    <w:rsid w:val="00F27F21"/>
    <w:rsid w:val="00F562A7"/>
    <w:rsid w:val="00F753FC"/>
    <w:rsid w:val="00F918E0"/>
    <w:rsid w:val="00F97548"/>
    <w:rsid w:val="00FB1368"/>
    <w:rsid w:val="00FD085A"/>
    <w:rsid w:val="00FE13BD"/>
    <w:rsid w:val="00FE4538"/>
    <w:rsid w:val="00FF038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D21F4"/>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C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61C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61C4F"/>
    <w:pPr>
      <w:pBdr>
        <w:top w:val="none" w:sz="0" w:space="0" w:color="auto"/>
      </w:pBdr>
      <w:spacing w:before="180"/>
      <w:outlineLvl w:val="1"/>
    </w:pPr>
    <w:rPr>
      <w:sz w:val="32"/>
    </w:rPr>
  </w:style>
  <w:style w:type="paragraph" w:styleId="Heading3">
    <w:name w:val="heading 3"/>
    <w:basedOn w:val="Heading2"/>
    <w:next w:val="Normal"/>
    <w:qFormat/>
    <w:rsid w:val="00D61C4F"/>
    <w:pPr>
      <w:spacing w:before="120"/>
      <w:outlineLvl w:val="2"/>
    </w:pPr>
    <w:rPr>
      <w:sz w:val="28"/>
    </w:rPr>
  </w:style>
  <w:style w:type="paragraph" w:styleId="Heading4">
    <w:name w:val="heading 4"/>
    <w:basedOn w:val="Heading3"/>
    <w:next w:val="Normal"/>
    <w:qFormat/>
    <w:rsid w:val="00D61C4F"/>
    <w:pPr>
      <w:ind w:left="1418" w:hanging="1418"/>
      <w:outlineLvl w:val="3"/>
    </w:pPr>
    <w:rPr>
      <w:sz w:val="24"/>
    </w:rPr>
  </w:style>
  <w:style w:type="paragraph" w:styleId="Heading5">
    <w:name w:val="heading 5"/>
    <w:basedOn w:val="Heading4"/>
    <w:next w:val="Normal"/>
    <w:qFormat/>
    <w:rsid w:val="00D61C4F"/>
    <w:pPr>
      <w:ind w:left="1701" w:hanging="1701"/>
      <w:outlineLvl w:val="4"/>
    </w:pPr>
    <w:rPr>
      <w:sz w:val="22"/>
    </w:rPr>
  </w:style>
  <w:style w:type="paragraph" w:styleId="Heading6">
    <w:name w:val="heading 6"/>
    <w:basedOn w:val="H6"/>
    <w:next w:val="Normal"/>
    <w:qFormat/>
    <w:rsid w:val="00D61C4F"/>
    <w:pPr>
      <w:outlineLvl w:val="5"/>
    </w:pPr>
  </w:style>
  <w:style w:type="paragraph" w:styleId="Heading7">
    <w:name w:val="heading 7"/>
    <w:basedOn w:val="H6"/>
    <w:next w:val="Normal"/>
    <w:qFormat/>
    <w:rsid w:val="00D61C4F"/>
    <w:pPr>
      <w:outlineLvl w:val="6"/>
    </w:pPr>
  </w:style>
  <w:style w:type="paragraph" w:styleId="Heading8">
    <w:name w:val="heading 8"/>
    <w:basedOn w:val="Heading1"/>
    <w:next w:val="Normal"/>
    <w:qFormat/>
    <w:rsid w:val="00D61C4F"/>
    <w:pPr>
      <w:ind w:left="0" w:firstLine="0"/>
      <w:outlineLvl w:val="7"/>
    </w:pPr>
  </w:style>
  <w:style w:type="paragraph" w:styleId="Heading9">
    <w:name w:val="heading 9"/>
    <w:basedOn w:val="Heading8"/>
    <w:next w:val="Normal"/>
    <w:qFormat/>
    <w:rsid w:val="00D61C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61C4F"/>
    <w:pPr>
      <w:spacing w:before="180"/>
      <w:ind w:left="2693" w:hanging="2693"/>
    </w:pPr>
    <w:rPr>
      <w:b/>
    </w:rPr>
  </w:style>
  <w:style w:type="paragraph" w:styleId="TOC1">
    <w:name w:val="toc 1"/>
    <w:semiHidden/>
    <w:rsid w:val="00D61C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61C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61C4F"/>
    <w:pPr>
      <w:ind w:left="1701" w:hanging="1701"/>
    </w:pPr>
  </w:style>
  <w:style w:type="paragraph" w:styleId="TOC4">
    <w:name w:val="toc 4"/>
    <w:basedOn w:val="TOC3"/>
    <w:semiHidden/>
    <w:rsid w:val="00D61C4F"/>
    <w:pPr>
      <w:ind w:left="1418" w:hanging="1418"/>
    </w:pPr>
  </w:style>
  <w:style w:type="paragraph" w:styleId="TOC3">
    <w:name w:val="toc 3"/>
    <w:basedOn w:val="TOC2"/>
    <w:semiHidden/>
    <w:rsid w:val="00D61C4F"/>
    <w:pPr>
      <w:ind w:left="1134" w:hanging="1134"/>
    </w:pPr>
  </w:style>
  <w:style w:type="paragraph" w:styleId="TOC2">
    <w:name w:val="toc 2"/>
    <w:basedOn w:val="TOC1"/>
    <w:semiHidden/>
    <w:rsid w:val="00D61C4F"/>
    <w:pPr>
      <w:keepNext w:val="0"/>
      <w:spacing w:before="0"/>
      <w:ind w:left="851" w:hanging="851"/>
    </w:pPr>
    <w:rPr>
      <w:sz w:val="20"/>
    </w:rPr>
  </w:style>
  <w:style w:type="paragraph" w:styleId="Index2">
    <w:name w:val="index 2"/>
    <w:basedOn w:val="Index1"/>
    <w:semiHidden/>
    <w:rsid w:val="00D61C4F"/>
    <w:pPr>
      <w:ind w:left="284"/>
    </w:pPr>
  </w:style>
  <w:style w:type="paragraph" w:styleId="Index1">
    <w:name w:val="index 1"/>
    <w:basedOn w:val="Normal"/>
    <w:semiHidden/>
    <w:rsid w:val="00D61C4F"/>
    <w:pPr>
      <w:keepLines/>
      <w:spacing w:after="0"/>
    </w:pPr>
  </w:style>
  <w:style w:type="paragraph" w:customStyle="1" w:styleId="ZH">
    <w:name w:val="ZH"/>
    <w:rsid w:val="00D61C4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61C4F"/>
    <w:pPr>
      <w:outlineLvl w:val="9"/>
    </w:pPr>
  </w:style>
  <w:style w:type="paragraph" w:styleId="ListNumber2">
    <w:name w:val="List Number 2"/>
    <w:basedOn w:val="ListNumber"/>
    <w:semiHidden/>
    <w:rsid w:val="00D61C4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1C4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61C4F"/>
    <w:rPr>
      <w:b/>
      <w:position w:val="6"/>
      <w:sz w:val="16"/>
    </w:rPr>
  </w:style>
  <w:style w:type="paragraph" w:styleId="FootnoteText">
    <w:name w:val="footnote text"/>
    <w:basedOn w:val="Normal"/>
    <w:semiHidden/>
    <w:rsid w:val="00D61C4F"/>
    <w:pPr>
      <w:keepLines/>
      <w:spacing w:after="0"/>
      <w:ind w:left="454" w:hanging="454"/>
    </w:pPr>
    <w:rPr>
      <w:sz w:val="16"/>
    </w:rPr>
  </w:style>
  <w:style w:type="paragraph" w:customStyle="1" w:styleId="TAH">
    <w:name w:val="TAH"/>
    <w:basedOn w:val="TAC"/>
    <w:link w:val="TAHCar"/>
    <w:rsid w:val="00D61C4F"/>
    <w:rPr>
      <w:b/>
    </w:rPr>
  </w:style>
  <w:style w:type="paragraph" w:customStyle="1" w:styleId="TAC">
    <w:name w:val="TAC"/>
    <w:basedOn w:val="TAL"/>
    <w:link w:val="TACChar"/>
    <w:rsid w:val="00D61C4F"/>
    <w:pPr>
      <w:jc w:val="center"/>
    </w:pPr>
  </w:style>
  <w:style w:type="paragraph" w:customStyle="1" w:styleId="TF">
    <w:name w:val="TF"/>
    <w:basedOn w:val="TH"/>
    <w:rsid w:val="00D61C4F"/>
    <w:pPr>
      <w:keepNext w:val="0"/>
      <w:spacing w:before="0" w:after="240"/>
    </w:pPr>
  </w:style>
  <w:style w:type="paragraph" w:customStyle="1" w:styleId="NO">
    <w:name w:val="NO"/>
    <w:basedOn w:val="Normal"/>
    <w:rsid w:val="00D61C4F"/>
    <w:pPr>
      <w:keepLines/>
      <w:ind w:left="1135" w:hanging="851"/>
    </w:pPr>
  </w:style>
  <w:style w:type="paragraph" w:styleId="TOC9">
    <w:name w:val="toc 9"/>
    <w:basedOn w:val="TOC8"/>
    <w:semiHidden/>
    <w:rsid w:val="00D61C4F"/>
    <w:pPr>
      <w:ind w:left="1418" w:hanging="1418"/>
    </w:pPr>
  </w:style>
  <w:style w:type="paragraph" w:customStyle="1" w:styleId="EX">
    <w:name w:val="EX"/>
    <w:basedOn w:val="Normal"/>
    <w:rsid w:val="00D61C4F"/>
    <w:pPr>
      <w:keepLines/>
      <w:ind w:left="1702" w:hanging="1418"/>
    </w:pPr>
  </w:style>
  <w:style w:type="paragraph" w:customStyle="1" w:styleId="FP">
    <w:name w:val="FP"/>
    <w:basedOn w:val="Normal"/>
    <w:rsid w:val="00D61C4F"/>
    <w:pPr>
      <w:spacing w:after="0"/>
    </w:pPr>
  </w:style>
  <w:style w:type="paragraph" w:customStyle="1" w:styleId="LD">
    <w:name w:val="LD"/>
    <w:rsid w:val="00D61C4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61C4F"/>
    <w:pPr>
      <w:spacing w:after="0"/>
    </w:pPr>
  </w:style>
  <w:style w:type="paragraph" w:customStyle="1" w:styleId="EW">
    <w:name w:val="EW"/>
    <w:basedOn w:val="EX"/>
    <w:rsid w:val="00D61C4F"/>
    <w:pPr>
      <w:spacing w:after="0"/>
    </w:pPr>
  </w:style>
  <w:style w:type="paragraph" w:styleId="TOC6">
    <w:name w:val="toc 6"/>
    <w:basedOn w:val="TOC5"/>
    <w:next w:val="Normal"/>
    <w:semiHidden/>
    <w:rsid w:val="00D61C4F"/>
    <w:pPr>
      <w:ind w:left="1985" w:hanging="1985"/>
    </w:pPr>
  </w:style>
  <w:style w:type="paragraph" w:styleId="TOC7">
    <w:name w:val="toc 7"/>
    <w:basedOn w:val="TOC6"/>
    <w:next w:val="Normal"/>
    <w:semiHidden/>
    <w:rsid w:val="00D61C4F"/>
    <w:pPr>
      <w:ind w:left="2268" w:hanging="2268"/>
    </w:pPr>
  </w:style>
  <w:style w:type="paragraph" w:styleId="ListBullet2">
    <w:name w:val="List Bullet 2"/>
    <w:basedOn w:val="ListBullet"/>
    <w:semiHidden/>
    <w:rsid w:val="00D61C4F"/>
    <w:pPr>
      <w:ind w:left="851"/>
    </w:pPr>
  </w:style>
  <w:style w:type="paragraph" w:styleId="ListBullet3">
    <w:name w:val="List Bullet 3"/>
    <w:basedOn w:val="ListBullet2"/>
    <w:semiHidden/>
    <w:rsid w:val="00D61C4F"/>
    <w:pPr>
      <w:ind w:left="1135"/>
    </w:pPr>
  </w:style>
  <w:style w:type="paragraph" w:styleId="ListNumber">
    <w:name w:val="List Number"/>
    <w:basedOn w:val="List"/>
    <w:semiHidden/>
    <w:rsid w:val="00D61C4F"/>
  </w:style>
  <w:style w:type="paragraph" w:customStyle="1" w:styleId="EQ">
    <w:name w:val="EQ"/>
    <w:basedOn w:val="Normal"/>
    <w:next w:val="Normal"/>
    <w:rsid w:val="00D61C4F"/>
    <w:pPr>
      <w:keepLines/>
      <w:tabs>
        <w:tab w:val="center" w:pos="4536"/>
        <w:tab w:val="right" w:pos="9072"/>
      </w:tabs>
    </w:pPr>
    <w:rPr>
      <w:noProof/>
    </w:rPr>
  </w:style>
  <w:style w:type="paragraph" w:customStyle="1" w:styleId="TH">
    <w:name w:val="TH"/>
    <w:basedOn w:val="Normal"/>
    <w:link w:val="THChar"/>
    <w:rsid w:val="00D61C4F"/>
    <w:pPr>
      <w:keepNext/>
      <w:keepLines/>
      <w:spacing w:before="60"/>
      <w:jc w:val="center"/>
    </w:pPr>
    <w:rPr>
      <w:rFonts w:ascii="Arial" w:hAnsi="Arial"/>
      <w:b/>
    </w:rPr>
  </w:style>
  <w:style w:type="paragraph" w:customStyle="1" w:styleId="NF">
    <w:name w:val="NF"/>
    <w:basedOn w:val="NO"/>
    <w:rsid w:val="00D61C4F"/>
    <w:pPr>
      <w:keepNext/>
      <w:spacing w:after="0"/>
    </w:pPr>
    <w:rPr>
      <w:rFonts w:ascii="Arial" w:hAnsi="Arial"/>
      <w:sz w:val="18"/>
    </w:rPr>
  </w:style>
  <w:style w:type="paragraph" w:customStyle="1" w:styleId="PL">
    <w:name w:val="PL"/>
    <w:rsid w:val="00D61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61C4F"/>
    <w:pPr>
      <w:jc w:val="right"/>
    </w:pPr>
  </w:style>
  <w:style w:type="paragraph" w:customStyle="1" w:styleId="H6">
    <w:name w:val="H6"/>
    <w:basedOn w:val="Heading5"/>
    <w:next w:val="Normal"/>
    <w:rsid w:val="00D61C4F"/>
    <w:pPr>
      <w:ind w:left="1985" w:hanging="1985"/>
      <w:outlineLvl w:val="9"/>
    </w:pPr>
    <w:rPr>
      <w:sz w:val="20"/>
    </w:rPr>
  </w:style>
  <w:style w:type="paragraph" w:customStyle="1" w:styleId="TAN">
    <w:name w:val="TAN"/>
    <w:basedOn w:val="TAL"/>
    <w:rsid w:val="00D61C4F"/>
    <w:pPr>
      <w:ind w:left="851" w:hanging="851"/>
    </w:pPr>
  </w:style>
  <w:style w:type="paragraph" w:customStyle="1" w:styleId="TAL">
    <w:name w:val="TAL"/>
    <w:basedOn w:val="Normal"/>
    <w:rsid w:val="00D61C4F"/>
    <w:pPr>
      <w:keepNext/>
      <w:keepLines/>
      <w:spacing w:after="0"/>
    </w:pPr>
    <w:rPr>
      <w:rFonts w:ascii="Arial" w:hAnsi="Arial"/>
      <w:sz w:val="18"/>
    </w:rPr>
  </w:style>
  <w:style w:type="paragraph" w:customStyle="1" w:styleId="ZA">
    <w:name w:val="ZA"/>
    <w:rsid w:val="00D61C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61C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61C4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61C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61C4F"/>
    <w:pPr>
      <w:framePr w:wrap="notBeside" w:y="16161"/>
    </w:pPr>
  </w:style>
  <w:style w:type="character" w:customStyle="1" w:styleId="ZGSM">
    <w:name w:val="ZGSM"/>
    <w:rsid w:val="00D61C4F"/>
  </w:style>
  <w:style w:type="paragraph" w:styleId="List2">
    <w:name w:val="List 2"/>
    <w:basedOn w:val="List"/>
    <w:semiHidden/>
    <w:rsid w:val="00D61C4F"/>
    <w:pPr>
      <w:ind w:left="851"/>
    </w:pPr>
  </w:style>
  <w:style w:type="paragraph" w:customStyle="1" w:styleId="ZG">
    <w:name w:val="ZG"/>
    <w:rsid w:val="00D61C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61C4F"/>
    <w:pPr>
      <w:ind w:left="1135"/>
    </w:pPr>
  </w:style>
  <w:style w:type="paragraph" w:styleId="List4">
    <w:name w:val="List 4"/>
    <w:basedOn w:val="List3"/>
    <w:semiHidden/>
    <w:rsid w:val="00D61C4F"/>
    <w:pPr>
      <w:ind w:left="1418"/>
    </w:pPr>
  </w:style>
  <w:style w:type="paragraph" w:styleId="List5">
    <w:name w:val="List 5"/>
    <w:basedOn w:val="List4"/>
    <w:semiHidden/>
    <w:rsid w:val="00D61C4F"/>
    <w:pPr>
      <w:ind w:left="1702"/>
    </w:pPr>
  </w:style>
  <w:style w:type="paragraph" w:customStyle="1" w:styleId="EditorsNote">
    <w:name w:val="Editor's Note"/>
    <w:basedOn w:val="NO"/>
    <w:rsid w:val="00D61C4F"/>
    <w:rPr>
      <w:color w:val="FF0000"/>
    </w:rPr>
  </w:style>
  <w:style w:type="paragraph" w:styleId="List">
    <w:name w:val="List"/>
    <w:basedOn w:val="Normal"/>
    <w:semiHidden/>
    <w:rsid w:val="00D61C4F"/>
    <w:pPr>
      <w:ind w:left="568" w:hanging="284"/>
    </w:pPr>
  </w:style>
  <w:style w:type="paragraph" w:styleId="ListBullet">
    <w:name w:val="List Bullet"/>
    <w:basedOn w:val="List"/>
    <w:semiHidden/>
    <w:rsid w:val="00D61C4F"/>
  </w:style>
  <w:style w:type="paragraph" w:styleId="ListBullet4">
    <w:name w:val="List Bullet 4"/>
    <w:basedOn w:val="ListBullet3"/>
    <w:semiHidden/>
    <w:rsid w:val="00D61C4F"/>
    <w:pPr>
      <w:ind w:left="1418"/>
    </w:pPr>
  </w:style>
  <w:style w:type="paragraph" w:styleId="ListBullet5">
    <w:name w:val="List Bullet 5"/>
    <w:basedOn w:val="ListBullet4"/>
    <w:semiHidden/>
    <w:rsid w:val="00D61C4F"/>
    <w:pPr>
      <w:ind w:left="1702"/>
    </w:pPr>
  </w:style>
  <w:style w:type="paragraph" w:customStyle="1" w:styleId="B1">
    <w:name w:val="B1"/>
    <w:basedOn w:val="List"/>
    <w:rsid w:val="00D61C4F"/>
  </w:style>
  <w:style w:type="paragraph" w:customStyle="1" w:styleId="B2">
    <w:name w:val="B2"/>
    <w:basedOn w:val="List2"/>
    <w:rsid w:val="00D61C4F"/>
  </w:style>
  <w:style w:type="paragraph" w:customStyle="1" w:styleId="B3">
    <w:name w:val="B3"/>
    <w:basedOn w:val="List3"/>
    <w:rsid w:val="00D61C4F"/>
  </w:style>
  <w:style w:type="paragraph" w:customStyle="1" w:styleId="B4">
    <w:name w:val="B4"/>
    <w:basedOn w:val="List4"/>
    <w:rsid w:val="00D61C4F"/>
  </w:style>
  <w:style w:type="paragraph" w:customStyle="1" w:styleId="B5">
    <w:name w:val="B5"/>
    <w:basedOn w:val="List5"/>
    <w:rsid w:val="00D61C4F"/>
  </w:style>
  <w:style w:type="paragraph" w:styleId="Footer">
    <w:name w:val="footer"/>
    <w:basedOn w:val="Header"/>
    <w:semiHidden/>
    <w:rsid w:val="00D61C4F"/>
    <w:pPr>
      <w:jc w:val="center"/>
    </w:pPr>
    <w:rPr>
      <w:i/>
    </w:rPr>
  </w:style>
  <w:style w:type="paragraph" w:customStyle="1" w:styleId="ZTD">
    <w:name w:val="ZTD"/>
    <w:basedOn w:val="ZB"/>
    <w:rsid w:val="00D61C4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character" w:customStyle="1" w:styleId="THChar">
    <w:name w:val="TH Char"/>
    <w:link w:val="TH"/>
    <w:rsid w:val="00DB6938"/>
    <w:rPr>
      <w:rFonts w:ascii="Arial" w:hAnsi="Arial"/>
      <w:b/>
      <w:lang w:val="en-GB" w:eastAsia="en-US"/>
    </w:rPr>
  </w:style>
  <w:style w:type="paragraph" w:customStyle="1" w:styleId="TableText">
    <w:name w:val="TableText"/>
    <w:basedOn w:val="BodyTextIndent"/>
    <w:rsid w:val="002761D5"/>
    <w:pPr>
      <w:keepNext/>
      <w:keepLines/>
      <w:spacing w:after="180"/>
      <w:ind w:left="0"/>
      <w:jc w:val="center"/>
    </w:pPr>
    <w:rPr>
      <w:rFonts w:eastAsia="Malgun Gothic"/>
      <w:snapToGrid w:val="0"/>
      <w:kern w:val="2"/>
    </w:rPr>
  </w:style>
  <w:style w:type="paragraph" w:styleId="BodyTextIndent">
    <w:name w:val="Body Text Indent"/>
    <w:basedOn w:val="Normal"/>
    <w:link w:val="BodyTextIndentChar"/>
    <w:uiPriority w:val="99"/>
    <w:semiHidden/>
    <w:unhideWhenUsed/>
    <w:rsid w:val="002761D5"/>
    <w:pPr>
      <w:spacing w:after="120"/>
      <w:ind w:left="283"/>
    </w:pPr>
  </w:style>
  <w:style w:type="character" w:customStyle="1" w:styleId="BodyTextIndentChar">
    <w:name w:val="Body Text Indent Char"/>
    <w:basedOn w:val="DefaultParagraphFont"/>
    <w:link w:val="BodyTextIndent"/>
    <w:uiPriority w:val="99"/>
    <w:semiHidden/>
    <w:rsid w:val="00276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9396">
      <w:bodyDiv w:val="1"/>
      <w:marLeft w:val="0"/>
      <w:marRight w:val="0"/>
      <w:marTop w:val="0"/>
      <w:marBottom w:val="0"/>
      <w:divBdr>
        <w:top w:val="none" w:sz="0" w:space="0" w:color="auto"/>
        <w:left w:val="none" w:sz="0" w:space="0" w:color="auto"/>
        <w:bottom w:val="none" w:sz="0" w:space="0" w:color="auto"/>
        <w:right w:val="none" w:sz="0" w:space="0" w:color="auto"/>
      </w:divBdr>
    </w:div>
    <w:div w:id="30082378">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52988244">
      <w:bodyDiv w:val="1"/>
      <w:marLeft w:val="0"/>
      <w:marRight w:val="0"/>
      <w:marTop w:val="0"/>
      <w:marBottom w:val="0"/>
      <w:divBdr>
        <w:top w:val="none" w:sz="0" w:space="0" w:color="auto"/>
        <w:left w:val="none" w:sz="0" w:space="0" w:color="auto"/>
        <w:bottom w:val="none" w:sz="0" w:space="0" w:color="auto"/>
        <w:right w:val="none" w:sz="0" w:space="0" w:color="auto"/>
      </w:divBdr>
    </w:div>
    <w:div w:id="727461472">
      <w:bodyDiv w:val="1"/>
      <w:marLeft w:val="0"/>
      <w:marRight w:val="0"/>
      <w:marTop w:val="0"/>
      <w:marBottom w:val="0"/>
      <w:divBdr>
        <w:top w:val="none" w:sz="0" w:space="0" w:color="auto"/>
        <w:left w:val="none" w:sz="0" w:space="0" w:color="auto"/>
        <w:bottom w:val="none" w:sz="0" w:space="0" w:color="auto"/>
        <w:right w:val="none" w:sz="0" w:space="0" w:color="auto"/>
      </w:divBdr>
    </w:div>
    <w:div w:id="806357422">
      <w:bodyDiv w:val="1"/>
      <w:marLeft w:val="0"/>
      <w:marRight w:val="0"/>
      <w:marTop w:val="0"/>
      <w:marBottom w:val="0"/>
      <w:divBdr>
        <w:top w:val="none" w:sz="0" w:space="0" w:color="auto"/>
        <w:left w:val="none" w:sz="0" w:space="0" w:color="auto"/>
        <w:bottom w:val="none" w:sz="0" w:space="0" w:color="auto"/>
        <w:right w:val="none" w:sz="0" w:space="0" w:color="auto"/>
      </w:divBdr>
    </w:div>
    <w:div w:id="854735120">
      <w:bodyDiv w:val="1"/>
      <w:marLeft w:val="0"/>
      <w:marRight w:val="0"/>
      <w:marTop w:val="0"/>
      <w:marBottom w:val="0"/>
      <w:divBdr>
        <w:top w:val="none" w:sz="0" w:space="0" w:color="auto"/>
        <w:left w:val="none" w:sz="0" w:space="0" w:color="auto"/>
        <w:bottom w:val="none" w:sz="0" w:space="0" w:color="auto"/>
        <w:right w:val="none" w:sz="0" w:space="0" w:color="auto"/>
      </w:divBdr>
    </w:div>
    <w:div w:id="1136484945">
      <w:bodyDiv w:val="1"/>
      <w:marLeft w:val="0"/>
      <w:marRight w:val="0"/>
      <w:marTop w:val="0"/>
      <w:marBottom w:val="0"/>
      <w:divBdr>
        <w:top w:val="none" w:sz="0" w:space="0" w:color="auto"/>
        <w:left w:val="none" w:sz="0" w:space="0" w:color="auto"/>
        <w:bottom w:val="none" w:sz="0" w:space="0" w:color="auto"/>
        <w:right w:val="none" w:sz="0" w:space="0" w:color="auto"/>
      </w:divBdr>
    </w:div>
    <w:div w:id="1370106362">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735398321">
      <w:bodyDiv w:val="1"/>
      <w:marLeft w:val="0"/>
      <w:marRight w:val="0"/>
      <w:marTop w:val="0"/>
      <w:marBottom w:val="0"/>
      <w:divBdr>
        <w:top w:val="none" w:sz="0" w:space="0" w:color="auto"/>
        <w:left w:val="none" w:sz="0" w:space="0" w:color="auto"/>
        <w:bottom w:val="none" w:sz="0" w:space="0" w:color="auto"/>
        <w:right w:val="none" w:sz="0" w:space="0" w:color="auto"/>
      </w:divBdr>
    </w:div>
    <w:div w:id="1743944093">
      <w:bodyDiv w:val="1"/>
      <w:marLeft w:val="0"/>
      <w:marRight w:val="0"/>
      <w:marTop w:val="0"/>
      <w:marBottom w:val="0"/>
      <w:divBdr>
        <w:top w:val="none" w:sz="0" w:space="0" w:color="auto"/>
        <w:left w:val="none" w:sz="0" w:space="0" w:color="auto"/>
        <w:bottom w:val="none" w:sz="0" w:space="0" w:color="auto"/>
        <w:right w:val="none" w:sz="0" w:space="0" w:color="auto"/>
      </w:divBdr>
    </w:div>
    <w:div w:id="206104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Bill Shvodian</cp:lastModifiedBy>
  <cp:revision>7</cp:revision>
  <cp:lastPrinted>1900-01-01T04:00:00Z</cp:lastPrinted>
  <dcterms:created xsi:type="dcterms:W3CDTF">2018-04-03T18:03:00Z</dcterms:created>
  <dcterms:modified xsi:type="dcterms:W3CDTF">2018-04-05T22:48:00Z</dcterms:modified>
</cp:coreProperties>
</file>