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11A" w:rsidRPr="000C1D47" w:rsidRDefault="00A9011A" w:rsidP="00A9011A">
      <w:pPr>
        <w:tabs>
          <w:tab w:val="center" w:pos="4153"/>
          <w:tab w:val="right" w:pos="9923"/>
        </w:tabs>
        <w:jc w:val="both"/>
        <w:rPr>
          <w:rFonts w:ascii="Arial" w:hAnsi="Arial" w:cs="Arial" w:hint="eastAsia"/>
          <w:b/>
          <w:bCs/>
          <w:sz w:val="28"/>
          <w:lang w:val="en-US" w:eastAsia="ko-KR"/>
        </w:rPr>
      </w:pPr>
      <w:r w:rsidRPr="002A13EC"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hAnsi="Arial" w:cs="Arial" w:hint="eastAsia"/>
          <w:b/>
          <w:bCs/>
          <w:sz w:val="28"/>
          <w:lang w:eastAsia="ko-KR"/>
        </w:rPr>
        <w:t>4</w:t>
      </w:r>
      <w:r>
        <w:rPr>
          <w:rFonts w:ascii="Arial" w:hAnsi="Arial" w:cs="Arial"/>
          <w:b/>
          <w:bCs/>
          <w:sz w:val="28"/>
          <w:lang w:eastAsia="ko-KR"/>
        </w:rPr>
        <w:t>Bis</w:t>
      </w:r>
      <w:r w:rsidRPr="002A13EC">
        <w:rPr>
          <w:rFonts w:ascii="Arial" w:hAnsi="Arial" w:cs="Arial" w:hint="eastAsia"/>
          <w:b/>
          <w:bCs/>
          <w:sz w:val="28"/>
          <w:lang w:eastAsia="ko-KR"/>
        </w:rPr>
        <w:tab/>
      </w:r>
      <w:r w:rsidRPr="00A9011A">
        <w:rPr>
          <w:rFonts w:ascii="Arial" w:hAnsi="Arial" w:cs="Arial"/>
          <w:b/>
          <w:bCs/>
          <w:sz w:val="28"/>
        </w:rPr>
        <w:t>R4-1710108</w:t>
      </w:r>
    </w:p>
    <w:p w:rsidR="00A9011A" w:rsidRPr="002A13EC" w:rsidRDefault="00A9011A" w:rsidP="00A9011A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8"/>
          <w:lang w:eastAsia="ko-KR"/>
        </w:rPr>
      </w:pPr>
      <w:r w:rsidRPr="0085462A">
        <w:rPr>
          <w:rFonts w:ascii="Arial" w:hAnsi="Arial" w:cs="Arial"/>
          <w:b/>
          <w:bCs/>
          <w:sz w:val="28"/>
          <w:lang w:eastAsia="ko-KR"/>
        </w:rPr>
        <w:t>Dubrovnik</w:t>
      </w:r>
      <w:r>
        <w:rPr>
          <w:rFonts w:ascii="Arial" w:hAnsi="Arial" w:cs="Arial"/>
          <w:b/>
          <w:bCs/>
          <w:sz w:val="28"/>
          <w:lang w:eastAsia="ko-KR"/>
        </w:rPr>
        <w:t xml:space="preserve">, </w:t>
      </w:r>
      <w:r w:rsidRPr="0085462A">
        <w:rPr>
          <w:rFonts w:ascii="Arial" w:hAnsi="Arial" w:cs="Arial"/>
          <w:b/>
          <w:bCs/>
          <w:sz w:val="28"/>
          <w:lang w:eastAsia="ko-KR"/>
        </w:rPr>
        <w:t>Croatia</w:t>
      </w:r>
      <w:r>
        <w:rPr>
          <w:rFonts w:ascii="Arial" w:hAnsi="Arial" w:cs="Arial"/>
          <w:b/>
          <w:bCs/>
          <w:sz w:val="28"/>
          <w:lang w:eastAsia="ko-KR"/>
        </w:rPr>
        <w:t>, 09 - 13</w:t>
      </w:r>
      <w:r w:rsidRPr="002A13EC">
        <w:rPr>
          <w:rFonts w:ascii="Arial" w:hAnsi="Arial" w:cs="Arial"/>
          <w:b/>
          <w:bCs/>
          <w:sz w:val="28"/>
          <w:lang w:eastAsia="ko-KR"/>
        </w:rPr>
        <w:t xml:space="preserve"> </w:t>
      </w:r>
      <w:r>
        <w:rPr>
          <w:rFonts w:ascii="Arial" w:hAnsi="Arial" w:cs="Arial"/>
          <w:b/>
          <w:bCs/>
          <w:sz w:val="28"/>
          <w:lang w:eastAsia="ko-KR"/>
        </w:rPr>
        <w:t>October</w:t>
      </w:r>
      <w:r w:rsidRPr="002A13EC">
        <w:rPr>
          <w:rFonts w:ascii="Arial" w:hAnsi="Arial" w:cs="Arial"/>
          <w:b/>
          <w:bCs/>
          <w:sz w:val="28"/>
          <w:lang w:eastAsia="ko-KR"/>
        </w:rPr>
        <w:t>, 2017</w:t>
      </w:r>
    </w:p>
    <w:p w:rsidR="00A9011A" w:rsidRDefault="00A9011A" w:rsidP="00285B66">
      <w:pPr>
        <w:rPr>
          <w:rFonts w:ascii="Arial" w:hAnsi="Arial" w:cs="Arial"/>
          <w:b/>
          <w:bCs/>
          <w:sz w:val="28"/>
        </w:rPr>
      </w:pPr>
    </w:p>
    <w:p w:rsidR="00E95B46" w:rsidRPr="00A9011A" w:rsidRDefault="00285B66" w:rsidP="00285B66">
      <w:pPr>
        <w:rPr>
          <w:rFonts w:ascii="Arial" w:hAnsi="Arial" w:cs="Arial"/>
          <w:b/>
          <w:bCs/>
          <w:i/>
          <w:sz w:val="24"/>
          <w:szCs w:val="24"/>
        </w:rPr>
      </w:pPr>
      <w:r w:rsidRPr="00A9011A">
        <w:rPr>
          <w:rFonts w:ascii="Arial" w:hAnsi="Arial" w:cs="Arial"/>
          <w:b/>
          <w:bCs/>
          <w:i/>
          <w:sz w:val="24"/>
          <w:szCs w:val="24"/>
        </w:rPr>
        <w:t>3GPP TSG RAN WG1 Meeting #90</w:t>
      </w:r>
      <w:r w:rsidR="00E95B46" w:rsidRPr="00A9011A">
        <w:rPr>
          <w:rFonts w:ascii="Arial" w:hAnsi="Arial" w:cs="Arial"/>
          <w:b/>
          <w:bCs/>
          <w:i/>
          <w:sz w:val="24"/>
          <w:szCs w:val="24"/>
        </w:rPr>
        <w:tab/>
      </w:r>
      <w:r w:rsidR="008B3E9B" w:rsidRPr="00A9011A">
        <w:rPr>
          <w:rFonts w:ascii="Arial" w:hAnsi="Arial" w:cs="Arial"/>
          <w:b/>
          <w:bCs/>
          <w:i/>
          <w:sz w:val="24"/>
          <w:szCs w:val="24"/>
        </w:rPr>
        <w:t xml:space="preserve">              </w:t>
      </w:r>
      <w:r w:rsidRPr="00A9011A">
        <w:rPr>
          <w:rFonts w:ascii="Arial" w:hAnsi="Arial" w:cs="Arial"/>
          <w:b/>
          <w:bCs/>
          <w:i/>
          <w:sz w:val="24"/>
          <w:szCs w:val="24"/>
        </w:rPr>
        <w:tab/>
      </w:r>
      <w:r w:rsidRPr="00A9011A">
        <w:rPr>
          <w:rFonts w:ascii="Arial" w:hAnsi="Arial" w:cs="Arial"/>
          <w:b/>
          <w:bCs/>
          <w:i/>
          <w:sz w:val="24"/>
          <w:szCs w:val="24"/>
        </w:rPr>
        <w:tab/>
      </w:r>
      <w:r w:rsidR="00A9011A">
        <w:rPr>
          <w:rFonts w:ascii="Arial" w:hAnsi="Arial" w:cs="Arial"/>
          <w:b/>
          <w:bCs/>
          <w:i/>
          <w:sz w:val="24"/>
          <w:szCs w:val="24"/>
        </w:rPr>
        <w:tab/>
      </w:r>
      <w:r w:rsidR="00A9011A">
        <w:rPr>
          <w:rFonts w:ascii="Arial" w:hAnsi="Arial" w:cs="Arial"/>
          <w:b/>
          <w:bCs/>
          <w:i/>
          <w:sz w:val="24"/>
          <w:szCs w:val="24"/>
        </w:rPr>
        <w:tab/>
        <w:t xml:space="preserve">         </w:t>
      </w:r>
      <w:r w:rsidR="00E95B46" w:rsidRPr="00A9011A">
        <w:rPr>
          <w:rFonts w:ascii="Arial" w:hAnsi="Arial" w:cs="Arial"/>
          <w:b/>
          <w:bCs/>
          <w:i/>
          <w:sz w:val="24"/>
          <w:szCs w:val="24"/>
        </w:rPr>
        <w:t>R1-</w:t>
      </w:r>
      <w:r w:rsidR="00D67F5E" w:rsidRPr="00A9011A">
        <w:rPr>
          <w:rFonts w:ascii="Arial" w:hAnsi="Arial" w:cs="Arial"/>
          <w:b/>
          <w:bCs/>
          <w:i/>
          <w:sz w:val="24"/>
          <w:szCs w:val="24"/>
        </w:rPr>
        <w:t>1715188</w:t>
      </w:r>
    </w:p>
    <w:p w:rsidR="00E95B46" w:rsidRPr="00A9011A" w:rsidRDefault="00285B66" w:rsidP="00E95B46">
      <w:pPr>
        <w:rPr>
          <w:rFonts w:ascii="Arial" w:hAnsi="Arial" w:cs="Arial"/>
          <w:b/>
          <w:bCs/>
          <w:i/>
          <w:sz w:val="24"/>
          <w:szCs w:val="24"/>
        </w:rPr>
      </w:pPr>
      <w:r w:rsidRPr="00A9011A">
        <w:rPr>
          <w:rFonts w:ascii="Arial" w:hAnsi="Arial" w:cs="Arial"/>
          <w:b/>
          <w:bCs/>
          <w:i/>
          <w:sz w:val="24"/>
          <w:szCs w:val="24"/>
        </w:rPr>
        <w:t>Prague, Czech Republic, 21th – 25th August 2017</w:t>
      </w:r>
    </w:p>
    <w:p w:rsidR="00F10146" w:rsidRPr="00F10146" w:rsidRDefault="00F10146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:rsidR="008F3E53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Title:</w:t>
      </w:r>
      <w:r w:rsidRPr="0077075E">
        <w:rPr>
          <w:rFonts w:ascii="Arial" w:hAnsi="Arial" w:cs="Arial"/>
          <w:b/>
        </w:rPr>
        <w:tab/>
      </w:r>
      <w:r w:rsidR="008B3E9B" w:rsidRPr="008B3E9B">
        <w:rPr>
          <w:rFonts w:ascii="Arial" w:eastAsiaTheme="minorEastAsia" w:hAnsi="Arial" w:cs="Arial"/>
          <w:bCs/>
          <w:lang w:eastAsia="zh-CN"/>
        </w:rPr>
        <w:t xml:space="preserve">LS on </w:t>
      </w:r>
      <w:r w:rsidR="004C7E32">
        <w:rPr>
          <w:rFonts w:ascii="Arial" w:hAnsi="Arial" w:cs="Arial"/>
          <w:color w:val="000000" w:themeColor="text1"/>
          <w:szCs w:val="56"/>
        </w:rPr>
        <w:t>RAN1 recommendation</w:t>
      </w:r>
      <w:r w:rsidR="004C7E32" w:rsidRPr="004C7E32">
        <w:rPr>
          <w:rFonts w:ascii="Arial" w:hAnsi="Arial" w:cs="Arial"/>
          <w:color w:val="000000" w:themeColor="text1"/>
          <w:szCs w:val="56"/>
        </w:rPr>
        <w:t xml:space="preserve"> to define test cases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Response to:</w:t>
      </w:r>
      <w:r w:rsidRPr="0077075E">
        <w:rPr>
          <w:rFonts w:ascii="Arial" w:hAnsi="Arial" w:cs="Arial"/>
          <w:bCs/>
        </w:rPr>
        <w:tab/>
      </w:r>
      <w:r w:rsidR="006D02D1">
        <w:rPr>
          <w:rFonts w:ascii="Arial" w:hAnsi="Arial" w:cs="Arial"/>
          <w:bCs/>
        </w:rPr>
        <w:t>-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Release:</w:t>
      </w:r>
      <w:r w:rsidRPr="0077075E">
        <w:rPr>
          <w:rFonts w:ascii="Arial" w:hAnsi="Arial" w:cs="Arial"/>
          <w:bCs/>
        </w:rPr>
        <w:tab/>
      </w:r>
      <w:r w:rsidR="00BC7E01" w:rsidRPr="0077075E">
        <w:rPr>
          <w:rFonts w:ascii="Arial" w:hAnsi="Arial" w:cs="Arial"/>
          <w:bCs/>
        </w:rPr>
        <w:t>Rel-1</w:t>
      </w:r>
      <w:r w:rsidR="00F10146">
        <w:rPr>
          <w:rFonts w:ascii="Arial" w:eastAsiaTheme="minorEastAsia" w:hAnsi="Arial" w:cs="Arial" w:hint="eastAsia"/>
          <w:bCs/>
          <w:lang w:eastAsia="zh-CN"/>
        </w:rPr>
        <w:t>5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Work Item:</w:t>
      </w:r>
      <w:r w:rsidRPr="0077075E">
        <w:rPr>
          <w:rFonts w:ascii="Arial" w:hAnsi="Arial" w:cs="Arial"/>
          <w:bCs/>
        </w:rPr>
        <w:tab/>
      </w:r>
      <w:r w:rsidR="00E95B46" w:rsidRPr="00836BB4">
        <w:rPr>
          <w:rFonts w:ascii="Arial" w:hAnsi="Arial" w:cs="Arial"/>
          <w:bCs/>
          <w:lang w:eastAsia="zh-CN"/>
        </w:rPr>
        <w:t>NR_newRAT-Core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/>
        </w:rPr>
      </w:pP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Source:</w:t>
      </w:r>
      <w:r w:rsidRPr="0077075E">
        <w:rPr>
          <w:rFonts w:ascii="Arial" w:hAnsi="Arial" w:cs="Arial"/>
          <w:bCs/>
        </w:rPr>
        <w:tab/>
      </w:r>
      <w:r w:rsidR="008B3E9B" w:rsidRPr="008A3CF8">
        <w:rPr>
          <w:rFonts w:ascii="Arial" w:hAnsi="Arial" w:cs="Arial"/>
          <w:bCs/>
        </w:rPr>
        <w:t>RAN</w:t>
      </w:r>
      <w:r w:rsidR="00F10146" w:rsidRPr="008A3CF8">
        <w:rPr>
          <w:rFonts w:ascii="Arial" w:eastAsiaTheme="minorEastAsia" w:hAnsi="Arial" w:cs="Arial" w:hint="eastAsia"/>
          <w:bCs/>
          <w:lang w:eastAsia="zh-CN"/>
        </w:rPr>
        <w:t>1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To:</w:t>
      </w:r>
      <w:r w:rsidRPr="0077075E">
        <w:rPr>
          <w:rFonts w:ascii="Arial" w:hAnsi="Arial" w:cs="Arial"/>
          <w:bCs/>
        </w:rPr>
        <w:tab/>
      </w:r>
      <w:r w:rsidR="008B3E9B">
        <w:rPr>
          <w:rFonts w:ascii="Arial" w:hAnsi="Arial" w:cs="Arial"/>
          <w:bCs/>
        </w:rPr>
        <w:t>RAN</w:t>
      </w:r>
      <w:r w:rsidR="004C7E32">
        <w:rPr>
          <w:rFonts w:ascii="Arial" w:eastAsiaTheme="minorEastAsia" w:hAnsi="Arial" w:cs="Arial" w:hint="eastAsia"/>
          <w:bCs/>
          <w:lang w:eastAsia="zh-CN"/>
        </w:rPr>
        <w:t>4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77075E">
        <w:rPr>
          <w:rFonts w:ascii="Arial" w:hAnsi="Arial" w:cs="Arial"/>
          <w:b/>
        </w:rPr>
        <w:t>Cc:</w:t>
      </w:r>
      <w:r w:rsidRPr="0077075E">
        <w:rPr>
          <w:rFonts w:ascii="Arial" w:hAnsi="Arial" w:cs="Arial"/>
          <w:bCs/>
        </w:rPr>
        <w:tab/>
      </w:r>
      <w:r w:rsidR="00285B66">
        <w:rPr>
          <w:rFonts w:ascii="Arial" w:hAnsi="Arial" w:cs="Arial"/>
          <w:bCs/>
        </w:rPr>
        <w:t>-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</w:p>
    <w:p w:rsidR="00E76CC7" w:rsidRPr="0077075E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Contact Person:</w:t>
      </w:r>
      <w:r w:rsidRPr="0077075E">
        <w:rPr>
          <w:rFonts w:ascii="Arial" w:hAnsi="Arial" w:cs="Arial"/>
          <w:bCs/>
        </w:rPr>
        <w:tab/>
      </w:r>
    </w:p>
    <w:p w:rsidR="00E76CC7" w:rsidRPr="00A7267C" w:rsidRDefault="00E76CC7" w:rsidP="00E76CC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A7267C">
        <w:rPr>
          <w:rFonts w:cs="Arial"/>
        </w:rPr>
        <w:t>Name:</w:t>
      </w:r>
      <w:r w:rsidRPr="00A7267C">
        <w:rPr>
          <w:rFonts w:cs="Arial"/>
          <w:b w:val="0"/>
          <w:bCs/>
        </w:rPr>
        <w:tab/>
      </w:r>
      <w:r w:rsidR="00547DC4">
        <w:rPr>
          <w:rFonts w:cs="Arial"/>
          <w:b w:val="0"/>
          <w:bCs/>
        </w:rPr>
        <w:t>Ralf Bendlin</w:t>
      </w:r>
    </w:p>
    <w:p w:rsidR="00E76CC7" w:rsidRPr="00F10146" w:rsidRDefault="00E76CC7" w:rsidP="00E76CC7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6D12D9">
        <w:rPr>
          <w:rFonts w:cs="Arial"/>
          <w:color w:val="000000"/>
          <w:lang w:val="en-US"/>
        </w:rPr>
        <w:t>E-mail Address:</w:t>
      </w:r>
      <w:r w:rsidRPr="006D12D9">
        <w:rPr>
          <w:rFonts w:cs="Arial"/>
          <w:b w:val="0"/>
          <w:bCs/>
          <w:color w:val="000000"/>
          <w:lang w:val="en-US"/>
        </w:rPr>
        <w:tab/>
      </w:r>
      <w:r w:rsidR="00547DC4" w:rsidRPr="00547DC4">
        <w:rPr>
          <w:rFonts w:eastAsiaTheme="minorEastAsia" w:cs="Arial"/>
          <w:b w:val="0"/>
          <w:bCs/>
          <w:color w:val="000000"/>
          <w:lang w:val="en-US" w:eastAsia="zh-CN"/>
        </w:rPr>
        <w:t>ralf.bendlin@att.com</w:t>
      </w:r>
    </w:p>
    <w:p w:rsidR="00CD3C64" w:rsidRPr="0077075E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:rsidR="00CD3C64" w:rsidRPr="0077075E" w:rsidRDefault="00CD3C64">
      <w:pPr>
        <w:rPr>
          <w:rFonts w:ascii="Arial" w:hAnsi="Arial" w:cs="Arial"/>
        </w:rPr>
      </w:pPr>
    </w:p>
    <w:p w:rsidR="00850C28" w:rsidRPr="0077075E" w:rsidRDefault="00C04C65" w:rsidP="00492FC5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1. Overall Description:</w:t>
      </w:r>
      <w:r w:rsidR="00850C28" w:rsidRPr="0077075E">
        <w:rPr>
          <w:rFonts w:ascii="Arial" w:hAnsi="Arial" w:cs="Arial" w:hint="eastAsia"/>
          <w:lang w:eastAsia="ko-KR"/>
        </w:rPr>
        <w:t xml:space="preserve"> </w:t>
      </w:r>
    </w:p>
    <w:p w:rsidR="009465F4" w:rsidRDefault="005413C3" w:rsidP="00EE52D4">
      <w:pPr>
        <w:tabs>
          <w:tab w:val="left" w:pos="6924"/>
        </w:tabs>
        <w:spacing w:after="120"/>
        <w:jc w:val="both"/>
        <w:rPr>
          <w:rFonts w:ascii="Arial" w:eastAsia="Times New Roman" w:hAnsi="Arial" w:cs="Arial"/>
          <w:lang w:val="en-US"/>
        </w:rPr>
      </w:pPr>
      <w:r>
        <w:rPr>
          <w:rFonts w:ascii="Arial" w:hAnsi="Arial" w:cs="Arial"/>
          <w:lang w:eastAsia="ko-KR"/>
        </w:rPr>
        <w:t xml:space="preserve">At the </w:t>
      </w:r>
      <w:r w:rsidRPr="005413C3">
        <w:rPr>
          <w:rFonts w:ascii="Arial" w:hAnsi="Arial" w:cs="Arial"/>
          <w:lang w:eastAsia="ko-KR"/>
        </w:rPr>
        <w:t>3GPP TSG RAN WG1 Meeting #90</w:t>
      </w:r>
      <w:r>
        <w:rPr>
          <w:rFonts w:ascii="Arial" w:hAnsi="Arial" w:cs="Arial"/>
          <w:lang w:eastAsia="ko-KR"/>
        </w:rPr>
        <w:t xml:space="preserve"> in </w:t>
      </w:r>
      <w:r w:rsidRPr="005413C3">
        <w:rPr>
          <w:rFonts w:ascii="Arial" w:hAnsi="Arial" w:cs="Arial"/>
          <w:lang w:eastAsia="ko-KR"/>
        </w:rPr>
        <w:t>Prague, Czech Republic</w:t>
      </w:r>
      <w:r>
        <w:rPr>
          <w:rFonts w:ascii="Arial" w:hAnsi="Arial" w:cs="Arial"/>
          <w:lang w:eastAsia="ko-KR"/>
        </w:rPr>
        <w:t>, the following was agreed:</w:t>
      </w:r>
    </w:p>
    <w:p w:rsidR="00DD40DE" w:rsidRDefault="00DD40DE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1"/>
      </w:tblGrid>
      <w:tr w:rsidR="004C7E32" w:rsidRPr="004C7E32" w:rsidTr="006D12D9">
        <w:tc>
          <w:tcPr>
            <w:tcW w:w="10081" w:type="dxa"/>
            <w:shd w:val="clear" w:color="auto" w:fill="auto"/>
          </w:tcPr>
          <w:p w:rsidR="009465F4" w:rsidRPr="004C7E32" w:rsidRDefault="009465F4" w:rsidP="009465F4">
            <w:pPr>
              <w:rPr>
                <w:rFonts w:ascii="Arial" w:eastAsia="MS Mincho" w:hAnsi="Arial" w:cs="Arial"/>
                <w:color w:val="000000" w:themeColor="text1"/>
                <w:highlight w:val="green"/>
                <w:lang w:eastAsia="ja-JP"/>
              </w:rPr>
            </w:pPr>
          </w:p>
          <w:p w:rsidR="004C7E32" w:rsidRPr="004C7E32" w:rsidRDefault="004C7E32" w:rsidP="004C7E32">
            <w:pPr>
              <w:rPr>
                <w:rFonts w:ascii="Arial" w:eastAsia="MS Mincho" w:hAnsi="Arial" w:cs="Arial"/>
                <w:b/>
                <w:color w:val="000000" w:themeColor="text1"/>
                <w:u w:val="single"/>
                <w:lang w:eastAsia="ja-JP"/>
              </w:rPr>
            </w:pPr>
            <w:r w:rsidRPr="004C7E32">
              <w:rPr>
                <w:rFonts w:ascii="Arial" w:eastAsia="MS Mincho" w:hAnsi="Arial" w:cs="Arial"/>
                <w:b/>
                <w:color w:val="000000" w:themeColor="text1"/>
                <w:highlight w:val="green"/>
                <w:u w:val="single"/>
                <w:lang w:eastAsia="ja-JP"/>
              </w:rPr>
              <w:t>Agreements:</w:t>
            </w:r>
          </w:p>
          <w:p w:rsidR="004C7E32" w:rsidRPr="004C7E32" w:rsidRDefault="004C7E32" w:rsidP="004C7E32">
            <w:pPr>
              <w:pStyle w:val="BodyText"/>
              <w:numPr>
                <w:ilvl w:val="0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rFonts w:eastAsia="MS Mincho"/>
                <w:color w:val="000000" w:themeColor="text1"/>
                <w:szCs w:val="56"/>
                <w:lang w:eastAsia="ja-JP"/>
              </w:rPr>
              <w:t>R</w:t>
            </w:r>
            <w:r w:rsidRPr="004C7E32">
              <w:rPr>
                <w:color w:val="000000" w:themeColor="text1"/>
                <w:szCs w:val="56"/>
              </w:rPr>
              <w:t>emove the support for 7-symbol slots from NR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rFonts w:eastAsia="Yu Mincho"/>
                <w:color w:val="000000" w:themeColor="text1"/>
                <w:szCs w:val="56"/>
                <w:lang w:eastAsia="ja-JP"/>
              </w:rPr>
              <w:t>It is allowed to have more than one DL/UL switching points within a 14-symbol slot by using non-slot-based scheduling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rFonts w:eastAsia="Yu Mincho"/>
                <w:color w:val="000000" w:themeColor="text1"/>
                <w:szCs w:val="56"/>
                <w:lang w:eastAsia="ja-JP"/>
              </w:rPr>
              <w:t xml:space="preserve">Note: at least 14-symbol, 7-symbol, and 2-symbol CORESET monitoring periodicities are supported for </w:t>
            </w:r>
            <w:r w:rsidRPr="004C7E32">
              <w:rPr>
                <w:rFonts w:eastAsia="MS Mincho"/>
                <w:color w:val="000000" w:themeColor="text1"/>
                <w:szCs w:val="56"/>
                <w:lang w:eastAsia="ja-JP"/>
              </w:rPr>
              <w:t>n</w:t>
            </w:r>
            <w:r w:rsidRPr="004C7E32">
              <w:rPr>
                <w:color w:val="000000" w:themeColor="text1"/>
                <w:szCs w:val="56"/>
              </w:rPr>
              <w:t>on-slot-based scheduling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rFonts w:eastAsia="Yu Mincho"/>
                <w:color w:val="000000" w:themeColor="text1"/>
                <w:szCs w:val="56"/>
                <w:lang w:eastAsia="ja-JP"/>
              </w:rPr>
              <w:t>Removing 7-symbol slot does not imply to remove the agreed design of 4- to 7-symbol long PUCCH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rFonts w:eastAsia="Yu Mincho"/>
                <w:color w:val="000000" w:themeColor="text1"/>
                <w:szCs w:val="56"/>
                <w:lang w:eastAsia="ja-JP"/>
              </w:rPr>
              <w:t>Allow additional DMRS position with non-slot based scheduling</w:t>
            </w:r>
          </w:p>
          <w:p w:rsidR="004C7E32" w:rsidRPr="004C7E32" w:rsidRDefault="004C7E32" w:rsidP="004C7E32">
            <w:pPr>
              <w:pStyle w:val="BodyText"/>
              <w:numPr>
                <w:ilvl w:val="0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RAN1 recommends to define test cases for following cases: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Slot-based scheduling for downlink</w:t>
            </w:r>
          </w:p>
          <w:p w:rsidR="004C7E32" w:rsidRPr="004C7E32" w:rsidRDefault="004C7E32" w:rsidP="004C7E32">
            <w:pPr>
              <w:pStyle w:val="BodyText"/>
              <w:numPr>
                <w:ilvl w:val="2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The first DMRS position of the PDSCH is fixed on the 3rd or 4th symbol of the slot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Non-slot-based scheduling for downlink</w:t>
            </w:r>
          </w:p>
          <w:p w:rsidR="004C7E32" w:rsidRPr="004C7E32" w:rsidRDefault="004C7E32" w:rsidP="004C7E32">
            <w:pPr>
              <w:pStyle w:val="BodyText"/>
              <w:numPr>
                <w:ilvl w:val="2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The first DMRS position of the PDSCH is the 1st symbol of the scheduled data</w:t>
            </w:r>
          </w:p>
          <w:p w:rsidR="004C7E32" w:rsidRPr="004C7E32" w:rsidRDefault="004C7E32" w:rsidP="004C7E32">
            <w:pPr>
              <w:pStyle w:val="BodyText"/>
              <w:numPr>
                <w:ilvl w:val="2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At least PDSCH durations of 2, 4, and 7 OFDM symbols including DMRS are recommended to be specified</w:t>
            </w:r>
            <w:bookmarkStart w:id="0" w:name="_GoBack"/>
            <w:bookmarkEnd w:id="0"/>
          </w:p>
          <w:p w:rsidR="004C7E32" w:rsidRPr="004C7E32" w:rsidRDefault="004C7E32" w:rsidP="004C7E32">
            <w:pPr>
              <w:pStyle w:val="BodyText"/>
              <w:numPr>
                <w:ilvl w:val="3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Note: the LS includes the motivations of selec</w:t>
            </w:r>
            <w:r w:rsidRPr="004C7E32">
              <w:rPr>
                <w:rFonts w:eastAsia="MS Mincho"/>
                <w:color w:val="000000" w:themeColor="text1"/>
                <w:szCs w:val="56"/>
                <w:lang w:eastAsia="ja-JP"/>
              </w:rPr>
              <w:t>t</w:t>
            </w:r>
            <w:r w:rsidRPr="004C7E32">
              <w:rPr>
                <w:color w:val="000000" w:themeColor="text1"/>
                <w:szCs w:val="56"/>
              </w:rPr>
              <w:t>ed values</w:t>
            </w:r>
          </w:p>
          <w:p w:rsidR="004C7E32" w:rsidRPr="004C7E32" w:rsidRDefault="004C7E32" w:rsidP="004C7E32">
            <w:pPr>
              <w:pStyle w:val="BodyText"/>
              <w:numPr>
                <w:ilvl w:val="1"/>
                <w:numId w:val="31"/>
              </w:numPr>
              <w:jc w:val="both"/>
              <w:rPr>
                <w:color w:val="000000" w:themeColor="text1"/>
                <w:szCs w:val="56"/>
              </w:rPr>
            </w:pPr>
            <w:r w:rsidRPr="004C7E32">
              <w:rPr>
                <w:color w:val="000000" w:themeColor="text1"/>
                <w:szCs w:val="56"/>
              </w:rPr>
              <w:t>Note: Final decision is up to RAN4</w:t>
            </w:r>
          </w:p>
          <w:p w:rsidR="00F10146" w:rsidRPr="004C7E32" w:rsidRDefault="00F10146" w:rsidP="004C7E32">
            <w:pPr>
              <w:rPr>
                <w:rFonts w:ascii="Arial" w:hAnsi="Arial" w:cs="Arial"/>
                <w:color w:val="000000" w:themeColor="text1"/>
                <w:lang w:val="en-US" w:eastAsia="ko-KR"/>
              </w:rPr>
            </w:pPr>
          </w:p>
        </w:tc>
      </w:tr>
    </w:tbl>
    <w:p w:rsidR="00723771" w:rsidRDefault="00723771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:rsidR="004D5E64" w:rsidRDefault="004D5E64" w:rsidP="004D5E64">
      <w:pPr>
        <w:tabs>
          <w:tab w:val="left" w:pos="6924"/>
        </w:tabs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The </w:t>
      </w:r>
      <w:r w:rsidRPr="00B115F3">
        <w:rPr>
          <w:rFonts w:ascii="Arial" w:hAnsi="Arial" w:cs="Arial"/>
          <w:lang w:eastAsia="ko-KR"/>
        </w:rPr>
        <w:t xml:space="preserve">PDSCH durations of 2, 4, and 7 OFDM symbols </w:t>
      </w:r>
      <w:r>
        <w:rPr>
          <w:rFonts w:ascii="Arial" w:hAnsi="Arial" w:cs="Arial"/>
          <w:lang w:eastAsia="ko-KR"/>
        </w:rPr>
        <w:t>(</w:t>
      </w:r>
      <w:r w:rsidRPr="00B115F3">
        <w:rPr>
          <w:rFonts w:ascii="Arial" w:hAnsi="Arial" w:cs="Arial"/>
          <w:lang w:eastAsia="ko-KR"/>
        </w:rPr>
        <w:t>including DMRS</w:t>
      </w:r>
      <w:r>
        <w:rPr>
          <w:rFonts w:ascii="Arial" w:hAnsi="Arial" w:cs="Arial"/>
          <w:lang w:eastAsia="ko-KR"/>
        </w:rPr>
        <w:t>)</w:t>
      </w:r>
      <w:r w:rsidRPr="00B115F3">
        <w:rPr>
          <w:rFonts w:ascii="Arial" w:hAnsi="Arial" w:cs="Arial"/>
          <w:lang w:eastAsia="ko-KR"/>
        </w:rPr>
        <w:t xml:space="preserve"> are </w:t>
      </w:r>
      <w:r>
        <w:rPr>
          <w:rFonts w:ascii="Arial" w:hAnsi="Arial" w:cs="Arial"/>
          <w:lang w:eastAsia="ko-KR"/>
        </w:rPr>
        <w:t>motivated by</w:t>
      </w:r>
    </w:p>
    <w:p w:rsidR="004D5E64" w:rsidRPr="00973C4E" w:rsidRDefault="004D5E64" w:rsidP="004D5E64">
      <w:pPr>
        <w:pStyle w:val="ListParagraph"/>
        <w:numPr>
          <w:ilvl w:val="0"/>
          <w:numId w:val="32"/>
        </w:numPr>
        <w:wordWrap/>
        <w:spacing w:after="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Support of PDSCH durations that align with SS block transmissions with the same or different numerology in order to allow FDM of SS block transmissions and PDSCH transmissions </w:t>
      </w:r>
      <w:r w:rsidRPr="00B115F3">
        <w:rPr>
          <w:rFonts w:ascii="Arial" w:hAnsi="Arial" w:cs="Arial"/>
        </w:rPr>
        <w:t>, especially if TxRP uses beam-sweeping (e.g., above 6GHz)</w:t>
      </w:r>
    </w:p>
    <w:p w:rsidR="004D5E64" w:rsidRDefault="004D5E64" w:rsidP="004D5E64">
      <w:pPr>
        <w:pStyle w:val="ListParagraph"/>
        <w:numPr>
          <w:ilvl w:val="1"/>
          <w:numId w:val="32"/>
        </w:numPr>
        <w:wordWrap/>
        <w:spacing w:after="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>This use case includes unicast and broadcast PDSCH</w:t>
      </w:r>
    </w:p>
    <w:p w:rsidR="004D5E64" w:rsidRPr="00973C4E" w:rsidRDefault="004D5E64" w:rsidP="004D5E64">
      <w:pPr>
        <w:pStyle w:val="ListParagraph"/>
        <w:numPr>
          <w:ilvl w:val="1"/>
          <w:numId w:val="32"/>
        </w:numPr>
        <w:wordWrap/>
        <w:spacing w:after="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This use case includes FDM across CC in case of intra-band CA where the same RF hardware is used for more than one CC </w:t>
      </w:r>
    </w:p>
    <w:p w:rsidR="004D5E64" w:rsidRPr="00B115F3" w:rsidRDefault="004D5E64" w:rsidP="004D5E64">
      <w:pPr>
        <w:pStyle w:val="ListParagraph"/>
        <w:numPr>
          <w:ilvl w:val="0"/>
          <w:numId w:val="32"/>
        </w:numPr>
        <w:wordWrap/>
        <w:spacing w:after="0"/>
        <w:ind w:leftChars="0"/>
        <w:jc w:val="left"/>
        <w:rPr>
          <w:rFonts w:ascii="Arial" w:hAnsi="Arial" w:cs="Arial"/>
        </w:rPr>
      </w:pPr>
      <w:r w:rsidRPr="00B115F3">
        <w:rPr>
          <w:rFonts w:ascii="Arial" w:hAnsi="Arial" w:cs="Arial"/>
        </w:rPr>
        <w:t>Support of finer TDM granularity of scheduling for the same/different UEs within a slot, especially if TxRP uses beam-sweeping (e.g., above 6GHz)</w:t>
      </w:r>
    </w:p>
    <w:p w:rsidR="004D5E64" w:rsidRDefault="004D5E64" w:rsidP="004D5E64">
      <w:pPr>
        <w:pStyle w:val="ListParagraph"/>
        <w:numPr>
          <w:ilvl w:val="1"/>
          <w:numId w:val="32"/>
        </w:numPr>
        <w:wordWrap/>
        <w:spacing w:after="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>This use case includes unicast and broadcast PDSCH (e.g., for RMSI)</w:t>
      </w:r>
    </w:p>
    <w:p w:rsidR="004D5E64" w:rsidRDefault="004D5E64" w:rsidP="004D5E64">
      <w:pPr>
        <w:pStyle w:val="ListParagraph"/>
        <w:numPr>
          <w:ilvl w:val="0"/>
          <w:numId w:val="32"/>
        </w:numPr>
        <w:wordWrap/>
        <w:spacing w:after="0"/>
        <w:ind w:leftChars="0"/>
        <w:jc w:val="left"/>
        <w:rPr>
          <w:rFonts w:ascii="Arial" w:hAnsi="Arial" w:cs="Arial"/>
        </w:rPr>
      </w:pPr>
      <w:r w:rsidRPr="00973C4E">
        <w:rPr>
          <w:rFonts w:ascii="Arial" w:hAnsi="Arial" w:cs="Arial"/>
        </w:rPr>
        <w:t xml:space="preserve">Support of very low latency </w:t>
      </w:r>
    </w:p>
    <w:p w:rsidR="004D5E64" w:rsidRDefault="004D5E64" w:rsidP="004D5E64">
      <w:pPr>
        <w:pStyle w:val="ListParagraph"/>
        <w:numPr>
          <w:ilvl w:val="0"/>
          <w:numId w:val="32"/>
        </w:numPr>
        <w:wordWrap/>
        <w:spacing w:after="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Support of </w:t>
      </w:r>
      <w:r w:rsidRPr="00973C4E">
        <w:rPr>
          <w:rFonts w:ascii="Arial" w:hAnsi="Arial" w:cs="Arial"/>
        </w:rPr>
        <w:t>NR transmissions scheduled in LTE non-MBSFN subframes</w:t>
      </w:r>
      <w:r>
        <w:rPr>
          <w:rFonts w:ascii="Arial" w:hAnsi="Arial" w:cs="Arial"/>
        </w:rPr>
        <w:t xml:space="preserve"> </w:t>
      </w:r>
    </w:p>
    <w:p w:rsidR="004D5E64" w:rsidRDefault="004D5E64" w:rsidP="004D5E64">
      <w:pPr>
        <w:pStyle w:val="ListParagraph"/>
        <w:numPr>
          <w:ilvl w:val="1"/>
          <w:numId w:val="32"/>
        </w:numPr>
        <w:wordWrap/>
        <w:spacing w:after="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t>PDSCH</w:t>
      </w:r>
      <w:r w:rsidRPr="00973C4E">
        <w:rPr>
          <w:rFonts w:ascii="Arial" w:hAnsi="Arial" w:cs="Arial"/>
        </w:rPr>
        <w:t xml:space="preserve"> can be scheduled on OFDM symbols not carrying CRS</w:t>
      </w:r>
    </w:p>
    <w:p w:rsidR="004D5E64" w:rsidRPr="00B115F3" w:rsidRDefault="004D5E64" w:rsidP="004D5E64">
      <w:pPr>
        <w:pStyle w:val="ListParagraph"/>
        <w:numPr>
          <w:ilvl w:val="0"/>
          <w:numId w:val="32"/>
        </w:numPr>
        <w:wordWrap/>
        <w:spacing w:after="0"/>
        <w:ind w:leftChars="0"/>
        <w:jc w:val="lef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Support of forward compatibility, e.g., multiplexing of Rel. 15 waveforms with future services, e.g., integrated access and backhaul</w:t>
      </w:r>
    </w:p>
    <w:p w:rsidR="005413C3" w:rsidRPr="006B6F9C" w:rsidRDefault="005413C3" w:rsidP="00973C4E">
      <w:pPr>
        <w:tabs>
          <w:tab w:val="left" w:pos="6924"/>
        </w:tabs>
        <w:spacing w:after="120"/>
        <w:rPr>
          <w:rFonts w:ascii="Arial" w:hAnsi="Arial" w:cs="Arial"/>
          <w:lang w:eastAsia="ko-KR"/>
        </w:rPr>
      </w:pPr>
    </w:p>
    <w:p w:rsidR="00CD3C64" w:rsidRPr="0077075E" w:rsidRDefault="00CD3C64" w:rsidP="00973C4E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2. Actions:</w:t>
      </w:r>
    </w:p>
    <w:p w:rsidR="00E95B46" w:rsidRPr="00B33923" w:rsidRDefault="00E95B46" w:rsidP="00E95B46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77075E">
        <w:rPr>
          <w:rFonts w:ascii="Arial" w:hAnsi="Arial" w:cs="Arial"/>
          <w:b/>
        </w:rPr>
        <w:t>To</w:t>
      </w:r>
      <w:r w:rsidRPr="0077075E">
        <w:rPr>
          <w:rFonts w:ascii="Arial" w:hAnsi="Arial" w:cs="Arial" w:hint="eastAsia"/>
          <w:b/>
          <w:color w:val="FF0000"/>
          <w:lang w:eastAsia="zh-CN"/>
        </w:rPr>
        <w:t xml:space="preserve"> </w:t>
      </w:r>
      <w:r>
        <w:rPr>
          <w:rFonts w:ascii="Arial" w:hAnsi="Arial" w:cs="Arial"/>
          <w:b/>
        </w:rPr>
        <w:t>RAN</w:t>
      </w:r>
      <w:r w:rsidR="004C7E32">
        <w:rPr>
          <w:rFonts w:ascii="Arial" w:eastAsiaTheme="minorEastAsia" w:hAnsi="Arial" w:cs="Arial" w:hint="eastAsia"/>
          <w:b/>
          <w:lang w:eastAsia="zh-CN"/>
        </w:rPr>
        <w:t>4</w:t>
      </w:r>
      <w:r>
        <w:rPr>
          <w:rFonts w:ascii="Arial" w:hAnsi="Arial" w:cs="Arial"/>
          <w:b/>
        </w:rPr>
        <w:t xml:space="preserve"> WG</w:t>
      </w:r>
      <w:r w:rsidRPr="0077075E">
        <w:rPr>
          <w:rFonts w:ascii="Arial" w:hAnsi="Arial" w:cs="Arial"/>
          <w:b/>
        </w:rPr>
        <w:t xml:space="preserve">: </w:t>
      </w:r>
    </w:p>
    <w:p w:rsidR="00E95B46" w:rsidRPr="00B33923" w:rsidRDefault="00E95B46" w:rsidP="005F1BB1">
      <w:pPr>
        <w:tabs>
          <w:tab w:val="left" w:pos="6924"/>
        </w:tabs>
        <w:spacing w:after="120"/>
        <w:rPr>
          <w:rFonts w:ascii="Arial" w:eastAsiaTheme="minorEastAsia" w:hAnsi="Arial" w:cs="Arial"/>
          <w:color w:val="000000" w:themeColor="text1"/>
          <w:lang w:eastAsia="zh-CN"/>
        </w:rPr>
      </w:pPr>
      <w:r w:rsidRPr="00B33923">
        <w:rPr>
          <w:rFonts w:ascii="Arial" w:hAnsi="Arial" w:cs="Arial"/>
          <w:color w:val="000000" w:themeColor="text1"/>
          <w:lang w:eastAsia="ko-KR"/>
        </w:rPr>
        <w:t>RAN</w:t>
      </w:r>
      <w:r w:rsidRPr="00B33923">
        <w:rPr>
          <w:rFonts w:ascii="Arial" w:eastAsiaTheme="minorEastAsia" w:hAnsi="Arial" w:cs="Arial" w:hint="eastAsia"/>
          <w:color w:val="000000" w:themeColor="text1"/>
          <w:lang w:eastAsia="zh-CN"/>
        </w:rPr>
        <w:t>1</w:t>
      </w:r>
      <w:r w:rsidRPr="00B33923">
        <w:rPr>
          <w:rFonts w:ascii="Arial" w:hAnsi="Arial" w:cs="Arial"/>
          <w:color w:val="000000" w:themeColor="text1"/>
          <w:lang w:eastAsia="ko-KR"/>
        </w:rPr>
        <w:t xml:space="preserve"> kindly requests RAN</w:t>
      </w:r>
      <w:r w:rsidR="004C7E32" w:rsidRPr="00B33923">
        <w:rPr>
          <w:rFonts w:ascii="Arial" w:eastAsiaTheme="minorEastAsia" w:hAnsi="Arial" w:cs="Arial" w:hint="eastAsia"/>
          <w:color w:val="000000" w:themeColor="text1"/>
          <w:lang w:eastAsia="zh-CN"/>
        </w:rPr>
        <w:t>4</w:t>
      </w:r>
      <w:r w:rsidRPr="00B33923">
        <w:rPr>
          <w:rFonts w:ascii="Arial" w:hAnsi="Arial" w:cs="Arial"/>
          <w:color w:val="000000" w:themeColor="text1"/>
          <w:lang w:eastAsia="ko-KR"/>
        </w:rPr>
        <w:t xml:space="preserve"> to </w:t>
      </w:r>
      <w:r w:rsidRPr="00B33923">
        <w:rPr>
          <w:rFonts w:ascii="Arial" w:eastAsiaTheme="minorEastAsia" w:hAnsi="Arial" w:cs="Arial" w:hint="eastAsia"/>
          <w:color w:val="000000" w:themeColor="text1"/>
          <w:lang w:eastAsia="zh-CN"/>
        </w:rPr>
        <w:t xml:space="preserve">take </w:t>
      </w:r>
      <w:r w:rsidR="00982C59" w:rsidRPr="00B33923">
        <w:rPr>
          <w:rFonts w:ascii="Arial" w:eastAsiaTheme="minorEastAsia" w:hAnsi="Arial" w:cs="Arial"/>
          <w:color w:val="000000" w:themeColor="text1"/>
          <w:lang w:eastAsia="zh-CN"/>
        </w:rPr>
        <w:t xml:space="preserve">the above RAN1 </w:t>
      </w:r>
      <w:r w:rsidR="00B33923" w:rsidRPr="00B33923">
        <w:rPr>
          <w:rFonts w:ascii="Arial" w:eastAsiaTheme="minorEastAsia" w:hAnsi="Arial" w:cs="Arial"/>
          <w:color w:val="000000" w:themeColor="text1"/>
          <w:lang w:eastAsia="zh-CN"/>
        </w:rPr>
        <w:t>recommendation</w:t>
      </w:r>
      <w:r w:rsidR="00881CE2" w:rsidRPr="00B33923">
        <w:rPr>
          <w:rFonts w:ascii="Arial" w:eastAsiaTheme="minorEastAsia" w:hAnsi="Arial" w:cs="Arial"/>
          <w:color w:val="000000" w:themeColor="text1"/>
          <w:lang w:eastAsia="zh-CN"/>
        </w:rPr>
        <w:t xml:space="preserve"> </w:t>
      </w:r>
      <w:r w:rsidR="00B33923" w:rsidRPr="00B33923">
        <w:rPr>
          <w:rFonts w:ascii="Arial" w:eastAsiaTheme="minorEastAsia" w:hAnsi="Arial" w:cs="Arial"/>
          <w:color w:val="000000" w:themeColor="text1"/>
          <w:lang w:eastAsia="zh-CN"/>
        </w:rPr>
        <w:t>to develop test cases for PDSCH durations of 2, 4, and 7 OFDM symbols into account.</w:t>
      </w:r>
    </w:p>
    <w:p w:rsidR="00E80A4D" w:rsidRPr="005F1BB1" w:rsidRDefault="00E80A4D" w:rsidP="00064F02">
      <w:pPr>
        <w:spacing w:after="120"/>
        <w:rPr>
          <w:rFonts w:ascii="Arial" w:hAnsi="Arial" w:cs="Arial"/>
        </w:rPr>
      </w:pPr>
    </w:p>
    <w:p w:rsidR="00080C09" w:rsidRPr="0077075E" w:rsidRDefault="00067E6D" w:rsidP="00080C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723771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TSG-RAN WG</w:t>
      </w:r>
      <w:r w:rsidR="00E55482">
        <w:rPr>
          <w:rFonts w:ascii="Arial" w:eastAsiaTheme="minorEastAsia" w:hAnsi="Arial" w:cs="Arial" w:hint="eastAsia"/>
          <w:b/>
          <w:lang w:eastAsia="zh-CN"/>
        </w:rPr>
        <w:t>1</w:t>
      </w:r>
      <w:r w:rsidR="00080C09" w:rsidRPr="0077075E">
        <w:rPr>
          <w:rFonts w:ascii="Arial" w:hAnsi="Arial" w:cs="Arial"/>
          <w:b/>
        </w:rPr>
        <w:t xml:space="preserve"> Meetings: </w:t>
      </w:r>
    </w:p>
    <w:p w:rsidR="00DD40DE" w:rsidRDefault="00DD40DE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8B3E9B" w:rsidRDefault="008B3E9B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3E9B">
        <w:rPr>
          <w:rFonts w:ascii="Arial" w:hAnsi="Arial" w:cs="Arial"/>
          <w:bCs/>
        </w:rPr>
        <w:t>RAN1</w:t>
      </w:r>
      <w:r>
        <w:rPr>
          <w:rFonts w:ascii="Arial" w:hAnsi="Arial" w:cs="Arial"/>
          <w:bCs/>
        </w:rPr>
        <w:t xml:space="preserve"> </w:t>
      </w:r>
      <w:r w:rsidR="00285B66">
        <w:rPr>
          <w:rFonts w:ascii="Arial" w:hAnsi="Arial" w:cs="Arial"/>
          <w:bCs/>
        </w:rPr>
        <w:t>NR Ad-Hoc#3</w:t>
      </w:r>
      <w:r>
        <w:rPr>
          <w:rFonts w:ascii="Arial" w:hAnsi="Arial" w:cs="Arial"/>
          <w:bCs/>
        </w:rPr>
        <w:tab/>
        <w:t>18th – 2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September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 w:rsidRPr="008B3E9B">
        <w:rPr>
          <w:rFonts w:ascii="Arial" w:hAnsi="Arial" w:cs="Arial"/>
          <w:bCs/>
        </w:rPr>
        <w:t>Nagoya, Japan</w:t>
      </w:r>
    </w:p>
    <w:p w:rsidR="00285B66" w:rsidRPr="008B3E9B" w:rsidRDefault="00285B66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val="sv-FI" w:eastAsia="ko-KR"/>
        </w:rPr>
      </w:pPr>
      <w:r w:rsidRPr="00E81E7D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 #90bis</w:t>
      </w:r>
      <w:r>
        <w:rPr>
          <w:rFonts w:ascii="Arial" w:hAnsi="Arial" w:cs="Arial"/>
          <w:bCs/>
        </w:rPr>
        <w:tab/>
        <w:t>9th – 13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October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Czech R</w:t>
      </w:r>
      <w:r w:rsidRPr="000840AD">
        <w:rPr>
          <w:rFonts w:ascii="Arial" w:hAnsi="Arial" w:cs="Arial"/>
          <w:bCs/>
        </w:rPr>
        <w:t>epublic</w:t>
      </w:r>
    </w:p>
    <w:sectPr w:rsidR="00285B66" w:rsidRPr="008B3E9B" w:rsidSect="000029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A1B" w:rsidRDefault="008F1A1B">
      <w:r>
        <w:separator/>
      </w:r>
    </w:p>
  </w:endnote>
  <w:endnote w:type="continuationSeparator" w:id="0">
    <w:p w:rsidR="008F1A1B" w:rsidRDefault="008F1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A1B" w:rsidRDefault="008F1A1B">
      <w:r>
        <w:separator/>
      </w:r>
    </w:p>
  </w:footnote>
  <w:footnote w:type="continuationSeparator" w:id="0">
    <w:p w:rsidR="008F1A1B" w:rsidRDefault="008F1A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6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0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F21231A"/>
    <w:multiLevelType w:val="hybridMultilevel"/>
    <w:tmpl w:val="A1B07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D4C23C0"/>
    <w:multiLevelType w:val="hybridMultilevel"/>
    <w:tmpl w:val="84A66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1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>
    <w:nsid w:val="574F47C1"/>
    <w:multiLevelType w:val="hybridMultilevel"/>
    <w:tmpl w:val="D668EFAE"/>
    <w:lvl w:ilvl="0" w:tplc="81681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D08EE0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9C9A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D690B2">
      <w:start w:val="4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2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0AD1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0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D0A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565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26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9">
    <w:nsid w:val="6A446EE9"/>
    <w:multiLevelType w:val="hybridMultilevel"/>
    <w:tmpl w:val="4DE84D02"/>
    <w:lvl w:ilvl="0" w:tplc="DF846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2474A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9204EC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AF7E">
      <w:start w:val="4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4836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8A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50C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44A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E81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16"/>
  </w:num>
  <w:num w:numId="4">
    <w:abstractNumId w:val="7"/>
  </w:num>
  <w:num w:numId="5">
    <w:abstractNumId w:val="26"/>
  </w:num>
  <w:num w:numId="6">
    <w:abstractNumId w:val="28"/>
  </w:num>
  <w:num w:numId="7">
    <w:abstractNumId w:val="0"/>
  </w:num>
  <w:num w:numId="8">
    <w:abstractNumId w:val="11"/>
  </w:num>
  <w:num w:numId="9">
    <w:abstractNumId w:val="20"/>
  </w:num>
  <w:num w:numId="10">
    <w:abstractNumId w:val="8"/>
  </w:num>
  <w:num w:numId="11">
    <w:abstractNumId w:val="13"/>
  </w:num>
  <w:num w:numId="12">
    <w:abstractNumId w:val="1"/>
  </w:num>
  <w:num w:numId="13">
    <w:abstractNumId w:val="24"/>
  </w:num>
  <w:num w:numId="14">
    <w:abstractNumId w:val="31"/>
  </w:num>
  <w:num w:numId="15">
    <w:abstractNumId w:val="10"/>
  </w:num>
  <w:num w:numId="16">
    <w:abstractNumId w:val="25"/>
  </w:num>
  <w:num w:numId="17">
    <w:abstractNumId w:val="6"/>
  </w:num>
  <w:num w:numId="18">
    <w:abstractNumId w:val="18"/>
  </w:num>
  <w:num w:numId="19">
    <w:abstractNumId w:val="2"/>
  </w:num>
  <w:num w:numId="20">
    <w:abstractNumId w:val="9"/>
  </w:num>
  <w:num w:numId="21">
    <w:abstractNumId w:val="5"/>
  </w:num>
  <w:num w:numId="22">
    <w:abstractNumId w:val="4"/>
  </w:num>
  <w:num w:numId="23">
    <w:abstractNumId w:val="3"/>
  </w:num>
  <w:num w:numId="24">
    <w:abstractNumId w:val="15"/>
  </w:num>
  <w:num w:numId="25">
    <w:abstractNumId w:val="23"/>
  </w:num>
  <w:num w:numId="26">
    <w:abstractNumId w:val="17"/>
  </w:num>
  <w:num w:numId="27">
    <w:abstractNumId w:val="30"/>
  </w:num>
  <w:num w:numId="28">
    <w:abstractNumId w:val="12"/>
  </w:num>
  <w:num w:numId="29">
    <w:abstractNumId w:val="22"/>
  </w:num>
  <w:num w:numId="30">
    <w:abstractNumId w:val="29"/>
  </w:num>
  <w:num w:numId="31">
    <w:abstractNumId w:val="14"/>
  </w:num>
  <w:num w:numId="32">
    <w:abstractNumId w:val="1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3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E4905"/>
    <w:rsid w:val="000019D6"/>
    <w:rsid w:val="00002944"/>
    <w:rsid w:val="00003B61"/>
    <w:rsid w:val="00021558"/>
    <w:rsid w:val="00022C19"/>
    <w:rsid w:val="000252AB"/>
    <w:rsid w:val="000343AC"/>
    <w:rsid w:val="000416C7"/>
    <w:rsid w:val="00044E56"/>
    <w:rsid w:val="00046625"/>
    <w:rsid w:val="00047763"/>
    <w:rsid w:val="000603E7"/>
    <w:rsid w:val="000613D5"/>
    <w:rsid w:val="00062F44"/>
    <w:rsid w:val="00064F02"/>
    <w:rsid w:val="00066FD7"/>
    <w:rsid w:val="00067E6D"/>
    <w:rsid w:val="00076A27"/>
    <w:rsid w:val="00080C09"/>
    <w:rsid w:val="00082E81"/>
    <w:rsid w:val="0009673E"/>
    <w:rsid w:val="000A02B9"/>
    <w:rsid w:val="000A3239"/>
    <w:rsid w:val="000A5C8A"/>
    <w:rsid w:val="000B59A3"/>
    <w:rsid w:val="000C18A2"/>
    <w:rsid w:val="000D01F7"/>
    <w:rsid w:val="000D1A0E"/>
    <w:rsid w:val="000D51F6"/>
    <w:rsid w:val="000D6194"/>
    <w:rsid w:val="000E4905"/>
    <w:rsid w:val="000F2391"/>
    <w:rsid w:val="000F2EA1"/>
    <w:rsid w:val="00104217"/>
    <w:rsid w:val="001127CA"/>
    <w:rsid w:val="00131485"/>
    <w:rsid w:val="001409AE"/>
    <w:rsid w:val="0014237E"/>
    <w:rsid w:val="00154425"/>
    <w:rsid w:val="001606B8"/>
    <w:rsid w:val="001717BE"/>
    <w:rsid w:val="00173846"/>
    <w:rsid w:val="00175209"/>
    <w:rsid w:val="00180977"/>
    <w:rsid w:val="001821F8"/>
    <w:rsid w:val="001953B1"/>
    <w:rsid w:val="001A2ADC"/>
    <w:rsid w:val="001A4893"/>
    <w:rsid w:val="001A546B"/>
    <w:rsid w:val="001A60B3"/>
    <w:rsid w:val="001A65A0"/>
    <w:rsid w:val="001B0A8F"/>
    <w:rsid w:val="001B69EF"/>
    <w:rsid w:val="001B723D"/>
    <w:rsid w:val="001B7447"/>
    <w:rsid w:val="001C6814"/>
    <w:rsid w:val="001D1BC8"/>
    <w:rsid w:val="001F0A8C"/>
    <w:rsid w:val="001F5DD5"/>
    <w:rsid w:val="00204F0C"/>
    <w:rsid w:val="00220099"/>
    <w:rsid w:val="00220D51"/>
    <w:rsid w:val="00227256"/>
    <w:rsid w:val="00234D25"/>
    <w:rsid w:val="002360D9"/>
    <w:rsid w:val="0026014B"/>
    <w:rsid w:val="0026424F"/>
    <w:rsid w:val="00265ACF"/>
    <w:rsid w:val="00273879"/>
    <w:rsid w:val="00273DE9"/>
    <w:rsid w:val="00280113"/>
    <w:rsid w:val="00285B66"/>
    <w:rsid w:val="00287A7E"/>
    <w:rsid w:val="0029478A"/>
    <w:rsid w:val="00296173"/>
    <w:rsid w:val="002A3378"/>
    <w:rsid w:val="002A73BA"/>
    <w:rsid w:val="002C0B79"/>
    <w:rsid w:val="002C3525"/>
    <w:rsid w:val="002C71B1"/>
    <w:rsid w:val="002D7049"/>
    <w:rsid w:val="002E0963"/>
    <w:rsid w:val="002E3483"/>
    <w:rsid w:val="002F5EE4"/>
    <w:rsid w:val="00304A9C"/>
    <w:rsid w:val="003120C8"/>
    <w:rsid w:val="00314740"/>
    <w:rsid w:val="00332C94"/>
    <w:rsid w:val="003366B8"/>
    <w:rsid w:val="003403BD"/>
    <w:rsid w:val="00340EC8"/>
    <w:rsid w:val="00371DC3"/>
    <w:rsid w:val="003752D6"/>
    <w:rsid w:val="0038548F"/>
    <w:rsid w:val="003A1AA8"/>
    <w:rsid w:val="003B0057"/>
    <w:rsid w:val="003B00BA"/>
    <w:rsid w:val="003C0351"/>
    <w:rsid w:val="003C6E0B"/>
    <w:rsid w:val="003F1B7F"/>
    <w:rsid w:val="003F38D0"/>
    <w:rsid w:val="00402D09"/>
    <w:rsid w:val="0040505E"/>
    <w:rsid w:val="00405ABD"/>
    <w:rsid w:val="00410D2F"/>
    <w:rsid w:val="00411E39"/>
    <w:rsid w:val="0041296E"/>
    <w:rsid w:val="00416215"/>
    <w:rsid w:val="004206E2"/>
    <w:rsid w:val="00434A92"/>
    <w:rsid w:val="00454C09"/>
    <w:rsid w:val="004579D5"/>
    <w:rsid w:val="004643F5"/>
    <w:rsid w:val="004815AA"/>
    <w:rsid w:val="004825D2"/>
    <w:rsid w:val="00482B25"/>
    <w:rsid w:val="00491104"/>
    <w:rsid w:val="00492FC5"/>
    <w:rsid w:val="004961D8"/>
    <w:rsid w:val="004B400B"/>
    <w:rsid w:val="004B4CCB"/>
    <w:rsid w:val="004C2A35"/>
    <w:rsid w:val="004C79C1"/>
    <w:rsid w:val="004C7E32"/>
    <w:rsid w:val="004D32FC"/>
    <w:rsid w:val="004D5E64"/>
    <w:rsid w:val="004E07C0"/>
    <w:rsid w:val="004E6684"/>
    <w:rsid w:val="004F09DC"/>
    <w:rsid w:val="004F67A9"/>
    <w:rsid w:val="004F7E11"/>
    <w:rsid w:val="00506228"/>
    <w:rsid w:val="0050677B"/>
    <w:rsid w:val="0051051F"/>
    <w:rsid w:val="00512C52"/>
    <w:rsid w:val="00514F20"/>
    <w:rsid w:val="0051728A"/>
    <w:rsid w:val="005318FB"/>
    <w:rsid w:val="00531CEC"/>
    <w:rsid w:val="00532A5A"/>
    <w:rsid w:val="005413C3"/>
    <w:rsid w:val="00542E31"/>
    <w:rsid w:val="00544BFB"/>
    <w:rsid w:val="00544DAD"/>
    <w:rsid w:val="00546C2D"/>
    <w:rsid w:val="00547DC4"/>
    <w:rsid w:val="00554AF9"/>
    <w:rsid w:val="005718E0"/>
    <w:rsid w:val="00576067"/>
    <w:rsid w:val="0057661B"/>
    <w:rsid w:val="005826C4"/>
    <w:rsid w:val="00583467"/>
    <w:rsid w:val="0058670E"/>
    <w:rsid w:val="0059369F"/>
    <w:rsid w:val="005A3BC8"/>
    <w:rsid w:val="005A6D83"/>
    <w:rsid w:val="005A7A7E"/>
    <w:rsid w:val="005B02F8"/>
    <w:rsid w:val="005B07FA"/>
    <w:rsid w:val="005B51B0"/>
    <w:rsid w:val="005B5FE2"/>
    <w:rsid w:val="005B6385"/>
    <w:rsid w:val="005C3F3E"/>
    <w:rsid w:val="005C4624"/>
    <w:rsid w:val="005C638C"/>
    <w:rsid w:val="005E6D8E"/>
    <w:rsid w:val="005F1BB1"/>
    <w:rsid w:val="005F51B5"/>
    <w:rsid w:val="005F5293"/>
    <w:rsid w:val="005F6BFB"/>
    <w:rsid w:val="005F7EED"/>
    <w:rsid w:val="0060182B"/>
    <w:rsid w:val="00617652"/>
    <w:rsid w:val="0062059A"/>
    <w:rsid w:val="00624D92"/>
    <w:rsid w:val="00627F9B"/>
    <w:rsid w:val="006307F6"/>
    <w:rsid w:val="00630C93"/>
    <w:rsid w:val="00632026"/>
    <w:rsid w:val="00635012"/>
    <w:rsid w:val="006358BB"/>
    <w:rsid w:val="00640B65"/>
    <w:rsid w:val="00660E22"/>
    <w:rsid w:val="00667D70"/>
    <w:rsid w:val="00671C39"/>
    <w:rsid w:val="0067435D"/>
    <w:rsid w:val="00676DD8"/>
    <w:rsid w:val="00684F1C"/>
    <w:rsid w:val="00690729"/>
    <w:rsid w:val="006917A5"/>
    <w:rsid w:val="00691B0B"/>
    <w:rsid w:val="00691DE4"/>
    <w:rsid w:val="00697808"/>
    <w:rsid w:val="006A2EA7"/>
    <w:rsid w:val="006B6F9C"/>
    <w:rsid w:val="006C1D64"/>
    <w:rsid w:val="006C4D82"/>
    <w:rsid w:val="006D02D1"/>
    <w:rsid w:val="006D12D9"/>
    <w:rsid w:val="006E488D"/>
    <w:rsid w:val="006F7ED4"/>
    <w:rsid w:val="0070222B"/>
    <w:rsid w:val="00702765"/>
    <w:rsid w:val="00702D4E"/>
    <w:rsid w:val="007070FA"/>
    <w:rsid w:val="0070782F"/>
    <w:rsid w:val="00710E87"/>
    <w:rsid w:val="00713606"/>
    <w:rsid w:val="00715A94"/>
    <w:rsid w:val="00723771"/>
    <w:rsid w:val="0072727A"/>
    <w:rsid w:val="007344ED"/>
    <w:rsid w:val="00736940"/>
    <w:rsid w:val="007403AF"/>
    <w:rsid w:val="00744E68"/>
    <w:rsid w:val="0074654F"/>
    <w:rsid w:val="00756887"/>
    <w:rsid w:val="00766719"/>
    <w:rsid w:val="0077075E"/>
    <w:rsid w:val="007742BA"/>
    <w:rsid w:val="00781F4E"/>
    <w:rsid w:val="007831A5"/>
    <w:rsid w:val="00783AA5"/>
    <w:rsid w:val="00784686"/>
    <w:rsid w:val="0078486A"/>
    <w:rsid w:val="00785A07"/>
    <w:rsid w:val="00785A34"/>
    <w:rsid w:val="007955B4"/>
    <w:rsid w:val="007A78C9"/>
    <w:rsid w:val="007C1DC5"/>
    <w:rsid w:val="007C2339"/>
    <w:rsid w:val="007C30C1"/>
    <w:rsid w:val="007D2602"/>
    <w:rsid w:val="007D6206"/>
    <w:rsid w:val="007E27D0"/>
    <w:rsid w:val="007F41D4"/>
    <w:rsid w:val="00800153"/>
    <w:rsid w:val="008131FA"/>
    <w:rsid w:val="00817FE2"/>
    <w:rsid w:val="00822C58"/>
    <w:rsid w:val="00826F82"/>
    <w:rsid w:val="0083154A"/>
    <w:rsid w:val="00835CD2"/>
    <w:rsid w:val="008421F2"/>
    <w:rsid w:val="00845B52"/>
    <w:rsid w:val="00850C28"/>
    <w:rsid w:val="008573B9"/>
    <w:rsid w:val="00865BAB"/>
    <w:rsid w:val="00870B3A"/>
    <w:rsid w:val="008737DC"/>
    <w:rsid w:val="00881CE2"/>
    <w:rsid w:val="00882032"/>
    <w:rsid w:val="00882936"/>
    <w:rsid w:val="008863C3"/>
    <w:rsid w:val="00886C08"/>
    <w:rsid w:val="008A3AB6"/>
    <w:rsid w:val="008A3CF8"/>
    <w:rsid w:val="008A5A44"/>
    <w:rsid w:val="008B3E9B"/>
    <w:rsid w:val="008C34BE"/>
    <w:rsid w:val="008E463B"/>
    <w:rsid w:val="008F1A1B"/>
    <w:rsid w:val="008F3E53"/>
    <w:rsid w:val="008F4605"/>
    <w:rsid w:val="0090521C"/>
    <w:rsid w:val="00920599"/>
    <w:rsid w:val="00931510"/>
    <w:rsid w:val="00932716"/>
    <w:rsid w:val="00933CD5"/>
    <w:rsid w:val="00934B64"/>
    <w:rsid w:val="00935A7A"/>
    <w:rsid w:val="009465F4"/>
    <w:rsid w:val="009503B7"/>
    <w:rsid w:val="00951CE1"/>
    <w:rsid w:val="009633D2"/>
    <w:rsid w:val="009675F4"/>
    <w:rsid w:val="00973C4E"/>
    <w:rsid w:val="00975B49"/>
    <w:rsid w:val="00976F1E"/>
    <w:rsid w:val="00981022"/>
    <w:rsid w:val="00982C59"/>
    <w:rsid w:val="009913D3"/>
    <w:rsid w:val="009A794B"/>
    <w:rsid w:val="009B4CC2"/>
    <w:rsid w:val="009B558C"/>
    <w:rsid w:val="009C7A1C"/>
    <w:rsid w:val="009E277D"/>
    <w:rsid w:val="00A04CFE"/>
    <w:rsid w:val="00A06071"/>
    <w:rsid w:val="00A11732"/>
    <w:rsid w:val="00A11DCA"/>
    <w:rsid w:val="00A16FBE"/>
    <w:rsid w:val="00A202DF"/>
    <w:rsid w:val="00A25167"/>
    <w:rsid w:val="00A27932"/>
    <w:rsid w:val="00A27CF1"/>
    <w:rsid w:val="00A30CF0"/>
    <w:rsid w:val="00A42358"/>
    <w:rsid w:val="00A46A01"/>
    <w:rsid w:val="00A479A8"/>
    <w:rsid w:val="00A717C4"/>
    <w:rsid w:val="00A7267C"/>
    <w:rsid w:val="00A866F6"/>
    <w:rsid w:val="00A9011A"/>
    <w:rsid w:val="00A968FC"/>
    <w:rsid w:val="00AB0503"/>
    <w:rsid w:val="00AB1391"/>
    <w:rsid w:val="00AB1660"/>
    <w:rsid w:val="00AB2E6F"/>
    <w:rsid w:val="00AB34EB"/>
    <w:rsid w:val="00AB5B6F"/>
    <w:rsid w:val="00AC3395"/>
    <w:rsid w:val="00AD16E4"/>
    <w:rsid w:val="00AD2D46"/>
    <w:rsid w:val="00AE508C"/>
    <w:rsid w:val="00AE660C"/>
    <w:rsid w:val="00AE714F"/>
    <w:rsid w:val="00AF1322"/>
    <w:rsid w:val="00AF2227"/>
    <w:rsid w:val="00AF281C"/>
    <w:rsid w:val="00AF3079"/>
    <w:rsid w:val="00AF50BD"/>
    <w:rsid w:val="00AF53F5"/>
    <w:rsid w:val="00AF60EF"/>
    <w:rsid w:val="00AF66CD"/>
    <w:rsid w:val="00B067E1"/>
    <w:rsid w:val="00B10D14"/>
    <w:rsid w:val="00B114F8"/>
    <w:rsid w:val="00B115F3"/>
    <w:rsid w:val="00B1431A"/>
    <w:rsid w:val="00B2334B"/>
    <w:rsid w:val="00B23D44"/>
    <w:rsid w:val="00B26A81"/>
    <w:rsid w:val="00B27004"/>
    <w:rsid w:val="00B337FF"/>
    <w:rsid w:val="00B33923"/>
    <w:rsid w:val="00B372C0"/>
    <w:rsid w:val="00B4372B"/>
    <w:rsid w:val="00B55E99"/>
    <w:rsid w:val="00B569A8"/>
    <w:rsid w:val="00B574EC"/>
    <w:rsid w:val="00B64BF8"/>
    <w:rsid w:val="00B64FB5"/>
    <w:rsid w:val="00B8528A"/>
    <w:rsid w:val="00B9007F"/>
    <w:rsid w:val="00B90AEC"/>
    <w:rsid w:val="00B96C92"/>
    <w:rsid w:val="00B970ED"/>
    <w:rsid w:val="00BA17CA"/>
    <w:rsid w:val="00BA3C32"/>
    <w:rsid w:val="00BB7699"/>
    <w:rsid w:val="00BB785C"/>
    <w:rsid w:val="00BC7E01"/>
    <w:rsid w:val="00BD01E0"/>
    <w:rsid w:val="00BD0EA1"/>
    <w:rsid w:val="00BD598A"/>
    <w:rsid w:val="00BD5F41"/>
    <w:rsid w:val="00BD7150"/>
    <w:rsid w:val="00BF1290"/>
    <w:rsid w:val="00BF5456"/>
    <w:rsid w:val="00C02013"/>
    <w:rsid w:val="00C04C65"/>
    <w:rsid w:val="00C06439"/>
    <w:rsid w:val="00C1159A"/>
    <w:rsid w:val="00C11AE3"/>
    <w:rsid w:val="00C1783D"/>
    <w:rsid w:val="00C2437F"/>
    <w:rsid w:val="00C26CF9"/>
    <w:rsid w:val="00C368D2"/>
    <w:rsid w:val="00C52BD4"/>
    <w:rsid w:val="00C54A50"/>
    <w:rsid w:val="00C61173"/>
    <w:rsid w:val="00C666E6"/>
    <w:rsid w:val="00C75609"/>
    <w:rsid w:val="00C90312"/>
    <w:rsid w:val="00C91791"/>
    <w:rsid w:val="00C93F9E"/>
    <w:rsid w:val="00C972D4"/>
    <w:rsid w:val="00CA47F2"/>
    <w:rsid w:val="00CA7DA6"/>
    <w:rsid w:val="00CD03DD"/>
    <w:rsid w:val="00CD3C64"/>
    <w:rsid w:val="00CE4099"/>
    <w:rsid w:val="00CE5D9C"/>
    <w:rsid w:val="00CF0F47"/>
    <w:rsid w:val="00CF6F87"/>
    <w:rsid w:val="00D01666"/>
    <w:rsid w:val="00D065A6"/>
    <w:rsid w:val="00D16C36"/>
    <w:rsid w:val="00D2772C"/>
    <w:rsid w:val="00D31AF8"/>
    <w:rsid w:val="00D50EB9"/>
    <w:rsid w:val="00D548BF"/>
    <w:rsid w:val="00D60F17"/>
    <w:rsid w:val="00D618F9"/>
    <w:rsid w:val="00D67E1B"/>
    <w:rsid w:val="00D67F5E"/>
    <w:rsid w:val="00D73669"/>
    <w:rsid w:val="00D76CA5"/>
    <w:rsid w:val="00D7781F"/>
    <w:rsid w:val="00D84FBB"/>
    <w:rsid w:val="00DB00B1"/>
    <w:rsid w:val="00DB0D6C"/>
    <w:rsid w:val="00DB5A15"/>
    <w:rsid w:val="00DB7650"/>
    <w:rsid w:val="00DC53AF"/>
    <w:rsid w:val="00DD40DE"/>
    <w:rsid w:val="00DD5FB3"/>
    <w:rsid w:val="00DE0A03"/>
    <w:rsid w:val="00DE5BB8"/>
    <w:rsid w:val="00DF0084"/>
    <w:rsid w:val="00DF42D5"/>
    <w:rsid w:val="00E102E6"/>
    <w:rsid w:val="00E14222"/>
    <w:rsid w:val="00E22D26"/>
    <w:rsid w:val="00E26456"/>
    <w:rsid w:val="00E34B76"/>
    <w:rsid w:val="00E516A2"/>
    <w:rsid w:val="00E54692"/>
    <w:rsid w:val="00E54D43"/>
    <w:rsid w:val="00E55482"/>
    <w:rsid w:val="00E639B5"/>
    <w:rsid w:val="00E63E9D"/>
    <w:rsid w:val="00E66DDC"/>
    <w:rsid w:val="00E76CC7"/>
    <w:rsid w:val="00E77661"/>
    <w:rsid w:val="00E80A4D"/>
    <w:rsid w:val="00E831BA"/>
    <w:rsid w:val="00E84689"/>
    <w:rsid w:val="00E84F50"/>
    <w:rsid w:val="00E87ABA"/>
    <w:rsid w:val="00E95B46"/>
    <w:rsid w:val="00EA3172"/>
    <w:rsid w:val="00EA33B0"/>
    <w:rsid w:val="00EA37CE"/>
    <w:rsid w:val="00EB0908"/>
    <w:rsid w:val="00EB3DF7"/>
    <w:rsid w:val="00EC15E5"/>
    <w:rsid w:val="00EC1C58"/>
    <w:rsid w:val="00EC37BA"/>
    <w:rsid w:val="00ED02C1"/>
    <w:rsid w:val="00ED2F02"/>
    <w:rsid w:val="00ED4563"/>
    <w:rsid w:val="00ED6A67"/>
    <w:rsid w:val="00ED6BE3"/>
    <w:rsid w:val="00EE29A7"/>
    <w:rsid w:val="00EE52D4"/>
    <w:rsid w:val="00EF5486"/>
    <w:rsid w:val="00F03472"/>
    <w:rsid w:val="00F10146"/>
    <w:rsid w:val="00F11A62"/>
    <w:rsid w:val="00F27F7B"/>
    <w:rsid w:val="00F319A8"/>
    <w:rsid w:val="00F31F5F"/>
    <w:rsid w:val="00F33CCE"/>
    <w:rsid w:val="00F429F5"/>
    <w:rsid w:val="00F43DE6"/>
    <w:rsid w:val="00F46029"/>
    <w:rsid w:val="00F503D0"/>
    <w:rsid w:val="00F51781"/>
    <w:rsid w:val="00F524E5"/>
    <w:rsid w:val="00F74D11"/>
    <w:rsid w:val="00F75F3E"/>
    <w:rsid w:val="00F77455"/>
    <w:rsid w:val="00F875F4"/>
    <w:rsid w:val="00F87629"/>
    <w:rsid w:val="00FA6144"/>
    <w:rsid w:val="00FB29D7"/>
    <w:rsid w:val="00FB50E9"/>
    <w:rsid w:val="00FC01D3"/>
    <w:rsid w:val="00FC52DC"/>
    <w:rsid w:val="00FC7FD1"/>
    <w:rsid w:val="00FD0AE4"/>
    <w:rsid w:val="00FD1596"/>
    <w:rsid w:val="00FD2EC9"/>
    <w:rsid w:val="00FD3999"/>
    <w:rsid w:val="00FD6597"/>
    <w:rsid w:val="00FE4EC6"/>
    <w:rsid w:val="00FF345E"/>
    <w:rsid w:val="00FF3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94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294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2944"/>
  </w:style>
  <w:style w:type="paragraph" w:customStyle="1" w:styleId="B1">
    <w:name w:val="B1"/>
    <w:basedOn w:val="Normal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0294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0294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Normal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0294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2059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59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Normal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unhideWhenUsed/>
    <w:rsid w:val="001B69E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TableGrid">
    <w:name w:val="Table Grid"/>
    <w:basedOn w:val="TableNormal"/>
    <w:uiPriority w:val="59"/>
    <w:rsid w:val="0006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465F4"/>
    <w:rPr>
      <w:rFonts w:ascii="Malgun Gothic" w:hAnsi="Malgun Gothic"/>
      <w:kern w:val="2"/>
      <w:szCs w:val="22"/>
      <w:lang w:eastAsia="ko-KR"/>
    </w:rPr>
  </w:style>
  <w:style w:type="paragraph" w:customStyle="1" w:styleId="B2">
    <w:name w:val="B2"/>
    <w:basedOn w:val="List2"/>
    <w:rsid w:val="00B115F3"/>
    <w:pPr>
      <w:spacing w:after="180"/>
      <w:ind w:left="851" w:hanging="284"/>
      <w:contextualSpacing w:val="0"/>
    </w:pPr>
    <w:rPr>
      <w:rFonts w:eastAsia="Times New Roman"/>
    </w:rPr>
  </w:style>
  <w:style w:type="paragraph" w:styleId="List2">
    <w:name w:val="List 2"/>
    <w:basedOn w:val="Normal"/>
    <w:uiPriority w:val="99"/>
    <w:semiHidden/>
    <w:unhideWhenUsed/>
    <w:rsid w:val="00B115F3"/>
    <w:pPr>
      <w:ind w:left="720" w:hanging="36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3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710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07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28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4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3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4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6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8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1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15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4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4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5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2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63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07906-DD5C-4C9A-959A-8BE66EBB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2017-08-24T12:34:00Z</dcterms:created>
  <dcterms:modified xsi:type="dcterms:W3CDTF">2017-09-27T22:47:00Z</dcterms:modified>
</cp:coreProperties>
</file>