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B54A408"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7E485A">
        <w:rPr>
          <w:b/>
          <w:noProof/>
          <w:sz w:val="24"/>
          <w:lang w:eastAsia="ko-KR"/>
        </w:rPr>
        <w:t>5</w:t>
      </w:r>
      <w:r>
        <w:rPr>
          <w:b/>
          <w:i/>
          <w:noProof/>
          <w:sz w:val="28"/>
        </w:rPr>
        <w:tab/>
      </w:r>
      <w:r w:rsidRPr="007F57A1">
        <w:rPr>
          <w:rFonts w:hint="eastAsia"/>
          <w:b/>
          <w:noProof/>
          <w:sz w:val="24"/>
          <w:szCs w:val="24"/>
          <w:lang w:eastAsia="ko-KR"/>
        </w:rPr>
        <w:t>R4-</w:t>
      </w:r>
      <w:r w:rsidR="00791DB6">
        <w:rPr>
          <w:rFonts w:cs="Arial"/>
          <w:b/>
          <w:sz w:val="22"/>
          <w:lang w:val="en-US"/>
        </w:rPr>
        <w:t>152631</w:t>
      </w:r>
    </w:p>
    <w:p w14:paraId="3BCBAF4D" w14:textId="06D79E26" w:rsidR="00086D9E" w:rsidRDefault="00395630" w:rsidP="00086D9E">
      <w:pPr>
        <w:pStyle w:val="CRCoverPage"/>
        <w:outlineLvl w:val="0"/>
        <w:rPr>
          <w:b/>
          <w:noProof/>
          <w:sz w:val="24"/>
          <w:lang w:eastAsia="ko-KR"/>
        </w:rPr>
      </w:pPr>
      <w:r>
        <w:rPr>
          <w:rFonts w:eastAsia="Batang"/>
          <w:b/>
          <w:noProof/>
          <w:sz w:val="24"/>
          <w:lang w:eastAsia="ko-KR"/>
        </w:rPr>
        <w:t>Fukuoka</w:t>
      </w:r>
      <w:r w:rsidR="00086D9E">
        <w:rPr>
          <w:rFonts w:hint="eastAsia"/>
          <w:b/>
          <w:noProof/>
          <w:sz w:val="24"/>
          <w:lang w:eastAsia="ko-KR"/>
        </w:rPr>
        <w:t>,</w:t>
      </w:r>
      <w:r w:rsidR="00086D9E">
        <w:rPr>
          <w:b/>
          <w:noProof/>
          <w:sz w:val="24"/>
          <w:lang w:eastAsia="ko-KR"/>
        </w:rPr>
        <w:t xml:space="preserve"> </w:t>
      </w:r>
      <w:r>
        <w:rPr>
          <w:b/>
          <w:noProof/>
          <w:sz w:val="24"/>
          <w:lang w:eastAsia="ko-KR"/>
        </w:rPr>
        <w:t>Japan</w:t>
      </w:r>
      <w:r w:rsidR="00086D9E">
        <w:rPr>
          <w:b/>
          <w:noProof/>
          <w:sz w:val="24"/>
          <w:lang w:eastAsia="ko-KR"/>
        </w:rPr>
        <w:t>,</w:t>
      </w:r>
      <w:r w:rsidR="00086D9E">
        <w:rPr>
          <w:b/>
          <w:noProof/>
          <w:sz w:val="24"/>
        </w:rPr>
        <w:t xml:space="preserve"> 2</w:t>
      </w:r>
      <w:r>
        <w:rPr>
          <w:b/>
          <w:noProof/>
          <w:sz w:val="24"/>
        </w:rPr>
        <w:t>5</w:t>
      </w:r>
      <w:r w:rsidR="00086D9E" w:rsidRPr="00464011">
        <w:rPr>
          <w:b/>
          <w:noProof/>
          <w:sz w:val="24"/>
          <w:vertAlign w:val="superscript"/>
          <w:lang w:eastAsia="ko-KR"/>
        </w:rPr>
        <w:t>th</w:t>
      </w:r>
      <w:r w:rsidR="00086D9E">
        <w:rPr>
          <w:rFonts w:eastAsiaTheme="minorEastAsia" w:hint="eastAsia"/>
          <w:b/>
          <w:noProof/>
          <w:sz w:val="24"/>
          <w:lang w:eastAsia="ko-KR"/>
        </w:rPr>
        <w:t xml:space="preserve"> </w:t>
      </w:r>
      <w:r w:rsidR="00086D9E">
        <w:rPr>
          <w:b/>
          <w:noProof/>
          <w:sz w:val="24"/>
          <w:lang w:eastAsia="ko-KR"/>
        </w:rPr>
        <w:t>–</w:t>
      </w:r>
      <w:r w:rsidR="00086D9E" w:rsidRPr="000802C3">
        <w:rPr>
          <w:rFonts w:hint="eastAsia"/>
          <w:b/>
          <w:noProof/>
          <w:sz w:val="24"/>
          <w:lang w:eastAsia="ko-KR"/>
        </w:rPr>
        <w:t xml:space="preserve"> </w:t>
      </w:r>
      <w:r w:rsidR="00086D9E">
        <w:rPr>
          <w:b/>
          <w:noProof/>
          <w:sz w:val="24"/>
          <w:lang w:eastAsia="ko-KR"/>
        </w:rPr>
        <w:t>2</w:t>
      </w:r>
      <w:r>
        <w:rPr>
          <w:b/>
          <w:noProof/>
          <w:sz w:val="24"/>
          <w:lang w:eastAsia="ko-KR"/>
        </w:rPr>
        <w:t>9</w:t>
      </w:r>
      <w:r w:rsidR="00086D9E" w:rsidRPr="00464011">
        <w:rPr>
          <w:b/>
          <w:noProof/>
          <w:sz w:val="24"/>
          <w:vertAlign w:val="superscript"/>
          <w:lang w:eastAsia="ko-KR"/>
        </w:rPr>
        <w:t>th</w:t>
      </w:r>
      <w:r w:rsidR="00086D9E" w:rsidRPr="00223DCA">
        <w:rPr>
          <w:rFonts w:hint="eastAsia"/>
          <w:b/>
          <w:noProof/>
          <w:sz w:val="24"/>
          <w:lang w:eastAsia="ko-KR"/>
        </w:rPr>
        <w:t xml:space="preserve"> </w:t>
      </w:r>
      <w:r>
        <w:rPr>
          <w:rFonts w:eastAsiaTheme="minorEastAsia"/>
          <w:b/>
          <w:noProof/>
          <w:sz w:val="24"/>
          <w:lang w:eastAsia="ko-KR"/>
        </w:rPr>
        <w:t>May</w:t>
      </w:r>
      <w:r w:rsidR="00086D9E" w:rsidRPr="0011455D">
        <w:rPr>
          <w:rFonts w:hint="eastAsia"/>
          <w:b/>
          <w:noProof/>
          <w:sz w:val="24"/>
          <w:lang w:eastAsia="ko-KR"/>
        </w:rPr>
        <w:t xml:space="preserve"> 201</w:t>
      </w:r>
      <w:r w:rsidR="00086D9E">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511D04AE"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AF35E0">
        <w:rPr>
          <w:rFonts w:ascii="Arial" w:hAnsi="Arial" w:cs="Arial"/>
          <w:sz w:val="24"/>
          <w:szCs w:val="24"/>
        </w:rPr>
        <w:t>7.29.2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4FF9781B"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791DB6" w:rsidRPr="00791DB6">
        <w:rPr>
          <w:rFonts w:ascii="Arial" w:hAnsi="Arial" w:cs="Arial"/>
          <w:sz w:val="24"/>
          <w:szCs w:val="24"/>
        </w:rPr>
        <w:t>Analysis on spurious response into protected bands due to Dual Band UL CA</w:t>
      </w:r>
    </w:p>
    <w:p w14:paraId="66EAA9FF" w14:textId="40922224"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395630">
        <w:rPr>
          <w:rFonts w:ascii="Arial" w:hAnsi="Arial" w:cs="Arial"/>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3E5FDE96" w14:textId="66B14587" w:rsidR="00AE00DF" w:rsidRDefault="00AE00DF" w:rsidP="00AE00DF">
      <w:pPr>
        <w:tabs>
          <w:tab w:val="num" w:pos="720"/>
        </w:tabs>
        <w:rPr>
          <w:rFonts w:cs="v4.2.0"/>
        </w:rPr>
      </w:pPr>
      <w:r w:rsidRPr="00B54363">
        <w:rPr>
          <w:rFonts w:cs="v4.2.0"/>
        </w:rPr>
        <w:t xml:space="preserve">In RAN4#74bis, </w:t>
      </w:r>
      <w:r>
        <w:rPr>
          <w:rFonts w:cs="v4.2.0"/>
        </w:rPr>
        <w:t>companies presented their impact analysis on RF and RRM requirements due to HSPA dual band uplink carrier aggregation. The key open item</w:t>
      </w:r>
      <w:r w:rsidR="00923881">
        <w:rPr>
          <w:rFonts w:cs="v4.2.0"/>
        </w:rPr>
        <w:t>[3]</w:t>
      </w:r>
      <w:r>
        <w:rPr>
          <w:rFonts w:cs="v4.2.0"/>
        </w:rPr>
        <w:t xml:space="preserve"> was w</w:t>
      </w:r>
      <w:r w:rsidRPr="00522C44">
        <w:rPr>
          <w:rFonts w:cs="v4.2.0"/>
        </w:rPr>
        <w:t>hether to use two full power PAs or define a new maximum output power li</w:t>
      </w:r>
      <w:r>
        <w:rPr>
          <w:rFonts w:cs="v4.2.0"/>
        </w:rPr>
        <w:t>mit across both carriers. Some additional RF analysis is required when two full power PAs are enabled (</w:t>
      </w:r>
      <w:r w:rsidR="00B75485">
        <w:rPr>
          <w:rFonts w:cs="v4.2.0"/>
        </w:rPr>
        <w:t>for this HSPA WI, we cannot leverage most of the RF analysis from LTE inter-band uplink CA work since LTE decided to back-off the Tx power of each chain by 3dB</w:t>
      </w:r>
      <w:r>
        <w:rPr>
          <w:rFonts w:cs="v4.2.0"/>
        </w:rPr>
        <w:t xml:space="preserve">). This paper presents the impact of using two </w:t>
      </w:r>
      <w:r w:rsidR="00FD45EA">
        <w:rPr>
          <w:rFonts w:cs="v4.2.0"/>
        </w:rPr>
        <w:t>PAs at full</w:t>
      </w:r>
      <w:r>
        <w:rPr>
          <w:rFonts w:cs="v4.2.0"/>
        </w:rPr>
        <w:t xml:space="preserve"> power on the requirement for spurious response into protected bands.</w:t>
      </w:r>
    </w:p>
    <w:p w14:paraId="6E59A7BA" w14:textId="7F2F052E" w:rsidR="00821322" w:rsidRDefault="00791DB6" w:rsidP="00F9076D">
      <w:pPr>
        <w:tabs>
          <w:tab w:val="num" w:pos="720"/>
        </w:tabs>
        <w:rPr>
          <w:rFonts w:cs="v4.2.0"/>
        </w:rPr>
      </w:pPr>
      <w:r>
        <w:rPr>
          <w:rFonts w:cs="v4.2.0"/>
        </w:rPr>
        <w:t>A DB-DC-HSUPA capable UE has two active transmit signals</w:t>
      </w:r>
      <w:r w:rsidR="00077A3E">
        <w:rPr>
          <w:rFonts w:cs="v4.2.0"/>
        </w:rPr>
        <w:t xml:space="preserve"> one in each band</w:t>
      </w:r>
      <w:r>
        <w:rPr>
          <w:rFonts w:cs="v4.2.0"/>
        </w:rPr>
        <w:t xml:space="preserve">. The unintentional </w:t>
      </w:r>
      <w:r w:rsidR="00E65A00">
        <w:rPr>
          <w:rFonts w:cs="v4.2.0"/>
        </w:rPr>
        <w:t>interaction</w:t>
      </w:r>
      <w:r>
        <w:rPr>
          <w:rFonts w:cs="v4.2.0"/>
        </w:rPr>
        <w:t xml:space="preserve"> of </w:t>
      </w:r>
      <w:bookmarkStart w:id="1" w:name="_GoBack"/>
      <w:bookmarkEnd w:id="1"/>
      <w:r>
        <w:rPr>
          <w:rFonts w:cs="v4.2.0"/>
        </w:rPr>
        <w:t>these signal could cause spurious emissions. The purpose o</w:t>
      </w:r>
      <w:r w:rsidR="00821322">
        <w:rPr>
          <w:rFonts w:cs="v4.2.0"/>
        </w:rPr>
        <w:t>f this study is to determine the feasibility of a DB-DC-HSUPA UE to meet the Spurious Emission requirements specified in 3GPP TS 25.101, Section 6.6.3</w:t>
      </w:r>
      <w:r w:rsidR="00A35DC1">
        <w:rPr>
          <w:rFonts w:cs="v4.2.0"/>
        </w:rPr>
        <w:t xml:space="preserve"> [1]</w:t>
      </w:r>
      <w:r w:rsidR="00821322">
        <w:rPr>
          <w:rFonts w:cs="v4.2.0"/>
        </w:rPr>
        <w:t xml:space="preserve">. </w:t>
      </w:r>
    </w:p>
    <w:p w14:paraId="302713E8" w14:textId="0E0989E4" w:rsidR="00821322" w:rsidRDefault="00821322" w:rsidP="00F9076D">
      <w:pPr>
        <w:tabs>
          <w:tab w:val="num" w:pos="720"/>
        </w:tabs>
        <w:rPr>
          <w:rFonts w:cs="v4.2.0"/>
        </w:rPr>
      </w:pPr>
      <w:r>
        <w:rPr>
          <w:rFonts w:cs="v4.2.0"/>
        </w:rPr>
        <w:t xml:space="preserve">The dominate source of spurious energy is due to intermodulation in the Power Amplifier. Both the intended and unintended signal are present at the Power Amplifier’s input. The unintended signal is present due to the unwanted but inherent coupling between transmitter circuitry, as shown in the figure below. </w:t>
      </w:r>
      <w:r w:rsidR="00077A3E">
        <w:rPr>
          <w:rFonts w:cs="v4.2.0"/>
        </w:rPr>
        <w:t>The curved lines from one PA output to the other PA input is the coupling in the circuitry.</w:t>
      </w:r>
    </w:p>
    <w:p w14:paraId="31EBD3A7" w14:textId="7B64694C" w:rsidR="00791DB6" w:rsidRDefault="00821322" w:rsidP="00821322">
      <w:pPr>
        <w:tabs>
          <w:tab w:val="num" w:pos="720"/>
        </w:tabs>
        <w:jc w:val="center"/>
        <w:rPr>
          <w:rFonts w:cs="v4.2.0"/>
        </w:rPr>
      </w:pPr>
      <w:r>
        <w:rPr>
          <w:noProof/>
          <w:lang w:val="en-US"/>
        </w:rPr>
        <w:drawing>
          <wp:inline distT="0" distB="0" distL="0" distR="0" wp14:anchorId="2E625BA6" wp14:editId="0E62B272">
            <wp:extent cx="4572000" cy="2993958"/>
            <wp:effectExtent l="19050" t="19050" r="19050" b="1651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6987" t="17474" r="37820" b="29915"/>
                    <a:stretch/>
                  </pic:blipFill>
                  <pic:spPr bwMode="auto">
                    <a:xfrm>
                      <a:off x="0" y="0"/>
                      <a:ext cx="4572000" cy="299395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441F2496" w14:textId="1735C5D0" w:rsidR="00A35DC1" w:rsidRPr="003761FA" w:rsidRDefault="00A35DC1" w:rsidP="00A35DC1">
      <w:pPr>
        <w:pStyle w:val="Caption"/>
        <w:jc w:val="center"/>
        <w:rPr>
          <w:rFonts w:cs="v4.2.0"/>
        </w:rPr>
      </w:pPr>
      <w:r>
        <w:t xml:space="preserve">Figure </w:t>
      </w:r>
      <w:r>
        <w:fldChar w:fldCharType="begin"/>
      </w:r>
      <w:r>
        <w:instrText xml:space="preserve"> SEQ Figure \* ARABIC </w:instrText>
      </w:r>
      <w:r>
        <w:fldChar w:fldCharType="separate"/>
      </w:r>
      <w:r>
        <w:rPr>
          <w:noProof/>
        </w:rPr>
        <w:t>1</w:t>
      </w:r>
      <w:r>
        <w:fldChar w:fldCharType="end"/>
      </w:r>
      <w:r>
        <w:t xml:space="preserve">  Intentional &amp; Unintentional Signal Paths, &amp; IM Product.</w:t>
      </w:r>
    </w:p>
    <w:p w14:paraId="0189A12C" w14:textId="16A207CF" w:rsidR="00502AFD" w:rsidRDefault="00502AFD" w:rsidP="00502AFD">
      <w:pPr>
        <w:pStyle w:val="Heading1"/>
        <w:rPr>
          <w:lang w:eastAsia="ko-KR"/>
        </w:rPr>
      </w:pPr>
      <w:r>
        <w:rPr>
          <w:lang w:val="en-US" w:eastAsia="ko-KR"/>
        </w:rPr>
        <w:lastRenderedPageBreak/>
        <w:t>2</w:t>
      </w:r>
      <w:r>
        <w:rPr>
          <w:rFonts w:hint="eastAsia"/>
          <w:lang w:val="en-US" w:eastAsia="ko-KR"/>
        </w:rPr>
        <w:tab/>
      </w:r>
      <w:r w:rsidR="008A4416">
        <w:rPr>
          <w:lang w:val="en-US" w:eastAsia="ko-KR"/>
        </w:rPr>
        <w:t xml:space="preserve">UE Transmitter </w:t>
      </w:r>
      <w:r w:rsidR="007E179D">
        <w:rPr>
          <w:lang w:val="en-US" w:eastAsia="ko-KR"/>
        </w:rPr>
        <w:t xml:space="preserve">Requirements Impact </w:t>
      </w:r>
      <w:r w:rsidR="003761FA">
        <w:rPr>
          <w:lang w:val="en-US" w:eastAsia="ko-KR"/>
        </w:rPr>
        <w:t xml:space="preserve">Assessment </w:t>
      </w:r>
      <w:r>
        <w:rPr>
          <w:lang w:val="en-US" w:eastAsia="ko-KR"/>
        </w:rPr>
        <w:t xml:space="preserve"> </w:t>
      </w:r>
    </w:p>
    <w:p w14:paraId="424D4308" w14:textId="76E259E0" w:rsidR="007E179D" w:rsidRPr="0005523F" w:rsidRDefault="00775343" w:rsidP="007E179D">
      <w:pPr>
        <w:pStyle w:val="Heading2"/>
        <w:rPr>
          <w:lang w:val="en-US" w:eastAsia="ko-KR"/>
        </w:rPr>
      </w:pPr>
      <w:r>
        <w:rPr>
          <w:lang w:val="en-US" w:eastAsia="ko-KR"/>
        </w:rPr>
        <w:t>2.1</w:t>
      </w:r>
      <w:r w:rsidR="007E179D">
        <w:rPr>
          <w:lang w:val="en-US" w:eastAsia="ko-KR"/>
        </w:rPr>
        <w:t>       </w:t>
      </w:r>
      <w:r w:rsidR="008B3641">
        <w:rPr>
          <w:lang w:val="en-US" w:eastAsia="ko-KR"/>
        </w:rPr>
        <w:t>Spurious Emission</w:t>
      </w:r>
      <w:r w:rsidR="00AB7D9C">
        <w:rPr>
          <w:lang w:val="en-US" w:eastAsia="ko-KR"/>
        </w:rPr>
        <w:t xml:space="preserve"> Requirements</w:t>
      </w:r>
    </w:p>
    <w:p w14:paraId="17E3EFCE" w14:textId="2CC01B52" w:rsidR="00A35DC1" w:rsidRDefault="00A459D3" w:rsidP="008B3641">
      <w:r>
        <w:t xml:space="preserve">The HSPA DB UL CA Rel-13 work item addresses 3 band combination configurations. Configuration 1 is B1+B8, Configuration 2 is B1+B5 and Configuration 3 is B2+B5. All three configurations are addressed in this paper. </w:t>
      </w:r>
      <w:r w:rsidR="00A35DC1">
        <w:t xml:space="preserve">The IM order falling into ‘protected bands’ was first calculated. </w:t>
      </w:r>
    </w:p>
    <w:p w14:paraId="764E3C8B" w14:textId="55748BE5" w:rsidR="0052570E" w:rsidRDefault="008B3641" w:rsidP="008B3641">
      <w:r>
        <w:t xml:space="preserve">IM level vs Order was measured using UE Power Amplifiers from four different manufacturers at 25dBm output for the intended signal, and the unintended signal set at the maximum coupling level. The levels were adjusted to 29dBm output using the trend established by IM Level vs Output Power from devices from two </w:t>
      </w:r>
      <w:r w:rsidR="00E65A00">
        <w:t>manufacturers</w:t>
      </w:r>
      <w:r>
        <w:t>. The resulting IM Level vs IM Order model is shown in the figure below</w:t>
      </w:r>
      <w:r w:rsidR="00060750">
        <w:t>.</w:t>
      </w:r>
    </w:p>
    <w:p w14:paraId="00A0AAC5" w14:textId="0829DDAF" w:rsidR="008B3641" w:rsidRDefault="008B3641" w:rsidP="008B3641">
      <w:pPr>
        <w:rPr>
          <w:rFonts w:cs="v4.2.0"/>
        </w:rPr>
      </w:pPr>
      <w:r>
        <w:rPr>
          <w:rFonts w:cs="v4.2.0"/>
          <w:noProof/>
          <w:lang w:val="en-US"/>
        </w:rPr>
        <w:drawing>
          <wp:inline distT="0" distB="0" distL="0" distR="0" wp14:anchorId="22A52A1A" wp14:editId="06D1D04C">
            <wp:extent cx="5486400" cy="263874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638749"/>
                    </a:xfrm>
                    <a:prstGeom prst="rect">
                      <a:avLst/>
                    </a:prstGeom>
                    <a:noFill/>
                  </pic:spPr>
                </pic:pic>
              </a:graphicData>
            </a:graphic>
          </wp:inline>
        </w:drawing>
      </w:r>
    </w:p>
    <w:p w14:paraId="6B0F0B85" w14:textId="3C2720B9" w:rsidR="00A35DC1" w:rsidRDefault="00A35DC1" w:rsidP="00A35DC1">
      <w:pPr>
        <w:pStyle w:val="Caption"/>
        <w:jc w:val="center"/>
        <w:rPr>
          <w:rFonts w:cs="v4.2.0"/>
        </w:rPr>
      </w:pPr>
      <w:r>
        <w:t xml:space="preserve">Figure </w:t>
      </w:r>
      <w:r>
        <w:fldChar w:fldCharType="begin"/>
      </w:r>
      <w:r>
        <w:instrText xml:space="preserve"> SEQ Figure \* ARABIC </w:instrText>
      </w:r>
      <w:r>
        <w:fldChar w:fldCharType="separate"/>
      </w:r>
      <w:r>
        <w:rPr>
          <w:noProof/>
        </w:rPr>
        <w:t>2</w:t>
      </w:r>
      <w:r>
        <w:fldChar w:fldCharType="end"/>
      </w:r>
      <w:r>
        <w:t xml:space="preserve">  IM Level vs IM Order at the Power Amplifier Output.</w:t>
      </w:r>
    </w:p>
    <w:p w14:paraId="79226689" w14:textId="46F6D5F8" w:rsidR="00A35DC1" w:rsidRDefault="00A35DC1" w:rsidP="008B3641">
      <w:pPr>
        <w:rPr>
          <w:rFonts w:cs="v4.2.0"/>
        </w:rPr>
      </w:pPr>
      <w:r>
        <w:rPr>
          <w:rFonts w:cs="v4.2.0"/>
        </w:rPr>
        <w:t xml:space="preserve">The IM level at the Antenna connector was calculated by taking the IM level at the PA output and subtracting the front end losses, including the Duplexer and Diplexer rejection at the IM frequency based on the DB-DC-HSUPA Reference Architecture [2]. </w:t>
      </w:r>
      <w:r w:rsidR="00E674CC">
        <w:rPr>
          <w:rFonts w:cs="v4.2.0"/>
        </w:rPr>
        <w:t xml:space="preserve">The rejection values used are based on </w:t>
      </w:r>
      <w:r w:rsidR="00E412A1">
        <w:rPr>
          <w:rFonts w:cs="v4.2.0"/>
        </w:rPr>
        <w:t>minimum rejection</w:t>
      </w:r>
      <w:r w:rsidR="00E674CC">
        <w:rPr>
          <w:rFonts w:cs="v4.2.0"/>
        </w:rPr>
        <w:t xml:space="preserve"> </w:t>
      </w:r>
      <w:r w:rsidR="00E65A00">
        <w:rPr>
          <w:rFonts w:cs="v4.2.0"/>
        </w:rPr>
        <w:t>specifications</w:t>
      </w:r>
      <w:r w:rsidR="00E674CC">
        <w:rPr>
          <w:rFonts w:cs="v4.2.0"/>
        </w:rPr>
        <w:t xml:space="preserve">, not actual performance. </w:t>
      </w:r>
      <w:r>
        <w:rPr>
          <w:rFonts w:cs="v4.2.0"/>
        </w:rPr>
        <w:t>The results for the three DB-DC-HSUPA configurations are shown in the tables below;</w:t>
      </w:r>
    </w:p>
    <w:p w14:paraId="19B7B4C9" w14:textId="7798E078" w:rsidR="00A35DC1" w:rsidRDefault="00062152" w:rsidP="008B3641">
      <w:pPr>
        <w:rPr>
          <w:rFonts w:cs="v4.2.0"/>
        </w:rPr>
      </w:pPr>
      <w:r w:rsidRPr="00062152">
        <w:rPr>
          <w:noProof/>
          <w:lang w:val="en-US"/>
        </w:rPr>
        <w:lastRenderedPageBreak/>
        <w:drawing>
          <wp:inline distT="0" distB="0" distL="0" distR="0" wp14:anchorId="34F9165A" wp14:editId="0B6EA96E">
            <wp:extent cx="5942330" cy="461384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2330" cy="4613840"/>
                    </a:xfrm>
                    <a:prstGeom prst="rect">
                      <a:avLst/>
                    </a:prstGeom>
                    <a:noFill/>
                    <a:ln>
                      <a:noFill/>
                    </a:ln>
                  </pic:spPr>
                </pic:pic>
              </a:graphicData>
            </a:graphic>
          </wp:inline>
        </w:drawing>
      </w:r>
    </w:p>
    <w:p w14:paraId="117A1941" w14:textId="3DE41B35" w:rsidR="00E674CC" w:rsidRDefault="00E674CC" w:rsidP="00E674CC">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Configuration 1, Band 1 / Band 8</w:t>
      </w:r>
    </w:p>
    <w:p w14:paraId="3D72ABEF" w14:textId="77777777" w:rsidR="00E674CC" w:rsidRDefault="00E674CC" w:rsidP="00E674CC"/>
    <w:p w14:paraId="31153368" w14:textId="618266E2" w:rsidR="00E674CC" w:rsidRDefault="00E674CC" w:rsidP="00E674CC">
      <w:r w:rsidRPr="00E674CC">
        <w:rPr>
          <w:noProof/>
          <w:lang w:val="en-US"/>
        </w:rPr>
        <w:lastRenderedPageBreak/>
        <w:drawing>
          <wp:inline distT="0" distB="0" distL="0" distR="0" wp14:anchorId="4628967F" wp14:editId="7832AF18">
            <wp:extent cx="5942330" cy="5482558"/>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2330" cy="5482558"/>
                    </a:xfrm>
                    <a:prstGeom prst="rect">
                      <a:avLst/>
                    </a:prstGeom>
                    <a:noFill/>
                    <a:ln>
                      <a:noFill/>
                    </a:ln>
                  </pic:spPr>
                </pic:pic>
              </a:graphicData>
            </a:graphic>
          </wp:inline>
        </w:drawing>
      </w:r>
    </w:p>
    <w:p w14:paraId="4B74148B" w14:textId="7617AAF8" w:rsidR="00E674CC" w:rsidRDefault="00E674CC" w:rsidP="00E674CC">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Configuration 2, Band 2 / Band 5</w:t>
      </w:r>
    </w:p>
    <w:p w14:paraId="72F493B9" w14:textId="77777777" w:rsidR="00E674CC" w:rsidRDefault="00E674CC" w:rsidP="00E674CC"/>
    <w:p w14:paraId="2BD40763" w14:textId="39195D3D" w:rsidR="00E674CC" w:rsidRDefault="00062152" w:rsidP="00E674CC">
      <w:r w:rsidRPr="00062152">
        <w:rPr>
          <w:noProof/>
          <w:lang w:val="en-US"/>
        </w:rPr>
        <w:lastRenderedPageBreak/>
        <w:drawing>
          <wp:inline distT="0" distB="0" distL="0" distR="0" wp14:anchorId="1D156544" wp14:editId="4C658645">
            <wp:extent cx="5942330" cy="6696838"/>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2330" cy="6696838"/>
                    </a:xfrm>
                    <a:prstGeom prst="rect">
                      <a:avLst/>
                    </a:prstGeom>
                    <a:noFill/>
                    <a:ln>
                      <a:noFill/>
                    </a:ln>
                  </pic:spPr>
                </pic:pic>
              </a:graphicData>
            </a:graphic>
          </wp:inline>
        </w:drawing>
      </w:r>
    </w:p>
    <w:p w14:paraId="72C31782" w14:textId="57331C47" w:rsidR="00E674CC" w:rsidRDefault="00E674CC" w:rsidP="00E674CC">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Configuration 3, Band 1 / Band 5</w:t>
      </w:r>
    </w:p>
    <w:p w14:paraId="5ED0BF96" w14:textId="7327A588" w:rsidR="00E674CC" w:rsidRPr="00E674CC" w:rsidRDefault="00E674CC" w:rsidP="00E674CC">
      <w:r>
        <w:t>The analysis above show</w:t>
      </w:r>
      <w:r w:rsidR="00B67DEA">
        <w:t>s</w:t>
      </w:r>
      <w:r>
        <w:t xml:space="preserve"> two violations</w:t>
      </w:r>
      <w:r w:rsidR="00C53FF4">
        <w:t xml:space="preserve"> of the requirement specified in [1]</w:t>
      </w:r>
      <w:r>
        <w:t xml:space="preserve">. </w:t>
      </w:r>
      <w:r w:rsidR="005B3E64">
        <w:t xml:space="preserve">The </w:t>
      </w:r>
      <w:r w:rsidR="00934666">
        <w:t xml:space="preserve">IM4 </w:t>
      </w:r>
      <w:r w:rsidR="005B3E64">
        <w:t>spurio</w:t>
      </w:r>
      <w:r w:rsidR="00934666">
        <w:t>u</w:t>
      </w:r>
      <w:r w:rsidR="005B3E64">
        <w:t xml:space="preserve">s emission due to configuration 1 lands in the 791-821MHz band and violates the specification requirement [1] by 0.4dB. </w:t>
      </w:r>
      <w:r w:rsidR="004F7B84">
        <w:t xml:space="preserve">The </w:t>
      </w:r>
      <w:r w:rsidR="00934666">
        <w:t xml:space="preserve">IM3 </w:t>
      </w:r>
      <w:r w:rsidR="004F7B84">
        <w:t>spurio</w:t>
      </w:r>
      <w:r w:rsidR="00A164A6">
        <w:t>u</w:t>
      </w:r>
      <w:r w:rsidR="004F7B84">
        <w:t>s emission due to configuration 3 lands in the 3510-3590</w:t>
      </w:r>
      <w:r w:rsidR="005B3E64">
        <w:t>MHz</w:t>
      </w:r>
      <w:r w:rsidR="004F7B84">
        <w:t xml:space="preserve"> band and violates the specification requirement [1] by 4.9dB. </w:t>
      </w:r>
      <w:r w:rsidR="00C53FF4">
        <w:t>But c</w:t>
      </w:r>
      <w:r>
        <w:t>hecking the actual filter performance</w:t>
      </w:r>
      <w:r w:rsidR="00A826E1">
        <w:t xml:space="preserve"> from different vendors</w:t>
      </w:r>
      <w:r w:rsidR="00E65A00">
        <w:t xml:space="preserve"> show</w:t>
      </w:r>
      <w:r w:rsidR="00982D5E">
        <w:t>s</w:t>
      </w:r>
      <w:r w:rsidR="00E65A00">
        <w:t xml:space="preserve"> </w:t>
      </w:r>
      <w:r w:rsidR="00C53FF4">
        <w:t xml:space="preserve">that there is </w:t>
      </w:r>
      <w:r w:rsidR="00E65A00">
        <w:t>sufficient additional</w:t>
      </w:r>
      <w:r>
        <w:t xml:space="preserve"> </w:t>
      </w:r>
      <w:r w:rsidR="00D927BC">
        <w:t xml:space="preserve">filter </w:t>
      </w:r>
      <w:r>
        <w:t>rejection margin</w:t>
      </w:r>
      <w:r w:rsidR="00C53FF4">
        <w:t xml:space="preserve"> </w:t>
      </w:r>
      <w:r w:rsidR="00D927BC">
        <w:t xml:space="preserve">available which will enable the DB UL CA UE to meet the specification requirement[1] </w:t>
      </w:r>
      <w:r w:rsidR="00C53FF4">
        <w:t>and thus no requirements relaxation will be required</w:t>
      </w:r>
      <w:r>
        <w:t xml:space="preserve">.  </w:t>
      </w:r>
    </w:p>
    <w:p w14:paraId="5EE186C8" w14:textId="5107F78A" w:rsidR="00920B9E" w:rsidRDefault="001B2D66" w:rsidP="007E179D">
      <w:pPr>
        <w:rPr>
          <w:rFonts w:cs="v4.2.0"/>
          <w:b/>
        </w:rPr>
      </w:pPr>
      <w:r>
        <w:rPr>
          <w:rFonts w:cs="v4.2.0"/>
          <w:b/>
        </w:rPr>
        <w:t>Proposal 1</w:t>
      </w:r>
      <w:r w:rsidR="00920B9E" w:rsidRPr="00962E35">
        <w:rPr>
          <w:rFonts w:cs="v4.2.0"/>
          <w:b/>
        </w:rPr>
        <w:t xml:space="preserve">: </w:t>
      </w:r>
      <w:r w:rsidR="00E674CC">
        <w:rPr>
          <w:rFonts w:cs="v4.2.0"/>
          <w:b/>
        </w:rPr>
        <w:t>For DB UL CA, no additional spurious emission requirements</w:t>
      </w:r>
      <w:r w:rsidR="002B4EAF">
        <w:rPr>
          <w:rFonts w:cs="v4.2.0"/>
          <w:b/>
        </w:rPr>
        <w:t xml:space="preserve"> relaxation</w:t>
      </w:r>
      <w:r w:rsidR="00E674CC">
        <w:rPr>
          <w:rFonts w:cs="v4.2.0"/>
          <w:b/>
        </w:rPr>
        <w:t xml:space="preserve"> will be necessary.</w:t>
      </w:r>
    </w:p>
    <w:p w14:paraId="57CBA1D4" w14:textId="1318A957" w:rsidR="00E674CC" w:rsidRDefault="00CE3E20" w:rsidP="00E674CC">
      <w:r>
        <w:t xml:space="preserve">For DB-DC-HSUPA, the spurious emission in the both TX bands don’t apply, since carriers exist there. </w:t>
      </w:r>
    </w:p>
    <w:p w14:paraId="5A3F9E4A" w14:textId="1800BFD4" w:rsidR="00CE3E20" w:rsidRDefault="00CE3E20" w:rsidP="00CE3E20">
      <w:pPr>
        <w:rPr>
          <w:rFonts w:cs="v4.2.0"/>
          <w:b/>
        </w:rPr>
      </w:pPr>
      <w:r>
        <w:rPr>
          <w:rFonts w:cs="v4.2.0"/>
          <w:b/>
        </w:rPr>
        <w:t>Proposal 2</w:t>
      </w:r>
      <w:r w:rsidRPr="00962E35">
        <w:rPr>
          <w:rFonts w:cs="v4.2.0"/>
          <w:b/>
        </w:rPr>
        <w:t xml:space="preserve">: </w:t>
      </w:r>
      <w:r>
        <w:rPr>
          <w:rFonts w:cs="v4.2.0"/>
          <w:b/>
        </w:rPr>
        <w:t xml:space="preserve">For DB UL CA, note that no spurious emission requirements occur in the intended bands. </w:t>
      </w:r>
    </w:p>
    <w:p w14:paraId="113FDE4B" w14:textId="77777777" w:rsidR="00CE3E20" w:rsidRPr="00E674CC" w:rsidRDefault="00CE3E20" w:rsidP="00E674CC"/>
    <w:p w14:paraId="6C5A7102" w14:textId="4CDD2016" w:rsidR="00DF6AFD" w:rsidRPr="00DF6AFD" w:rsidRDefault="00BB0BF8" w:rsidP="00DF6AFD">
      <w:pPr>
        <w:pStyle w:val="Heading1"/>
        <w:rPr>
          <w:lang w:val="en-US" w:eastAsia="ko-KR"/>
        </w:rPr>
      </w:pPr>
      <w:r>
        <w:rPr>
          <w:lang w:val="en-US" w:eastAsia="ko-KR"/>
        </w:rPr>
        <w:lastRenderedPageBreak/>
        <w:t>3</w:t>
      </w:r>
      <w:r w:rsidR="00DF6AFD">
        <w:rPr>
          <w:lang w:val="en-US" w:eastAsia="ko-KR"/>
        </w:rPr>
        <w:tab/>
      </w:r>
      <w:r w:rsidR="00DF6AFD" w:rsidRPr="00DF6AFD">
        <w:rPr>
          <w:lang w:val="en-US" w:eastAsia="ko-KR"/>
        </w:rPr>
        <w:t>Conclusion</w:t>
      </w:r>
    </w:p>
    <w:p w14:paraId="64AE4CF7" w14:textId="1EE43EA4" w:rsidR="00BB3E3E" w:rsidRDefault="00AA044B" w:rsidP="00BB3E3E">
      <w:pPr>
        <w:rPr>
          <w:color w:val="000000"/>
        </w:rPr>
      </w:pPr>
      <w:r>
        <w:rPr>
          <w:color w:val="000000"/>
        </w:rPr>
        <w:t>This paper</w:t>
      </w:r>
      <w:r w:rsidR="007B7C44">
        <w:rPr>
          <w:color w:val="000000"/>
        </w:rPr>
        <w:t xml:space="preserve"> has provided an </w:t>
      </w:r>
      <w:r w:rsidR="00CE3E20">
        <w:rPr>
          <w:color w:val="000000"/>
        </w:rPr>
        <w:t>UE Spurious Emissions</w:t>
      </w:r>
      <w:r w:rsidR="00050901">
        <w:rPr>
          <w:color w:val="000000"/>
        </w:rPr>
        <w:t xml:space="preserve"> </w:t>
      </w:r>
      <w:r w:rsidR="007B7C44">
        <w:rPr>
          <w:color w:val="000000"/>
        </w:rPr>
        <w:t xml:space="preserve">requirements impact analysis due to the introduction of HSPA DB UL CA and make the following </w:t>
      </w:r>
      <w:r w:rsidR="00E65A00">
        <w:rPr>
          <w:color w:val="000000"/>
        </w:rPr>
        <w:t>observations</w:t>
      </w:r>
      <w:r w:rsidR="007B7C44">
        <w:rPr>
          <w:color w:val="000000"/>
        </w:rPr>
        <w:t xml:space="preserve"> and proposals:</w:t>
      </w:r>
    </w:p>
    <w:p w14:paraId="5C1650F8" w14:textId="2AC2A3AF" w:rsidR="00CE3E20" w:rsidRDefault="00CE3E20" w:rsidP="00CE3E20">
      <w:pPr>
        <w:rPr>
          <w:rFonts w:cs="v4.2.0"/>
          <w:b/>
        </w:rPr>
      </w:pPr>
      <w:r>
        <w:rPr>
          <w:rFonts w:cs="v4.2.0"/>
          <w:b/>
        </w:rPr>
        <w:t>Proposal 1</w:t>
      </w:r>
      <w:r w:rsidRPr="00962E35">
        <w:rPr>
          <w:rFonts w:cs="v4.2.0"/>
          <w:b/>
        </w:rPr>
        <w:t xml:space="preserve">: </w:t>
      </w:r>
      <w:r>
        <w:rPr>
          <w:rFonts w:cs="v4.2.0"/>
          <w:b/>
        </w:rPr>
        <w:t xml:space="preserve">For DB UL CA, no additional spurious emission requirements </w:t>
      </w:r>
      <w:r w:rsidR="00B9286C">
        <w:rPr>
          <w:rFonts w:cs="v4.2.0"/>
          <w:b/>
        </w:rPr>
        <w:t xml:space="preserve">relaxation </w:t>
      </w:r>
      <w:r>
        <w:rPr>
          <w:rFonts w:cs="v4.2.0"/>
          <w:b/>
        </w:rPr>
        <w:t>will be necessary.</w:t>
      </w:r>
    </w:p>
    <w:p w14:paraId="610ED63A" w14:textId="77777777" w:rsidR="00CE3E20" w:rsidRDefault="00CE3E20" w:rsidP="00CE3E20">
      <w:pPr>
        <w:rPr>
          <w:rFonts w:cs="v4.2.0"/>
          <w:b/>
        </w:rPr>
      </w:pPr>
      <w:r>
        <w:rPr>
          <w:rFonts w:cs="v4.2.0"/>
          <w:b/>
        </w:rPr>
        <w:t>Proposal 2</w:t>
      </w:r>
      <w:r w:rsidRPr="00962E35">
        <w:rPr>
          <w:rFonts w:cs="v4.2.0"/>
          <w:b/>
        </w:rPr>
        <w:t xml:space="preserve">: </w:t>
      </w:r>
      <w:r>
        <w:rPr>
          <w:rFonts w:cs="v4.2.0"/>
          <w:b/>
        </w:rPr>
        <w:t xml:space="preserve">For DB UL CA, note that no spurious emission requirements occur in the intended bands. </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7001B2B7" w14:textId="4D0A4E5D" w:rsidR="00B84C68" w:rsidRPr="00BE2FBA" w:rsidRDefault="001A4157" w:rsidP="00BE2FBA">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BE2FBA">
        <w:t>TS25.101, “User Equipment (UE) radio transmission and reception (FDD</w:t>
      </w:r>
      <w:r w:rsidR="00B84C68" w:rsidRPr="00BE2FBA">
        <w:t>)</w:t>
      </w:r>
      <w:r w:rsidRPr="00BE2FBA">
        <w:t xml:space="preserve"> </w:t>
      </w:r>
      <w:r w:rsidR="00B84C68" w:rsidRPr="00BE2FBA">
        <w:t>”</w:t>
      </w:r>
    </w:p>
    <w:p w14:paraId="54200F66" w14:textId="3CAD58F2" w:rsidR="00A35DC1" w:rsidRDefault="00CF12AD" w:rsidP="00A35DC1">
      <w:pPr>
        <w:numPr>
          <w:ilvl w:val="0"/>
          <w:numId w:val="3"/>
        </w:numPr>
        <w:tabs>
          <w:tab w:val="left" w:pos="1080"/>
        </w:tabs>
        <w:overflowPunct/>
        <w:autoSpaceDE/>
        <w:autoSpaceDN/>
        <w:adjustRightInd/>
        <w:textAlignment w:val="auto"/>
      </w:pPr>
      <w:r w:rsidRPr="00904943">
        <w:rPr>
          <w:lang w:val="en-US" w:eastAsia="ko-KR"/>
        </w:rPr>
        <w:t>R</w:t>
      </w:r>
      <w:bookmarkEnd w:id="2"/>
      <w:bookmarkEnd w:id="3"/>
      <w:bookmarkEnd w:id="4"/>
      <w:r w:rsidR="00A35DC1">
        <w:rPr>
          <w:lang w:val="en-US" w:eastAsia="ko-KR"/>
        </w:rPr>
        <w:t>4-150917</w:t>
      </w:r>
      <w:r w:rsidR="00A35DC1" w:rsidRPr="00A35DC1">
        <w:rPr>
          <w:lang w:val="en-US" w:eastAsia="ko-KR"/>
        </w:rPr>
        <w:t>, ‘</w:t>
      </w:r>
      <w:r w:rsidR="00A35DC1" w:rsidRPr="00A35DC1">
        <w:t>HSPA Dual Band Uplink Carrier Aggregation – Overview and RFFE Reference Architecture”</w:t>
      </w:r>
    </w:p>
    <w:p w14:paraId="63BE426D" w14:textId="752048EC" w:rsidR="00F76D80" w:rsidRPr="000C3CA0" w:rsidRDefault="004F249B" w:rsidP="00F76D80">
      <w:pPr>
        <w:numPr>
          <w:ilvl w:val="0"/>
          <w:numId w:val="3"/>
        </w:numPr>
        <w:tabs>
          <w:tab w:val="left" w:pos="1080"/>
        </w:tabs>
        <w:overflowPunct/>
        <w:autoSpaceDE/>
        <w:autoSpaceDN/>
        <w:adjustRightInd/>
        <w:textAlignment w:val="auto"/>
      </w:pPr>
      <w:r>
        <w:t xml:space="preserve">R4-152477. “Way forward on HSPA Dual Band Uplink Carrier Aggregation”, </w:t>
      </w:r>
      <w:r w:rsidRPr="000C3CA0">
        <w:t>Qualcomm Incorporated, Ericsson, Nokia Networks</w:t>
      </w:r>
    </w:p>
    <w:p w14:paraId="262E92B0" w14:textId="77777777" w:rsidR="00F76D80" w:rsidRPr="00A35DC1" w:rsidRDefault="00F76D80" w:rsidP="00F76D80">
      <w:pPr>
        <w:tabs>
          <w:tab w:val="left" w:pos="1080"/>
        </w:tabs>
        <w:overflowPunct/>
        <w:autoSpaceDE/>
        <w:autoSpaceDN/>
        <w:adjustRightInd/>
        <w:ind w:left="360"/>
        <w:textAlignment w:val="auto"/>
      </w:pPr>
    </w:p>
    <w:p w14:paraId="0487E3F9" w14:textId="3A2DC3DD" w:rsidR="00401856" w:rsidRPr="00401856" w:rsidRDefault="00401856" w:rsidP="00CE3E20">
      <w:pPr>
        <w:tabs>
          <w:tab w:val="left" w:pos="1080"/>
        </w:tabs>
        <w:overflowPunct/>
        <w:autoSpaceDE/>
        <w:autoSpaceDN/>
        <w:adjustRightInd/>
        <w:textAlignment w:val="auto"/>
      </w:pPr>
    </w:p>
    <w:sectPr w:rsidR="00401856" w:rsidRPr="00401856" w:rsidSect="002020E7">
      <w:footerReference w:type="even" r:id="rId16"/>
      <w:footerReference w:type="default" r:id="rId17"/>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0CCC4" w14:textId="77777777" w:rsidR="00B17BA8" w:rsidRDefault="00B17BA8">
      <w:r>
        <w:separator/>
      </w:r>
    </w:p>
    <w:p w14:paraId="37FC386C" w14:textId="77777777" w:rsidR="00B17BA8" w:rsidRDefault="00B17BA8"/>
  </w:endnote>
  <w:endnote w:type="continuationSeparator" w:id="0">
    <w:p w14:paraId="32DF6F47" w14:textId="77777777" w:rsidR="00B17BA8" w:rsidRDefault="00B17BA8">
      <w:r>
        <w:continuationSeparator/>
      </w:r>
    </w:p>
    <w:p w14:paraId="40BCCF5C" w14:textId="77777777" w:rsidR="00B17BA8" w:rsidRDefault="00B17BA8"/>
  </w:endnote>
  <w:endnote w:type="continuationNotice" w:id="1">
    <w:p w14:paraId="104CEDEE" w14:textId="77777777" w:rsidR="00B17BA8" w:rsidRDefault="00B17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4202">
      <w:rPr>
        <w:rStyle w:val="PageNumber"/>
      </w:rPr>
      <w:t>4</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49133" w14:textId="77777777" w:rsidR="00B17BA8" w:rsidRDefault="00B17BA8">
      <w:r>
        <w:separator/>
      </w:r>
    </w:p>
    <w:p w14:paraId="5B832705" w14:textId="77777777" w:rsidR="00B17BA8" w:rsidRDefault="00B17BA8"/>
  </w:footnote>
  <w:footnote w:type="continuationSeparator" w:id="0">
    <w:p w14:paraId="3C040205" w14:textId="77777777" w:rsidR="00B17BA8" w:rsidRDefault="00B17BA8">
      <w:r>
        <w:continuationSeparator/>
      </w:r>
    </w:p>
    <w:p w14:paraId="00CE58AE" w14:textId="77777777" w:rsidR="00B17BA8" w:rsidRDefault="00B17BA8"/>
  </w:footnote>
  <w:footnote w:type="continuationNotice" w:id="1">
    <w:p w14:paraId="5A5CFA74" w14:textId="77777777" w:rsidR="00B17BA8" w:rsidRDefault="00B17B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38B4"/>
    <w:rsid w:val="00004662"/>
    <w:rsid w:val="0000485A"/>
    <w:rsid w:val="00004E89"/>
    <w:rsid w:val="00004F09"/>
    <w:rsid w:val="00004FF2"/>
    <w:rsid w:val="00005BA5"/>
    <w:rsid w:val="000062C2"/>
    <w:rsid w:val="0000635B"/>
    <w:rsid w:val="00007102"/>
    <w:rsid w:val="000078B0"/>
    <w:rsid w:val="00007C6B"/>
    <w:rsid w:val="00007DE0"/>
    <w:rsid w:val="00007F40"/>
    <w:rsid w:val="00010142"/>
    <w:rsid w:val="00010AB6"/>
    <w:rsid w:val="00010F8C"/>
    <w:rsid w:val="0001129C"/>
    <w:rsid w:val="000119CE"/>
    <w:rsid w:val="00011D27"/>
    <w:rsid w:val="000120C1"/>
    <w:rsid w:val="00012333"/>
    <w:rsid w:val="00012A3B"/>
    <w:rsid w:val="00013521"/>
    <w:rsid w:val="0001393F"/>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10C"/>
    <w:rsid w:val="00026A61"/>
    <w:rsid w:val="00026AFC"/>
    <w:rsid w:val="00026C28"/>
    <w:rsid w:val="00026C54"/>
    <w:rsid w:val="00027B0E"/>
    <w:rsid w:val="000307E4"/>
    <w:rsid w:val="000308A7"/>
    <w:rsid w:val="00030A4E"/>
    <w:rsid w:val="00030EEF"/>
    <w:rsid w:val="00031434"/>
    <w:rsid w:val="00031E2D"/>
    <w:rsid w:val="000321FC"/>
    <w:rsid w:val="00032698"/>
    <w:rsid w:val="00032776"/>
    <w:rsid w:val="00032C81"/>
    <w:rsid w:val="000330BD"/>
    <w:rsid w:val="00033512"/>
    <w:rsid w:val="00033566"/>
    <w:rsid w:val="0003357C"/>
    <w:rsid w:val="00035668"/>
    <w:rsid w:val="00035799"/>
    <w:rsid w:val="00035915"/>
    <w:rsid w:val="00035B0C"/>
    <w:rsid w:val="00036A39"/>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901"/>
    <w:rsid w:val="00050F49"/>
    <w:rsid w:val="00050FEB"/>
    <w:rsid w:val="00051153"/>
    <w:rsid w:val="00051162"/>
    <w:rsid w:val="00051537"/>
    <w:rsid w:val="00051E7E"/>
    <w:rsid w:val="00052391"/>
    <w:rsid w:val="00052EEA"/>
    <w:rsid w:val="0005307C"/>
    <w:rsid w:val="000530BD"/>
    <w:rsid w:val="00053383"/>
    <w:rsid w:val="000538C5"/>
    <w:rsid w:val="00053AFB"/>
    <w:rsid w:val="000540F7"/>
    <w:rsid w:val="00054ACB"/>
    <w:rsid w:val="00054C8B"/>
    <w:rsid w:val="0005523F"/>
    <w:rsid w:val="0005545F"/>
    <w:rsid w:val="000554FD"/>
    <w:rsid w:val="00055AF8"/>
    <w:rsid w:val="000560C9"/>
    <w:rsid w:val="000563B3"/>
    <w:rsid w:val="00056633"/>
    <w:rsid w:val="000573A7"/>
    <w:rsid w:val="00057697"/>
    <w:rsid w:val="00057771"/>
    <w:rsid w:val="000578E1"/>
    <w:rsid w:val="00057D95"/>
    <w:rsid w:val="00057F01"/>
    <w:rsid w:val="00060038"/>
    <w:rsid w:val="00060107"/>
    <w:rsid w:val="00060750"/>
    <w:rsid w:val="00060BB1"/>
    <w:rsid w:val="00060C5C"/>
    <w:rsid w:val="00060F09"/>
    <w:rsid w:val="00061149"/>
    <w:rsid w:val="00061E17"/>
    <w:rsid w:val="00062152"/>
    <w:rsid w:val="000623D0"/>
    <w:rsid w:val="00063497"/>
    <w:rsid w:val="000636F5"/>
    <w:rsid w:val="000641C8"/>
    <w:rsid w:val="0006490E"/>
    <w:rsid w:val="00064D34"/>
    <w:rsid w:val="00064E11"/>
    <w:rsid w:val="000653DB"/>
    <w:rsid w:val="000656AB"/>
    <w:rsid w:val="000657AA"/>
    <w:rsid w:val="00065C21"/>
    <w:rsid w:val="00065F4B"/>
    <w:rsid w:val="0006606B"/>
    <w:rsid w:val="00066DD6"/>
    <w:rsid w:val="000676B2"/>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A3E"/>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9E"/>
    <w:rsid w:val="00086DB6"/>
    <w:rsid w:val="00087DF5"/>
    <w:rsid w:val="00087E74"/>
    <w:rsid w:val="000901E8"/>
    <w:rsid w:val="000903FC"/>
    <w:rsid w:val="0009153C"/>
    <w:rsid w:val="000918D6"/>
    <w:rsid w:val="00092C44"/>
    <w:rsid w:val="0009368C"/>
    <w:rsid w:val="000937FD"/>
    <w:rsid w:val="0009408E"/>
    <w:rsid w:val="00094589"/>
    <w:rsid w:val="00094953"/>
    <w:rsid w:val="0009502B"/>
    <w:rsid w:val="00095475"/>
    <w:rsid w:val="0009549F"/>
    <w:rsid w:val="00095508"/>
    <w:rsid w:val="00095797"/>
    <w:rsid w:val="0009590B"/>
    <w:rsid w:val="00095B0C"/>
    <w:rsid w:val="00095BCC"/>
    <w:rsid w:val="00096030"/>
    <w:rsid w:val="000964C6"/>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93C"/>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063"/>
    <w:rsid w:val="000B2284"/>
    <w:rsid w:val="000B3BED"/>
    <w:rsid w:val="000B3DDE"/>
    <w:rsid w:val="000B3E7C"/>
    <w:rsid w:val="000B438C"/>
    <w:rsid w:val="000B45B6"/>
    <w:rsid w:val="000B4B68"/>
    <w:rsid w:val="000B5426"/>
    <w:rsid w:val="000B5438"/>
    <w:rsid w:val="000B5B70"/>
    <w:rsid w:val="000B5BFE"/>
    <w:rsid w:val="000B6DBA"/>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3B8"/>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3E"/>
    <w:rsid w:val="000E1990"/>
    <w:rsid w:val="000E1D0E"/>
    <w:rsid w:val="000E1E11"/>
    <w:rsid w:val="000E1F59"/>
    <w:rsid w:val="000E20A7"/>
    <w:rsid w:val="000E2136"/>
    <w:rsid w:val="000E26DE"/>
    <w:rsid w:val="000E2C81"/>
    <w:rsid w:val="000E2E97"/>
    <w:rsid w:val="000E3DA2"/>
    <w:rsid w:val="000E4406"/>
    <w:rsid w:val="000E484D"/>
    <w:rsid w:val="000E4A95"/>
    <w:rsid w:val="000E4B87"/>
    <w:rsid w:val="000E4D15"/>
    <w:rsid w:val="000E4F78"/>
    <w:rsid w:val="000E5236"/>
    <w:rsid w:val="000E53C8"/>
    <w:rsid w:val="000E53ED"/>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6BB"/>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C56"/>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15E2"/>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E99"/>
    <w:rsid w:val="0012602C"/>
    <w:rsid w:val="00126059"/>
    <w:rsid w:val="00126EBE"/>
    <w:rsid w:val="00127028"/>
    <w:rsid w:val="001272CB"/>
    <w:rsid w:val="00127729"/>
    <w:rsid w:val="00127F6E"/>
    <w:rsid w:val="00131255"/>
    <w:rsid w:val="0013194C"/>
    <w:rsid w:val="0013285C"/>
    <w:rsid w:val="00132A1D"/>
    <w:rsid w:val="00132B85"/>
    <w:rsid w:val="001337A7"/>
    <w:rsid w:val="00134AB6"/>
    <w:rsid w:val="00135202"/>
    <w:rsid w:val="00135252"/>
    <w:rsid w:val="00135B59"/>
    <w:rsid w:val="00136388"/>
    <w:rsid w:val="001363A0"/>
    <w:rsid w:val="0013691E"/>
    <w:rsid w:val="001376AA"/>
    <w:rsid w:val="001376E6"/>
    <w:rsid w:val="00137C10"/>
    <w:rsid w:val="00137F19"/>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6D90"/>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10E"/>
    <w:rsid w:val="00181209"/>
    <w:rsid w:val="001812C9"/>
    <w:rsid w:val="0018133B"/>
    <w:rsid w:val="001816EF"/>
    <w:rsid w:val="001819A6"/>
    <w:rsid w:val="00181D60"/>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5D60"/>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157"/>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762"/>
    <w:rsid w:val="001B1CA6"/>
    <w:rsid w:val="001B205F"/>
    <w:rsid w:val="001B24F6"/>
    <w:rsid w:val="001B2A92"/>
    <w:rsid w:val="001B2D6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212"/>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202"/>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129"/>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2542"/>
    <w:rsid w:val="001E27DA"/>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BF"/>
    <w:rsid w:val="002020E7"/>
    <w:rsid w:val="00202924"/>
    <w:rsid w:val="00203C7E"/>
    <w:rsid w:val="0020454D"/>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351"/>
    <w:rsid w:val="0021262A"/>
    <w:rsid w:val="002126A8"/>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390"/>
    <w:rsid w:val="00234CD0"/>
    <w:rsid w:val="002355D7"/>
    <w:rsid w:val="00235D3C"/>
    <w:rsid w:val="00235D73"/>
    <w:rsid w:val="002365B6"/>
    <w:rsid w:val="00237310"/>
    <w:rsid w:val="00237601"/>
    <w:rsid w:val="00237642"/>
    <w:rsid w:val="00240397"/>
    <w:rsid w:val="0024075A"/>
    <w:rsid w:val="00240883"/>
    <w:rsid w:val="00240917"/>
    <w:rsid w:val="00241306"/>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11"/>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212"/>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1A4"/>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208"/>
    <w:rsid w:val="00281C5D"/>
    <w:rsid w:val="00281DDC"/>
    <w:rsid w:val="002820D3"/>
    <w:rsid w:val="002820FD"/>
    <w:rsid w:val="00282427"/>
    <w:rsid w:val="00282B49"/>
    <w:rsid w:val="00282BA3"/>
    <w:rsid w:val="0028341A"/>
    <w:rsid w:val="00283526"/>
    <w:rsid w:val="00283836"/>
    <w:rsid w:val="00283BFF"/>
    <w:rsid w:val="00284C7E"/>
    <w:rsid w:val="002856E0"/>
    <w:rsid w:val="00285ABB"/>
    <w:rsid w:val="00285D67"/>
    <w:rsid w:val="002867BD"/>
    <w:rsid w:val="00286A23"/>
    <w:rsid w:val="0028741C"/>
    <w:rsid w:val="00287588"/>
    <w:rsid w:val="00287939"/>
    <w:rsid w:val="00287F89"/>
    <w:rsid w:val="002904C4"/>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2E0"/>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0D0"/>
    <w:rsid w:val="002B412C"/>
    <w:rsid w:val="002B428F"/>
    <w:rsid w:val="002B4598"/>
    <w:rsid w:val="002B498F"/>
    <w:rsid w:val="002B4A3D"/>
    <w:rsid w:val="002B4AB1"/>
    <w:rsid w:val="002B4CAA"/>
    <w:rsid w:val="002B4EAF"/>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095"/>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947"/>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83D"/>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2E0"/>
    <w:rsid w:val="0030083F"/>
    <w:rsid w:val="00300976"/>
    <w:rsid w:val="00300DB8"/>
    <w:rsid w:val="00300F20"/>
    <w:rsid w:val="00302CEF"/>
    <w:rsid w:val="00302E65"/>
    <w:rsid w:val="00303522"/>
    <w:rsid w:val="003048D8"/>
    <w:rsid w:val="00304C19"/>
    <w:rsid w:val="00304DD8"/>
    <w:rsid w:val="00306453"/>
    <w:rsid w:val="0030683B"/>
    <w:rsid w:val="003072F0"/>
    <w:rsid w:val="00307A93"/>
    <w:rsid w:val="00310384"/>
    <w:rsid w:val="00310C0C"/>
    <w:rsid w:val="00310E87"/>
    <w:rsid w:val="003110B3"/>
    <w:rsid w:val="003115A1"/>
    <w:rsid w:val="003117CA"/>
    <w:rsid w:val="00311CBE"/>
    <w:rsid w:val="00311E08"/>
    <w:rsid w:val="003123AB"/>
    <w:rsid w:val="00312793"/>
    <w:rsid w:val="00313226"/>
    <w:rsid w:val="00313439"/>
    <w:rsid w:val="00313539"/>
    <w:rsid w:val="00313F10"/>
    <w:rsid w:val="0031443E"/>
    <w:rsid w:val="00314501"/>
    <w:rsid w:val="00315C14"/>
    <w:rsid w:val="00315D18"/>
    <w:rsid w:val="00315D45"/>
    <w:rsid w:val="003169CD"/>
    <w:rsid w:val="003177BE"/>
    <w:rsid w:val="00321937"/>
    <w:rsid w:val="00321C73"/>
    <w:rsid w:val="00322869"/>
    <w:rsid w:val="00322C5C"/>
    <w:rsid w:val="00322F69"/>
    <w:rsid w:val="003237D7"/>
    <w:rsid w:val="00323A76"/>
    <w:rsid w:val="00323B35"/>
    <w:rsid w:val="00323ECF"/>
    <w:rsid w:val="00324672"/>
    <w:rsid w:val="003246FC"/>
    <w:rsid w:val="00324A86"/>
    <w:rsid w:val="00324B03"/>
    <w:rsid w:val="00324B3D"/>
    <w:rsid w:val="00325158"/>
    <w:rsid w:val="00325573"/>
    <w:rsid w:val="00325A7B"/>
    <w:rsid w:val="00326268"/>
    <w:rsid w:val="00326311"/>
    <w:rsid w:val="0032711C"/>
    <w:rsid w:val="0032799F"/>
    <w:rsid w:val="00327B29"/>
    <w:rsid w:val="00327B8F"/>
    <w:rsid w:val="003302B7"/>
    <w:rsid w:val="0033034D"/>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38D"/>
    <w:rsid w:val="00340541"/>
    <w:rsid w:val="00340F7E"/>
    <w:rsid w:val="00341422"/>
    <w:rsid w:val="0034154D"/>
    <w:rsid w:val="0034173D"/>
    <w:rsid w:val="003417CA"/>
    <w:rsid w:val="00341AD2"/>
    <w:rsid w:val="00341BCA"/>
    <w:rsid w:val="003423DD"/>
    <w:rsid w:val="00342440"/>
    <w:rsid w:val="00342D74"/>
    <w:rsid w:val="00343A5F"/>
    <w:rsid w:val="00344024"/>
    <w:rsid w:val="00344491"/>
    <w:rsid w:val="00344580"/>
    <w:rsid w:val="0034492D"/>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2ED4"/>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4DE"/>
    <w:rsid w:val="0036178B"/>
    <w:rsid w:val="00361868"/>
    <w:rsid w:val="00361DB0"/>
    <w:rsid w:val="00361DC6"/>
    <w:rsid w:val="00362109"/>
    <w:rsid w:val="003622D6"/>
    <w:rsid w:val="003622FB"/>
    <w:rsid w:val="00362D4D"/>
    <w:rsid w:val="003630F4"/>
    <w:rsid w:val="00363861"/>
    <w:rsid w:val="00363EAF"/>
    <w:rsid w:val="00363F0A"/>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114"/>
    <w:rsid w:val="00372595"/>
    <w:rsid w:val="003735C7"/>
    <w:rsid w:val="003737E8"/>
    <w:rsid w:val="00373B9D"/>
    <w:rsid w:val="00373CEB"/>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2AB"/>
    <w:rsid w:val="003834DF"/>
    <w:rsid w:val="00383F73"/>
    <w:rsid w:val="0038404B"/>
    <w:rsid w:val="0038437A"/>
    <w:rsid w:val="0038456C"/>
    <w:rsid w:val="00384616"/>
    <w:rsid w:val="00385165"/>
    <w:rsid w:val="00385274"/>
    <w:rsid w:val="003865B3"/>
    <w:rsid w:val="00386D8A"/>
    <w:rsid w:val="0038727E"/>
    <w:rsid w:val="00387638"/>
    <w:rsid w:val="003876A6"/>
    <w:rsid w:val="0039090E"/>
    <w:rsid w:val="00390B18"/>
    <w:rsid w:val="00391213"/>
    <w:rsid w:val="00391420"/>
    <w:rsid w:val="003916E7"/>
    <w:rsid w:val="0039191A"/>
    <w:rsid w:val="00391C11"/>
    <w:rsid w:val="00392029"/>
    <w:rsid w:val="00392BDB"/>
    <w:rsid w:val="00392CED"/>
    <w:rsid w:val="00393218"/>
    <w:rsid w:val="00393589"/>
    <w:rsid w:val="00393928"/>
    <w:rsid w:val="00394D8A"/>
    <w:rsid w:val="003950AD"/>
    <w:rsid w:val="00395353"/>
    <w:rsid w:val="003954CF"/>
    <w:rsid w:val="0039552D"/>
    <w:rsid w:val="00395630"/>
    <w:rsid w:val="003965D9"/>
    <w:rsid w:val="003966CD"/>
    <w:rsid w:val="003967B3"/>
    <w:rsid w:val="00396C1F"/>
    <w:rsid w:val="003971B1"/>
    <w:rsid w:val="00397922"/>
    <w:rsid w:val="00397AF8"/>
    <w:rsid w:val="003A0A75"/>
    <w:rsid w:val="003A0E09"/>
    <w:rsid w:val="003A0FBC"/>
    <w:rsid w:val="003A140C"/>
    <w:rsid w:val="003A160B"/>
    <w:rsid w:val="003A1A36"/>
    <w:rsid w:val="003A1D04"/>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747"/>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19F"/>
    <w:rsid w:val="003C0D13"/>
    <w:rsid w:val="003C1460"/>
    <w:rsid w:val="003C1C2C"/>
    <w:rsid w:val="003C1EA5"/>
    <w:rsid w:val="003C220C"/>
    <w:rsid w:val="003C40CE"/>
    <w:rsid w:val="003C45F7"/>
    <w:rsid w:val="003C48CE"/>
    <w:rsid w:val="003C4C51"/>
    <w:rsid w:val="003C4D56"/>
    <w:rsid w:val="003C5230"/>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467"/>
    <w:rsid w:val="003D4D96"/>
    <w:rsid w:val="003D50AD"/>
    <w:rsid w:val="003D5571"/>
    <w:rsid w:val="003D64E9"/>
    <w:rsid w:val="003D6866"/>
    <w:rsid w:val="003D7133"/>
    <w:rsid w:val="003D721D"/>
    <w:rsid w:val="003D7E6F"/>
    <w:rsid w:val="003D7EE3"/>
    <w:rsid w:val="003E00F9"/>
    <w:rsid w:val="003E07BC"/>
    <w:rsid w:val="003E0A6F"/>
    <w:rsid w:val="003E0C41"/>
    <w:rsid w:val="003E1144"/>
    <w:rsid w:val="003E1659"/>
    <w:rsid w:val="003E1AB3"/>
    <w:rsid w:val="003E1CF8"/>
    <w:rsid w:val="003E253B"/>
    <w:rsid w:val="003E2666"/>
    <w:rsid w:val="003E3D71"/>
    <w:rsid w:val="003E44AD"/>
    <w:rsid w:val="003E529F"/>
    <w:rsid w:val="003E550F"/>
    <w:rsid w:val="003E5789"/>
    <w:rsid w:val="003E5D95"/>
    <w:rsid w:val="003E6C2F"/>
    <w:rsid w:val="003E718D"/>
    <w:rsid w:val="003E746F"/>
    <w:rsid w:val="003E7A0D"/>
    <w:rsid w:val="003E7E43"/>
    <w:rsid w:val="003E7FC6"/>
    <w:rsid w:val="003F0A53"/>
    <w:rsid w:val="003F0E95"/>
    <w:rsid w:val="003F0EA4"/>
    <w:rsid w:val="003F1319"/>
    <w:rsid w:val="003F182C"/>
    <w:rsid w:val="003F1BE6"/>
    <w:rsid w:val="003F200B"/>
    <w:rsid w:val="003F20BB"/>
    <w:rsid w:val="003F3889"/>
    <w:rsid w:val="003F3D41"/>
    <w:rsid w:val="003F3E30"/>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6F1"/>
    <w:rsid w:val="00400DA9"/>
    <w:rsid w:val="00400E22"/>
    <w:rsid w:val="004014CD"/>
    <w:rsid w:val="00401856"/>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1BA4"/>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B68"/>
    <w:rsid w:val="00420BCE"/>
    <w:rsid w:val="00420D6B"/>
    <w:rsid w:val="00421104"/>
    <w:rsid w:val="0042124A"/>
    <w:rsid w:val="00422AC5"/>
    <w:rsid w:val="00422AE7"/>
    <w:rsid w:val="004238C9"/>
    <w:rsid w:val="004239D3"/>
    <w:rsid w:val="00423A99"/>
    <w:rsid w:val="0042437A"/>
    <w:rsid w:val="0042444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642"/>
    <w:rsid w:val="004325B8"/>
    <w:rsid w:val="00432724"/>
    <w:rsid w:val="00432731"/>
    <w:rsid w:val="00432E3E"/>
    <w:rsid w:val="0043306A"/>
    <w:rsid w:val="00433169"/>
    <w:rsid w:val="00433C1F"/>
    <w:rsid w:val="0043423F"/>
    <w:rsid w:val="00434730"/>
    <w:rsid w:val="00435617"/>
    <w:rsid w:val="00435648"/>
    <w:rsid w:val="00435B88"/>
    <w:rsid w:val="0043605E"/>
    <w:rsid w:val="0043633B"/>
    <w:rsid w:val="004369E3"/>
    <w:rsid w:val="00436FB2"/>
    <w:rsid w:val="00437017"/>
    <w:rsid w:val="004370E5"/>
    <w:rsid w:val="004373EF"/>
    <w:rsid w:val="00437CA0"/>
    <w:rsid w:val="004403EC"/>
    <w:rsid w:val="00440420"/>
    <w:rsid w:val="00441430"/>
    <w:rsid w:val="004420DA"/>
    <w:rsid w:val="0044228F"/>
    <w:rsid w:val="00442594"/>
    <w:rsid w:val="00442654"/>
    <w:rsid w:val="00442D12"/>
    <w:rsid w:val="004432C1"/>
    <w:rsid w:val="0044375E"/>
    <w:rsid w:val="00443A9A"/>
    <w:rsid w:val="00444CA9"/>
    <w:rsid w:val="00444CC6"/>
    <w:rsid w:val="00445371"/>
    <w:rsid w:val="00445A37"/>
    <w:rsid w:val="00445CF1"/>
    <w:rsid w:val="00445CFA"/>
    <w:rsid w:val="0044612C"/>
    <w:rsid w:val="00446BFC"/>
    <w:rsid w:val="00446E4D"/>
    <w:rsid w:val="00446F2D"/>
    <w:rsid w:val="00446FC4"/>
    <w:rsid w:val="004479B9"/>
    <w:rsid w:val="004501E0"/>
    <w:rsid w:val="00451A5F"/>
    <w:rsid w:val="00451D71"/>
    <w:rsid w:val="00451F18"/>
    <w:rsid w:val="00451F61"/>
    <w:rsid w:val="00451FE4"/>
    <w:rsid w:val="00452E82"/>
    <w:rsid w:val="00453868"/>
    <w:rsid w:val="0045480E"/>
    <w:rsid w:val="0045497A"/>
    <w:rsid w:val="00454D55"/>
    <w:rsid w:val="00454EDC"/>
    <w:rsid w:val="004555E4"/>
    <w:rsid w:val="004556F8"/>
    <w:rsid w:val="00455957"/>
    <w:rsid w:val="00455B54"/>
    <w:rsid w:val="0045785B"/>
    <w:rsid w:val="00457A64"/>
    <w:rsid w:val="00457D2B"/>
    <w:rsid w:val="00460F09"/>
    <w:rsid w:val="00460F61"/>
    <w:rsid w:val="004618C7"/>
    <w:rsid w:val="00461996"/>
    <w:rsid w:val="00462B10"/>
    <w:rsid w:val="004630CA"/>
    <w:rsid w:val="00463872"/>
    <w:rsid w:val="004638D5"/>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888"/>
    <w:rsid w:val="00481C81"/>
    <w:rsid w:val="00481D3A"/>
    <w:rsid w:val="00481E0D"/>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335"/>
    <w:rsid w:val="00487513"/>
    <w:rsid w:val="00487F22"/>
    <w:rsid w:val="00490183"/>
    <w:rsid w:val="004904E1"/>
    <w:rsid w:val="00490AFE"/>
    <w:rsid w:val="00490F00"/>
    <w:rsid w:val="00491200"/>
    <w:rsid w:val="0049234B"/>
    <w:rsid w:val="0049241C"/>
    <w:rsid w:val="00492CE1"/>
    <w:rsid w:val="00492CF3"/>
    <w:rsid w:val="00492D05"/>
    <w:rsid w:val="00493984"/>
    <w:rsid w:val="00493D3F"/>
    <w:rsid w:val="00493D44"/>
    <w:rsid w:val="004942A6"/>
    <w:rsid w:val="0049448D"/>
    <w:rsid w:val="004945EF"/>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1F70"/>
    <w:rsid w:val="004A2871"/>
    <w:rsid w:val="004A2A7C"/>
    <w:rsid w:val="004A2CEF"/>
    <w:rsid w:val="004A2F8E"/>
    <w:rsid w:val="004A361E"/>
    <w:rsid w:val="004A3BB1"/>
    <w:rsid w:val="004A3DD0"/>
    <w:rsid w:val="004A47F9"/>
    <w:rsid w:val="004A4D2C"/>
    <w:rsid w:val="004A54F8"/>
    <w:rsid w:val="004A5652"/>
    <w:rsid w:val="004A5C06"/>
    <w:rsid w:val="004A60F7"/>
    <w:rsid w:val="004A66BF"/>
    <w:rsid w:val="004A6C87"/>
    <w:rsid w:val="004A772B"/>
    <w:rsid w:val="004A77B6"/>
    <w:rsid w:val="004A7E1D"/>
    <w:rsid w:val="004B0515"/>
    <w:rsid w:val="004B0989"/>
    <w:rsid w:val="004B0A45"/>
    <w:rsid w:val="004B0BDF"/>
    <w:rsid w:val="004B13C0"/>
    <w:rsid w:val="004B1AC7"/>
    <w:rsid w:val="004B1F91"/>
    <w:rsid w:val="004B24D6"/>
    <w:rsid w:val="004B2973"/>
    <w:rsid w:val="004B2D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67"/>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50F7"/>
    <w:rsid w:val="004D6DD0"/>
    <w:rsid w:val="004D6E25"/>
    <w:rsid w:val="004D7639"/>
    <w:rsid w:val="004D76A9"/>
    <w:rsid w:val="004D7754"/>
    <w:rsid w:val="004D7AF6"/>
    <w:rsid w:val="004D7C0E"/>
    <w:rsid w:val="004D7FC8"/>
    <w:rsid w:val="004E0654"/>
    <w:rsid w:val="004E0A33"/>
    <w:rsid w:val="004E0B85"/>
    <w:rsid w:val="004E0C21"/>
    <w:rsid w:val="004E0F70"/>
    <w:rsid w:val="004E0FD3"/>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242"/>
    <w:rsid w:val="004F03C3"/>
    <w:rsid w:val="004F0513"/>
    <w:rsid w:val="004F06F8"/>
    <w:rsid w:val="004F0772"/>
    <w:rsid w:val="004F0782"/>
    <w:rsid w:val="004F088B"/>
    <w:rsid w:val="004F11DA"/>
    <w:rsid w:val="004F1826"/>
    <w:rsid w:val="004F2252"/>
    <w:rsid w:val="004F249B"/>
    <w:rsid w:val="004F2A0E"/>
    <w:rsid w:val="004F3BC3"/>
    <w:rsid w:val="004F3F1A"/>
    <w:rsid w:val="004F4430"/>
    <w:rsid w:val="004F49ED"/>
    <w:rsid w:val="004F4B19"/>
    <w:rsid w:val="004F5127"/>
    <w:rsid w:val="004F55F1"/>
    <w:rsid w:val="004F5EB5"/>
    <w:rsid w:val="004F6BC5"/>
    <w:rsid w:val="004F6C8A"/>
    <w:rsid w:val="004F7692"/>
    <w:rsid w:val="004F7A10"/>
    <w:rsid w:val="004F7B41"/>
    <w:rsid w:val="004F7B84"/>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020"/>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019"/>
    <w:rsid w:val="0051549C"/>
    <w:rsid w:val="00516647"/>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70E"/>
    <w:rsid w:val="00525D8E"/>
    <w:rsid w:val="00526A40"/>
    <w:rsid w:val="005272C5"/>
    <w:rsid w:val="0052799D"/>
    <w:rsid w:val="0053021D"/>
    <w:rsid w:val="005303EF"/>
    <w:rsid w:val="00530B64"/>
    <w:rsid w:val="00530C59"/>
    <w:rsid w:val="00530E2F"/>
    <w:rsid w:val="00530E38"/>
    <w:rsid w:val="00530EBE"/>
    <w:rsid w:val="00531305"/>
    <w:rsid w:val="00532007"/>
    <w:rsid w:val="005323B3"/>
    <w:rsid w:val="00532460"/>
    <w:rsid w:val="00532AE0"/>
    <w:rsid w:val="00532DA0"/>
    <w:rsid w:val="00533855"/>
    <w:rsid w:val="00533869"/>
    <w:rsid w:val="00534450"/>
    <w:rsid w:val="00534CFA"/>
    <w:rsid w:val="00534F96"/>
    <w:rsid w:val="00535BC1"/>
    <w:rsid w:val="00535F5E"/>
    <w:rsid w:val="00536A99"/>
    <w:rsid w:val="00536DEB"/>
    <w:rsid w:val="00537364"/>
    <w:rsid w:val="00537467"/>
    <w:rsid w:val="00537801"/>
    <w:rsid w:val="005401DB"/>
    <w:rsid w:val="00540AAE"/>
    <w:rsid w:val="00540D0F"/>
    <w:rsid w:val="00541290"/>
    <w:rsid w:val="00541412"/>
    <w:rsid w:val="005414BE"/>
    <w:rsid w:val="00541C88"/>
    <w:rsid w:val="0054227B"/>
    <w:rsid w:val="00542904"/>
    <w:rsid w:val="00542CFE"/>
    <w:rsid w:val="005435EA"/>
    <w:rsid w:val="00544394"/>
    <w:rsid w:val="00544FA5"/>
    <w:rsid w:val="00545D88"/>
    <w:rsid w:val="00546392"/>
    <w:rsid w:val="0054659C"/>
    <w:rsid w:val="00546A26"/>
    <w:rsid w:val="00547129"/>
    <w:rsid w:val="0054787A"/>
    <w:rsid w:val="0054787F"/>
    <w:rsid w:val="005503F6"/>
    <w:rsid w:val="00550F81"/>
    <w:rsid w:val="00551009"/>
    <w:rsid w:val="00551035"/>
    <w:rsid w:val="00551070"/>
    <w:rsid w:val="00551115"/>
    <w:rsid w:val="005511CE"/>
    <w:rsid w:val="00551337"/>
    <w:rsid w:val="0055133B"/>
    <w:rsid w:val="00551506"/>
    <w:rsid w:val="00551811"/>
    <w:rsid w:val="00551D81"/>
    <w:rsid w:val="0055227D"/>
    <w:rsid w:val="00552879"/>
    <w:rsid w:val="005528AC"/>
    <w:rsid w:val="00553142"/>
    <w:rsid w:val="00553148"/>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996"/>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79"/>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786"/>
    <w:rsid w:val="00576878"/>
    <w:rsid w:val="00576E77"/>
    <w:rsid w:val="00576EE2"/>
    <w:rsid w:val="0057719E"/>
    <w:rsid w:val="005771D5"/>
    <w:rsid w:val="00577CF6"/>
    <w:rsid w:val="00577EEB"/>
    <w:rsid w:val="00580715"/>
    <w:rsid w:val="005810EB"/>
    <w:rsid w:val="005813D7"/>
    <w:rsid w:val="00581563"/>
    <w:rsid w:val="005821CB"/>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3F64"/>
    <w:rsid w:val="0059466B"/>
    <w:rsid w:val="00595CA8"/>
    <w:rsid w:val="00595FA6"/>
    <w:rsid w:val="00596D0F"/>
    <w:rsid w:val="00597055"/>
    <w:rsid w:val="005A127C"/>
    <w:rsid w:val="005A1745"/>
    <w:rsid w:val="005A18D8"/>
    <w:rsid w:val="005A1DB1"/>
    <w:rsid w:val="005A1E20"/>
    <w:rsid w:val="005A2205"/>
    <w:rsid w:val="005A2936"/>
    <w:rsid w:val="005A3447"/>
    <w:rsid w:val="005A408A"/>
    <w:rsid w:val="005A4875"/>
    <w:rsid w:val="005A5D24"/>
    <w:rsid w:val="005A5E92"/>
    <w:rsid w:val="005A6953"/>
    <w:rsid w:val="005A77F1"/>
    <w:rsid w:val="005B06A1"/>
    <w:rsid w:val="005B09D2"/>
    <w:rsid w:val="005B14E7"/>
    <w:rsid w:val="005B1D33"/>
    <w:rsid w:val="005B1D66"/>
    <w:rsid w:val="005B250A"/>
    <w:rsid w:val="005B34B1"/>
    <w:rsid w:val="005B3747"/>
    <w:rsid w:val="005B3E64"/>
    <w:rsid w:val="005B3F03"/>
    <w:rsid w:val="005B418F"/>
    <w:rsid w:val="005B5781"/>
    <w:rsid w:val="005B593A"/>
    <w:rsid w:val="005B5D20"/>
    <w:rsid w:val="005B5D28"/>
    <w:rsid w:val="005B5D77"/>
    <w:rsid w:val="005B64F2"/>
    <w:rsid w:val="005B6C11"/>
    <w:rsid w:val="005B6C19"/>
    <w:rsid w:val="005B6CBB"/>
    <w:rsid w:val="005B6D8A"/>
    <w:rsid w:val="005B7031"/>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21D"/>
    <w:rsid w:val="005D0A51"/>
    <w:rsid w:val="005D1147"/>
    <w:rsid w:val="005D12F0"/>
    <w:rsid w:val="005D153B"/>
    <w:rsid w:val="005D1801"/>
    <w:rsid w:val="005D1843"/>
    <w:rsid w:val="005D1849"/>
    <w:rsid w:val="005D1989"/>
    <w:rsid w:val="005D1AEB"/>
    <w:rsid w:val="005D1B2E"/>
    <w:rsid w:val="005D1F89"/>
    <w:rsid w:val="005D2045"/>
    <w:rsid w:val="005D2209"/>
    <w:rsid w:val="005D271F"/>
    <w:rsid w:val="005D27EC"/>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A5F"/>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3F9"/>
    <w:rsid w:val="005E7444"/>
    <w:rsid w:val="005E76C8"/>
    <w:rsid w:val="005E77E5"/>
    <w:rsid w:val="005F0721"/>
    <w:rsid w:val="005F07BA"/>
    <w:rsid w:val="005F1202"/>
    <w:rsid w:val="005F1778"/>
    <w:rsid w:val="005F1B4B"/>
    <w:rsid w:val="005F2F0C"/>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8ED"/>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4A0"/>
    <w:rsid w:val="00622863"/>
    <w:rsid w:val="00622915"/>
    <w:rsid w:val="00622A0C"/>
    <w:rsid w:val="006232D8"/>
    <w:rsid w:val="0062377C"/>
    <w:rsid w:val="006240CF"/>
    <w:rsid w:val="006245A3"/>
    <w:rsid w:val="006246B6"/>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32"/>
    <w:rsid w:val="00631663"/>
    <w:rsid w:val="00631E20"/>
    <w:rsid w:val="006321AA"/>
    <w:rsid w:val="00632317"/>
    <w:rsid w:val="00633ACD"/>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520"/>
    <w:rsid w:val="00645F83"/>
    <w:rsid w:val="00647F17"/>
    <w:rsid w:val="0065004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45"/>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75"/>
    <w:rsid w:val="00677799"/>
    <w:rsid w:val="006805DB"/>
    <w:rsid w:val="00680A76"/>
    <w:rsid w:val="00680B13"/>
    <w:rsid w:val="00680DE8"/>
    <w:rsid w:val="00680E86"/>
    <w:rsid w:val="00682313"/>
    <w:rsid w:val="00682399"/>
    <w:rsid w:val="006823C5"/>
    <w:rsid w:val="006824C5"/>
    <w:rsid w:val="00682578"/>
    <w:rsid w:val="0068257B"/>
    <w:rsid w:val="006826AA"/>
    <w:rsid w:val="006829D2"/>
    <w:rsid w:val="00683177"/>
    <w:rsid w:val="0068353A"/>
    <w:rsid w:val="006836BE"/>
    <w:rsid w:val="00683C0E"/>
    <w:rsid w:val="00683F42"/>
    <w:rsid w:val="0068442E"/>
    <w:rsid w:val="00685711"/>
    <w:rsid w:val="00685D6F"/>
    <w:rsid w:val="0068657A"/>
    <w:rsid w:val="0068691B"/>
    <w:rsid w:val="00686A31"/>
    <w:rsid w:val="00686FAE"/>
    <w:rsid w:val="00687020"/>
    <w:rsid w:val="006903F9"/>
    <w:rsid w:val="00690F97"/>
    <w:rsid w:val="00691123"/>
    <w:rsid w:val="00691A42"/>
    <w:rsid w:val="00691E87"/>
    <w:rsid w:val="00691FD5"/>
    <w:rsid w:val="00691FE1"/>
    <w:rsid w:val="006923F3"/>
    <w:rsid w:val="0069289A"/>
    <w:rsid w:val="00692F75"/>
    <w:rsid w:val="00692F8D"/>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90E"/>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05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2972"/>
    <w:rsid w:val="006C31A6"/>
    <w:rsid w:val="006C31F3"/>
    <w:rsid w:val="006C3485"/>
    <w:rsid w:val="006C34A9"/>
    <w:rsid w:val="006C3838"/>
    <w:rsid w:val="006C3A58"/>
    <w:rsid w:val="006C3E91"/>
    <w:rsid w:val="006C4424"/>
    <w:rsid w:val="006C45DA"/>
    <w:rsid w:val="006C47DC"/>
    <w:rsid w:val="006C4AA8"/>
    <w:rsid w:val="006C572F"/>
    <w:rsid w:val="006C5773"/>
    <w:rsid w:val="006C5952"/>
    <w:rsid w:val="006C60F0"/>
    <w:rsid w:val="006C622A"/>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4AC5"/>
    <w:rsid w:val="006D4B2D"/>
    <w:rsid w:val="006D50C2"/>
    <w:rsid w:val="006D5179"/>
    <w:rsid w:val="006D524C"/>
    <w:rsid w:val="006D5347"/>
    <w:rsid w:val="006D5DE0"/>
    <w:rsid w:val="006D64E9"/>
    <w:rsid w:val="006D6D6C"/>
    <w:rsid w:val="006D703C"/>
    <w:rsid w:val="006D75FB"/>
    <w:rsid w:val="006D78FA"/>
    <w:rsid w:val="006D7BEF"/>
    <w:rsid w:val="006D7DFB"/>
    <w:rsid w:val="006E024E"/>
    <w:rsid w:val="006E0D9B"/>
    <w:rsid w:val="006E0E3A"/>
    <w:rsid w:val="006E1BA6"/>
    <w:rsid w:val="006E25E2"/>
    <w:rsid w:val="006E2710"/>
    <w:rsid w:val="006E273A"/>
    <w:rsid w:val="006E27BF"/>
    <w:rsid w:val="006E2A1B"/>
    <w:rsid w:val="006E2C34"/>
    <w:rsid w:val="006E37C2"/>
    <w:rsid w:val="006E3AB0"/>
    <w:rsid w:val="006E3CF6"/>
    <w:rsid w:val="006E4039"/>
    <w:rsid w:val="006E418C"/>
    <w:rsid w:val="006E420C"/>
    <w:rsid w:val="006E42CA"/>
    <w:rsid w:val="006E446F"/>
    <w:rsid w:val="006E46E2"/>
    <w:rsid w:val="006E48E0"/>
    <w:rsid w:val="006E577D"/>
    <w:rsid w:val="006E6265"/>
    <w:rsid w:val="006E7171"/>
    <w:rsid w:val="006F00EF"/>
    <w:rsid w:val="006F0284"/>
    <w:rsid w:val="006F0525"/>
    <w:rsid w:val="006F12E7"/>
    <w:rsid w:val="006F142F"/>
    <w:rsid w:val="006F146E"/>
    <w:rsid w:val="006F1A79"/>
    <w:rsid w:val="006F257D"/>
    <w:rsid w:val="006F2A4F"/>
    <w:rsid w:val="006F3768"/>
    <w:rsid w:val="006F3E96"/>
    <w:rsid w:val="006F4781"/>
    <w:rsid w:val="006F4ABB"/>
    <w:rsid w:val="006F4FF5"/>
    <w:rsid w:val="006F50D4"/>
    <w:rsid w:val="006F5229"/>
    <w:rsid w:val="006F531B"/>
    <w:rsid w:val="006F57EA"/>
    <w:rsid w:val="006F5ABD"/>
    <w:rsid w:val="006F5E33"/>
    <w:rsid w:val="006F5EB3"/>
    <w:rsid w:val="006F5F14"/>
    <w:rsid w:val="006F6644"/>
    <w:rsid w:val="006F679E"/>
    <w:rsid w:val="006F7003"/>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A4A"/>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9C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510F"/>
    <w:rsid w:val="007352D5"/>
    <w:rsid w:val="0073626E"/>
    <w:rsid w:val="0073666A"/>
    <w:rsid w:val="00736B1B"/>
    <w:rsid w:val="00737361"/>
    <w:rsid w:val="00737397"/>
    <w:rsid w:val="007379F6"/>
    <w:rsid w:val="00737B94"/>
    <w:rsid w:val="00740189"/>
    <w:rsid w:val="007401CF"/>
    <w:rsid w:val="00740862"/>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5E6F"/>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352"/>
    <w:rsid w:val="00762445"/>
    <w:rsid w:val="00762570"/>
    <w:rsid w:val="00762A01"/>
    <w:rsid w:val="00762F4B"/>
    <w:rsid w:val="007632D0"/>
    <w:rsid w:val="00763355"/>
    <w:rsid w:val="00763628"/>
    <w:rsid w:val="007639D8"/>
    <w:rsid w:val="00764CAA"/>
    <w:rsid w:val="00764EE0"/>
    <w:rsid w:val="00765419"/>
    <w:rsid w:val="00765845"/>
    <w:rsid w:val="00765B15"/>
    <w:rsid w:val="00766058"/>
    <w:rsid w:val="007662AE"/>
    <w:rsid w:val="007665D0"/>
    <w:rsid w:val="0076661B"/>
    <w:rsid w:val="00766FB2"/>
    <w:rsid w:val="007670E5"/>
    <w:rsid w:val="00767304"/>
    <w:rsid w:val="00767670"/>
    <w:rsid w:val="007679C1"/>
    <w:rsid w:val="0077028A"/>
    <w:rsid w:val="007708DD"/>
    <w:rsid w:val="00770C4D"/>
    <w:rsid w:val="007719E6"/>
    <w:rsid w:val="00771BA3"/>
    <w:rsid w:val="00771F3D"/>
    <w:rsid w:val="007730C5"/>
    <w:rsid w:val="00773177"/>
    <w:rsid w:val="00773642"/>
    <w:rsid w:val="00773D69"/>
    <w:rsid w:val="00774482"/>
    <w:rsid w:val="007745DE"/>
    <w:rsid w:val="00774F4C"/>
    <w:rsid w:val="00775343"/>
    <w:rsid w:val="0077557A"/>
    <w:rsid w:val="007760C5"/>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A7E"/>
    <w:rsid w:val="00785B56"/>
    <w:rsid w:val="00785FA3"/>
    <w:rsid w:val="0078619C"/>
    <w:rsid w:val="00786419"/>
    <w:rsid w:val="0078647F"/>
    <w:rsid w:val="0078663D"/>
    <w:rsid w:val="00787C63"/>
    <w:rsid w:val="00790133"/>
    <w:rsid w:val="0079018A"/>
    <w:rsid w:val="00790382"/>
    <w:rsid w:val="00791D84"/>
    <w:rsid w:val="00791DB6"/>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153"/>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302"/>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8EE"/>
    <w:rsid w:val="007C0F74"/>
    <w:rsid w:val="007C1541"/>
    <w:rsid w:val="007C1B57"/>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D2A"/>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C24"/>
    <w:rsid w:val="007D5D9B"/>
    <w:rsid w:val="007D6120"/>
    <w:rsid w:val="007D630C"/>
    <w:rsid w:val="007D669D"/>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85A"/>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1EA1"/>
    <w:rsid w:val="007F2078"/>
    <w:rsid w:val="007F22BA"/>
    <w:rsid w:val="007F2631"/>
    <w:rsid w:val="007F2C24"/>
    <w:rsid w:val="007F35E1"/>
    <w:rsid w:val="007F48E6"/>
    <w:rsid w:val="007F503C"/>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1FF4"/>
    <w:rsid w:val="00802263"/>
    <w:rsid w:val="00803077"/>
    <w:rsid w:val="00803AAF"/>
    <w:rsid w:val="00803BA2"/>
    <w:rsid w:val="008051C8"/>
    <w:rsid w:val="00805656"/>
    <w:rsid w:val="00805DCF"/>
    <w:rsid w:val="00806C4F"/>
    <w:rsid w:val="008070AB"/>
    <w:rsid w:val="008070CF"/>
    <w:rsid w:val="0081001A"/>
    <w:rsid w:val="0081029C"/>
    <w:rsid w:val="00810C1F"/>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322"/>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549"/>
    <w:rsid w:val="00830961"/>
    <w:rsid w:val="00831732"/>
    <w:rsid w:val="00831998"/>
    <w:rsid w:val="008324C4"/>
    <w:rsid w:val="00832AB5"/>
    <w:rsid w:val="00832E35"/>
    <w:rsid w:val="008337BE"/>
    <w:rsid w:val="00833B7E"/>
    <w:rsid w:val="008340CD"/>
    <w:rsid w:val="00834191"/>
    <w:rsid w:val="008342A7"/>
    <w:rsid w:val="008345C8"/>
    <w:rsid w:val="00834ABB"/>
    <w:rsid w:val="00834AD5"/>
    <w:rsid w:val="008350BC"/>
    <w:rsid w:val="008350D1"/>
    <w:rsid w:val="008350FE"/>
    <w:rsid w:val="008355BC"/>
    <w:rsid w:val="008359CE"/>
    <w:rsid w:val="00835D21"/>
    <w:rsid w:val="008361F6"/>
    <w:rsid w:val="008366AB"/>
    <w:rsid w:val="00836781"/>
    <w:rsid w:val="00836C1D"/>
    <w:rsid w:val="00836E57"/>
    <w:rsid w:val="00837497"/>
    <w:rsid w:val="00837577"/>
    <w:rsid w:val="00837905"/>
    <w:rsid w:val="008400F7"/>
    <w:rsid w:val="008402AB"/>
    <w:rsid w:val="00840F36"/>
    <w:rsid w:val="008416BE"/>
    <w:rsid w:val="00841E9C"/>
    <w:rsid w:val="00842A4B"/>
    <w:rsid w:val="00843382"/>
    <w:rsid w:val="0084350B"/>
    <w:rsid w:val="00843709"/>
    <w:rsid w:val="00843F5E"/>
    <w:rsid w:val="00844A6A"/>
    <w:rsid w:val="00845088"/>
    <w:rsid w:val="008451FB"/>
    <w:rsid w:val="008456C2"/>
    <w:rsid w:val="0084660E"/>
    <w:rsid w:val="00846700"/>
    <w:rsid w:val="0084739D"/>
    <w:rsid w:val="008473CF"/>
    <w:rsid w:val="00847876"/>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3DD7"/>
    <w:rsid w:val="00864B09"/>
    <w:rsid w:val="00864DDE"/>
    <w:rsid w:val="00865403"/>
    <w:rsid w:val="008655E6"/>
    <w:rsid w:val="00865B36"/>
    <w:rsid w:val="0086609A"/>
    <w:rsid w:val="008665D8"/>
    <w:rsid w:val="00866E80"/>
    <w:rsid w:val="008670C1"/>
    <w:rsid w:val="0086711B"/>
    <w:rsid w:val="00867E0F"/>
    <w:rsid w:val="00867E7B"/>
    <w:rsid w:val="008703F3"/>
    <w:rsid w:val="0087147D"/>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2CBB"/>
    <w:rsid w:val="00883144"/>
    <w:rsid w:val="00883625"/>
    <w:rsid w:val="00883F62"/>
    <w:rsid w:val="00884420"/>
    <w:rsid w:val="0088476C"/>
    <w:rsid w:val="008848B2"/>
    <w:rsid w:val="00884AF4"/>
    <w:rsid w:val="00884F8A"/>
    <w:rsid w:val="008850EA"/>
    <w:rsid w:val="008851E8"/>
    <w:rsid w:val="00885B94"/>
    <w:rsid w:val="00885E2D"/>
    <w:rsid w:val="0088608E"/>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0A1"/>
    <w:rsid w:val="0089313E"/>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442"/>
    <w:rsid w:val="008A0E11"/>
    <w:rsid w:val="008A12EC"/>
    <w:rsid w:val="008A154B"/>
    <w:rsid w:val="008A16D2"/>
    <w:rsid w:val="008A1A25"/>
    <w:rsid w:val="008A1A5D"/>
    <w:rsid w:val="008A229E"/>
    <w:rsid w:val="008A31B3"/>
    <w:rsid w:val="008A394B"/>
    <w:rsid w:val="008A39E5"/>
    <w:rsid w:val="008A3E58"/>
    <w:rsid w:val="008A42B0"/>
    <w:rsid w:val="008A4416"/>
    <w:rsid w:val="008A4639"/>
    <w:rsid w:val="008A4CA2"/>
    <w:rsid w:val="008A5054"/>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641"/>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1DBE"/>
    <w:rsid w:val="008C2553"/>
    <w:rsid w:val="008C27C1"/>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2999"/>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1F8F"/>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2B5"/>
    <w:rsid w:val="008F5AE8"/>
    <w:rsid w:val="008F5C6C"/>
    <w:rsid w:val="008F5D31"/>
    <w:rsid w:val="008F5E78"/>
    <w:rsid w:val="008F5EC9"/>
    <w:rsid w:val="008F663A"/>
    <w:rsid w:val="008F6AEE"/>
    <w:rsid w:val="008F7CB3"/>
    <w:rsid w:val="008F7CD0"/>
    <w:rsid w:val="008F7E7D"/>
    <w:rsid w:val="008F7FE6"/>
    <w:rsid w:val="0090005D"/>
    <w:rsid w:val="009001F0"/>
    <w:rsid w:val="00900D61"/>
    <w:rsid w:val="00901D9B"/>
    <w:rsid w:val="00901EE8"/>
    <w:rsid w:val="00902081"/>
    <w:rsid w:val="009029F8"/>
    <w:rsid w:val="00902C82"/>
    <w:rsid w:val="00903681"/>
    <w:rsid w:val="009038F5"/>
    <w:rsid w:val="009042D8"/>
    <w:rsid w:val="00904437"/>
    <w:rsid w:val="00904808"/>
    <w:rsid w:val="00904943"/>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42CE"/>
    <w:rsid w:val="00915124"/>
    <w:rsid w:val="0091538B"/>
    <w:rsid w:val="009153F9"/>
    <w:rsid w:val="00915556"/>
    <w:rsid w:val="009162D4"/>
    <w:rsid w:val="009162E3"/>
    <w:rsid w:val="00916A12"/>
    <w:rsid w:val="00917A58"/>
    <w:rsid w:val="00920712"/>
    <w:rsid w:val="00920750"/>
    <w:rsid w:val="00920B9E"/>
    <w:rsid w:val="00921572"/>
    <w:rsid w:val="0092163B"/>
    <w:rsid w:val="009227BB"/>
    <w:rsid w:val="00923632"/>
    <w:rsid w:val="009236BD"/>
    <w:rsid w:val="00923881"/>
    <w:rsid w:val="00923B77"/>
    <w:rsid w:val="00923C9D"/>
    <w:rsid w:val="00924044"/>
    <w:rsid w:val="009243C1"/>
    <w:rsid w:val="0092456F"/>
    <w:rsid w:val="00924E3F"/>
    <w:rsid w:val="00926A63"/>
    <w:rsid w:val="00927184"/>
    <w:rsid w:val="009276A4"/>
    <w:rsid w:val="009278D1"/>
    <w:rsid w:val="00927CF9"/>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666"/>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863"/>
    <w:rsid w:val="00941CB8"/>
    <w:rsid w:val="00942187"/>
    <w:rsid w:val="0094265C"/>
    <w:rsid w:val="00942786"/>
    <w:rsid w:val="00942CED"/>
    <w:rsid w:val="00943E28"/>
    <w:rsid w:val="00944338"/>
    <w:rsid w:val="009447E1"/>
    <w:rsid w:val="0094487A"/>
    <w:rsid w:val="009449B8"/>
    <w:rsid w:val="00944A50"/>
    <w:rsid w:val="00945277"/>
    <w:rsid w:val="00945C84"/>
    <w:rsid w:val="00945E0D"/>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2E35"/>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3EA2"/>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2D5E"/>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AE9"/>
    <w:rsid w:val="00991D0E"/>
    <w:rsid w:val="009920DB"/>
    <w:rsid w:val="0099213C"/>
    <w:rsid w:val="00992216"/>
    <w:rsid w:val="0099266E"/>
    <w:rsid w:val="009934C5"/>
    <w:rsid w:val="00993563"/>
    <w:rsid w:val="00993F51"/>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444"/>
    <w:rsid w:val="009B0785"/>
    <w:rsid w:val="009B0B19"/>
    <w:rsid w:val="009B0B8F"/>
    <w:rsid w:val="009B10BE"/>
    <w:rsid w:val="009B137F"/>
    <w:rsid w:val="009B15D8"/>
    <w:rsid w:val="009B1722"/>
    <w:rsid w:val="009B1A01"/>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1BE"/>
    <w:rsid w:val="009D0545"/>
    <w:rsid w:val="009D0A04"/>
    <w:rsid w:val="009D132F"/>
    <w:rsid w:val="009D1331"/>
    <w:rsid w:val="009D14A5"/>
    <w:rsid w:val="009D1B04"/>
    <w:rsid w:val="009D2187"/>
    <w:rsid w:val="009D2384"/>
    <w:rsid w:val="009D25E2"/>
    <w:rsid w:val="009D26FF"/>
    <w:rsid w:val="009D33F1"/>
    <w:rsid w:val="009D36FB"/>
    <w:rsid w:val="009D3871"/>
    <w:rsid w:val="009D3FC3"/>
    <w:rsid w:val="009D4081"/>
    <w:rsid w:val="009D47C4"/>
    <w:rsid w:val="009D5187"/>
    <w:rsid w:val="009D5921"/>
    <w:rsid w:val="009D5C63"/>
    <w:rsid w:val="009D5D25"/>
    <w:rsid w:val="009D61DB"/>
    <w:rsid w:val="009D6F6B"/>
    <w:rsid w:val="009D700C"/>
    <w:rsid w:val="009D7744"/>
    <w:rsid w:val="009D788A"/>
    <w:rsid w:val="009D7AF2"/>
    <w:rsid w:val="009D7E65"/>
    <w:rsid w:val="009E0110"/>
    <w:rsid w:val="009E125C"/>
    <w:rsid w:val="009E1507"/>
    <w:rsid w:val="009E1EDC"/>
    <w:rsid w:val="009E2275"/>
    <w:rsid w:val="009E2373"/>
    <w:rsid w:val="009E2EDE"/>
    <w:rsid w:val="009E35EA"/>
    <w:rsid w:val="009E3C83"/>
    <w:rsid w:val="009E4012"/>
    <w:rsid w:val="009E422F"/>
    <w:rsid w:val="009E4840"/>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8F1"/>
    <w:rsid w:val="00A01A96"/>
    <w:rsid w:val="00A01C1B"/>
    <w:rsid w:val="00A01EF2"/>
    <w:rsid w:val="00A0241E"/>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1395"/>
    <w:rsid w:val="00A12215"/>
    <w:rsid w:val="00A128D8"/>
    <w:rsid w:val="00A1316D"/>
    <w:rsid w:val="00A13C08"/>
    <w:rsid w:val="00A1466A"/>
    <w:rsid w:val="00A147AE"/>
    <w:rsid w:val="00A14E07"/>
    <w:rsid w:val="00A154EC"/>
    <w:rsid w:val="00A15727"/>
    <w:rsid w:val="00A164A6"/>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33B8"/>
    <w:rsid w:val="00A24356"/>
    <w:rsid w:val="00A24424"/>
    <w:rsid w:val="00A24969"/>
    <w:rsid w:val="00A256FF"/>
    <w:rsid w:val="00A25C8F"/>
    <w:rsid w:val="00A25D01"/>
    <w:rsid w:val="00A25D14"/>
    <w:rsid w:val="00A25D40"/>
    <w:rsid w:val="00A2632B"/>
    <w:rsid w:val="00A2647E"/>
    <w:rsid w:val="00A26A70"/>
    <w:rsid w:val="00A26C0E"/>
    <w:rsid w:val="00A26C4F"/>
    <w:rsid w:val="00A26FB0"/>
    <w:rsid w:val="00A271E4"/>
    <w:rsid w:val="00A27422"/>
    <w:rsid w:val="00A276A5"/>
    <w:rsid w:val="00A27967"/>
    <w:rsid w:val="00A3018A"/>
    <w:rsid w:val="00A30249"/>
    <w:rsid w:val="00A30447"/>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10F"/>
    <w:rsid w:val="00A3551B"/>
    <w:rsid w:val="00A35B94"/>
    <w:rsid w:val="00A35DC1"/>
    <w:rsid w:val="00A367F0"/>
    <w:rsid w:val="00A36CAB"/>
    <w:rsid w:val="00A36F12"/>
    <w:rsid w:val="00A37998"/>
    <w:rsid w:val="00A40224"/>
    <w:rsid w:val="00A403FD"/>
    <w:rsid w:val="00A40BB7"/>
    <w:rsid w:val="00A40BE0"/>
    <w:rsid w:val="00A40CAF"/>
    <w:rsid w:val="00A41467"/>
    <w:rsid w:val="00A41648"/>
    <w:rsid w:val="00A41CD1"/>
    <w:rsid w:val="00A41CE7"/>
    <w:rsid w:val="00A427ED"/>
    <w:rsid w:val="00A42A01"/>
    <w:rsid w:val="00A43513"/>
    <w:rsid w:val="00A435F3"/>
    <w:rsid w:val="00A43955"/>
    <w:rsid w:val="00A44573"/>
    <w:rsid w:val="00A4466F"/>
    <w:rsid w:val="00A44C9B"/>
    <w:rsid w:val="00A45439"/>
    <w:rsid w:val="00A459D3"/>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A29"/>
    <w:rsid w:val="00A62C26"/>
    <w:rsid w:val="00A62F7A"/>
    <w:rsid w:val="00A63750"/>
    <w:rsid w:val="00A6478B"/>
    <w:rsid w:val="00A647D5"/>
    <w:rsid w:val="00A64AC0"/>
    <w:rsid w:val="00A64CBD"/>
    <w:rsid w:val="00A65175"/>
    <w:rsid w:val="00A65B08"/>
    <w:rsid w:val="00A65C3E"/>
    <w:rsid w:val="00A65D15"/>
    <w:rsid w:val="00A65E49"/>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6E1"/>
    <w:rsid w:val="00A82D5B"/>
    <w:rsid w:val="00A833EA"/>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2F19"/>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6BB1"/>
    <w:rsid w:val="00A975BA"/>
    <w:rsid w:val="00A97896"/>
    <w:rsid w:val="00AA0334"/>
    <w:rsid w:val="00AA044B"/>
    <w:rsid w:val="00AA0825"/>
    <w:rsid w:val="00AA0DF1"/>
    <w:rsid w:val="00AA0E44"/>
    <w:rsid w:val="00AA0FDD"/>
    <w:rsid w:val="00AA122A"/>
    <w:rsid w:val="00AA1790"/>
    <w:rsid w:val="00AA193E"/>
    <w:rsid w:val="00AA2A7E"/>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C76"/>
    <w:rsid w:val="00AB2ED6"/>
    <w:rsid w:val="00AB3F6B"/>
    <w:rsid w:val="00AB57F6"/>
    <w:rsid w:val="00AB584D"/>
    <w:rsid w:val="00AB5DE5"/>
    <w:rsid w:val="00AB5EAD"/>
    <w:rsid w:val="00AB687C"/>
    <w:rsid w:val="00AB6D0E"/>
    <w:rsid w:val="00AB6F0D"/>
    <w:rsid w:val="00AB7087"/>
    <w:rsid w:val="00AB7097"/>
    <w:rsid w:val="00AB712D"/>
    <w:rsid w:val="00AB71A1"/>
    <w:rsid w:val="00AB7C3D"/>
    <w:rsid w:val="00AB7D9C"/>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738"/>
    <w:rsid w:val="00AC5973"/>
    <w:rsid w:val="00AC5A22"/>
    <w:rsid w:val="00AC650A"/>
    <w:rsid w:val="00AC7183"/>
    <w:rsid w:val="00AC759A"/>
    <w:rsid w:val="00AC7941"/>
    <w:rsid w:val="00AD0B06"/>
    <w:rsid w:val="00AD0C60"/>
    <w:rsid w:val="00AD10DC"/>
    <w:rsid w:val="00AD1E3D"/>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8C8"/>
    <w:rsid w:val="00AD6C2A"/>
    <w:rsid w:val="00AD6C70"/>
    <w:rsid w:val="00AD6D88"/>
    <w:rsid w:val="00AD6FF5"/>
    <w:rsid w:val="00AD7075"/>
    <w:rsid w:val="00AD7490"/>
    <w:rsid w:val="00AD74B9"/>
    <w:rsid w:val="00AD7555"/>
    <w:rsid w:val="00AD79F8"/>
    <w:rsid w:val="00AD7F6C"/>
    <w:rsid w:val="00AE00DF"/>
    <w:rsid w:val="00AE084F"/>
    <w:rsid w:val="00AE0A3B"/>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35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41"/>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88"/>
    <w:rsid w:val="00B16ECF"/>
    <w:rsid w:val="00B16FBD"/>
    <w:rsid w:val="00B16FC3"/>
    <w:rsid w:val="00B17A94"/>
    <w:rsid w:val="00B17BA8"/>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2AEC"/>
    <w:rsid w:val="00B335D5"/>
    <w:rsid w:val="00B33DD5"/>
    <w:rsid w:val="00B33FDF"/>
    <w:rsid w:val="00B3478F"/>
    <w:rsid w:val="00B34954"/>
    <w:rsid w:val="00B34E00"/>
    <w:rsid w:val="00B35FBE"/>
    <w:rsid w:val="00B36250"/>
    <w:rsid w:val="00B36896"/>
    <w:rsid w:val="00B368CC"/>
    <w:rsid w:val="00B372CA"/>
    <w:rsid w:val="00B3730A"/>
    <w:rsid w:val="00B377EC"/>
    <w:rsid w:val="00B37D3D"/>
    <w:rsid w:val="00B40356"/>
    <w:rsid w:val="00B406EF"/>
    <w:rsid w:val="00B40B40"/>
    <w:rsid w:val="00B4107A"/>
    <w:rsid w:val="00B41624"/>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976"/>
    <w:rsid w:val="00B54CBD"/>
    <w:rsid w:val="00B5505C"/>
    <w:rsid w:val="00B560F0"/>
    <w:rsid w:val="00B562F3"/>
    <w:rsid w:val="00B570C1"/>
    <w:rsid w:val="00B57A5B"/>
    <w:rsid w:val="00B57C3C"/>
    <w:rsid w:val="00B601DC"/>
    <w:rsid w:val="00B60378"/>
    <w:rsid w:val="00B60417"/>
    <w:rsid w:val="00B60775"/>
    <w:rsid w:val="00B61483"/>
    <w:rsid w:val="00B62043"/>
    <w:rsid w:val="00B6281E"/>
    <w:rsid w:val="00B62F3F"/>
    <w:rsid w:val="00B639D7"/>
    <w:rsid w:val="00B63B43"/>
    <w:rsid w:val="00B63E0A"/>
    <w:rsid w:val="00B63FB0"/>
    <w:rsid w:val="00B6439D"/>
    <w:rsid w:val="00B6451C"/>
    <w:rsid w:val="00B6478A"/>
    <w:rsid w:val="00B647BC"/>
    <w:rsid w:val="00B6500B"/>
    <w:rsid w:val="00B6572E"/>
    <w:rsid w:val="00B6631A"/>
    <w:rsid w:val="00B66A83"/>
    <w:rsid w:val="00B66BCB"/>
    <w:rsid w:val="00B67278"/>
    <w:rsid w:val="00B6750D"/>
    <w:rsid w:val="00B67686"/>
    <w:rsid w:val="00B6769F"/>
    <w:rsid w:val="00B67DEA"/>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485"/>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86C"/>
    <w:rsid w:val="00B93105"/>
    <w:rsid w:val="00B93109"/>
    <w:rsid w:val="00B93141"/>
    <w:rsid w:val="00B936CC"/>
    <w:rsid w:val="00B93B94"/>
    <w:rsid w:val="00B94420"/>
    <w:rsid w:val="00B9466F"/>
    <w:rsid w:val="00B94B71"/>
    <w:rsid w:val="00B94D39"/>
    <w:rsid w:val="00B95501"/>
    <w:rsid w:val="00B95DB4"/>
    <w:rsid w:val="00B95DF0"/>
    <w:rsid w:val="00B9667E"/>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9EC"/>
    <w:rsid w:val="00BA6A6E"/>
    <w:rsid w:val="00BA6D5D"/>
    <w:rsid w:val="00BA6FCF"/>
    <w:rsid w:val="00BA7A3E"/>
    <w:rsid w:val="00BA7C93"/>
    <w:rsid w:val="00BB0BF8"/>
    <w:rsid w:val="00BB10EF"/>
    <w:rsid w:val="00BB1723"/>
    <w:rsid w:val="00BB1BC1"/>
    <w:rsid w:val="00BB2324"/>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69D"/>
    <w:rsid w:val="00BC6A6F"/>
    <w:rsid w:val="00BC6C55"/>
    <w:rsid w:val="00BC6E32"/>
    <w:rsid w:val="00BC717C"/>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3BEB"/>
    <w:rsid w:val="00BD422A"/>
    <w:rsid w:val="00BD4466"/>
    <w:rsid w:val="00BD516B"/>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AA8"/>
    <w:rsid w:val="00BE1BBB"/>
    <w:rsid w:val="00BE1E2B"/>
    <w:rsid w:val="00BE20BF"/>
    <w:rsid w:val="00BE286C"/>
    <w:rsid w:val="00BE2979"/>
    <w:rsid w:val="00BE2B02"/>
    <w:rsid w:val="00BE2FBA"/>
    <w:rsid w:val="00BE30DE"/>
    <w:rsid w:val="00BE3318"/>
    <w:rsid w:val="00BE345D"/>
    <w:rsid w:val="00BE3904"/>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8F"/>
    <w:rsid w:val="00BF31B0"/>
    <w:rsid w:val="00BF3DBA"/>
    <w:rsid w:val="00BF3F6D"/>
    <w:rsid w:val="00BF420E"/>
    <w:rsid w:val="00BF4828"/>
    <w:rsid w:val="00BF487A"/>
    <w:rsid w:val="00BF49EE"/>
    <w:rsid w:val="00BF5520"/>
    <w:rsid w:val="00BF5956"/>
    <w:rsid w:val="00BF5D88"/>
    <w:rsid w:val="00BF606E"/>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16B"/>
    <w:rsid w:val="00C0537C"/>
    <w:rsid w:val="00C05891"/>
    <w:rsid w:val="00C05D13"/>
    <w:rsid w:val="00C0635C"/>
    <w:rsid w:val="00C066CC"/>
    <w:rsid w:val="00C0671B"/>
    <w:rsid w:val="00C072A8"/>
    <w:rsid w:val="00C10034"/>
    <w:rsid w:val="00C1030F"/>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59F"/>
    <w:rsid w:val="00C2165F"/>
    <w:rsid w:val="00C21E0C"/>
    <w:rsid w:val="00C21F03"/>
    <w:rsid w:val="00C21F0B"/>
    <w:rsid w:val="00C22013"/>
    <w:rsid w:val="00C22343"/>
    <w:rsid w:val="00C22448"/>
    <w:rsid w:val="00C228B9"/>
    <w:rsid w:val="00C22C23"/>
    <w:rsid w:val="00C23259"/>
    <w:rsid w:val="00C233FD"/>
    <w:rsid w:val="00C2340D"/>
    <w:rsid w:val="00C236B6"/>
    <w:rsid w:val="00C237C9"/>
    <w:rsid w:val="00C23837"/>
    <w:rsid w:val="00C23CB9"/>
    <w:rsid w:val="00C2506A"/>
    <w:rsid w:val="00C251A4"/>
    <w:rsid w:val="00C2570E"/>
    <w:rsid w:val="00C25824"/>
    <w:rsid w:val="00C25A1E"/>
    <w:rsid w:val="00C25ED6"/>
    <w:rsid w:val="00C26144"/>
    <w:rsid w:val="00C261E1"/>
    <w:rsid w:val="00C263CC"/>
    <w:rsid w:val="00C264B1"/>
    <w:rsid w:val="00C273FA"/>
    <w:rsid w:val="00C27BEC"/>
    <w:rsid w:val="00C27C39"/>
    <w:rsid w:val="00C27D15"/>
    <w:rsid w:val="00C30CD0"/>
    <w:rsid w:val="00C3142E"/>
    <w:rsid w:val="00C325D0"/>
    <w:rsid w:val="00C3281F"/>
    <w:rsid w:val="00C32D2F"/>
    <w:rsid w:val="00C331C5"/>
    <w:rsid w:val="00C3338F"/>
    <w:rsid w:val="00C33E82"/>
    <w:rsid w:val="00C33F13"/>
    <w:rsid w:val="00C34137"/>
    <w:rsid w:val="00C345B3"/>
    <w:rsid w:val="00C348ED"/>
    <w:rsid w:val="00C34B13"/>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5F"/>
    <w:rsid w:val="00C512BB"/>
    <w:rsid w:val="00C5133E"/>
    <w:rsid w:val="00C514B0"/>
    <w:rsid w:val="00C51DD0"/>
    <w:rsid w:val="00C52609"/>
    <w:rsid w:val="00C52924"/>
    <w:rsid w:val="00C52A93"/>
    <w:rsid w:val="00C52B72"/>
    <w:rsid w:val="00C52C65"/>
    <w:rsid w:val="00C52D90"/>
    <w:rsid w:val="00C539B5"/>
    <w:rsid w:val="00C53FF4"/>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201"/>
    <w:rsid w:val="00C77513"/>
    <w:rsid w:val="00C77546"/>
    <w:rsid w:val="00C7797E"/>
    <w:rsid w:val="00C77B06"/>
    <w:rsid w:val="00C77BA8"/>
    <w:rsid w:val="00C8027D"/>
    <w:rsid w:val="00C8045E"/>
    <w:rsid w:val="00C8061B"/>
    <w:rsid w:val="00C80E1B"/>
    <w:rsid w:val="00C810C0"/>
    <w:rsid w:val="00C81AF2"/>
    <w:rsid w:val="00C82154"/>
    <w:rsid w:val="00C82264"/>
    <w:rsid w:val="00C8264C"/>
    <w:rsid w:val="00C82658"/>
    <w:rsid w:val="00C826FC"/>
    <w:rsid w:val="00C82733"/>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298D"/>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4EEF"/>
    <w:rsid w:val="00CA5244"/>
    <w:rsid w:val="00CA5C87"/>
    <w:rsid w:val="00CA5F5C"/>
    <w:rsid w:val="00CA6119"/>
    <w:rsid w:val="00CA651D"/>
    <w:rsid w:val="00CA68E2"/>
    <w:rsid w:val="00CA6D3F"/>
    <w:rsid w:val="00CA6ED6"/>
    <w:rsid w:val="00CA768D"/>
    <w:rsid w:val="00CA77AF"/>
    <w:rsid w:val="00CA7F01"/>
    <w:rsid w:val="00CB0009"/>
    <w:rsid w:val="00CB0AEE"/>
    <w:rsid w:val="00CB0F39"/>
    <w:rsid w:val="00CB1174"/>
    <w:rsid w:val="00CB1576"/>
    <w:rsid w:val="00CB2499"/>
    <w:rsid w:val="00CB2731"/>
    <w:rsid w:val="00CB2A76"/>
    <w:rsid w:val="00CB2C6C"/>
    <w:rsid w:val="00CB2D06"/>
    <w:rsid w:val="00CB2DD0"/>
    <w:rsid w:val="00CB31DF"/>
    <w:rsid w:val="00CB323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45BE"/>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3E20"/>
    <w:rsid w:val="00CE4360"/>
    <w:rsid w:val="00CE43C0"/>
    <w:rsid w:val="00CE47C9"/>
    <w:rsid w:val="00CE49BF"/>
    <w:rsid w:val="00CE4A15"/>
    <w:rsid w:val="00CE4A38"/>
    <w:rsid w:val="00CE5150"/>
    <w:rsid w:val="00CE527F"/>
    <w:rsid w:val="00CE5B7F"/>
    <w:rsid w:val="00CE5F88"/>
    <w:rsid w:val="00CE66C2"/>
    <w:rsid w:val="00CE708D"/>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44F7"/>
    <w:rsid w:val="00CF505B"/>
    <w:rsid w:val="00CF51A5"/>
    <w:rsid w:val="00CF5DB4"/>
    <w:rsid w:val="00CF63F8"/>
    <w:rsid w:val="00CF658D"/>
    <w:rsid w:val="00CF6B49"/>
    <w:rsid w:val="00CF7410"/>
    <w:rsid w:val="00CF7EC1"/>
    <w:rsid w:val="00D000BE"/>
    <w:rsid w:val="00D005DF"/>
    <w:rsid w:val="00D005E8"/>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865"/>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2F14"/>
    <w:rsid w:val="00D23B34"/>
    <w:rsid w:val="00D23C07"/>
    <w:rsid w:val="00D24982"/>
    <w:rsid w:val="00D24AA6"/>
    <w:rsid w:val="00D24D01"/>
    <w:rsid w:val="00D24D1F"/>
    <w:rsid w:val="00D25857"/>
    <w:rsid w:val="00D2640D"/>
    <w:rsid w:val="00D26811"/>
    <w:rsid w:val="00D268FA"/>
    <w:rsid w:val="00D26AC7"/>
    <w:rsid w:val="00D26F0F"/>
    <w:rsid w:val="00D27528"/>
    <w:rsid w:val="00D27BE0"/>
    <w:rsid w:val="00D27C08"/>
    <w:rsid w:val="00D304AD"/>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9C8"/>
    <w:rsid w:val="00D37BA3"/>
    <w:rsid w:val="00D37BF8"/>
    <w:rsid w:val="00D40779"/>
    <w:rsid w:val="00D408A3"/>
    <w:rsid w:val="00D40B14"/>
    <w:rsid w:val="00D40B70"/>
    <w:rsid w:val="00D40E2B"/>
    <w:rsid w:val="00D4134B"/>
    <w:rsid w:val="00D418C8"/>
    <w:rsid w:val="00D41D1C"/>
    <w:rsid w:val="00D42217"/>
    <w:rsid w:val="00D423C3"/>
    <w:rsid w:val="00D428EB"/>
    <w:rsid w:val="00D42AA6"/>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931"/>
    <w:rsid w:val="00D50A2B"/>
    <w:rsid w:val="00D5112C"/>
    <w:rsid w:val="00D5164E"/>
    <w:rsid w:val="00D51715"/>
    <w:rsid w:val="00D51B03"/>
    <w:rsid w:val="00D51D62"/>
    <w:rsid w:val="00D52C2A"/>
    <w:rsid w:val="00D52D88"/>
    <w:rsid w:val="00D52F2A"/>
    <w:rsid w:val="00D530B4"/>
    <w:rsid w:val="00D534FD"/>
    <w:rsid w:val="00D53769"/>
    <w:rsid w:val="00D539B6"/>
    <w:rsid w:val="00D541A5"/>
    <w:rsid w:val="00D54A2E"/>
    <w:rsid w:val="00D554DE"/>
    <w:rsid w:val="00D5571E"/>
    <w:rsid w:val="00D55F18"/>
    <w:rsid w:val="00D56582"/>
    <w:rsid w:val="00D62142"/>
    <w:rsid w:val="00D621D9"/>
    <w:rsid w:val="00D62289"/>
    <w:rsid w:val="00D62633"/>
    <w:rsid w:val="00D6318C"/>
    <w:rsid w:val="00D633B7"/>
    <w:rsid w:val="00D634F8"/>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1C9"/>
    <w:rsid w:val="00D8023B"/>
    <w:rsid w:val="00D8167A"/>
    <w:rsid w:val="00D81928"/>
    <w:rsid w:val="00D81C6B"/>
    <w:rsid w:val="00D81F91"/>
    <w:rsid w:val="00D8202D"/>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1D63"/>
    <w:rsid w:val="00D923B4"/>
    <w:rsid w:val="00D927BC"/>
    <w:rsid w:val="00D92CB3"/>
    <w:rsid w:val="00D93877"/>
    <w:rsid w:val="00D93F88"/>
    <w:rsid w:val="00D93F96"/>
    <w:rsid w:val="00D94395"/>
    <w:rsid w:val="00D9538D"/>
    <w:rsid w:val="00D9544A"/>
    <w:rsid w:val="00D95655"/>
    <w:rsid w:val="00D95695"/>
    <w:rsid w:val="00D95FC4"/>
    <w:rsid w:val="00D96880"/>
    <w:rsid w:val="00D968EF"/>
    <w:rsid w:val="00D96ADC"/>
    <w:rsid w:val="00D96D27"/>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8FB"/>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1B93"/>
    <w:rsid w:val="00DB236A"/>
    <w:rsid w:val="00DB2529"/>
    <w:rsid w:val="00DB256E"/>
    <w:rsid w:val="00DB29EB"/>
    <w:rsid w:val="00DB2E87"/>
    <w:rsid w:val="00DB3704"/>
    <w:rsid w:val="00DB39FA"/>
    <w:rsid w:val="00DB3C91"/>
    <w:rsid w:val="00DB3E1D"/>
    <w:rsid w:val="00DB45E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029"/>
    <w:rsid w:val="00DC2882"/>
    <w:rsid w:val="00DC2B56"/>
    <w:rsid w:val="00DC2D8D"/>
    <w:rsid w:val="00DC3934"/>
    <w:rsid w:val="00DC3CD6"/>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1DE1"/>
    <w:rsid w:val="00DD2215"/>
    <w:rsid w:val="00DD221D"/>
    <w:rsid w:val="00DD2458"/>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3D42"/>
    <w:rsid w:val="00DE4665"/>
    <w:rsid w:val="00DE4755"/>
    <w:rsid w:val="00DE4F51"/>
    <w:rsid w:val="00DE61F9"/>
    <w:rsid w:val="00DE622A"/>
    <w:rsid w:val="00DE63B8"/>
    <w:rsid w:val="00DE6A76"/>
    <w:rsid w:val="00DE7173"/>
    <w:rsid w:val="00DE71D1"/>
    <w:rsid w:val="00DE7546"/>
    <w:rsid w:val="00DE7BA2"/>
    <w:rsid w:val="00DE7EAA"/>
    <w:rsid w:val="00DF00E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63B"/>
    <w:rsid w:val="00E01893"/>
    <w:rsid w:val="00E01A40"/>
    <w:rsid w:val="00E022AD"/>
    <w:rsid w:val="00E02E2B"/>
    <w:rsid w:val="00E02E7C"/>
    <w:rsid w:val="00E0369D"/>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63"/>
    <w:rsid w:val="00E25294"/>
    <w:rsid w:val="00E255B1"/>
    <w:rsid w:val="00E25873"/>
    <w:rsid w:val="00E2633B"/>
    <w:rsid w:val="00E26B94"/>
    <w:rsid w:val="00E26D84"/>
    <w:rsid w:val="00E27634"/>
    <w:rsid w:val="00E27A54"/>
    <w:rsid w:val="00E303A5"/>
    <w:rsid w:val="00E303DA"/>
    <w:rsid w:val="00E30725"/>
    <w:rsid w:val="00E309C0"/>
    <w:rsid w:val="00E30AB7"/>
    <w:rsid w:val="00E31108"/>
    <w:rsid w:val="00E319BD"/>
    <w:rsid w:val="00E31C23"/>
    <w:rsid w:val="00E31ED8"/>
    <w:rsid w:val="00E32590"/>
    <w:rsid w:val="00E32704"/>
    <w:rsid w:val="00E331A6"/>
    <w:rsid w:val="00E33247"/>
    <w:rsid w:val="00E33E0D"/>
    <w:rsid w:val="00E347C0"/>
    <w:rsid w:val="00E34CB6"/>
    <w:rsid w:val="00E350C4"/>
    <w:rsid w:val="00E3583F"/>
    <w:rsid w:val="00E365DF"/>
    <w:rsid w:val="00E36D8D"/>
    <w:rsid w:val="00E36EA5"/>
    <w:rsid w:val="00E378AF"/>
    <w:rsid w:val="00E37C78"/>
    <w:rsid w:val="00E40294"/>
    <w:rsid w:val="00E412A1"/>
    <w:rsid w:val="00E41605"/>
    <w:rsid w:val="00E416A6"/>
    <w:rsid w:val="00E419C0"/>
    <w:rsid w:val="00E42837"/>
    <w:rsid w:val="00E42D1D"/>
    <w:rsid w:val="00E43AA2"/>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8EB"/>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0D48"/>
    <w:rsid w:val="00E61218"/>
    <w:rsid w:val="00E61414"/>
    <w:rsid w:val="00E61784"/>
    <w:rsid w:val="00E61883"/>
    <w:rsid w:val="00E62BA0"/>
    <w:rsid w:val="00E631C2"/>
    <w:rsid w:val="00E6371A"/>
    <w:rsid w:val="00E64A85"/>
    <w:rsid w:val="00E64D2D"/>
    <w:rsid w:val="00E64EBF"/>
    <w:rsid w:val="00E65626"/>
    <w:rsid w:val="00E658A0"/>
    <w:rsid w:val="00E659F5"/>
    <w:rsid w:val="00E65A00"/>
    <w:rsid w:val="00E65D57"/>
    <w:rsid w:val="00E662C6"/>
    <w:rsid w:val="00E6634D"/>
    <w:rsid w:val="00E66437"/>
    <w:rsid w:val="00E67162"/>
    <w:rsid w:val="00E674CC"/>
    <w:rsid w:val="00E676EE"/>
    <w:rsid w:val="00E67A28"/>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68C2"/>
    <w:rsid w:val="00E776B4"/>
    <w:rsid w:val="00E77BAE"/>
    <w:rsid w:val="00E80BC0"/>
    <w:rsid w:val="00E80D7F"/>
    <w:rsid w:val="00E80E62"/>
    <w:rsid w:val="00E8119C"/>
    <w:rsid w:val="00E81467"/>
    <w:rsid w:val="00E81503"/>
    <w:rsid w:val="00E8170F"/>
    <w:rsid w:val="00E823C3"/>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67F"/>
    <w:rsid w:val="00E9182D"/>
    <w:rsid w:val="00E91B55"/>
    <w:rsid w:val="00E92929"/>
    <w:rsid w:val="00E92C52"/>
    <w:rsid w:val="00E92DD9"/>
    <w:rsid w:val="00E92EB3"/>
    <w:rsid w:val="00E92EBE"/>
    <w:rsid w:val="00E93241"/>
    <w:rsid w:val="00E9336E"/>
    <w:rsid w:val="00E93D8B"/>
    <w:rsid w:val="00E94025"/>
    <w:rsid w:val="00E947EB"/>
    <w:rsid w:val="00E95B4B"/>
    <w:rsid w:val="00E95CCA"/>
    <w:rsid w:val="00E962B5"/>
    <w:rsid w:val="00E96468"/>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00C"/>
    <w:rsid w:val="00EA776B"/>
    <w:rsid w:val="00EB03FD"/>
    <w:rsid w:val="00EB1013"/>
    <w:rsid w:val="00EB13CA"/>
    <w:rsid w:val="00EB2A41"/>
    <w:rsid w:val="00EB33C3"/>
    <w:rsid w:val="00EB3B30"/>
    <w:rsid w:val="00EB404A"/>
    <w:rsid w:val="00EB44A4"/>
    <w:rsid w:val="00EB47B2"/>
    <w:rsid w:val="00EB4A89"/>
    <w:rsid w:val="00EB51A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5CB"/>
    <w:rsid w:val="00EC2CE0"/>
    <w:rsid w:val="00EC2CEA"/>
    <w:rsid w:val="00EC35BF"/>
    <w:rsid w:val="00EC3A81"/>
    <w:rsid w:val="00EC442F"/>
    <w:rsid w:val="00EC4460"/>
    <w:rsid w:val="00EC44A5"/>
    <w:rsid w:val="00EC470C"/>
    <w:rsid w:val="00EC4789"/>
    <w:rsid w:val="00EC4A46"/>
    <w:rsid w:val="00EC4DA6"/>
    <w:rsid w:val="00EC54DF"/>
    <w:rsid w:val="00EC5716"/>
    <w:rsid w:val="00EC58EF"/>
    <w:rsid w:val="00EC6788"/>
    <w:rsid w:val="00EC6AB3"/>
    <w:rsid w:val="00EC6B84"/>
    <w:rsid w:val="00EC6E99"/>
    <w:rsid w:val="00EC730E"/>
    <w:rsid w:val="00ED0CB9"/>
    <w:rsid w:val="00ED0CD5"/>
    <w:rsid w:val="00ED0E70"/>
    <w:rsid w:val="00ED0F15"/>
    <w:rsid w:val="00ED13F8"/>
    <w:rsid w:val="00ED1568"/>
    <w:rsid w:val="00ED2272"/>
    <w:rsid w:val="00ED3018"/>
    <w:rsid w:val="00ED3F48"/>
    <w:rsid w:val="00ED4293"/>
    <w:rsid w:val="00ED4568"/>
    <w:rsid w:val="00ED4E05"/>
    <w:rsid w:val="00ED5382"/>
    <w:rsid w:val="00ED55CC"/>
    <w:rsid w:val="00ED5D22"/>
    <w:rsid w:val="00ED5D35"/>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10E4"/>
    <w:rsid w:val="00EF134C"/>
    <w:rsid w:val="00EF1661"/>
    <w:rsid w:val="00EF18F4"/>
    <w:rsid w:val="00EF1CF7"/>
    <w:rsid w:val="00EF1DA7"/>
    <w:rsid w:val="00EF21D0"/>
    <w:rsid w:val="00EF223F"/>
    <w:rsid w:val="00EF2825"/>
    <w:rsid w:val="00EF2B49"/>
    <w:rsid w:val="00EF2F6C"/>
    <w:rsid w:val="00EF3088"/>
    <w:rsid w:val="00EF372E"/>
    <w:rsid w:val="00EF39B8"/>
    <w:rsid w:val="00EF3E5B"/>
    <w:rsid w:val="00EF403F"/>
    <w:rsid w:val="00EF43AB"/>
    <w:rsid w:val="00EF4A77"/>
    <w:rsid w:val="00EF57AE"/>
    <w:rsid w:val="00EF5BAD"/>
    <w:rsid w:val="00EF5D9B"/>
    <w:rsid w:val="00EF5E1C"/>
    <w:rsid w:val="00EF62CF"/>
    <w:rsid w:val="00EF72F3"/>
    <w:rsid w:val="00EF78A0"/>
    <w:rsid w:val="00EF78D4"/>
    <w:rsid w:val="00EF7957"/>
    <w:rsid w:val="00EF7A4C"/>
    <w:rsid w:val="00F00FB3"/>
    <w:rsid w:val="00F0105E"/>
    <w:rsid w:val="00F01512"/>
    <w:rsid w:val="00F0174F"/>
    <w:rsid w:val="00F017AD"/>
    <w:rsid w:val="00F0264C"/>
    <w:rsid w:val="00F026BA"/>
    <w:rsid w:val="00F02931"/>
    <w:rsid w:val="00F02A44"/>
    <w:rsid w:val="00F03009"/>
    <w:rsid w:val="00F0327F"/>
    <w:rsid w:val="00F034F0"/>
    <w:rsid w:val="00F03BD1"/>
    <w:rsid w:val="00F03ECD"/>
    <w:rsid w:val="00F04050"/>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65A"/>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2D1B"/>
    <w:rsid w:val="00F43629"/>
    <w:rsid w:val="00F44135"/>
    <w:rsid w:val="00F441AB"/>
    <w:rsid w:val="00F4430B"/>
    <w:rsid w:val="00F446AC"/>
    <w:rsid w:val="00F45EAC"/>
    <w:rsid w:val="00F45F3D"/>
    <w:rsid w:val="00F464F6"/>
    <w:rsid w:val="00F46E9B"/>
    <w:rsid w:val="00F4748D"/>
    <w:rsid w:val="00F474D6"/>
    <w:rsid w:val="00F4762E"/>
    <w:rsid w:val="00F50305"/>
    <w:rsid w:val="00F5039F"/>
    <w:rsid w:val="00F5077F"/>
    <w:rsid w:val="00F50895"/>
    <w:rsid w:val="00F50919"/>
    <w:rsid w:val="00F50E94"/>
    <w:rsid w:val="00F5119E"/>
    <w:rsid w:val="00F51EEA"/>
    <w:rsid w:val="00F52A8D"/>
    <w:rsid w:val="00F538AD"/>
    <w:rsid w:val="00F53E85"/>
    <w:rsid w:val="00F54029"/>
    <w:rsid w:val="00F54791"/>
    <w:rsid w:val="00F54BA5"/>
    <w:rsid w:val="00F5555F"/>
    <w:rsid w:val="00F5559A"/>
    <w:rsid w:val="00F556A9"/>
    <w:rsid w:val="00F558F1"/>
    <w:rsid w:val="00F5638E"/>
    <w:rsid w:val="00F563CF"/>
    <w:rsid w:val="00F56679"/>
    <w:rsid w:val="00F5697F"/>
    <w:rsid w:val="00F56E35"/>
    <w:rsid w:val="00F5701A"/>
    <w:rsid w:val="00F571A2"/>
    <w:rsid w:val="00F57378"/>
    <w:rsid w:val="00F573AD"/>
    <w:rsid w:val="00F579D8"/>
    <w:rsid w:val="00F57D37"/>
    <w:rsid w:val="00F57EBB"/>
    <w:rsid w:val="00F60556"/>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AB9"/>
    <w:rsid w:val="00F67E06"/>
    <w:rsid w:val="00F67EEB"/>
    <w:rsid w:val="00F70929"/>
    <w:rsid w:val="00F71453"/>
    <w:rsid w:val="00F715B5"/>
    <w:rsid w:val="00F7198D"/>
    <w:rsid w:val="00F7338C"/>
    <w:rsid w:val="00F7394A"/>
    <w:rsid w:val="00F73E73"/>
    <w:rsid w:val="00F7415F"/>
    <w:rsid w:val="00F746D4"/>
    <w:rsid w:val="00F74C6A"/>
    <w:rsid w:val="00F752C1"/>
    <w:rsid w:val="00F765AA"/>
    <w:rsid w:val="00F76840"/>
    <w:rsid w:val="00F76D8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20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7EE"/>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EF6"/>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1D74"/>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9A3"/>
    <w:rsid w:val="00FD21EE"/>
    <w:rsid w:val="00FD295F"/>
    <w:rsid w:val="00FD2BCC"/>
    <w:rsid w:val="00FD307F"/>
    <w:rsid w:val="00FD38FA"/>
    <w:rsid w:val="00FD3ACA"/>
    <w:rsid w:val="00FD4105"/>
    <w:rsid w:val="00FD45EA"/>
    <w:rsid w:val="00FD4B08"/>
    <w:rsid w:val="00FD51DF"/>
    <w:rsid w:val="00FD574F"/>
    <w:rsid w:val="00FD654B"/>
    <w:rsid w:val="00FD70AD"/>
    <w:rsid w:val="00FD72CF"/>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39D9"/>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paragraph" w:customStyle="1" w:styleId="3GPPHeader">
    <w:name w:val="3GPP_Header"/>
    <w:basedOn w:val="Normal"/>
    <w:rsid w:val="00904943"/>
    <w:pPr>
      <w:tabs>
        <w:tab w:val="left" w:pos="1701"/>
        <w:tab w:val="right" w:pos="9639"/>
      </w:tabs>
      <w:overflowPunct/>
      <w:autoSpaceDE/>
      <w:autoSpaceDN/>
      <w:adjustRightInd/>
      <w:spacing w:after="240" w:line="276" w:lineRule="auto"/>
      <w:jc w:val="both"/>
      <w:textAlignment w:val="auto"/>
    </w:pPr>
    <w:rPr>
      <w:rFonts w:ascii="Arial" w:eastAsia="SimSun"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57313611">
      <w:bodyDiv w:val="1"/>
      <w:marLeft w:val="0"/>
      <w:marRight w:val="0"/>
      <w:marTop w:val="0"/>
      <w:marBottom w:val="0"/>
      <w:divBdr>
        <w:top w:val="none" w:sz="0" w:space="0" w:color="auto"/>
        <w:left w:val="none" w:sz="0" w:space="0" w:color="auto"/>
        <w:bottom w:val="none" w:sz="0" w:space="0" w:color="auto"/>
        <w:right w:val="none" w:sz="0" w:space="0" w:color="auto"/>
      </w:divBdr>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81026881">
      <w:bodyDiv w:val="1"/>
      <w:marLeft w:val="0"/>
      <w:marRight w:val="0"/>
      <w:marTop w:val="0"/>
      <w:marBottom w:val="0"/>
      <w:divBdr>
        <w:top w:val="none" w:sz="0" w:space="0" w:color="auto"/>
        <w:left w:val="none" w:sz="0" w:space="0" w:color="auto"/>
        <w:bottom w:val="none" w:sz="0" w:space="0" w:color="auto"/>
        <w:right w:val="none" w:sz="0" w:space="0" w:color="auto"/>
      </w:divBdr>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45852154">
      <w:bodyDiv w:val="1"/>
      <w:marLeft w:val="0"/>
      <w:marRight w:val="0"/>
      <w:marTop w:val="0"/>
      <w:marBottom w:val="0"/>
      <w:divBdr>
        <w:top w:val="none" w:sz="0" w:space="0" w:color="auto"/>
        <w:left w:val="none" w:sz="0" w:space="0" w:color="auto"/>
        <w:bottom w:val="none" w:sz="0" w:space="0" w:color="auto"/>
        <w:right w:val="none" w:sz="0" w:space="0" w:color="auto"/>
      </w:divBdr>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3217660">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15418182">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85470782">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1755139">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64709947">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77048870">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6776">
      <w:bodyDiv w:val="1"/>
      <w:marLeft w:val="0"/>
      <w:marRight w:val="0"/>
      <w:marTop w:val="0"/>
      <w:marBottom w:val="0"/>
      <w:divBdr>
        <w:top w:val="none" w:sz="0" w:space="0" w:color="auto"/>
        <w:left w:val="none" w:sz="0" w:space="0" w:color="auto"/>
        <w:bottom w:val="none" w:sz="0" w:space="0" w:color="auto"/>
        <w:right w:val="none" w:sz="0" w:space="0" w:color="auto"/>
      </w:divBdr>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488786666">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7649707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3424567D2E46A94385B9125AEE5B" ma:contentTypeVersion="0" ma:contentTypeDescription="Create a new document." ma:contentTypeScope="" ma:versionID="f488b4a1ce95343aada47cd779fc457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2D7A6-6ABE-4445-820E-97B7C3D4A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23D9417-7C7F-4803-958B-FA65BA48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23</TotalTime>
  <Pages>6</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18</cp:revision>
  <cp:lastPrinted>2015-01-30T15:27:00Z</cp:lastPrinted>
  <dcterms:created xsi:type="dcterms:W3CDTF">2015-05-15T17:44:00Z</dcterms:created>
  <dcterms:modified xsi:type="dcterms:W3CDTF">2015-05-18T17:43:00Z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0x010100E1443424567D2E46A94385B9125AEE5B</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Updated submissions</vt:lpwstr>
  </property>
  <property fmtid="{D5CDD505-2E9C-101B-9397-08002B2CF9AE}" pid="8" name="_AuthorEmail">
    <vt:lpwstr>bjudson@qti.qualcomm.com</vt:lpwstr>
  </property>
  <property fmtid="{D5CDD505-2E9C-101B-9397-08002B2CF9AE}" pid="9" name="_AuthorEmailDisplayName">
    <vt:lpwstr>Judson, Bruce</vt:lpwstr>
  </property>
  <property fmtid="{D5CDD505-2E9C-101B-9397-08002B2CF9AE}" pid="10" name="_PreviousAdHocReviewCycleID">
    <vt:i4>-1976799259</vt:i4>
  </property>
  <property fmtid="{D5CDD505-2E9C-101B-9397-08002B2CF9AE}" pid="11" name="_AdHocReviewCycleID">
    <vt:i4>1135777162</vt:i4>
  </property>
  <property fmtid="{D5CDD505-2E9C-101B-9397-08002B2CF9AE}" pid="12" name="_ReviewingToolsShownOnce">
    <vt:lpwstr/>
  </property>
</Properties>
</file>