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1E8C" w:rsidRPr="00C53197" w:rsidRDefault="00A65F7E" w:rsidP="004D1E8C">
      <w:pPr>
        <w:pStyle w:val="Header"/>
        <w:rPr>
          <w:bCs/>
          <w:color w:val="000000"/>
          <w:sz w:val="28"/>
          <w:szCs w:val="28"/>
        </w:rPr>
      </w:pPr>
      <w:bookmarkStart w:id="0" w:name="OLE_LINK3"/>
      <w:r>
        <w:rPr>
          <w:bCs/>
          <w:color w:val="000000"/>
          <w:sz w:val="28"/>
          <w:szCs w:val="28"/>
        </w:rPr>
        <w:t>3GPP TSG RAN WG4 Meeting #</w:t>
      </w:r>
      <w:r w:rsidR="00D73EA6">
        <w:rPr>
          <w:bCs/>
          <w:color w:val="000000"/>
          <w:sz w:val="28"/>
          <w:szCs w:val="28"/>
        </w:rPr>
        <w:t>6</w:t>
      </w:r>
      <w:r w:rsidR="003F131E">
        <w:rPr>
          <w:bCs/>
          <w:color w:val="000000"/>
          <w:sz w:val="28"/>
          <w:szCs w:val="28"/>
        </w:rPr>
        <w:t>6</w:t>
      </w:r>
      <w:r w:rsidR="004C19F4">
        <w:rPr>
          <w:bCs/>
          <w:color w:val="000000"/>
          <w:sz w:val="28"/>
          <w:szCs w:val="28"/>
        </w:rPr>
        <w:t>bis</w:t>
      </w:r>
      <w:r w:rsidR="00D73EA6" w:rsidRPr="00C53197">
        <w:rPr>
          <w:rFonts w:hint="eastAsia"/>
          <w:bCs/>
          <w:color w:val="000000"/>
          <w:sz w:val="28"/>
          <w:szCs w:val="28"/>
        </w:rPr>
        <w:t xml:space="preserve">                                      </w:t>
      </w:r>
      <w:r w:rsidR="004D1E8C" w:rsidRPr="00C53197">
        <w:rPr>
          <w:bCs/>
          <w:color w:val="000000"/>
          <w:sz w:val="28"/>
          <w:szCs w:val="28"/>
        </w:rPr>
        <w:tab/>
      </w:r>
      <w:r>
        <w:rPr>
          <w:bCs/>
          <w:color w:val="000000"/>
          <w:sz w:val="28"/>
          <w:szCs w:val="28"/>
        </w:rPr>
        <w:t xml:space="preserve">      R4</w:t>
      </w:r>
      <w:r w:rsidR="00C53197">
        <w:rPr>
          <w:bCs/>
          <w:color w:val="000000"/>
          <w:sz w:val="28"/>
          <w:szCs w:val="28"/>
        </w:rPr>
        <w:t>-</w:t>
      </w:r>
      <w:r w:rsidR="00A2246E">
        <w:rPr>
          <w:bCs/>
          <w:color w:val="000000"/>
          <w:sz w:val="28"/>
          <w:szCs w:val="28"/>
        </w:rPr>
        <w:t>1</w:t>
      </w:r>
      <w:r w:rsidR="004C19F4">
        <w:rPr>
          <w:bCs/>
          <w:color w:val="000000"/>
          <w:sz w:val="28"/>
          <w:szCs w:val="28"/>
        </w:rPr>
        <w:t>3</w:t>
      </w:r>
      <w:r w:rsidR="00E026F9">
        <w:rPr>
          <w:bCs/>
          <w:color w:val="000000"/>
          <w:sz w:val="28"/>
          <w:szCs w:val="28"/>
        </w:rPr>
        <w:t>1758</w:t>
      </w:r>
    </w:p>
    <w:p w:rsidR="009E154B" w:rsidRDefault="004C19F4" w:rsidP="009E154B">
      <w:pPr>
        <w:pStyle w:val="Header"/>
        <w:rPr>
          <w:bCs/>
          <w:color w:val="000000"/>
          <w:sz w:val="28"/>
          <w:szCs w:val="28"/>
          <w:lang w:val="en-US"/>
        </w:rPr>
      </w:pPr>
      <w:r>
        <w:rPr>
          <w:bCs/>
          <w:color w:val="000000"/>
          <w:sz w:val="28"/>
          <w:szCs w:val="28"/>
          <w:lang w:val="en-US"/>
        </w:rPr>
        <w:t>Chicago, U.S.A.</w:t>
      </w:r>
    </w:p>
    <w:p w:rsidR="009E154B" w:rsidRPr="009E154B" w:rsidRDefault="004C19F4" w:rsidP="009E154B">
      <w:pPr>
        <w:pStyle w:val="Header"/>
        <w:rPr>
          <w:bCs/>
          <w:color w:val="000000"/>
          <w:sz w:val="28"/>
          <w:szCs w:val="28"/>
        </w:rPr>
      </w:pPr>
      <w:r>
        <w:rPr>
          <w:bCs/>
          <w:color w:val="000000"/>
          <w:sz w:val="28"/>
          <w:szCs w:val="28"/>
        </w:rPr>
        <w:t>April 15</w:t>
      </w:r>
      <w:r w:rsidRPr="004C19F4">
        <w:rPr>
          <w:bCs/>
          <w:color w:val="000000"/>
          <w:sz w:val="28"/>
          <w:szCs w:val="28"/>
          <w:vertAlign w:val="superscript"/>
        </w:rPr>
        <w:t>th</w:t>
      </w:r>
      <w:r>
        <w:rPr>
          <w:bCs/>
          <w:color w:val="000000"/>
          <w:sz w:val="28"/>
          <w:szCs w:val="28"/>
        </w:rPr>
        <w:t xml:space="preserve"> – 19</w:t>
      </w:r>
      <w:r w:rsidRPr="004C19F4">
        <w:rPr>
          <w:bCs/>
          <w:color w:val="000000"/>
          <w:sz w:val="28"/>
          <w:szCs w:val="28"/>
          <w:vertAlign w:val="superscript"/>
        </w:rPr>
        <w:t>th</w:t>
      </w:r>
      <w:r w:rsidR="003F131E">
        <w:rPr>
          <w:bCs/>
          <w:color w:val="000000"/>
          <w:sz w:val="28"/>
          <w:szCs w:val="28"/>
        </w:rPr>
        <w:t>, 2013</w:t>
      </w:r>
    </w:p>
    <w:p w:rsidR="004D1E8C" w:rsidRPr="00C53197" w:rsidRDefault="004D1E8C" w:rsidP="004D1E8C">
      <w:pPr>
        <w:pStyle w:val="Header"/>
        <w:rPr>
          <w:bCs/>
          <w:color w:val="000000"/>
          <w:sz w:val="28"/>
          <w:szCs w:val="28"/>
          <w:lang w:val="en-US"/>
        </w:rPr>
      </w:pPr>
    </w:p>
    <w:p w:rsidR="004D1E8C" w:rsidRPr="00C53197" w:rsidRDefault="004D1E8C" w:rsidP="004D1E8C">
      <w:pPr>
        <w:pStyle w:val="Header"/>
        <w:rPr>
          <w:noProof w:val="0"/>
          <w:color w:val="000000"/>
          <w:sz w:val="28"/>
          <w:szCs w:val="28"/>
          <w:lang w:val="en-US"/>
        </w:rPr>
      </w:pPr>
    </w:p>
    <w:p w:rsidR="004D1E8C" w:rsidRPr="00F7130D" w:rsidRDefault="004D1E8C" w:rsidP="004D1E8C">
      <w:pPr>
        <w:pBdr>
          <w:top w:val="single" w:sz="4" w:space="1" w:color="auto"/>
        </w:pBdr>
        <w:spacing w:before="120"/>
        <w:ind w:left="1800" w:hanging="1800"/>
        <w:rPr>
          <w:rFonts w:ascii="Arial" w:hAnsi="Arial" w:cs="Arial"/>
          <w:b/>
          <w:szCs w:val="24"/>
        </w:rPr>
      </w:pPr>
      <w:r w:rsidRPr="00F7130D">
        <w:rPr>
          <w:rFonts w:ascii="Arial" w:hAnsi="Arial" w:cs="Arial"/>
          <w:b/>
          <w:szCs w:val="24"/>
        </w:rPr>
        <w:t>Agenda Item:</w:t>
      </w:r>
      <w:r w:rsidRPr="00F7130D">
        <w:rPr>
          <w:rFonts w:ascii="Arial" w:hAnsi="Arial" w:cs="Arial"/>
          <w:b/>
          <w:szCs w:val="24"/>
        </w:rPr>
        <w:tab/>
      </w:r>
      <w:r w:rsidR="00CB75EF">
        <w:rPr>
          <w:rFonts w:ascii="Arial" w:hAnsi="Arial" w:cs="Arial"/>
          <w:b/>
          <w:szCs w:val="24"/>
        </w:rPr>
        <w:t>5.1</w:t>
      </w:r>
    </w:p>
    <w:p w:rsidR="00794974" w:rsidRDefault="004D1E8C" w:rsidP="004D1E8C">
      <w:pPr>
        <w:pStyle w:val="Header"/>
        <w:ind w:left="1800" w:hanging="1800"/>
        <w:rPr>
          <w:rFonts w:eastAsia="MS Gothic"/>
          <w:noProof w:val="0"/>
          <w:color w:val="000000"/>
          <w:sz w:val="24"/>
        </w:rPr>
      </w:pPr>
      <w:r w:rsidRPr="003D1980">
        <w:rPr>
          <w:rFonts w:eastAsia="MS Gothic"/>
          <w:noProof w:val="0"/>
          <w:color w:val="000000"/>
          <w:sz w:val="24"/>
        </w:rPr>
        <w:t>Source:</w:t>
      </w:r>
      <w:r w:rsidRPr="003D1980">
        <w:rPr>
          <w:rFonts w:eastAsia="MS Gothic"/>
          <w:noProof w:val="0"/>
          <w:color w:val="000000"/>
          <w:sz w:val="24"/>
        </w:rPr>
        <w:tab/>
      </w:r>
      <w:r>
        <w:rPr>
          <w:rFonts w:eastAsia="MS Gothic"/>
          <w:noProof w:val="0"/>
          <w:color w:val="000000"/>
          <w:sz w:val="24"/>
        </w:rPr>
        <w:t>Motorola</w:t>
      </w:r>
      <w:r w:rsidR="00A65F7E">
        <w:rPr>
          <w:rFonts w:eastAsia="MS Gothic"/>
          <w:noProof w:val="0"/>
          <w:color w:val="000000"/>
          <w:sz w:val="24"/>
        </w:rPr>
        <w:t xml:space="preserve"> Mobility</w:t>
      </w:r>
    </w:p>
    <w:p w:rsidR="004D1E8C" w:rsidRPr="00D73EA6" w:rsidRDefault="004D1E8C" w:rsidP="004D1E8C">
      <w:pPr>
        <w:pStyle w:val="Header"/>
        <w:ind w:left="1800" w:hanging="1800"/>
        <w:rPr>
          <w:rFonts w:eastAsia="MS Gothic"/>
          <w:noProof w:val="0"/>
          <w:color w:val="000000"/>
          <w:sz w:val="24"/>
          <w:szCs w:val="24"/>
        </w:rPr>
      </w:pPr>
      <w:r w:rsidRPr="003D1980">
        <w:rPr>
          <w:rFonts w:eastAsia="MS Gothic"/>
          <w:noProof w:val="0"/>
          <w:color w:val="000000"/>
          <w:sz w:val="24"/>
        </w:rPr>
        <w:t>Title:</w:t>
      </w:r>
      <w:r w:rsidRPr="003D1980">
        <w:rPr>
          <w:rFonts w:eastAsia="MS Gothic"/>
          <w:noProof w:val="0"/>
          <w:color w:val="000000"/>
          <w:sz w:val="24"/>
        </w:rPr>
        <w:tab/>
      </w:r>
      <w:r w:rsidR="00F56EB0">
        <w:rPr>
          <w:bCs/>
          <w:sz w:val="24"/>
          <w:szCs w:val="24"/>
        </w:rPr>
        <w:t>Reducing MPR for Multi-Cluster Transmission</w:t>
      </w:r>
      <w:r w:rsidR="00FE194C">
        <w:rPr>
          <w:bCs/>
          <w:sz w:val="24"/>
          <w:szCs w:val="24"/>
        </w:rPr>
        <w:t>s</w:t>
      </w:r>
      <w:r w:rsidR="00CB75EF">
        <w:rPr>
          <w:bCs/>
          <w:sz w:val="24"/>
          <w:szCs w:val="24"/>
        </w:rPr>
        <w:t xml:space="preserve">: </w:t>
      </w:r>
      <w:r w:rsidR="00975457">
        <w:rPr>
          <w:bCs/>
          <w:sz w:val="24"/>
          <w:szCs w:val="24"/>
        </w:rPr>
        <w:t>2</w:t>
      </w:r>
      <w:r w:rsidR="00CB75EF">
        <w:rPr>
          <w:bCs/>
          <w:sz w:val="24"/>
          <w:szCs w:val="24"/>
        </w:rPr>
        <w:t xml:space="preserve"> CC</w:t>
      </w:r>
      <w:r w:rsidR="00975457">
        <w:rPr>
          <w:bCs/>
          <w:sz w:val="24"/>
          <w:szCs w:val="24"/>
        </w:rPr>
        <w:t>’s</w:t>
      </w:r>
    </w:p>
    <w:p w:rsidR="004D1E8C" w:rsidRPr="003D1980" w:rsidRDefault="004D1E8C" w:rsidP="004D1E8C">
      <w:pPr>
        <w:pBdr>
          <w:bottom w:val="single" w:sz="6" w:space="1" w:color="auto"/>
        </w:pBdr>
        <w:rPr>
          <w:rFonts w:ascii="Arial" w:hAnsi="Arial"/>
          <w:b/>
          <w:color w:val="000000"/>
        </w:rPr>
      </w:pPr>
      <w:r w:rsidRPr="003D1980">
        <w:rPr>
          <w:rFonts w:ascii="Arial" w:hAnsi="Arial"/>
          <w:b/>
          <w:color w:val="000000"/>
        </w:rPr>
        <w:t>Doc</w:t>
      </w:r>
      <w:r w:rsidR="005E0F70">
        <w:rPr>
          <w:rFonts w:ascii="Arial" w:hAnsi="Arial"/>
          <w:b/>
          <w:color w:val="000000"/>
        </w:rPr>
        <w:t xml:space="preserve">ument for:   </w:t>
      </w:r>
      <w:r w:rsidR="009E154B">
        <w:rPr>
          <w:rFonts w:ascii="Arial" w:hAnsi="Arial"/>
          <w:b/>
          <w:color w:val="000000"/>
        </w:rPr>
        <w:t>Discussion</w:t>
      </w:r>
    </w:p>
    <w:bookmarkEnd w:id="0"/>
    <w:p w:rsidR="00900DAE" w:rsidRDefault="00900DAE" w:rsidP="006B6438">
      <w:pPr>
        <w:pStyle w:val="Heading1"/>
        <w:spacing w:after="120"/>
        <w:jc w:val="both"/>
        <w:rPr>
          <w:b/>
          <w:color w:val="000000"/>
        </w:rPr>
      </w:pPr>
      <w:r w:rsidRPr="003D1980">
        <w:rPr>
          <w:b/>
          <w:color w:val="000000"/>
        </w:rPr>
        <w:t>Introduction</w:t>
      </w:r>
    </w:p>
    <w:p w:rsidR="00CE1CC0" w:rsidRDefault="00EB29B1" w:rsidP="00F56EB0">
      <w:pPr>
        <w:rPr>
          <w:sz w:val="22"/>
          <w:szCs w:val="22"/>
        </w:rPr>
      </w:pPr>
      <w:r w:rsidRPr="00F9345A">
        <w:rPr>
          <w:sz w:val="22"/>
          <w:szCs w:val="22"/>
        </w:rPr>
        <w:t>The topic</w:t>
      </w:r>
      <w:r w:rsidR="00F56EB0" w:rsidRPr="00F9345A">
        <w:rPr>
          <w:sz w:val="22"/>
          <w:szCs w:val="22"/>
        </w:rPr>
        <w:t xml:space="preserve"> of MPR for multi-cluster transmission has been discussed extensively</w:t>
      </w:r>
      <w:r w:rsidRPr="00F9345A">
        <w:rPr>
          <w:sz w:val="22"/>
          <w:szCs w:val="22"/>
        </w:rPr>
        <w:t xml:space="preserve"> in RAN4 </w:t>
      </w:r>
      <w:r w:rsidR="00145094" w:rsidRPr="00F9345A">
        <w:rPr>
          <w:sz w:val="22"/>
          <w:szCs w:val="22"/>
        </w:rPr>
        <w:t>over the past year</w:t>
      </w:r>
      <w:r w:rsidRPr="00F9345A">
        <w:rPr>
          <w:sz w:val="22"/>
          <w:szCs w:val="22"/>
        </w:rPr>
        <w:t xml:space="preserve">.  </w:t>
      </w:r>
      <w:r w:rsidR="00E31FF8">
        <w:rPr>
          <w:sz w:val="22"/>
          <w:szCs w:val="22"/>
        </w:rPr>
        <w:t xml:space="preserve">Currently, </w:t>
      </w:r>
      <w:r w:rsidR="002A40C6">
        <w:rPr>
          <w:sz w:val="22"/>
          <w:szCs w:val="22"/>
        </w:rPr>
        <w:t xml:space="preserve">for </w:t>
      </w:r>
      <w:r w:rsidR="009A40F8">
        <w:rPr>
          <w:sz w:val="22"/>
          <w:szCs w:val="22"/>
        </w:rPr>
        <w:t xml:space="preserve">intra-band contiguous </w:t>
      </w:r>
      <w:r w:rsidR="002A40C6">
        <w:rPr>
          <w:sz w:val="22"/>
          <w:szCs w:val="22"/>
        </w:rPr>
        <w:t>carrier aggregation with two</w:t>
      </w:r>
      <w:r w:rsidR="00E31FF8">
        <w:rPr>
          <w:sz w:val="22"/>
          <w:szCs w:val="22"/>
        </w:rPr>
        <w:t xml:space="preserve"> </w:t>
      </w:r>
      <w:r w:rsidR="002A40C6">
        <w:rPr>
          <w:sz w:val="22"/>
          <w:szCs w:val="22"/>
        </w:rPr>
        <w:t>component carriers</w:t>
      </w:r>
      <w:r w:rsidR="00E31FF8">
        <w:rPr>
          <w:sz w:val="22"/>
          <w:szCs w:val="22"/>
        </w:rPr>
        <w:t xml:space="preserve">, the MPR </w:t>
      </w:r>
      <w:r w:rsidR="009A40F8">
        <w:rPr>
          <w:sz w:val="22"/>
          <w:szCs w:val="22"/>
        </w:rPr>
        <w:t xml:space="preserve">for multi-cluster transmissions </w:t>
      </w:r>
      <w:r w:rsidR="00E31FF8">
        <w:rPr>
          <w:sz w:val="22"/>
          <w:szCs w:val="22"/>
        </w:rPr>
        <w:t xml:space="preserve">is specified as a function of the allocation ratio only.  </w:t>
      </w:r>
      <w:r w:rsidR="00CE1CC0" w:rsidRPr="00F9345A">
        <w:rPr>
          <w:sz w:val="22"/>
          <w:szCs w:val="22"/>
        </w:rPr>
        <w:t>An issue with the method</w:t>
      </w:r>
      <w:r w:rsidR="00E7474E">
        <w:rPr>
          <w:sz w:val="22"/>
          <w:szCs w:val="22"/>
        </w:rPr>
        <w:t xml:space="preserve"> is that </w:t>
      </w:r>
      <w:r w:rsidR="00CE1CC0" w:rsidRPr="00F9345A">
        <w:rPr>
          <w:sz w:val="22"/>
          <w:szCs w:val="22"/>
        </w:rPr>
        <w:t xml:space="preserve">for many </w:t>
      </w:r>
      <w:r w:rsidR="001E3984">
        <w:rPr>
          <w:sz w:val="22"/>
          <w:szCs w:val="22"/>
        </w:rPr>
        <w:t xml:space="preserve">smaller </w:t>
      </w:r>
      <w:r w:rsidR="00CE1CC0" w:rsidRPr="00F9345A">
        <w:rPr>
          <w:sz w:val="22"/>
          <w:szCs w:val="22"/>
        </w:rPr>
        <w:t>allocations, the allowed MPR is much greater than is actually required.</w:t>
      </w:r>
      <w:r w:rsidR="00E31FF8">
        <w:rPr>
          <w:sz w:val="22"/>
          <w:szCs w:val="22"/>
        </w:rPr>
        <w:t xml:space="preserve"> </w:t>
      </w:r>
      <w:r w:rsidR="00E7474E">
        <w:rPr>
          <w:sz w:val="22"/>
          <w:szCs w:val="22"/>
        </w:rPr>
        <w:t>For examp</w:t>
      </w:r>
      <w:r w:rsidR="00F95945">
        <w:rPr>
          <w:sz w:val="22"/>
          <w:szCs w:val="22"/>
        </w:rPr>
        <w:t xml:space="preserve">le, for some small allocations, the allowed MPR is </w:t>
      </w:r>
      <w:r w:rsidR="002A40C6">
        <w:rPr>
          <w:sz w:val="22"/>
          <w:szCs w:val="22"/>
        </w:rPr>
        <w:t>8.2</w:t>
      </w:r>
      <w:r w:rsidR="00F95945">
        <w:rPr>
          <w:sz w:val="22"/>
          <w:szCs w:val="22"/>
        </w:rPr>
        <w:t xml:space="preserve"> dB while the MPR needed for these allocations can be as small as 0</w:t>
      </w:r>
      <w:r w:rsidR="00753BEB">
        <w:rPr>
          <w:sz w:val="22"/>
          <w:szCs w:val="22"/>
        </w:rPr>
        <w:t xml:space="preserve"> dB</w:t>
      </w:r>
      <w:r w:rsidR="00F95945">
        <w:rPr>
          <w:sz w:val="22"/>
          <w:szCs w:val="22"/>
        </w:rPr>
        <w:t>.</w:t>
      </w:r>
    </w:p>
    <w:p w:rsidR="00975457" w:rsidRDefault="00975457" w:rsidP="0089699B">
      <w:pPr>
        <w:rPr>
          <w:rFonts w:ascii="Arial" w:eastAsia="MS Mincho" w:hAnsi="Arial"/>
          <w:b/>
          <w:bCs/>
          <w:noProof/>
          <w:color w:val="000000"/>
          <w:sz w:val="28"/>
          <w:szCs w:val="28"/>
        </w:rPr>
      </w:pPr>
    </w:p>
    <w:p w:rsidR="008D5687" w:rsidRDefault="00F95945" w:rsidP="0089699B">
      <w:pPr>
        <w:rPr>
          <w:sz w:val="22"/>
          <w:szCs w:val="22"/>
        </w:rPr>
      </w:pPr>
      <w:r>
        <w:rPr>
          <w:sz w:val="22"/>
          <w:szCs w:val="22"/>
        </w:rPr>
        <w:t>In [1], it was observed that it is the spurious domain emissions requirements that drive the need for large MPR</w:t>
      </w:r>
      <w:r w:rsidR="002A40C6">
        <w:rPr>
          <w:sz w:val="22"/>
          <w:szCs w:val="22"/>
        </w:rPr>
        <w:t xml:space="preserve"> for multi-cluster transmissions with a single component carrier</w:t>
      </w:r>
      <w:r>
        <w:rPr>
          <w:sz w:val="22"/>
          <w:szCs w:val="22"/>
        </w:rPr>
        <w:t xml:space="preserve">.  </w:t>
      </w:r>
      <w:r w:rsidR="008D5687">
        <w:rPr>
          <w:sz w:val="22"/>
          <w:szCs w:val="22"/>
        </w:rPr>
        <w:t xml:space="preserve">The lowest order </w:t>
      </w:r>
      <w:proofErr w:type="spellStart"/>
      <w:r w:rsidR="008D5687">
        <w:rPr>
          <w:sz w:val="22"/>
          <w:szCs w:val="22"/>
        </w:rPr>
        <w:t>intermodulation</w:t>
      </w:r>
      <w:proofErr w:type="spellEnd"/>
      <w:r w:rsidR="008D5687">
        <w:rPr>
          <w:sz w:val="22"/>
          <w:szCs w:val="22"/>
        </w:rPr>
        <w:t xml:space="preserve"> products which reach the spurious domain are the fifth order </w:t>
      </w:r>
      <w:proofErr w:type="spellStart"/>
      <w:r w:rsidR="008D5687">
        <w:rPr>
          <w:sz w:val="22"/>
          <w:szCs w:val="22"/>
        </w:rPr>
        <w:t>intermodulation</w:t>
      </w:r>
      <w:proofErr w:type="spellEnd"/>
      <w:r w:rsidR="008D5687">
        <w:rPr>
          <w:sz w:val="22"/>
          <w:szCs w:val="22"/>
        </w:rPr>
        <w:t xml:space="preserve"> products</w:t>
      </w:r>
      <w:r w:rsidR="00753BEB">
        <w:rPr>
          <w:sz w:val="22"/>
          <w:szCs w:val="22"/>
        </w:rPr>
        <w:t xml:space="preserve">, and these are also the strongest </w:t>
      </w:r>
      <w:proofErr w:type="spellStart"/>
      <w:r w:rsidR="00753BEB">
        <w:rPr>
          <w:sz w:val="22"/>
          <w:szCs w:val="22"/>
        </w:rPr>
        <w:t>intermodulation</w:t>
      </w:r>
      <w:proofErr w:type="spellEnd"/>
      <w:r w:rsidR="00753BEB">
        <w:rPr>
          <w:sz w:val="22"/>
          <w:szCs w:val="22"/>
        </w:rPr>
        <w:t xml:space="preserve"> products that reach the spurious domain</w:t>
      </w:r>
      <w:r w:rsidR="008D5687">
        <w:rPr>
          <w:sz w:val="22"/>
          <w:szCs w:val="22"/>
        </w:rPr>
        <w:t xml:space="preserve">.  Simulation results in [1] indicate that if the fifth order </w:t>
      </w:r>
      <w:proofErr w:type="spellStart"/>
      <w:r w:rsidR="008D5687">
        <w:rPr>
          <w:sz w:val="22"/>
          <w:szCs w:val="22"/>
        </w:rPr>
        <w:t>intermodulation</w:t>
      </w:r>
      <w:proofErr w:type="spellEnd"/>
      <w:r w:rsidR="008D5687">
        <w:rPr>
          <w:sz w:val="22"/>
          <w:szCs w:val="22"/>
        </w:rPr>
        <w:t xml:space="preserve"> products do not reach the spurious domain, the </w:t>
      </w:r>
      <w:r w:rsidR="0089699B">
        <w:rPr>
          <w:sz w:val="22"/>
          <w:szCs w:val="22"/>
        </w:rPr>
        <w:t>allowed</w:t>
      </w:r>
      <w:r w:rsidR="008D5687">
        <w:rPr>
          <w:sz w:val="22"/>
          <w:szCs w:val="22"/>
        </w:rPr>
        <w:t xml:space="preserve"> MPR </w:t>
      </w:r>
      <w:r w:rsidR="00753BEB">
        <w:rPr>
          <w:sz w:val="22"/>
          <w:szCs w:val="22"/>
        </w:rPr>
        <w:t xml:space="preserve">for </w:t>
      </w:r>
      <w:r w:rsidR="0089699B">
        <w:rPr>
          <w:sz w:val="22"/>
          <w:szCs w:val="22"/>
        </w:rPr>
        <w:t xml:space="preserve">small </w:t>
      </w:r>
      <w:r w:rsidR="008D5687">
        <w:rPr>
          <w:sz w:val="22"/>
          <w:szCs w:val="22"/>
        </w:rPr>
        <w:t>allocations can be significantly reduced.</w:t>
      </w:r>
      <w:r w:rsidR="0089699B">
        <w:rPr>
          <w:sz w:val="22"/>
          <w:szCs w:val="22"/>
        </w:rPr>
        <w:t xml:space="preserve">  As it is a simple calculation to determine if the fifth order </w:t>
      </w:r>
      <w:proofErr w:type="spellStart"/>
      <w:r w:rsidR="0089699B">
        <w:rPr>
          <w:sz w:val="22"/>
          <w:szCs w:val="22"/>
        </w:rPr>
        <w:t>intermodulation</w:t>
      </w:r>
      <w:proofErr w:type="spellEnd"/>
      <w:r w:rsidR="0089699B">
        <w:rPr>
          <w:sz w:val="22"/>
          <w:szCs w:val="22"/>
        </w:rPr>
        <w:t xml:space="preserve"> products reach </w:t>
      </w:r>
      <w:proofErr w:type="gramStart"/>
      <w:r w:rsidR="0089699B">
        <w:rPr>
          <w:sz w:val="22"/>
          <w:szCs w:val="22"/>
        </w:rPr>
        <w:t>the</w:t>
      </w:r>
      <w:proofErr w:type="gramEnd"/>
      <w:r w:rsidR="0089699B">
        <w:rPr>
          <w:sz w:val="22"/>
          <w:szCs w:val="22"/>
        </w:rPr>
        <w:t xml:space="preserve"> spurious domain, it makes sense to limit the MPR for multi-cluster allocations </w:t>
      </w:r>
      <w:r w:rsidR="003F6C21">
        <w:rPr>
          <w:sz w:val="22"/>
          <w:szCs w:val="22"/>
        </w:rPr>
        <w:t>with this property</w:t>
      </w:r>
      <w:r w:rsidR="0089699B">
        <w:rPr>
          <w:sz w:val="22"/>
          <w:szCs w:val="22"/>
        </w:rPr>
        <w:t>.</w:t>
      </w:r>
    </w:p>
    <w:p w:rsidR="00F95945" w:rsidRDefault="00F95945" w:rsidP="00F56EB0">
      <w:pPr>
        <w:rPr>
          <w:sz w:val="22"/>
          <w:szCs w:val="22"/>
        </w:rPr>
      </w:pPr>
      <w:r>
        <w:rPr>
          <w:sz w:val="22"/>
          <w:szCs w:val="22"/>
        </w:rPr>
        <w:t xml:space="preserve"> </w:t>
      </w:r>
    </w:p>
    <w:p w:rsidR="00514902" w:rsidRDefault="0089699B" w:rsidP="00F56EB0">
      <w:pPr>
        <w:rPr>
          <w:sz w:val="22"/>
          <w:szCs w:val="22"/>
        </w:rPr>
      </w:pPr>
      <w:r>
        <w:rPr>
          <w:sz w:val="22"/>
          <w:szCs w:val="22"/>
        </w:rPr>
        <w:t xml:space="preserve">In this contribution, </w:t>
      </w:r>
      <w:r w:rsidR="00E52576">
        <w:rPr>
          <w:sz w:val="22"/>
          <w:szCs w:val="22"/>
        </w:rPr>
        <w:t>the</w:t>
      </w:r>
      <w:r w:rsidR="005A296C">
        <w:rPr>
          <w:sz w:val="22"/>
          <w:szCs w:val="22"/>
        </w:rPr>
        <w:t xml:space="preserve"> results in [1] are extended for application to multi-cluster transmission with </w:t>
      </w:r>
      <w:r w:rsidR="00E52576">
        <w:rPr>
          <w:sz w:val="22"/>
          <w:szCs w:val="22"/>
        </w:rPr>
        <w:t xml:space="preserve">contiguous </w:t>
      </w:r>
      <w:r w:rsidR="009A40F8">
        <w:rPr>
          <w:sz w:val="22"/>
          <w:szCs w:val="22"/>
        </w:rPr>
        <w:t xml:space="preserve">intra-band </w:t>
      </w:r>
      <w:r w:rsidR="00E52576">
        <w:rPr>
          <w:sz w:val="22"/>
          <w:szCs w:val="22"/>
        </w:rPr>
        <w:t>carrier aggregation of two component carriers</w:t>
      </w:r>
      <w:r w:rsidR="009A40F8">
        <w:rPr>
          <w:sz w:val="22"/>
          <w:szCs w:val="22"/>
        </w:rPr>
        <w:t>.  S</w:t>
      </w:r>
      <w:r>
        <w:rPr>
          <w:sz w:val="22"/>
          <w:szCs w:val="22"/>
        </w:rPr>
        <w:t>imulation results are presen</w:t>
      </w:r>
      <w:r w:rsidR="0064120D">
        <w:rPr>
          <w:sz w:val="22"/>
          <w:szCs w:val="22"/>
        </w:rPr>
        <w:t xml:space="preserve">ted for two different PA models which indicate that for multi-cluster allocations for which the fifth order </w:t>
      </w:r>
      <w:proofErr w:type="spellStart"/>
      <w:r w:rsidR="0064120D">
        <w:rPr>
          <w:sz w:val="22"/>
          <w:szCs w:val="22"/>
        </w:rPr>
        <w:t>intermodulation</w:t>
      </w:r>
      <w:proofErr w:type="spellEnd"/>
      <w:r w:rsidR="0064120D">
        <w:rPr>
          <w:sz w:val="22"/>
          <w:szCs w:val="22"/>
        </w:rPr>
        <w:t xml:space="preserve"> products do not reach the spurious domain, the MPR needed to meet all emissio</w:t>
      </w:r>
      <w:r w:rsidR="005A296C">
        <w:rPr>
          <w:sz w:val="22"/>
          <w:szCs w:val="22"/>
        </w:rPr>
        <w:t xml:space="preserve">ns requirements is less than </w:t>
      </w:r>
      <w:r w:rsidR="00623D53">
        <w:rPr>
          <w:sz w:val="22"/>
          <w:szCs w:val="22"/>
        </w:rPr>
        <w:t xml:space="preserve">or equal to </w:t>
      </w:r>
      <w:r w:rsidR="005A296C">
        <w:rPr>
          <w:sz w:val="22"/>
          <w:szCs w:val="22"/>
        </w:rPr>
        <w:t>4</w:t>
      </w:r>
      <w:r w:rsidR="0064120D">
        <w:rPr>
          <w:sz w:val="22"/>
          <w:szCs w:val="22"/>
        </w:rPr>
        <w:t xml:space="preserve"> dB.  As a result, it is proposed that for multi-cluster allocations for which the fifth order </w:t>
      </w:r>
      <w:proofErr w:type="spellStart"/>
      <w:r w:rsidR="0064120D">
        <w:rPr>
          <w:sz w:val="22"/>
          <w:szCs w:val="22"/>
        </w:rPr>
        <w:t>intermodulation</w:t>
      </w:r>
      <w:proofErr w:type="spellEnd"/>
      <w:r w:rsidR="0064120D">
        <w:rPr>
          <w:sz w:val="22"/>
          <w:szCs w:val="22"/>
        </w:rPr>
        <w:t xml:space="preserve"> products do not reach the spurious domain, the specification be modified so that the allowed MPR is the minimum of the current value and 4.5 dB.  For allocations for which the fifth order </w:t>
      </w:r>
      <w:proofErr w:type="spellStart"/>
      <w:r w:rsidR="0064120D">
        <w:rPr>
          <w:sz w:val="22"/>
          <w:szCs w:val="22"/>
        </w:rPr>
        <w:t>intermodulation</w:t>
      </w:r>
      <w:proofErr w:type="spellEnd"/>
      <w:r w:rsidR="0064120D">
        <w:rPr>
          <w:sz w:val="22"/>
          <w:szCs w:val="22"/>
        </w:rPr>
        <w:t xml:space="preserve"> products do reach the spurious domain, the allowed MPR would be unchanged from the value currently in the specification.</w:t>
      </w:r>
    </w:p>
    <w:p w:rsidR="007A2619" w:rsidRDefault="007A2619" w:rsidP="00F56EB0">
      <w:pPr>
        <w:rPr>
          <w:sz w:val="22"/>
          <w:szCs w:val="22"/>
        </w:rPr>
      </w:pPr>
    </w:p>
    <w:p w:rsidR="007A2619" w:rsidRDefault="007A2619" w:rsidP="007A2619">
      <w:pPr>
        <w:rPr>
          <w:sz w:val="22"/>
          <w:szCs w:val="22"/>
        </w:rPr>
      </w:pPr>
      <w:r>
        <w:rPr>
          <w:sz w:val="22"/>
          <w:szCs w:val="22"/>
        </w:rPr>
        <w:t xml:space="preserve">This contribution is very similar to the contribution </w:t>
      </w:r>
      <w:r w:rsidR="008133CE">
        <w:rPr>
          <w:sz w:val="22"/>
          <w:szCs w:val="22"/>
        </w:rPr>
        <w:t xml:space="preserve">[2] </w:t>
      </w:r>
      <w:r>
        <w:rPr>
          <w:sz w:val="22"/>
          <w:szCs w:val="22"/>
        </w:rPr>
        <w:t xml:space="preserve">presented in RAN4 #66 with the exception of Section 4.  The discussion in Section 4 addresses the argument that allocation ratios that do not correspond to </w:t>
      </w:r>
      <w:r w:rsidR="008133CE">
        <w:rPr>
          <w:sz w:val="22"/>
          <w:szCs w:val="22"/>
        </w:rPr>
        <w:t>an increase in the peak data rate relative to that achievable on a single carrier are not important, and thus there is no practical benefit in reducing MPR for smaller allocations.</w:t>
      </w:r>
    </w:p>
    <w:p w:rsidR="00474A08" w:rsidRPr="00AB46E4" w:rsidRDefault="00514902" w:rsidP="00474A08">
      <w:pPr>
        <w:pStyle w:val="Heading1"/>
        <w:spacing w:after="120"/>
        <w:jc w:val="both"/>
        <w:rPr>
          <w:b/>
          <w:color w:val="000000"/>
        </w:rPr>
      </w:pPr>
      <w:r>
        <w:rPr>
          <w:b/>
          <w:color w:val="000000"/>
        </w:rPr>
        <w:t>Simulation Results</w:t>
      </w:r>
    </w:p>
    <w:p w:rsidR="00474A08" w:rsidRPr="00F9345A" w:rsidRDefault="00474A08" w:rsidP="00474A08">
      <w:pPr>
        <w:rPr>
          <w:sz w:val="22"/>
        </w:rPr>
      </w:pPr>
      <w:r w:rsidRPr="00F9345A">
        <w:rPr>
          <w:sz w:val="22"/>
        </w:rPr>
        <w:t xml:space="preserve">Simulations were performed to determine the MPR required for multi-cluster transmissions with </w:t>
      </w:r>
      <w:r w:rsidR="002D4FDD">
        <w:rPr>
          <w:sz w:val="22"/>
        </w:rPr>
        <w:t xml:space="preserve">contiguous aggregation of two </w:t>
      </w:r>
      <w:r w:rsidRPr="00F9345A">
        <w:rPr>
          <w:sz w:val="22"/>
        </w:rPr>
        <w:t>20 MHz component carrier</w:t>
      </w:r>
      <w:r w:rsidR="00425823">
        <w:rPr>
          <w:sz w:val="22"/>
        </w:rPr>
        <w:t>s</w:t>
      </w:r>
      <w:r w:rsidRPr="00F9345A">
        <w:rPr>
          <w:sz w:val="22"/>
        </w:rPr>
        <w:t xml:space="preserve">.  </w:t>
      </w:r>
      <w:r w:rsidR="002D4FDD">
        <w:rPr>
          <w:sz w:val="22"/>
        </w:rPr>
        <w:t xml:space="preserve">The </w:t>
      </w:r>
      <w:proofErr w:type="spellStart"/>
      <w:r w:rsidR="00425823">
        <w:rPr>
          <w:sz w:val="22"/>
        </w:rPr>
        <w:t>center</w:t>
      </w:r>
      <w:proofErr w:type="spellEnd"/>
      <w:r w:rsidR="00425823">
        <w:rPr>
          <w:sz w:val="22"/>
        </w:rPr>
        <w:t xml:space="preserve"> frequency </w:t>
      </w:r>
      <w:proofErr w:type="spellStart"/>
      <w:r w:rsidR="00425823">
        <w:rPr>
          <w:sz w:val="22"/>
        </w:rPr>
        <w:t>spacifing</w:t>
      </w:r>
      <w:proofErr w:type="spellEnd"/>
      <w:r w:rsidR="002D4FDD">
        <w:rPr>
          <w:sz w:val="22"/>
        </w:rPr>
        <w:t xml:space="preserve"> of the two 20 MHz </w:t>
      </w:r>
      <w:r w:rsidR="00425823">
        <w:rPr>
          <w:sz w:val="22"/>
        </w:rPr>
        <w:t xml:space="preserve">component </w:t>
      </w:r>
      <w:r w:rsidR="002D4FDD">
        <w:rPr>
          <w:sz w:val="22"/>
        </w:rPr>
        <w:t xml:space="preserve">carriers was 19.8 MHz so that the </w:t>
      </w:r>
      <w:r w:rsidR="00255C27">
        <w:rPr>
          <w:sz w:val="22"/>
        </w:rPr>
        <w:t xml:space="preserve">aggregated channel bandwidth </w:t>
      </w:r>
      <w:proofErr w:type="spellStart"/>
      <w:r w:rsidR="00255C27" w:rsidRPr="00F53DF0">
        <w:t>BW</w:t>
      </w:r>
      <w:r w:rsidR="00255C27" w:rsidRPr="00F53DF0">
        <w:rPr>
          <w:vertAlign w:val="subscript"/>
        </w:rPr>
        <w:t>Channel_CA</w:t>
      </w:r>
      <w:proofErr w:type="spellEnd"/>
      <w:r w:rsidR="00255C27">
        <w:rPr>
          <w:sz w:val="22"/>
        </w:rPr>
        <w:t xml:space="preserve"> is 39.8 </w:t>
      </w:r>
      <w:proofErr w:type="spellStart"/>
      <w:r w:rsidR="00255C27">
        <w:rPr>
          <w:sz w:val="22"/>
        </w:rPr>
        <w:t>MHz.</w:t>
      </w:r>
      <w:proofErr w:type="spellEnd"/>
      <w:r w:rsidR="00255C27">
        <w:rPr>
          <w:sz w:val="22"/>
        </w:rPr>
        <w:t xml:space="preserve"> </w:t>
      </w:r>
      <w:r w:rsidRPr="00F9345A">
        <w:rPr>
          <w:sz w:val="22"/>
        </w:rPr>
        <w:t>All of the simulation points w</w:t>
      </w:r>
      <w:r w:rsidR="0064120D">
        <w:rPr>
          <w:sz w:val="22"/>
        </w:rPr>
        <w:t>ere generated using two cluster PUSCH transmissions</w:t>
      </w:r>
      <w:r w:rsidR="002D4FDD">
        <w:rPr>
          <w:sz w:val="22"/>
        </w:rPr>
        <w:t>, with one cluster in each component carrier</w:t>
      </w:r>
      <w:r w:rsidRPr="00F9345A">
        <w:rPr>
          <w:sz w:val="22"/>
        </w:rPr>
        <w:t xml:space="preserve">.  The modulation </w:t>
      </w:r>
      <w:r>
        <w:rPr>
          <w:sz w:val="22"/>
        </w:rPr>
        <w:t>used in the simulations was 16QAM</w:t>
      </w:r>
      <w:r w:rsidRPr="00F9345A">
        <w:rPr>
          <w:sz w:val="22"/>
        </w:rPr>
        <w:t xml:space="preserve">.   It should be noted that only allowed allocations were used for each of the two clusters of each multi-cluster simulation.   A total of </w:t>
      </w:r>
      <w:r>
        <w:rPr>
          <w:sz w:val="22"/>
        </w:rPr>
        <w:t>2</w:t>
      </w:r>
      <w:r w:rsidRPr="00F9345A">
        <w:rPr>
          <w:sz w:val="22"/>
        </w:rPr>
        <w:t xml:space="preserve">0,000 two cluster </w:t>
      </w:r>
      <w:r w:rsidR="00F95945">
        <w:rPr>
          <w:sz w:val="22"/>
        </w:rPr>
        <w:t xml:space="preserve">PUSCH </w:t>
      </w:r>
      <w:r w:rsidRPr="00F9345A">
        <w:rPr>
          <w:sz w:val="22"/>
        </w:rPr>
        <w:t>transmissions were simulated</w:t>
      </w:r>
      <w:r w:rsidR="008D5687">
        <w:rPr>
          <w:sz w:val="22"/>
        </w:rPr>
        <w:t xml:space="preserve"> </w:t>
      </w:r>
      <w:r w:rsidR="00623D53">
        <w:rPr>
          <w:sz w:val="22"/>
        </w:rPr>
        <w:t>for each of</w:t>
      </w:r>
      <w:r w:rsidR="008D5687">
        <w:rPr>
          <w:sz w:val="22"/>
        </w:rPr>
        <w:t xml:space="preserve"> two different PA models</w:t>
      </w:r>
      <w:r w:rsidRPr="00F9345A">
        <w:rPr>
          <w:sz w:val="22"/>
        </w:rPr>
        <w:t>.</w:t>
      </w:r>
    </w:p>
    <w:p w:rsidR="00474A08" w:rsidRDefault="00474A08" w:rsidP="00474A08">
      <w:pPr>
        <w:rPr>
          <w:sz w:val="22"/>
        </w:rPr>
      </w:pPr>
    </w:p>
    <w:p w:rsidR="00474A08" w:rsidRPr="00F9345A" w:rsidRDefault="00474A08" w:rsidP="00474A08">
      <w:pPr>
        <w:rPr>
          <w:sz w:val="22"/>
        </w:rPr>
      </w:pPr>
      <w:r w:rsidRPr="00F9345A">
        <w:rPr>
          <w:sz w:val="22"/>
        </w:rPr>
        <w:t xml:space="preserve">The following emissions requirements </w:t>
      </w:r>
      <w:r w:rsidR="008D5687">
        <w:rPr>
          <w:sz w:val="22"/>
        </w:rPr>
        <w:t>were</w:t>
      </w:r>
      <w:r w:rsidRPr="00F9345A">
        <w:rPr>
          <w:sz w:val="22"/>
        </w:rPr>
        <w:t xml:space="preserve"> applied:</w:t>
      </w:r>
    </w:p>
    <w:p w:rsidR="00474A08" w:rsidRPr="00F9345A" w:rsidRDefault="00474A08" w:rsidP="00474A08">
      <w:pPr>
        <w:rPr>
          <w:sz w:val="22"/>
        </w:rPr>
      </w:pPr>
    </w:p>
    <w:p w:rsidR="00474A08" w:rsidRPr="00F9345A" w:rsidRDefault="00474A08" w:rsidP="00474A08">
      <w:pPr>
        <w:numPr>
          <w:ilvl w:val="0"/>
          <w:numId w:val="26"/>
        </w:numPr>
        <w:rPr>
          <w:sz w:val="22"/>
        </w:rPr>
      </w:pPr>
      <w:r w:rsidRPr="00F9345A">
        <w:rPr>
          <w:sz w:val="22"/>
        </w:rPr>
        <w:lastRenderedPageBreak/>
        <w:t>UTRA</w:t>
      </w:r>
      <w:r w:rsidRPr="00F9345A">
        <w:rPr>
          <w:sz w:val="22"/>
          <w:vertAlign w:val="subscript"/>
        </w:rPr>
        <w:t>ACLR1</w:t>
      </w:r>
      <w:r w:rsidRPr="00F9345A">
        <w:rPr>
          <w:sz w:val="22"/>
        </w:rPr>
        <w:t xml:space="preserve"> = 33 dB</w:t>
      </w:r>
    </w:p>
    <w:p w:rsidR="00474A08" w:rsidRPr="00F9345A" w:rsidRDefault="00474A08" w:rsidP="00474A08">
      <w:pPr>
        <w:numPr>
          <w:ilvl w:val="0"/>
          <w:numId w:val="26"/>
        </w:numPr>
        <w:rPr>
          <w:sz w:val="22"/>
        </w:rPr>
      </w:pPr>
      <w:r w:rsidRPr="00F9345A">
        <w:rPr>
          <w:sz w:val="22"/>
        </w:rPr>
        <w:t>UTRA</w:t>
      </w:r>
      <w:r w:rsidRPr="00F9345A">
        <w:rPr>
          <w:sz w:val="22"/>
          <w:vertAlign w:val="subscript"/>
        </w:rPr>
        <w:t>ACLR2</w:t>
      </w:r>
      <w:r w:rsidRPr="00F9345A">
        <w:rPr>
          <w:sz w:val="22"/>
        </w:rPr>
        <w:t xml:space="preserve"> = 36 dB</w:t>
      </w:r>
    </w:p>
    <w:p w:rsidR="00474A08" w:rsidRPr="00F9345A" w:rsidRDefault="00474A08" w:rsidP="00474A08">
      <w:pPr>
        <w:numPr>
          <w:ilvl w:val="0"/>
          <w:numId w:val="26"/>
        </w:numPr>
        <w:rPr>
          <w:sz w:val="22"/>
        </w:rPr>
      </w:pPr>
      <w:r w:rsidRPr="00F9345A">
        <w:rPr>
          <w:sz w:val="22"/>
        </w:rPr>
        <w:t>E-UTRA</w:t>
      </w:r>
      <w:r w:rsidRPr="00F9345A">
        <w:rPr>
          <w:sz w:val="22"/>
          <w:vertAlign w:val="subscript"/>
        </w:rPr>
        <w:t>ACLR</w:t>
      </w:r>
      <w:r w:rsidRPr="00F9345A">
        <w:rPr>
          <w:sz w:val="22"/>
        </w:rPr>
        <w:t xml:space="preserve"> = 30 dB</w:t>
      </w:r>
    </w:p>
    <w:p w:rsidR="00474A08" w:rsidRPr="00F9345A" w:rsidRDefault="00474A08" w:rsidP="00474A08">
      <w:pPr>
        <w:rPr>
          <w:sz w:val="22"/>
        </w:rPr>
      </w:pPr>
    </w:p>
    <w:p w:rsidR="00474A08" w:rsidRPr="00F9345A" w:rsidRDefault="00474A08" w:rsidP="00474A08">
      <w:pPr>
        <w:rPr>
          <w:sz w:val="22"/>
        </w:rPr>
      </w:pPr>
      <w:r w:rsidRPr="00F9345A">
        <w:rPr>
          <w:sz w:val="22"/>
        </w:rPr>
        <w:t xml:space="preserve">The spurious requirement is a function of frequency.  Below 1 GHz, the spurious limit is -36 </w:t>
      </w:r>
      <w:proofErr w:type="spellStart"/>
      <w:r w:rsidRPr="00F9345A">
        <w:rPr>
          <w:sz w:val="22"/>
        </w:rPr>
        <w:t>dBm</w:t>
      </w:r>
      <w:proofErr w:type="spellEnd"/>
      <w:r w:rsidRPr="00F9345A">
        <w:rPr>
          <w:sz w:val="22"/>
        </w:rPr>
        <w:t>/100kHz, while the spurious limit above 1 GHz is -30dBm/1MHz.  The spurious limit above 1 GHz is thus 4 dB tighter than the limit below 1 GHz with respect to the average power allowed within the measurement bandwidth, though more frequency domain averaging is allowed.</w:t>
      </w:r>
      <w:r w:rsidR="003A4B90">
        <w:rPr>
          <w:sz w:val="22"/>
        </w:rPr>
        <w:t xml:space="preserve">  In the simulations, no examples were observed in which use of the </w:t>
      </w:r>
      <w:r w:rsidR="003A4B90" w:rsidRPr="00F9345A">
        <w:rPr>
          <w:sz w:val="22"/>
        </w:rPr>
        <w:t xml:space="preserve">-36 </w:t>
      </w:r>
      <w:proofErr w:type="spellStart"/>
      <w:r w:rsidR="003A4B90" w:rsidRPr="00F9345A">
        <w:rPr>
          <w:sz w:val="22"/>
        </w:rPr>
        <w:t>dBm</w:t>
      </w:r>
      <w:proofErr w:type="spellEnd"/>
      <w:r w:rsidR="003A4B90" w:rsidRPr="00F9345A">
        <w:rPr>
          <w:sz w:val="22"/>
        </w:rPr>
        <w:t>/100kHz</w:t>
      </w:r>
      <w:r w:rsidR="003A4B90">
        <w:rPr>
          <w:sz w:val="22"/>
        </w:rPr>
        <w:t xml:space="preserve"> spurious requirement for below 1 GHz resulted in larger MPR than did the use of the</w:t>
      </w:r>
      <w:r w:rsidR="003A4B90" w:rsidRPr="00F9345A">
        <w:rPr>
          <w:sz w:val="22"/>
        </w:rPr>
        <w:t xml:space="preserve"> -30dBm/1MHz</w:t>
      </w:r>
      <w:r w:rsidR="003A4B90">
        <w:rPr>
          <w:sz w:val="22"/>
        </w:rPr>
        <w:t xml:space="preserve"> spurious requirement for above 1 GHz.  Thus, simulation results are only shown for the spurious requirement of </w:t>
      </w:r>
      <w:r w:rsidR="003A4B90" w:rsidRPr="00F9345A">
        <w:rPr>
          <w:sz w:val="22"/>
        </w:rPr>
        <w:t>-30dBm/1MHz</w:t>
      </w:r>
      <w:r w:rsidR="003A4B90">
        <w:rPr>
          <w:sz w:val="22"/>
        </w:rPr>
        <w:t xml:space="preserve"> that applies above 1 GHz.</w:t>
      </w:r>
    </w:p>
    <w:p w:rsidR="00474A08" w:rsidRPr="00F9345A" w:rsidRDefault="00474A08" w:rsidP="00474A08">
      <w:pPr>
        <w:rPr>
          <w:sz w:val="22"/>
        </w:rPr>
      </w:pPr>
    </w:p>
    <w:p w:rsidR="00474A08" w:rsidRDefault="00474A08" w:rsidP="00474A08">
      <w:pPr>
        <w:rPr>
          <w:sz w:val="22"/>
          <w:szCs w:val="22"/>
        </w:rPr>
      </w:pPr>
      <w:r w:rsidRPr="00F9345A">
        <w:rPr>
          <w:sz w:val="22"/>
        </w:rPr>
        <w:t xml:space="preserve">The general </w:t>
      </w:r>
      <w:r w:rsidR="008D5687">
        <w:rPr>
          <w:sz w:val="22"/>
        </w:rPr>
        <w:t xml:space="preserve">E-UTRA </w:t>
      </w:r>
      <w:r w:rsidR="00EE5538">
        <w:rPr>
          <w:sz w:val="22"/>
        </w:rPr>
        <w:t xml:space="preserve">CA </w:t>
      </w:r>
      <w:r w:rsidRPr="00F9345A">
        <w:rPr>
          <w:sz w:val="22"/>
        </w:rPr>
        <w:t>emissions</w:t>
      </w:r>
      <w:r w:rsidR="008D5687">
        <w:rPr>
          <w:sz w:val="22"/>
        </w:rPr>
        <w:t xml:space="preserve"> </w:t>
      </w:r>
      <w:r w:rsidRPr="00F9345A">
        <w:rPr>
          <w:sz w:val="22"/>
        </w:rPr>
        <w:t>requirement</w:t>
      </w:r>
      <w:r w:rsidR="001633FF">
        <w:rPr>
          <w:sz w:val="22"/>
        </w:rPr>
        <w:t>s</w:t>
      </w:r>
      <w:r w:rsidRPr="00F9345A">
        <w:rPr>
          <w:sz w:val="22"/>
        </w:rPr>
        <w:t xml:space="preserve"> from TS 36.101</w:t>
      </w:r>
      <w:r w:rsidR="008D5687">
        <w:rPr>
          <w:sz w:val="22"/>
        </w:rPr>
        <w:t xml:space="preserve"> [</w:t>
      </w:r>
      <w:r w:rsidR="00E27E31">
        <w:rPr>
          <w:sz w:val="22"/>
        </w:rPr>
        <w:t>3</w:t>
      </w:r>
      <w:r w:rsidR="008D5687">
        <w:rPr>
          <w:sz w:val="22"/>
        </w:rPr>
        <w:t>]</w:t>
      </w:r>
      <w:r w:rsidRPr="00F9345A">
        <w:rPr>
          <w:sz w:val="22"/>
        </w:rPr>
        <w:t xml:space="preserve"> </w:t>
      </w:r>
      <w:r w:rsidR="002D4FDD">
        <w:rPr>
          <w:sz w:val="22"/>
        </w:rPr>
        <w:t>were also applied</w:t>
      </w:r>
      <w:r w:rsidR="008D5687">
        <w:rPr>
          <w:sz w:val="22"/>
        </w:rPr>
        <w:t xml:space="preserve"> and are given below:</w:t>
      </w:r>
    </w:p>
    <w:p w:rsidR="00EE5538" w:rsidRPr="00EE5538" w:rsidRDefault="00EE5538" w:rsidP="00EE5538">
      <w:pPr>
        <w:keepNext/>
        <w:keepLines/>
        <w:overflowPunct w:val="0"/>
        <w:autoSpaceDE w:val="0"/>
        <w:autoSpaceDN w:val="0"/>
        <w:adjustRightInd w:val="0"/>
        <w:spacing w:before="60" w:after="180"/>
        <w:jc w:val="center"/>
        <w:textAlignment w:val="baseline"/>
        <w:rPr>
          <w:rFonts w:ascii="Arial" w:eastAsia="Times New Roman" w:hAnsi="Arial"/>
          <w:b/>
          <w:sz w:val="20"/>
          <w:lang w:eastAsia="ko-KR"/>
        </w:rPr>
      </w:pPr>
      <w:r w:rsidRPr="00EE5538">
        <w:rPr>
          <w:rFonts w:ascii="Arial" w:eastAsia="Times New Roman" w:hAnsi="Arial"/>
          <w:b/>
          <w:sz w:val="20"/>
          <w:lang w:eastAsia="ko-KR"/>
        </w:rPr>
        <w:t xml:space="preserve">Table 6.6.2.1A-1: General </w:t>
      </w:r>
      <w:smartTag w:uri="urn:schemas-microsoft-com:office:smarttags" w:element="place">
        <w:smartTag w:uri="urn:schemas-microsoft-com:office:smarttags" w:element="City">
          <w:r w:rsidRPr="00EE5538">
            <w:rPr>
              <w:rFonts w:ascii="Arial" w:eastAsia="Times New Roman" w:hAnsi="Arial"/>
              <w:b/>
              <w:sz w:val="20"/>
              <w:lang w:eastAsia="ko-KR"/>
            </w:rPr>
            <w:t>E-UTRA</w:t>
          </w:r>
        </w:smartTag>
        <w:r w:rsidRPr="00EE5538">
          <w:rPr>
            <w:rFonts w:ascii="Arial" w:eastAsia="Times New Roman" w:hAnsi="Arial"/>
            <w:b/>
            <w:sz w:val="20"/>
            <w:lang w:eastAsia="ko-KR"/>
          </w:rPr>
          <w:t xml:space="preserve"> </w:t>
        </w:r>
        <w:smartTag w:uri="urn:schemas-microsoft-com:office:smarttags" w:element="State">
          <w:r w:rsidRPr="00EE5538">
            <w:rPr>
              <w:rFonts w:ascii="Arial" w:eastAsia="Times New Roman" w:hAnsi="Arial"/>
              <w:b/>
              <w:sz w:val="20"/>
              <w:lang w:eastAsia="ko-KR"/>
            </w:rPr>
            <w:t>CA</w:t>
          </w:r>
        </w:smartTag>
      </w:smartTag>
      <w:r w:rsidRPr="00EE5538">
        <w:rPr>
          <w:rFonts w:ascii="Arial" w:eastAsia="Times New Roman" w:hAnsi="Arial"/>
          <w:b/>
          <w:sz w:val="20"/>
          <w:lang w:eastAsia="ko-KR"/>
        </w:rPr>
        <w:t xml:space="preserve"> spectrum emission mask for Bandwidth Class C</w:t>
      </w:r>
    </w:p>
    <w:tbl>
      <w:tblPr>
        <w:tblW w:w="9356" w:type="dxa"/>
        <w:jc w:val="center"/>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76"/>
        <w:gridCol w:w="1418"/>
        <w:gridCol w:w="1229"/>
        <w:gridCol w:w="1382"/>
        <w:gridCol w:w="1560"/>
        <w:gridCol w:w="2491"/>
      </w:tblGrid>
      <w:tr w:rsidR="00EE5538" w:rsidRPr="00EE5538" w:rsidTr="00F17D69">
        <w:trPr>
          <w:cantSplit/>
          <w:jc w:val="center"/>
        </w:trPr>
        <w:tc>
          <w:tcPr>
            <w:tcW w:w="9356" w:type="dxa"/>
            <w:gridSpan w:val="6"/>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Spectrum emission limit [</w:t>
            </w:r>
            <w:proofErr w:type="spellStart"/>
            <w:r w:rsidRPr="00EE5538">
              <w:rPr>
                <w:rFonts w:ascii="Arial" w:eastAsia="Times New Roman" w:hAnsi="Arial"/>
                <w:b/>
                <w:sz w:val="18"/>
                <w:lang w:eastAsia="ko-KR"/>
              </w:rPr>
              <w:t>dBm</w:t>
            </w:r>
            <w:proofErr w:type="spellEnd"/>
            <w:r w:rsidRPr="00EE5538">
              <w:rPr>
                <w:rFonts w:ascii="Arial" w:eastAsia="Times New Roman" w:hAnsi="Arial"/>
                <w:b/>
                <w:sz w:val="18"/>
                <w:lang w:eastAsia="ko-KR"/>
              </w:rPr>
              <w:t>]/</w:t>
            </w:r>
            <w:proofErr w:type="spellStart"/>
            <w:r w:rsidRPr="00EE5538">
              <w:rPr>
                <w:rFonts w:ascii="Arial" w:eastAsia="Times New Roman" w:hAnsi="Arial"/>
                <w:b/>
                <w:sz w:val="18"/>
                <w:lang w:eastAsia="ko-KR"/>
              </w:rPr>
              <w:t>BW</w:t>
            </w:r>
            <w:r w:rsidRPr="00EE5538">
              <w:rPr>
                <w:rFonts w:ascii="Arial" w:eastAsia="Times New Roman" w:hAnsi="Arial"/>
                <w:b/>
                <w:sz w:val="18"/>
                <w:vertAlign w:val="subscript"/>
                <w:lang w:eastAsia="ko-KR"/>
              </w:rPr>
              <w:t>Channel_CA</w:t>
            </w:r>
            <w:proofErr w:type="spellEnd"/>
          </w:p>
        </w:tc>
      </w:tr>
      <w:tr w:rsidR="00EE5538" w:rsidRPr="00EE5538" w:rsidTr="00F17D69">
        <w:trPr>
          <w:cantSplit/>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proofErr w:type="spellStart"/>
            <w:r w:rsidRPr="00EE5538">
              <w:rPr>
                <w:rFonts w:ascii="Arial" w:eastAsia="Times New Roman" w:hAnsi="Arial"/>
                <w:b/>
                <w:sz w:val="18"/>
                <w:lang w:eastAsia="ko-KR"/>
              </w:rPr>
              <w:t>Δf</w:t>
            </w:r>
            <w:r w:rsidRPr="00EE5538">
              <w:rPr>
                <w:rFonts w:ascii="Arial" w:eastAsia="Times New Roman" w:hAnsi="Arial"/>
                <w:b/>
                <w:sz w:val="18"/>
                <w:vertAlign w:val="subscript"/>
                <w:lang w:eastAsia="ko-KR"/>
              </w:rPr>
              <w:t>OOB</w:t>
            </w:r>
            <w:proofErr w:type="spellEnd"/>
          </w:p>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(MHz)</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50RB+100RB</w:t>
            </w:r>
          </w:p>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(29.9 MHz)</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75RB+75RB (30 MHz)</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75RB+100RB</w:t>
            </w:r>
          </w:p>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(34.85 MHz)</w:t>
            </w: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100RB+100RB</w:t>
            </w:r>
          </w:p>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(39.8 MHz)</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Measurement bandwidth</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0-1</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-22.5</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sz w:val="18"/>
                <w:lang w:eastAsia="ko-KR"/>
              </w:rPr>
              <w:t>-22.5</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sz w:val="18"/>
                <w:lang w:eastAsia="ko-KR"/>
              </w:rPr>
              <w:t>-23.5</w:t>
            </w: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sz w:val="18"/>
                <w:lang w:eastAsia="ko-KR"/>
              </w:rPr>
              <w:t>-24</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sz w:val="18"/>
                <w:lang w:eastAsia="ko-KR"/>
              </w:rPr>
              <w:t>30 kHz</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1-5</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-10</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-10</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-10</w:t>
            </w: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-10</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5-29.9</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29.9-30</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30-34.85</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34.85-34.9</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trHeight w:val="50"/>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34.9-35</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trHeight w:val="50"/>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35-39.8</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trHeight w:val="50"/>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39.8-39.85</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trHeight w:val="50"/>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39.85-44.8</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bl>
    <w:p w:rsidR="00474A08" w:rsidRPr="00F9345A" w:rsidRDefault="00474A08" w:rsidP="00474A08">
      <w:pPr>
        <w:rPr>
          <w:sz w:val="22"/>
        </w:rPr>
      </w:pPr>
    </w:p>
    <w:p w:rsidR="00474A08" w:rsidRPr="00F9345A" w:rsidRDefault="00474A08" w:rsidP="00474A08">
      <w:pPr>
        <w:rPr>
          <w:sz w:val="22"/>
        </w:rPr>
      </w:pPr>
    </w:p>
    <w:p w:rsidR="00474A08" w:rsidRPr="00F9345A" w:rsidRDefault="00474A08" w:rsidP="00474A08">
      <w:pPr>
        <w:rPr>
          <w:sz w:val="22"/>
        </w:rPr>
      </w:pPr>
      <w:r w:rsidRPr="00F9345A">
        <w:rPr>
          <w:sz w:val="22"/>
        </w:rPr>
        <w:t xml:space="preserve">The impairments used </w:t>
      </w:r>
      <w:r w:rsidR="00803EE4">
        <w:rPr>
          <w:sz w:val="22"/>
        </w:rPr>
        <w:t>in</w:t>
      </w:r>
      <w:r w:rsidRPr="00F9345A">
        <w:rPr>
          <w:sz w:val="22"/>
        </w:rPr>
        <w:t xml:space="preserve"> the simulations were the following:</w:t>
      </w:r>
    </w:p>
    <w:p w:rsidR="00474A08" w:rsidRPr="00F9345A" w:rsidRDefault="00474A08" w:rsidP="00474A08">
      <w:pPr>
        <w:rPr>
          <w:sz w:val="22"/>
        </w:rPr>
      </w:pPr>
    </w:p>
    <w:p w:rsidR="00474A08" w:rsidRPr="00F9345A" w:rsidRDefault="00474A08" w:rsidP="00474A08">
      <w:pPr>
        <w:numPr>
          <w:ilvl w:val="0"/>
          <w:numId w:val="27"/>
        </w:numPr>
        <w:spacing w:after="200" w:line="276" w:lineRule="auto"/>
        <w:rPr>
          <w:rFonts w:cs="v5.0.0"/>
          <w:sz w:val="22"/>
        </w:rPr>
      </w:pPr>
      <w:r w:rsidRPr="00F9345A">
        <w:rPr>
          <w:rFonts w:cs="v5.0.0"/>
          <w:sz w:val="22"/>
        </w:rPr>
        <w:t>Modulator IQ – image = -2</w:t>
      </w:r>
      <w:r w:rsidR="0043435A">
        <w:rPr>
          <w:rFonts w:cs="v5.0.0"/>
          <w:sz w:val="22"/>
        </w:rPr>
        <w:t>5</w:t>
      </w:r>
      <w:r w:rsidRPr="00F9345A">
        <w:rPr>
          <w:rFonts w:cs="v5.0.0"/>
          <w:sz w:val="22"/>
        </w:rPr>
        <w:t xml:space="preserve"> dB</w:t>
      </w:r>
    </w:p>
    <w:p w:rsidR="00474A08" w:rsidRPr="00F9345A" w:rsidRDefault="00474A08" w:rsidP="00474A08">
      <w:pPr>
        <w:numPr>
          <w:ilvl w:val="0"/>
          <w:numId w:val="27"/>
        </w:numPr>
        <w:spacing w:after="200" w:line="276" w:lineRule="auto"/>
        <w:rPr>
          <w:rFonts w:cs="v5.0.0"/>
          <w:sz w:val="22"/>
        </w:rPr>
      </w:pPr>
      <w:r w:rsidRPr="00F9345A">
        <w:rPr>
          <w:rFonts w:cs="v5.0.0"/>
          <w:sz w:val="22"/>
        </w:rPr>
        <w:t>Modulator carrier leakage = -2</w:t>
      </w:r>
      <w:r w:rsidR="0043435A">
        <w:rPr>
          <w:rFonts w:cs="v5.0.0"/>
          <w:sz w:val="22"/>
        </w:rPr>
        <w:t>5</w:t>
      </w:r>
      <w:r w:rsidRPr="00F9345A">
        <w:rPr>
          <w:rFonts w:cs="v5.0.0"/>
          <w:sz w:val="22"/>
        </w:rPr>
        <w:t xml:space="preserve"> </w:t>
      </w:r>
      <w:proofErr w:type="spellStart"/>
      <w:r w:rsidRPr="00F9345A">
        <w:rPr>
          <w:rFonts w:cs="v5.0.0"/>
          <w:sz w:val="22"/>
        </w:rPr>
        <w:t>dBc</w:t>
      </w:r>
      <w:proofErr w:type="spellEnd"/>
    </w:p>
    <w:p w:rsidR="00474A08" w:rsidRPr="00F9345A" w:rsidRDefault="00474A08" w:rsidP="00474A08">
      <w:pPr>
        <w:numPr>
          <w:ilvl w:val="0"/>
          <w:numId w:val="27"/>
        </w:numPr>
        <w:spacing w:after="200" w:line="276" w:lineRule="auto"/>
        <w:rPr>
          <w:rFonts w:cs="v5.0.0"/>
          <w:sz w:val="22"/>
        </w:rPr>
      </w:pPr>
      <w:r w:rsidRPr="00F9345A">
        <w:rPr>
          <w:rFonts w:cs="v5.0.0"/>
          <w:sz w:val="22"/>
        </w:rPr>
        <w:t xml:space="preserve">Modulator C_IM3 = -60 </w:t>
      </w:r>
      <w:proofErr w:type="spellStart"/>
      <w:r w:rsidRPr="00F9345A">
        <w:rPr>
          <w:rFonts w:cs="v5.0.0"/>
          <w:sz w:val="22"/>
        </w:rPr>
        <w:t>dBc</w:t>
      </w:r>
      <w:proofErr w:type="spellEnd"/>
    </w:p>
    <w:p w:rsidR="00474A08" w:rsidRDefault="008D5687" w:rsidP="00474A08">
      <w:pPr>
        <w:rPr>
          <w:sz w:val="22"/>
        </w:rPr>
      </w:pPr>
      <w:r>
        <w:rPr>
          <w:sz w:val="22"/>
        </w:rPr>
        <w:t xml:space="preserve">The operating points of the PA’s were </w:t>
      </w:r>
      <w:r w:rsidR="00474A08">
        <w:rPr>
          <w:sz w:val="22"/>
        </w:rPr>
        <w:t>set such that the UTRA</w:t>
      </w:r>
      <w:r w:rsidR="00474A08" w:rsidRPr="00D42F74">
        <w:rPr>
          <w:sz w:val="22"/>
          <w:vertAlign w:val="subscript"/>
        </w:rPr>
        <w:t>ACLR</w:t>
      </w:r>
      <w:r w:rsidR="00474A08" w:rsidRPr="00F9345A">
        <w:rPr>
          <w:sz w:val="22"/>
        </w:rPr>
        <w:t xml:space="preserve"> requirement of 33 dB is just met with a 100 RB QPSK allocation.  The output power at which the requirement is just met is defined to be 22 </w:t>
      </w:r>
      <w:proofErr w:type="spellStart"/>
      <w:r w:rsidR="00474A08" w:rsidRPr="00F9345A">
        <w:rPr>
          <w:sz w:val="22"/>
        </w:rPr>
        <w:t>dBm</w:t>
      </w:r>
      <w:proofErr w:type="spellEnd"/>
      <w:r w:rsidR="00474A08" w:rsidRPr="00F9345A">
        <w:rPr>
          <w:sz w:val="22"/>
        </w:rPr>
        <w:t>.</w:t>
      </w:r>
    </w:p>
    <w:p w:rsidR="0064120D" w:rsidRDefault="0064120D" w:rsidP="00474A08">
      <w:pPr>
        <w:rPr>
          <w:sz w:val="22"/>
        </w:rPr>
      </w:pPr>
    </w:p>
    <w:p w:rsidR="00803EE4" w:rsidRDefault="0064120D" w:rsidP="00AB46E4">
      <w:pPr>
        <w:rPr>
          <w:sz w:val="22"/>
        </w:rPr>
      </w:pPr>
      <w:r>
        <w:rPr>
          <w:sz w:val="22"/>
        </w:rPr>
        <w:t>The MPR required to meet all emissions requirements is shown for the two PA models in Figures 1 and 2</w:t>
      </w:r>
      <w:r w:rsidR="00803EE4">
        <w:rPr>
          <w:sz w:val="22"/>
        </w:rPr>
        <w:t>, respectively.  The</w:t>
      </w:r>
      <w:r w:rsidR="00362FD9" w:rsidRPr="00362FD9">
        <w:rPr>
          <w:sz w:val="22"/>
        </w:rPr>
        <w:t xml:space="preserve"> </w:t>
      </w:r>
      <w:r w:rsidR="00A55907">
        <w:rPr>
          <w:sz w:val="22"/>
        </w:rPr>
        <w:t xml:space="preserve">multi-cluster </w:t>
      </w:r>
      <w:r w:rsidR="00362FD9">
        <w:rPr>
          <w:sz w:val="22"/>
        </w:rPr>
        <w:t xml:space="preserve">MPR allowed for </w:t>
      </w:r>
      <w:r w:rsidR="00362FD9" w:rsidRPr="006A5995">
        <w:rPr>
          <w:sz w:val="22"/>
        </w:rPr>
        <w:t>intra-band contiguous carrier aggregation bandwidth class C</w:t>
      </w:r>
      <w:r w:rsidR="00803EE4">
        <w:rPr>
          <w:sz w:val="22"/>
        </w:rPr>
        <w:t xml:space="preserve"> in the TS 36.101 </w:t>
      </w:r>
      <w:r w:rsidR="00AB46E4">
        <w:rPr>
          <w:sz w:val="22"/>
        </w:rPr>
        <w:t xml:space="preserve">[2] </w:t>
      </w:r>
      <w:r w:rsidR="00803EE4">
        <w:rPr>
          <w:sz w:val="22"/>
        </w:rPr>
        <w:t xml:space="preserve">specification is </w:t>
      </w:r>
      <w:r w:rsidR="00AB46E4">
        <w:rPr>
          <w:sz w:val="22"/>
        </w:rPr>
        <w:t>also shown in the figures, and is given by</w:t>
      </w:r>
    </w:p>
    <w:p w:rsidR="003A4B90" w:rsidRDefault="003A4B90" w:rsidP="00AB46E4">
      <w:pPr>
        <w:rPr>
          <w:sz w:val="22"/>
        </w:rPr>
      </w:pPr>
    </w:p>
    <w:p w:rsidR="00AB46E4" w:rsidRPr="00AB46E4" w:rsidRDefault="00AB46E4" w:rsidP="00AB46E4">
      <w:pPr>
        <w:jc w:val="center"/>
        <w:rPr>
          <w:sz w:val="22"/>
        </w:rPr>
      </w:pPr>
      <w:r w:rsidRPr="00AB46E4">
        <w:rPr>
          <w:sz w:val="22"/>
        </w:rPr>
        <w:t>MPR = CEIL {M</w:t>
      </w:r>
      <w:r w:rsidRPr="00AB46E4">
        <w:rPr>
          <w:sz w:val="22"/>
          <w:vertAlign w:val="subscript"/>
        </w:rPr>
        <w:t>A,</w:t>
      </w:r>
      <w:r w:rsidRPr="00AB46E4">
        <w:rPr>
          <w:sz w:val="22"/>
        </w:rPr>
        <w:t xml:space="preserve"> 0.5}</w:t>
      </w:r>
    </w:p>
    <w:p w:rsidR="00AB46E4" w:rsidRDefault="00AB46E4" w:rsidP="00AB46E4">
      <w:pPr>
        <w:rPr>
          <w:sz w:val="22"/>
          <w:vertAlign w:val="subscript"/>
        </w:rPr>
      </w:pPr>
      <w:proofErr w:type="gramStart"/>
      <w:r>
        <w:rPr>
          <w:sz w:val="22"/>
        </w:rPr>
        <w:t>w</w:t>
      </w:r>
      <w:r w:rsidRPr="00AB46E4">
        <w:rPr>
          <w:sz w:val="22"/>
        </w:rPr>
        <w:t>here</w:t>
      </w:r>
      <w:proofErr w:type="gramEnd"/>
      <w:r w:rsidRPr="00AB46E4">
        <w:rPr>
          <w:sz w:val="22"/>
        </w:rPr>
        <w:t xml:space="preserve"> M</w:t>
      </w:r>
      <w:r w:rsidRPr="00AB46E4">
        <w:rPr>
          <w:sz w:val="22"/>
          <w:vertAlign w:val="subscript"/>
        </w:rPr>
        <w:t xml:space="preserve">A </w:t>
      </w:r>
      <w:r w:rsidRPr="00AB46E4">
        <w:rPr>
          <w:sz w:val="22"/>
        </w:rPr>
        <w:t>is defined as follows</w:t>
      </w:r>
      <w:r w:rsidRPr="00AB46E4">
        <w:rPr>
          <w:sz w:val="22"/>
          <w:vertAlign w:val="subscript"/>
        </w:rPr>
        <w:t xml:space="preserve"> </w:t>
      </w:r>
    </w:p>
    <w:p w:rsidR="00AB46E4" w:rsidRPr="00AB46E4" w:rsidRDefault="00AB46E4" w:rsidP="00AB46E4">
      <w:pPr>
        <w:rPr>
          <w:sz w:val="22"/>
        </w:rPr>
      </w:pPr>
    </w:p>
    <w:p w:rsidR="00AB46E4" w:rsidRPr="00AB46E4" w:rsidRDefault="00AB46E4" w:rsidP="00AB46E4">
      <w:pPr>
        <w:ind w:left="1440" w:firstLine="720"/>
        <w:rPr>
          <w:sz w:val="22"/>
        </w:rPr>
      </w:pPr>
      <w:r w:rsidRPr="00AB46E4">
        <w:rPr>
          <w:sz w:val="22"/>
        </w:rPr>
        <w:t>M</w:t>
      </w:r>
      <w:r w:rsidRPr="00AB46E4">
        <w:rPr>
          <w:sz w:val="22"/>
          <w:vertAlign w:val="subscript"/>
        </w:rPr>
        <w:t>A</w:t>
      </w:r>
      <w:r>
        <w:rPr>
          <w:sz w:val="22"/>
        </w:rPr>
        <w:t xml:space="preserve"> = </w:t>
      </w:r>
      <w:r>
        <w:rPr>
          <w:sz w:val="22"/>
        </w:rPr>
        <w:tab/>
        <w:t>8.2</w:t>
      </w:r>
      <w:r>
        <w:rPr>
          <w:sz w:val="22"/>
        </w:rPr>
        <w:tab/>
      </w:r>
      <w:r>
        <w:rPr>
          <w:sz w:val="22"/>
        </w:rPr>
        <w:tab/>
      </w:r>
      <w:r>
        <w:rPr>
          <w:sz w:val="22"/>
        </w:rPr>
        <w:tab/>
      </w:r>
      <w:r w:rsidRPr="00AB46E4">
        <w:rPr>
          <w:sz w:val="22"/>
        </w:rPr>
        <w:t>; 0 ≤ A &lt; 0.025</w:t>
      </w:r>
    </w:p>
    <w:p w:rsidR="00AB46E4" w:rsidRPr="00AB46E4" w:rsidRDefault="00AB46E4" w:rsidP="00AB46E4">
      <w:pPr>
        <w:rPr>
          <w:sz w:val="22"/>
        </w:rPr>
      </w:pPr>
      <w:r w:rsidRPr="00AB46E4">
        <w:rPr>
          <w:sz w:val="22"/>
        </w:rPr>
        <w:tab/>
      </w:r>
      <w:r w:rsidRPr="00AB46E4">
        <w:rPr>
          <w:sz w:val="22"/>
        </w:rPr>
        <w:tab/>
      </w:r>
      <w:r>
        <w:rPr>
          <w:sz w:val="22"/>
        </w:rPr>
        <w:tab/>
      </w:r>
      <w:r>
        <w:rPr>
          <w:sz w:val="22"/>
        </w:rPr>
        <w:tab/>
      </w:r>
      <w:r w:rsidRPr="00AB46E4">
        <w:rPr>
          <w:sz w:val="22"/>
        </w:rPr>
        <w:t>9.2 - 40</w:t>
      </w:r>
      <w:r>
        <w:rPr>
          <w:sz w:val="22"/>
        </w:rPr>
        <w:t xml:space="preserve">A </w:t>
      </w:r>
      <w:r>
        <w:rPr>
          <w:sz w:val="22"/>
        </w:rPr>
        <w:tab/>
      </w:r>
      <w:r>
        <w:rPr>
          <w:sz w:val="22"/>
        </w:rPr>
        <w:tab/>
      </w:r>
      <w:r w:rsidRPr="00AB46E4">
        <w:rPr>
          <w:sz w:val="22"/>
        </w:rPr>
        <w:t>; 0.025</w:t>
      </w:r>
      <w:r w:rsidRPr="00AB46E4">
        <w:rPr>
          <w:sz w:val="22"/>
        </w:rPr>
        <w:tab/>
        <w:t xml:space="preserve">≤ </w:t>
      </w:r>
      <w:proofErr w:type="gramStart"/>
      <w:r w:rsidRPr="00AB46E4">
        <w:rPr>
          <w:sz w:val="22"/>
        </w:rPr>
        <w:t>A</w:t>
      </w:r>
      <w:proofErr w:type="gramEnd"/>
      <w:r w:rsidRPr="00AB46E4">
        <w:rPr>
          <w:sz w:val="22"/>
        </w:rPr>
        <w:t xml:space="preserve"> &lt; 0.05</w:t>
      </w:r>
    </w:p>
    <w:p w:rsidR="00AB46E4" w:rsidRPr="00AB46E4" w:rsidRDefault="00AB46E4" w:rsidP="00AB46E4">
      <w:pPr>
        <w:rPr>
          <w:sz w:val="22"/>
        </w:rPr>
      </w:pPr>
      <w:r w:rsidRPr="00AB46E4">
        <w:rPr>
          <w:sz w:val="22"/>
        </w:rPr>
        <w:tab/>
      </w:r>
      <w:r w:rsidRPr="00AB46E4">
        <w:rPr>
          <w:sz w:val="22"/>
        </w:rPr>
        <w:tab/>
      </w:r>
      <w:r>
        <w:rPr>
          <w:sz w:val="22"/>
        </w:rPr>
        <w:tab/>
      </w:r>
      <w:r>
        <w:rPr>
          <w:sz w:val="22"/>
        </w:rPr>
        <w:tab/>
        <w:t>8 – 16A</w:t>
      </w:r>
      <w:r>
        <w:rPr>
          <w:sz w:val="22"/>
        </w:rPr>
        <w:tab/>
      </w:r>
      <w:r>
        <w:rPr>
          <w:sz w:val="22"/>
        </w:rPr>
        <w:tab/>
      </w:r>
      <w:r>
        <w:rPr>
          <w:sz w:val="22"/>
        </w:rPr>
        <w:tab/>
      </w:r>
      <w:r w:rsidRPr="00AB46E4">
        <w:rPr>
          <w:sz w:val="22"/>
        </w:rPr>
        <w:t>; 0.05</w:t>
      </w:r>
      <w:r w:rsidRPr="00AB46E4">
        <w:rPr>
          <w:sz w:val="22"/>
        </w:rPr>
        <w:tab/>
        <w:t xml:space="preserve">≤ </w:t>
      </w:r>
      <w:proofErr w:type="gramStart"/>
      <w:r w:rsidRPr="00AB46E4">
        <w:rPr>
          <w:sz w:val="22"/>
        </w:rPr>
        <w:t>A</w:t>
      </w:r>
      <w:proofErr w:type="gramEnd"/>
      <w:r w:rsidRPr="00AB46E4">
        <w:rPr>
          <w:sz w:val="22"/>
        </w:rPr>
        <w:t xml:space="preserve"> &lt; 0.25</w:t>
      </w:r>
    </w:p>
    <w:p w:rsidR="00AB46E4" w:rsidRPr="00AB46E4" w:rsidRDefault="00AB46E4" w:rsidP="00AB46E4">
      <w:pPr>
        <w:rPr>
          <w:sz w:val="22"/>
        </w:rPr>
      </w:pPr>
      <w:r w:rsidRPr="00AB46E4">
        <w:rPr>
          <w:sz w:val="22"/>
        </w:rPr>
        <w:tab/>
      </w:r>
      <w:r w:rsidRPr="00AB46E4">
        <w:rPr>
          <w:sz w:val="22"/>
        </w:rPr>
        <w:tab/>
      </w:r>
      <w:r>
        <w:rPr>
          <w:sz w:val="22"/>
        </w:rPr>
        <w:tab/>
      </w:r>
      <w:r>
        <w:rPr>
          <w:sz w:val="22"/>
        </w:rPr>
        <w:tab/>
        <w:t>4.83 – 3.33A</w:t>
      </w:r>
      <w:r>
        <w:rPr>
          <w:sz w:val="22"/>
        </w:rPr>
        <w:tab/>
      </w:r>
      <w:r>
        <w:rPr>
          <w:sz w:val="22"/>
        </w:rPr>
        <w:tab/>
      </w:r>
      <w:r w:rsidRPr="00AB46E4">
        <w:rPr>
          <w:sz w:val="22"/>
        </w:rPr>
        <w:t xml:space="preserve">; </w:t>
      </w:r>
      <w:proofErr w:type="gramStart"/>
      <w:r w:rsidRPr="00AB46E4">
        <w:rPr>
          <w:sz w:val="22"/>
        </w:rPr>
        <w:t>0.25  ≤</w:t>
      </w:r>
      <w:proofErr w:type="gramEnd"/>
      <w:r w:rsidRPr="00AB46E4">
        <w:rPr>
          <w:sz w:val="22"/>
        </w:rPr>
        <w:t xml:space="preserve"> A ≤ 0.4,</w:t>
      </w:r>
    </w:p>
    <w:p w:rsidR="00AB46E4" w:rsidRPr="00AB46E4" w:rsidRDefault="00AB46E4" w:rsidP="00AB46E4">
      <w:pPr>
        <w:ind w:left="2160" w:firstLine="720"/>
        <w:rPr>
          <w:sz w:val="22"/>
        </w:rPr>
      </w:pPr>
      <w:r>
        <w:rPr>
          <w:sz w:val="22"/>
        </w:rPr>
        <w:t>3.83 – 0.83A</w:t>
      </w:r>
      <w:r>
        <w:rPr>
          <w:sz w:val="22"/>
        </w:rPr>
        <w:tab/>
      </w:r>
      <w:r>
        <w:rPr>
          <w:sz w:val="22"/>
        </w:rPr>
        <w:tab/>
      </w:r>
      <w:r w:rsidRPr="00AB46E4">
        <w:rPr>
          <w:sz w:val="22"/>
        </w:rPr>
        <w:t xml:space="preserve">; </w:t>
      </w:r>
      <w:proofErr w:type="gramStart"/>
      <w:r w:rsidRPr="00AB46E4">
        <w:rPr>
          <w:sz w:val="22"/>
        </w:rPr>
        <w:t>0.4  ≤</w:t>
      </w:r>
      <w:proofErr w:type="gramEnd"/>
      <w:r w:rsidRPr="00AB46E4">
        <w:rPr>
          <w:sz w:val="22"/>
        </w:rPr>
        <w:t xml:space="preserve"> A ≤ 1,</w:t>
      </w:r>
    </w:p>
    <w:p w:rsidR="00AB46E4" w:rsidRPr="00AB46E4" w:rsidRDefault="00AB46E4" w:rsidP="00AB46E4">
      <w:pPr>
        <w:rPr>
          <w:sz w:val="22"/>
        </w:rPr>
      </w:pPr>
      <w:proofErr w:type="gramStart"/>
      <w:r>
        <w:rPr>
          <w:sz w:val="22"/>
        </w:rPr>
        <w:t>and</w:t>
      </w:r>
      <w:proofErr w:type="gramEnd"/>
      <w:r w:rsidRPr="00AB46E4">
        <w:rPr>
          <w:sz w:val="22"/>
        </w:rPr>
        <w:t xml:space="preserve"> </w:t>
      </w:r>
    </w:p>
    <w:p w:rsidR="00AB46E4" w:rsidRPr="00AB46E4" w:rsidRDefault="00AB46E4" w:rsidP="00AB46E4">
      <w:pPr>
        <w:rPr>
          <w:sz w:val="22"/>
          <w:vertAlign w:val="subscript"/>
        </w:rPr>
      </w:pPr>
      <w:r w:rsidRPr="00AB46E4">
        <w:rPr>
          <w:sz w:val="22"/>
        </w:rPr>
        <w:tab/>
      </w:r>
      <w:r>
        <w:rPr>
          <w:sz w:val="22"/>
        </w:rPr>
        <w:tab/>
      </w:r>
      <w:r>
        <w:rPr>
          <w:sz w:val="22"/>
        </w:rPr>
        <w:tab/>
      </w:r>
      <w:r w:rsidRPr="00AB46E4">
        <w:rPr>
          <w:sz w:val="22"/>
        </w:rPr>
        <w:t xml:space="preserve">A = </w:t>
      </w:r>
      <w:proofErr w:type="spellStart"/>
      <w:r w:rsidRPr="00AB46E4">
        <w:rPr>
          <w:sz w:val="22"/>
        </w:rPr>
        <w:t>N</w:t>
      </w:r>
      <w:r w:rsidRPr="00AB46E4">
        <w:rPr>
          <w:sz w:val="22"/>
          <w:vertAlign w:val="subscript"/>
        </w:rPr>
        <w:t>RB_alloc</w:t>
      </w:r>
      <w:proofErr w:type="spellEnd"/>
      <w:r w:rsidRPr="00AB46E4">
        <w:rPr>
          <w:sz w:val="22"/>
        </w:rPr>
        <w:t xml:space="preserve"> / </w:t>
      </w:r>
      <w:proofErr w:type="spellStart"/>
      <w:r w:rsidRPr="00AB46E4">
        <w:rPr>
          <w:sz w:val="22"/>
        </w:rPr>
        <w:t>N</w:t>
      </w:r>
      <w:r w:rsidRPr="00AB46E4">
        <w:rPr>
          <w:sz w:val="22"/>
          <w:vertAlign w:val="subscript"/>
        </w:rPr>
        <w:t>RB_agg</w:t>
      </w:r>
      <w:proofErr w:type="spellEnd"/>
      <w:r w:rsidRPr="00AB46E4">
        <w:rPr>
          <w:sz w:val="22"/>
          <w:vertAlign w:val="subscript"/>
        </w:rPr>
        <w:t>.</w:t>
      </w:r>
    </w:p>
    <w:p w:rsidR="00AB46E4" w:rsidRDefault="00AB46E4" w:rsidP="00AB46E4">
      <w:pPr>
        <w:rPr>
          <w:sz w:val="22"/>
        </w:rPr>
      </w:pPr>
    </w:p>
    <w:p w:rsidR="001633FF" w:rsidRPr="0015714D" w:rsidRDefault="001633FF" w:rsidP="001633FF">
      <w:pPr>
        <w:pStyle w:val="EW"/>
        <w:ind w:left="1418"/>
        <w:rPr>
          <w:sz w:val="22"/>
          <w:szCs w:val="22"/>
        </w:rPr>
      </w:pPr>
    </w:p>
    <w:p w:rsidR="0015714D" w:rsidRPr="0015714D" w:rsidRDefault="0015714D" w:rsidP="0015714D">
      <w:pPr>
        <w:rPr>
          <w:sz w:val="22"/>
          <w:szCs w:val="22"/>
        </w:rPr>
      </w:pPr>
    </w:p>
    <w:p w:rsidR="001843A6" w:rsidRDefault="00B7356C" w:rsidP="001843A6">
      <w:pPr>
        <w:jc w:val="center"/>
      </w:pPr>
      <w:r w:rsidRPr="008A7343">
        <w:rPr>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0.3pt">
            <v:imagedata r:id="rId8" o:title="FJ_2CC_0dB"/>
          </v:shape>
        </w:pict>
      </w:r>
    </w:p>
    <w:p w:rsidR="00A4577E" w:rsidRPr="00B10ECF" w:rsidRDefault="00A4577E" w:rsidP="00A4577E">
      <w:pPr>
        <w:pStyle w:val="Caption"/>
        <w:jc w:val="center"/>
        <w:rPr>
          <w:sz w:val="22"/>
        </w:rPr>
      </w:pPr>
      <w:r w:rsidRPr="00B10ECF">
        <w:rPr>
          <w:sz w:val="22"/>
        </w:rPr>
        <w:t xml:space="preserve">Figure 1: MPR needed to meet </w:t>
      </w:r>
      <w:r w:rsidR="00362FD9">
        <w:rPr>
          <w:sz w:val="22"/>
        </w:rPr>
        <w:t xml:space="preserve">SEM, </w:t>
      </w:r>
      <w:r w:rsidRPr="00B10ECF">
        <w:rPr>
          <w:sz w:val="22"/>
        </w:rPr>
        <w:t xml:space="preserve">ACLR, </w:t>
      </w:r>
      <w:r w:rsidR="00362FD9">
        <w:rPr>
          <w:sz w:val="22"/>
        </w:rPr>
        <w:t>and the</w:t>
      </w:r>
      <w:r w:rsidRPr="00B10ECF">
        <w:rPr>
          <w:sz w:val="22"/>
        </w:rPr>
        <w:t xml:space="preserve"> spurious requirement above 1 GHz as a function of allocation ratio</w:t>
      </w:r>
      <w:r w:rsidR="00D00882">
        <w:rPr>
          <w:sz w:val="22"/>
        </w:rPr>
        <w:t xml:space="preserve"> for PA1</w:t>
      </w:r>
      <w:r w:rsidR="00A82B69">
        <w:rPr>
          <w:sz w:val="22"/>
        </w:rPr>
        <w:t>.</w:t>
      </w:r>
    </w:p>
    <w:p w:rsidR="00803EE4" w:rsidRDefault="00B7356C" w:rsidP="00803EE4">
      <w:pPr>
        <w:jc w:val="center"/>
      </w:pPr>
      <w:r>
        <w:pict>
          <v:shape id="_x0000_i1026" type="#_x0000_t75" style="width:5in;height:270.3pt">
            <v:imagedata r:id="rId9" o:title="FS_2CC_0dB"/>
          </v:shape>
        </w:pict>
      </w:r>
    </w:p>
    <w:p w:rsidR="00803EE4" w:rsidRPr="00B10ECF" w:rsidRDefault="00803EE4" w:rsidP="00803EE4">
      <w:pPr>
        <w:pStyle w:val="Caption"/>
        <w:jc w:val="center"/>
        <w:rPr>
          <w:sz w:val="22"/>
        </w:rPr>
      </w:pPr>
      <w:r w:rsidRPr="00B10ECF">
        <w:rPr>
          <w:sz w:val="22"/>
        </w:rPr>
        <w:t xml:space="preserve">Figure </w:t>
      </w:r>
      <w:r w:rsidR="00D00882">
        <w:rPr>
          <w:sz w:val="22"/>
        </w:rPr>
        <w:t>2</w:t>
      </w:r>
      <w:r w:rsidRPr="00B10ECF">
        <w:rPr>
          <w:sz w:val="22"/>
        </w:rPr>
        <w:t xml:space="preserve">: MPR needed to meet </w:t>
      </w:r>
      <w:r w:rsidR="00362FD9">
        <w:rPr>
          <w:sz w:val="22"/>
        </w:rPr>
        <w:t xml:space="preserve">SEM, </w:t>
      </w:r>
      <w:r w:rsidRPr="00B10ECF">
        <w:rPr>
          <w:sz w:val="22"/>
        </w:rPr>
        <w:t xml:space="preserve">ACLR, </w:t>
      </w:r>
      <w:r w:rsidR="00362FD9">
        <w:rPr>
          <w:sz w:val="22"/>
        </w:rPr>
        <w:t xml:space="preserve">and the </w:t>
      </w:r>
      <w:r w:rsidRPr="00B10ECF">
        <w:rPr>
          <w:sz w:val="22"/>
        </w:rPr>
        <w:t>spurious requirement above 1 GHz as a function of allocation ratio</w:t>
      </w:r>
      <w:r w:rsidR="00D00882">
        <w:rPr>
          <w:sz w:val="22"/>
        </w:rPr>
        <w:t xml:space="preserve"> for PA2</w:t>
      </w:r>
      <w:r w:rsidR="00A82B69">
        <w:rPr>
          <w:sz w:val="22"/>
        </w:rPr>
        <w:t>.</w:t>
      </w:r>
    </w:p>
    <w:p w:rsidR="00D00882" w:rsidRDefault="00D00882" w:rsidP="00D00882">
      <w:pPr>
        <w:rPr>
          <w:sz w:val="22"/>
          <w:szCs w:val="22"/>
        </w:rPr>
      </w:pPr>
    </w:p>
    <w:p w:rsidR="00D00882" w:rsidRPr="0015714D" w:rsidRDefault="00D00882" w:rsidP="00D00882">
      <w:pPr>
        <w:rPr>
          <w:sz w:val="22"/>
          <w:szCs w:val="22"/>
        </w:rPr>
      </w:pPr>
      <w:r w:rsidRPr="0015714D">
        <w:rPr>
          <w:sz w:val="22"/>
          <w:szCs w:val="22"/>
        </w:rPr>
        <w:t xml:space="preserve">For </w:t>
      </w:r>
      <w:r>
        <w:rPr>
          <w:sz w:val="22"/>
          <w:szCs w:val="22"/>
        </w:rPr>
        <w:t xml:space="preserve">multi-cluster allocations, the span of the fifth order </w:t>
      </w:r>
      <w:proofErr w:type="spellStart"/>
      <w:r>
        <w:rPr>
          <w:sz w:val="22"/>
          <w:szCs w:val="22"/>
        </w:rPr>
        <w:t>intermodulation</w:t>
      </w:r>
      <w:proofErr w:type="spellEnd"/>
      <w:r>
        <w:rPr>
          <w:sz w:val="22"/>
          <w:szCs w:val="22"/>
        </w:rPr>
        <w:t xml:space="preserve"> products is given by the frequency interval</w:t>
      </w:r>
    </w:p>
    <w:p w:rsidR="00D00882" w:rsidRDefault="00A32FC7" w:rsidP="00D00882">
      <w:pPr>
        <w:jc w:val="center"/>
        <w:rPr>
          <w:sz w:val="22"/>
          <w:szCs w:val="22"/>
        </w:rPr>
      </w:pPr>
      <w:r w:rsidRPr="00942736">
        <w:rPr>
          <w:position w:val="-16"/>
          <w:sz w:val="22"/>
          <w:szCs w:val="22"/>
        </w:rPr>
        <w:object w:dxaOrig="5179" w:dyaOrig="440">
          <v:shape id="_x0000_i1027" type="#_x0000_t75" style="width:259.2pt;height:22.15pt" o:ole="">
            <v:imagedata r:id="rId10" o:title=""/>
          </v:shape>
          <o:OLEObject Type="Embed" ProgID="Equation.DSMT4" ShapeID="_x0000_i1027" DrawAspect="Content" ObjectID="_1426948464" r:id="rId11"/>
        </w:object>
      </w:r>
      <w:r w:rsidR="00D00882">
        <w:rPr>
          <w:sz w:val="22"/>
          <w:szCs w:val="22"/>
        </w:rPr>
        <w:t>,</w:t>
      </w:r>
    </w:p>
    <w:p w:rsidR="00D00882" w:rsidRDefault="00D00882" w:rsidP="00D00882">
      <w:pPr>
        <w:rPr>
          <w:sz w:val="22"/>
          <w:szCs w:val="22"/>
        </w:rPr>
      </w:pPr>
    </w:p>
    <w:p w:rsidR="00C10650" w:rsidRDefault="00D00882" w:rsidP="00D00882">
      <w:pPr>
        <w:rPr>
          <w:sz w:val="22"/>
          <w:szCs w:val="22"/>
        </w:rPr>
      </w:pPr>
      <w:proofErr w:type="gramStart"/>
      <w:r>
        <w:rPr>
          <w:sz w:val="22"/>
          <w:szCs w:val="22"/>
        </w:rPr>
        <w:t>where</w:t>
      </w:r>
      <w:proofErr w:type="gramEnd"/>
      <w:r>
        <w:rPr>
          <w:sz w:val="22"/>
          <w:szCs w:val="22"/>
        </w:rPr>
        <w:t xml:space="preserve"> </w:t>
      </w:r>
      <w:proofErr w:type="spellStart"/>
      <w:r w:rsidRPr="00942736">
        <w:rPr>
          <w:sz w:val="22"/>
          <w:szCs w:val="22"/>
        </w:rPr>
        <w:t>F</w:t>
      </w:r>
      <w:r w:rsidRPr="00942736">
        <w:rPr>
          <w:sz w:val="22"/>
          <w:szCs w:val="22"/>
          <w:vertAlign w:val="subscript"/>
        </w:rPr>
        <w:t>a</w:t>
      </w:r>
      <w:r w:rsidR="00A32FC7">
        <w:rPr>
          <w:sz w:val="22"/>
          <w:szCs w:val="22"/>
          <w:vertAlign w:val="subscript"/>
        </w:rPr>
        <w:t>gg_a</w:t>
      </w:r>
      <w:r w:rsidRPr="00942736">
        <w:rPr>
          <w:sz w:val="22"/>
          <w:szCs w:val="22"/>
          <w:vertAlign w:val="subscript"/>
        </w:rPr>
        <w:t>lloc_low</w:t>
      </w:r>
      <w:proofErr w:type="spellEnd"/>
      <w:r w:rsidRPr="00942736">
        <w:rPr>
          <w:sz w:val="22"/>
          <w:szCs w:val="22"/>
        </w:rPr>
        <w:t xml:space="preserve"> </w:t>
      </w:r>
      <w:r>
        <w:rPr>
          <w:sz w:val="22"/>
          <w:szCs w:val="22"/>
        </w:rPr>
        <w:t xml:space="preserve">and </w:t>
      </w:r>
      <w:proofErr w:type="spellStart"/>
      <w:r w:rsidRPr="00942736">
        <w:rPr>
          <w:sz w:val="22"/>
          <w:szCs w:val="22"/>
        </w:rPr>
        <w:t>F</w:t>
      </w:r>
      <w:r w:rsidRPr="00942736">
        <w:rPr>
          <w:sz w:val="22"/>
          <w:szCs w:val="22"/>
          <w:vertAlign w:val="subscript"/>
        </w:rPr>
        <w:t>a</w:t>
      </w:r>
      <w:r w:rsidR="00A32FC7">
        <w:rPr>
          <w:sz w:val="22"/>
          <w:szCs w:val="22"/>
          <w:vertAlign w:val="subscript"/>
        </w:rPr>
        <w:t>gg_a</w:t>
      </w:r>
      <w:r w:rsidRPr="00942736">
        <w:rPr>
          <w:sz w:val="22"/>
          <w:szCs w:val="22"/>
          <w:vertAlign w:val="subscript"/>
        </w:rPr>
        <w:t>lloc_</w:t>
      </w:r>
      <w:r w:rsidR="003A4B90">
        <w:rPr>
          <w:sz w:val="22"/>
          <w:szCs w:val="22"/>
          <w:vertAlign w:val="subscript"/>
        </w:rPr>
        <w:t>high</w:t>
      </w:r>
      <w:proofErr w:type="spellEnd"/>
      <w:r w:rsidRPr="00942736">
        <w:rPr>
          <w:sz w:val="22"/>
          <w:szCs w:val="22"/>
        </w:rPr>
        <w:t xml:space="preserve"> </w:t>
      </w:r>
      <w:r w:rsidR="00250E49">
        <w:rPr>
          <w:sz w:val="22"/>
          <w:szCs w:val="22"/>
        </w:rPr>
        <w:t xml:space="preserve">are used to </w:t>
      </w:r>
      <w:r>
        <w:rPr>
          <w:sz w:val="22"/>
          <w:szCs w:val="22"/>
        </w:rPr>
        <w:t>denote t</w:t>
      </w:r>
      <w:r w:rsidRPr="00942736">
        <w:rPr>
          <w:sz w:val="22"/>
          <w:szCs w:val="22"/>
        </w:rPr>
        <w:t xml:space="preserve">he lowest </w:t>
      </w:r>
      <w:r>
        <w:rPr>
          <w:sz w:val="22"/>
          <w:szCs w:val="22"/>
        </w:rPr>
        <w:t xml:space="preserve">and highest </w:t>
      </w:r>
      <w:r w:rsidRPr="00942736">
        <w:rPr>
          <w:sz w:val="22"/>
          <w:szCs w:val="22"/>
        </w:rPr>
        <w:t>frequency of the transmitted resource blocks</w:t>
      </w:r>
      <w:r>
        <w:rPr>
          <w:sz w:val="22"/>
          <w:szCs w:val="22"/>
        </w:rPr>
        <w:t xml:space="preserve"> of the multi-cluster allocation</w:t>
      </w:r>
      <w:r w:rsidR="00C10650">
        <w:rPr>
          <w:sz w:val="22"/>
          <w:szCs w:val="22"/>
        </w:rPr>
        <w:t xml:space="preserve"> for the contiguously aggregated carriers</w:t>
      </w:r>
      <w:r w:rsidRPr="00942736">
        <w:rPr>
          <w:sz w:val="22"/>
          <w:szCs w:val="22"/>
        </w:rPr>
        <w:t>.</w:t>
      </w:r>
      <w:r>
        <w:rPr>
          <w:sz w:val="22"/>
          <w:szCs w:val="22"/>
        </w:rPr>
        <w:t xml:space="preserve">  For a given multi-cluster allocation, we then define then </w:t>
      </w:r>
      <w:r w:rsidRPr="0015714D">
        <w:rPr>
          <w:position w:val="-4"/>
          <w:sz w:val="22"/>
          <w:szCs w:val="22"/>
        </w:rPr>
        <w:object w:dxaOrig="220" w:dyaOrig="260">
          <v:shape id="_x0000_i1028" type="#_x0000_t75" style="width:11.1pt;height:13.3pt" o:ole="">
            <v:imagedata r:id="rId12" o:title=""/>
          </v:shape>
          <o:OLEObject Type="Embed" ProgID="Equation.3" ShapeID="_x0000_i1028" DrawAspect="Content" ObjectID="_1426948465" r:id="rId13"/>
        </w:object>
      </w:r>
      <w:r>
        <w:rPr>
          <w:sz w:val="22"/>
          <w:szCs w:val="22"/>
        </w:rPr>
        <w:t xml:space="preserve"> as the maximum distance of any fifth order </w:t>
      </w:r>
      <w:proofErr w:type="spellStart"/>
      <w:r>
        <w:rPr>
          <w:sz w:val="22"/>
          <w:szCs w:val="22"/>
        </w:rPr>
        <w:t>intermodulation</w:t>
      </w:r>
      <w:proofErr w:type="spellEnd"/>
      <w:r>
        <w:rPr>
          <w:sz w:val="22"/>
          <w:szCs w:val="22"/>
        </w:rPr>
        <w:t xml:space="preserve"> product from the </w:t>
      </w:r>
      <w:proofErr w:type="spellStart"/>
      <w:r>
        <w:rPr>
          <w:sz w:val="22"/>
          <w:szCs w:val="22"/>
        </w:rPr>
        <w:t>center</w:t>
      </w:r>
      <w:proofErr w:type="spellEnd"/>
      <w:r>
        <w:rPr>
          <w:sz w:val="22"/>
          <w:szCs w:val="22"/>
        </w:rPr>
        <w:t xml:space="preserve"> frequency </w:t>
      </w:r>
      <w:proofErr w:type="spellStart"/>
      <w:r>
        <w:rPr>
          <w:sz w:val="22"/>
          <w:szCs w:val="22"/>
        </w:rPr>
        <w:t>F</w:t>
      </w:r>
      <w:r w:rsidRPr="00E41CF7">
        <w:rPr>
          <w:sz w:val="22"/>
          <w:szCs w:val="22"/>
          <w:vertAlign w:val="subscript"/>
        </w:rPr>
        <w:t>C</w:t>
      </w:r>
      <w:r w:rsidR="004D799F">
        <w:rPr>
          <w:sz w:val="22"/>
          <w:szCs w:val="22"/>
          <w:vertAlign w:val="subscript"/>
        </w:rPr>
        <w:t>_agg</w:t>
      </w:r>
      <w:proofErr w:type="spellEnd"/>
      <w:r w:rsidR="004D799F">
        <w:rPr>
          <w:sz w:val="22"/>
          <w:szCs w:val="22"/>
        </w:rPr>
        <w:t xml:space="preserve"> of the contiguously aggregated carriers</w:t>
      </w:r>
      <w:r>
        <w:rPr>
          <w:sz w:val="22"/>
          <w:szCs w:val="22"/>
        </w:rPr>
        <w:t xml:space="preserve">.  With this definition, </w:t>
      </w:r>
      <w:r w:rsidRPr="0015714D">
        <w:rPr>
          <w:position w:val="-4"/>
          <w:sz w:val="22"/>
          <w:szCs w:val="22"/>
        </w:rPr>
        <w:object w:dxaOrig="220" w:dyaOrig="260">
          <v:shape id="_x0000_i1029" type="#_x0000_t75" style="width:11.1pt;height:13.3pt" o:ole="">
            <v:imagedata r:id="rId12" o:title=""/>
          </v:shape>
          <o:OLEObject Type="Embed" ProgID="Equation.3" ShapeID="_x0000_i1029" DrawAspect="Content" ObjectID="_1426948466" r:id="rId14"/>
        </w:object>
      </w:r>
      <w:r>
        <w:rPr>
          <w:sz w:val="22"/>
          <w:szCs w:val="22"/>
        </w:rPr>
        <w:t xml:space="preserve"> can be expressed as</w:t>
      </w:r>
    </w:p>
    <w:p w:rsidR="00D00882" w:rsidRDefault="004D799F" w:rsidP="00D00882">
      <w:pPr>
        <w:jc w:val="center"/>
        <w:rPr>
          <w:sz w:val="22"/>
          <w:szCs w:val="22"/>
        </w:rPr>
      </w:pPr>
      <w:r w:rsidRPr="00FE6978">
        <w:rPr>
          <w:rFonts w:eastAsia="Times New Roman"/>
          <w:position w:val="-20"/>
          <w:sz w:val="22"/>
          <w:szCs w:val="22"/>
          <w:lang w:eastAsia="en-US"/>
        </w:rPr>
        <w:object w:dxaOrig="8020" w:dyaOrig="520">
          <v:shape id="_x0000_i1030" type="#_x0000_t75" style="width:401pt;height:26.05pt" o:ole="">
            <v:imagedata r:id="rId15" o:title=""/>
          </v:shape>
          <o:OLEObject Type="Embed" ProgID="Equation.DSMT4" ShapeID="_x0000_i1030" DrawAspect="Content" ObjectID="_1426948467" r:id="rId16"/>
        </w:object>
      </w:r>
    </w:p>
    <w:p w:rsidR="00D00882" w:rsidRPr="00942736" w:rsidRDefault="00D00882" w:rsidP="00D00882">
      <w:pPr>
        <w:rPr>
          <w:sz w:val="22"/>
          <w:szCs w:val="22"/>
        </w:rPr>
      </w:pPr>
    </w:p>
    <w:p w:rsidR="00D00882" w:rsidRDefault="00D00882" w:rsidP="00D00882">
      <w:pPr>
        <w:pStyle w:val="EW"/>
        <w:ind w:left="0" w:firstLine="0"/>
        <w:rPr>
          <w:sz w:val="22"/>
          <w:szCs w:val="22"/>
        </w:rPr>
      </w:pPr>
      <w:r>
        <w:rPr>
          <w:sz w:val="22"/>
          <w:szCs w:val="22"/>
        </w:rPr>
        <w:t xml:space="preserve">The distance from the </w:t>
      </w:r>
      <w:proofErr w:type="spellStart"/>
      <w:r>
        <w:rPr>
          <w:sz w:val="22"/>
          <w:szCs w:val="22"/>
        </w:rPr>
        <w:t>center</w:t>
      </w:r>
      <w:proofErr w:type="spellEnd"/>
      <w:r>
        <w:rPr>
          <w:sz w:val="22"/>
          <w:szCs w:val="22"/>
        </w:rPr>
        <w:t xml:space="preserve"> frequency</w:t>
      </w:r>
      <w:r w:rsidR="004D799F">
        <w:rPr>
          <w:sz w:val="22"/>
          <w:szCs w:val="22"/>
        </w:rPr>
        <w:t xml:space="preserve"> of the aggregated carrier</w:t>
      </w:r>
      <w:r>
        <w:rPr>
          <w:sz w:val="22"/>
          <w:szCs w:val="22"/>
        </w:rPr>
        <w:t xml:space="preserve"> </w:t>
      </w:r>
      <w:proofErr w:type="spellStart"/>
      <w:r>
        <w:rPr>
          <w:sz w:val="22"/>
          <w:szCs w:val="22"/>
        </w:rPr>
        <w:t>F</w:t>
      </w:r>
      <w:r w:rsidRPr="001633FF">
        <w:rPr>
          <w:sz w:val="22"/>
          <w:szCs w:val="22"/>
          <w:vertAlign w:val="subscript"/>
        </w:rPr>
        <w:t>C</w:t>
      </w:r>
      <w:r w:rsidR="004D799F">
        <w:rPr>
          <w:sz w:val="22"/>
          <w:szCs w:val="22"/>
          <w:vertAlign w:val="subscript"/>
        </w:rPr>
        <w:t>_agg</w:t>
      </w:r>
      <w:proofErr w:type="spellEnd"/>
      <w:r>
        <w:rPr>
          <w:sz w:val="22"/>
          <w:szCs w:val="22"/>
        </w:rPr>
        <w:t xml:space="preserve"> to the spurious domain is the sum one-half the </w:t>
      </w:r>
      <w:r w:rsidR="003A4B90">
        <w:rPr>
          <w:sz w:val="22"/>
          <w:szCs w:val="22"/>
        </w:rPr>
        <w:t xml:space="preserve">aggregated </w:t>
      </w:r>
      <w:r>
        <w:rPr>
          <w:sz w:val="22"/>
          <w:szCs w:val="22"/>
        </w:rPr>
        <w:t>channel band</w:t>
      </w:r>
      <w:r w:rsidR="00250E49">
        <w:rPr>
          <w:sz w:val="22"/>
          <w:szCs w:val="22"/>
        </w:rPr>
        <w:t>width</w:t>
      </w:r>
      <w:r>
        <w:rPr>
          <w:sz w:val="22"/>
          <w:szCs w:val="22"/>
        </w:rPr>
        <w:t xml:space="preserve"> </w:t>
      </w:r>
      <w:proofErr w:type="spellStart"/>
      <w:r>
        <w:rPr>
          <w:sz w:val="22"/>
          <w:szCs w:val="22"/>
        </w:rPr>
        <w:t>BW</w:t>
      </w:r>
      <w:r w:rsidRPr="001633FF">
        <w:rPr>
          <w:sz w:val="22"/>
          <w:szCs w:val="22"/>
          <w:vertAlign w:val="subscript"/>
        </w:rPr>
        <w:t>Channel</w:t>
      </w:r>
      <w:r w:rsidR="004D799F">
        <w:rPr>
          <w:sz w:val="22"/>
          <w:szCs w:val="22"/>
          <w:vertAlign w:val="subscript"/>
        </w:rPr>
        <w:t>_CA</w:t>
      </w:r>
      <w:proofErr w:type="spellEnd"/>
      <w:r>
        <w:rPr>
          <w:sz w:val="22"/>
          <w:szCs w:val="22"/>
        </w:rPr>
        <w:t xml:space="preserve"> and the distance from the edge of the </w:t>
      </w:r>
      <w:r w:rsidR="003A4B90">
        <w:rPr>
          <w:sz w:val="22"/>
          <w:szCs w:val="22"/>
        </w:rPr>
        <w:t xml:space="preserve">aggregated </w:t>
      </w:r>
      <w:r>
        <w:rPr>
          <w:sz w:val="22"/>
          <w:szCs w:val="22"/>
        </w:rPr>
        <w:t>channel to the spurious domain</w:t>
      </w:r>
      <w:proofErr w:type="gramStart"/>
      <w:r>
        <w:rPr>
          <w:sz w:val="22"/>
          <w:szCs w:val="22"/>
        </w:rPr>
        <w:t xml:space="preserve">, </w:t>
      </w:r>
      <w:proofErr w:type="gramEnd"/>
      <w:r w:rsidRPr="001633FF">
        <w:rPr>
          <w:position w:val="-12"/>
          <w:sz w:val="22"/>
          <w:szCs w:val="22"/>
        </w:rPr>
        <w:object w:dxaOrig="620" w:dyaOrig="360">
          <v:shape id="_x0000_i1031" type="#_x0000_t75" style="width:31pt;height:18.3pt" o:ole="">
            <v:imagedata r:id="rId17" o:title=""/>
          </v:shape>
          <o:OLEObject Type="Embed" ProgID="Equation.DSMT4" ShapeID="_x0000_i1031" DrawAspect="Content" ObjectID="_1426948468" r:id="rId18"/>
        </w:object>
      </w:r>
      <w:r>
        <w:rPr>
          <w:sz w:val="22"/>
          <w:szCs w:val="22"/>
        </w:rPr>
        <w:t xml:space="preserve">.  Thus, the fifth order </w:t>
      </w:r>
      <w:proofErr w:type="spellStart"/>
      <w:r>
        <w:rPr>
          <w:sz w:val="22"/>
          <w:szCs w:val="22"/>
        </w:rPr>
        <w:t>intermodulation</w:t>
      </w:r>
      <w:proofErr w:type="spellEnd"/>
      <w:r>
        <w:rPr>
          <w:sz w:val="22"/>
          <w:szCs w:val="22"/>
        </w:rPr>
        <w:t xml:space="preserve"> products for a given multi-cluster allocation </w:t>
      </w:r>
      <w:r w:rsidR="00250E49">
        <w:rPr>
          <w:sz w:val="22"/>
          <w:szCs w:val="22"/>
        </w:rPr>
        <w:t>do</w:t>
      </w:r>
      <w:r>
        <w:rPr>
          <w:sz w:val="22"/>
          <w:szCs w:val="22"/>
        </w:rPr>
        <w:t xml:space="preserve"> not reach the spurious domain so long as </w:t>
      </w:r>
    </w:p>
    <w:p w:rsidR="00D00882" w:rsidRDefault="00E669D2" w:rsidP="00D00882">
      <w:pPr>
        <w:pStyle w:val="EW"/>
        <w:ind w:left="0" w:firstLine="0"/>
        <w:jc w:val="center"/>
        <w:rPr>
          <w:sz w:val="22"/>
          <w:szCs w:val="22"/>
        </w:rPr>
      </w:pPr>
      <w:r w:rsidRPr="001633FF">
        <w:rPr>
          <w:position w:val="-24"/>
          <w:sz w:val="22"/>
          <w:szCs w:val="22"/>
        </w:rPr>
        <w:object w:dxaOrig="2380" w:dyaOrig="660">
          <v:shape id="_x0000_i1032" type="#_x0000_t75" style="width:118.5pt;height:33.25pt" o:ole="">
            <v:imagedata r:id="rId19" o:title=""/>
          </v:shape>
          <o:OLEObject Type="Embed" ProgID="Equation.DSMT4" ShapeID="_x0000_i1032" DrawAspect="Content" ObjectID="_1426948469" r:id="rId20"/>
        </w:object>
      </w:r>
    </w:p>
    <w:p w:rsidR="00D00882" w:rsidRDefault="00D00882" w:rsidP="00D00882">
      <w:pPr>
        <w:pStyle w:val="EW"/>
        <w:ind w:left="0" w:firstLine="0"/>
        <w:rPr>
          <w:sz w:val="22"/>
          <w:szCs w:val="22"/>
        </w:rPr>
      </w:pPr>
      <w:r>
        <w:rPr>
          <w:sz w:val="22"/>
          <w:szCs w:val="22"/>
        </w:rPr>
        <w:t xml:space="preserve">For </w:t>
      </w:r>
      <w:r w:rsidR="00C1335F">
        <w:rPr>
          <w:sz w:val="22"/>
          <w:szCs w:val="22"/>
        </w:rPr>
        <w:t xml:space="preserve">two </w:t>
      </w:r>
      <w:r w:rsidR="00F43C8D">
        <w:rPr>
          <w:sz w:val="22"/>
          <w:szCs w:val="22"/>
        </w:rPr>
        <w:t xml:space="preserve">contiguously aggregated </w:t>
      </w:r>
      <w:r>
        <w:rPr>
          <w:sz w:val="22"/>
          <w:szCs w:val="22"/>
        </w:rPr>
        <w:t>20 MHz carrier</w:t>
      </w:r>
      <w:r w:rsidR="00C1335F">
        <w:rPr>
          <w:sz w:val="22"/>
          <w:szCs w:val="22"/>
        </w:rPr>
        <w:t>s</w:t>
      </w:r>
      <w:r>
        <w:rPr>
          <w:sz w:val="22"/>
          <w:szCs w:val="22"/>
        </w:rPr>
        <w:t xml:space="preserve">, the fifth order </w:t>
      </w:r>
      <w:proofErr w:type="spellStart"/>
      <w:r>
        <w:rPr>
          <w:sz w:val="22"/>
          <w:szCs w:val="22"/>
        </w:rPr>
        <w:t>intermodulation</w:t>
      </w:r>
      <w:proofErr w:type="spellEnd"/>
      <w:r>
        <w:rPr>
          <w:sz w:val="22"/>
          <w:szCs w:val="22"/>
        </w:rPr>
        <w:t xml:space="preserve"> products of a multi-cluster allocation will not reach the spurious domain so long as </w:t>
      </w:r>
    </w:p>
    <w:p w:rsidR="00D00882" w:rsidRDefault="00D00882" w:rsidP="00D00882">
      <w:pPr>
        <w:pStyle w:val="EW"/>
        <w:ind w:left="0" w:firstLine="0"/>
        <w:rPr>
          <w:sz w:val="22"/>
          <w:szCs w:val="22"/>
        </w:rPr>
      </w:pPr>
    </w:p>
    <w:p w:rsidR="00D00882" w:rsidRDefault="00E669D2" w:rsidP="00D00882">
      <w:pPr>
        <w:pStyle w:val="EW"/>
        <w:ind w:left="0" w:firstLine="0"/>
        <w:jc w:val="center"/>
        <w:rPr>
          <w:sz w:val="22"/>
          <w:szCs w:val="22"/>
        </w:rPr>
      </w:pPr>
      <w:r w:rsidRPr="00D00882">
        <w:rPr>
          <w:position w:val="-44"/>
          <w:sz w:val="22"/>
          <w:szCs w:val="22"/>
        </w:rPr>
        <w:object w:dxaOrig="3720" w:dyaOrig="999">
          <v:shape id="_x0000_i1033" type="#_x0000_t75" style="width:186.1pt;height:49.85pt" o:ole="">
            <v:imagedata r:id="rId21" o:title=""/>
          </v:shape>
          <o:OLEObject Type="Embed" ProgID="Equation.DSMT4" ShapeID="_x0000_i1033" DrawAspect="Content" ObjectID="_1426948470" r:id="rId22"/>
        </w:object>
      </w:r>
    </w:p>
    <w:p w:rsidR="00A4577E" w:rsidRDefault="00A4577E" w:rsidP="00D00882"/>
    <w:p w:rsidR="00DB103C" w:rsidRDefault="00E86455" w:rsidP="00D00882">
      <w:pPr>
        <w:rPr>
          <w:sz w:val="22"/>
          <w:szCs w:val="22"/>
        </w:rPr>
      </w:pPr>
      <w:r>
        <w:rPr>
          <w:sz w:val="22"/>
        </w:rPr>
        <w:t xml:space="preserve">In Figures 3 and 4, the MPR required to meet all emissions requirements (including spurious requirements) is shown for PA1 and PA2, respectively, </w:t>
      </w:r>
      <w:r>
        <w:rPr>
          <w:sz w:val="22"/>
          <w:szCs w:val="22"/>
        </w:rPr>
        <w:t>for multi-cluster allocations for which</w:t>
      </w:r>
      <w:r w:rsidR="00250E49">
        <w:rPr>
          <w:sz w:val="22"/>
          <w:szCs w:val="22"/>
        </w:rPr>
        <w:t xml:space="preserve"> </w:t>
      </w:r>
      <w:r w:rsidR="00250E49" w:rsidRPr="0015714D">
        <w:rPr>
          <w:position w:val="-4"/>
          <w:sz w:val="22"/>
          <w:szCs w:val="22"/>
        </w:rPr>
        <w:object w:dxaOrig="220" w:dyaOrig="260">
          <v:shape id="_x0000_i1034" type="#_x0000_t75" style="width:11.1pt;height:13.3pt" o:ole="">
            <v:imagedata r:id="rId12" o:title=""/>
          </v:shape>
          <o:OLEObject Type="Embed" ProgID="Equation.3" ShapeID="_x0000_i1034" DrawAspect="Content" ObjectID="_1426948471" r:id="rId23"/>
        </w:object>
      </w:r>
      <w:r w:rsidR="00250E49">
        <w:rPr>
          <w:sz w:val="22"/>
          <w:szCs w:val="22"/>
        </w:rPr>
        <w:t xml:space="preserve">is less than </w:t>
      </w:r>
      <w:r w:rsidR="00F43C8D">
        <w:rPr>
          <w:sz w:val="22"/>
          <w:szCs w:val="22"/>
        </w:rPr>
        <w:t xml:space="preserve">64.7 </w:t>
      </w:r>
      <w:r w:rsidR="00250E49">
        <w:rPr>
          <w:sz w:val="22"/>
          <w:szCs w:val="22"/>
        </w:rPr>
        <w:t xml:space="preserve">MHz </w:t>
      </w:r>
      <w:r>
        <w:rPr>
          <w:sz w:val="22"/>
          <w:szCs w:val="22"/>
        </w:rPr>
        <w:t>so that the</w:t>
      </w:r>
      <w:r w:rsidR="00250E49">
        <w:rPr>
          <w:sz w:val="22"/>
          <w:szCs w:val="22"/>
        </w:rPr>
        <w:t xml:space="preserve"> fifth order </w:t>
      </w:r>
      <w:proofErr w:type="spellStart"/>
      <w:r w:rsidR="00250E49">
        <w:rPr>
          <w:sz w:val="22"/>
          <w:szCs w:val="22"/>
        </w:rPr>
        <w:t>intermodulation</w:t>
      </w:r>
      <w:proofErr w:type="spellEnd"/>
      <w:r w:rsidR="00250E49">
        <w:rPr>
          <w:sz w:val="22"/>
          <w:szCs w:val="22"/>
        </w:rPr>
        <w:t xml:space="preserve"> products do not reach the spurious domain.  </w:t>
      </w:r>
      <w:r>
        <w:rPr>
          <w:sz w:val="22"/>
          <w:szCs w:val="22"/>
        </w:rPr>
        <w:t xml:space="preserve">For these simulation results, it is apparent that if the fifth order </w:t>
      </w:r>
      <w:proofErr w:type="spellStart"/>
      <w:r>
        <w:rPr>
          <w:sz w:val="22"/>
          <w:szCs w:val="22"/>
        </w:rPr>
        <w:t>intermodulation</w:t>
      </w:r>
      <w:proofErr w:type="spellEnd"/>
      <w:r>
        <w:rPr>
          <w:sz w:val="22"/>
          <w:szCs w:val="22"/>
        </w:rPr>
        <w:t xml:space="preserve"> products do not reach the spurious domain, the maximum MPR never exceeds 4 dB.  </w:t>
      </w:r>
      <w:r w:rsidR="00CE713A">
        <w:rPr>
          <w:sz w:val="22"/>
          <w:szCs w:val="22"/>
        </w:rPr>
        <w:t xml:space="preserve">While higher order </w:t>
      </w:r>
      <w:proofErr w:type="spellStart"/>
      <w:r w:rsidR="00CE713A">
        <w:rPr>
          <w:sz w:val="22"/>
          <w:szCs w:val="22"/>
        </w:rPr>
        <w:t>intermodulation</w:t>
      </w:r>
      <w:proofErr w:type="spellEnd"/>
      <w:r w:rsidR="00CE713A">
        <w:rPr>
          <w:sz w:val="22"/>
          <w:szCs w:val="22"/>
        </w:rPr>
        <w:t xml:space="preserve"> products may extend to the spurious domain even when the fifth order </w:t>
      </w:r>
      <w:proofErr w:type="spellStart"/>
      <w:r w:rsidR="00CE713A">
        <w:rPr>
          <w:sz w:val="22"/>
          <w:szCs w:val="22"/>
        </w:rPr>
        <w:t>intermodulation</w:t>
      </w:r>
      <w:proofErr w:type="spellEnd"/>
      <w:r w:rsidR="00CE713A">
        <w:rPr>
          <w:sz w:val="22"/>
          <w:szCs w:val="22"/>
        </w:rPr>
        <w:t xml:space="preserve"> products do not, these </w:t>
      </w:r>
      <w:proofErr w:type="spellStart"/>
      <w:r w:rsidR="00CE713A">
        <w:rPr>
          <w:sz w:val="22"/>
          <w:szCs w:val="22"/>
        </w:rPr>
        <w:t>intermodulation</w:t>
      </w:r>
      <w:proofErr w:type="spellEnd"/>
      <w:r w:rsidR="00CE713A">
        <w:rPr>
          <w:sz w:val="22"/>
          <w:szCs w:val="22"/>
        </w:rPr>
        <w:t xml:space="preserve"> products are generally lower in power and do not drive the need for the very large MPR values.</w:t>
      </w:r>
    </w:p>
    <w:p w:rsidR="00E86455" w:rsidRDefault="00E86455" w:rsidP="00D00882">
      <w:pPr>
        <w:rPr>
          <w:sz w:val="22"/>
          <w:szCs w:val="22"/>
        </w:rPr>
      </w:pPr>
    </w:p>
    <w:p w:rsidR="001843A6" w:rsidRDefault="00B7356C" w:rsidP="001843A6">
      <w:pPr>
        <w:jc w:val="center"/>
      </w:pPr>
      <w:r>
        <w:pict>
          <v:shape id="_x0000_i1035" type="#_x0000_t75" style="width:5in;height:270.3pt">
            <v:imagedata r:id="rId24" o:title="FJ_2CC_0dB_restriction"/>
          </v:shape>
        </w:pict>
      </w:r>
    </w:p>
    <w:p w:rsidR="00A4577E" w:rsidRPr="00B10ECF" w:rsidRDefault="00A4577E" w:rsidP="00A4577E">
      <w:pPr>
        <w:pStyle w:val="Caption"/>
        <w:jc w:val="center"/>
        <w:rPr>
          <w:sz w:val="22"/>
        </w:rPr>
      </w:pPr>
      <w:r w:rsidRPr="00B10ECF">
        <w:rPr>
          <w:sz w:val="22"/>
        </w:rPr>
        <w:lastRenderedPageBreak/>
        <w:t xml:space="preserve">Figure </w:t>
      </w:r>
      <w:r w:rsidR="00DB103C">
        <w:rPr>
          <w:sz w:val="22"/>
        </w:rPr>
        <w:t>3</w:t>
      </w:r>
      <w:r w:rsidRPr="00B10ECF">
        <w:rPr>
          <w:sz w:val="22"/>
        </w:rPr>
        <w:t xml:space="preserve">: MPR needed to meet </w:t>
      </w:r>
      <w:r w:rsidR="00784F45">
        <w:rPr>
          <w:sz w:val="22"/>
        </w:rPr>
        <w:t xml:space="preserve">SEM, </w:t>
      </w:r>
      <w:r w:rsidRPr="00B10ECF">
        <w:rPr>
          <w:sz w:val="22"/>
        </w:rPr>
        <w:t xml:space="preserve">ACLR, </w:t>
      </w:r>
      <w:r w:rsidR="00784F45">
        <w:rPr>
          <w:sz w:val="22"/>
        </w:rPr>
        <w:t>and the</w:t>
      </w:r>
      <w:r w:rsidRPr="00B10ECF">
        <w:rPr>
          <w:sz w:val="22"/>
        </w:rPr>
        <w:t xml:space="preserve"> spurious requirement above 1 GHz for </w:t>
      </w:r>
      <w:r w:rsidR="00DB103C">
        <w:rPr>
          <w:sz w:val="22"/>
        </w:rPr>
        <w:t xml:space="preserve">PA1 for </w:t>
      </w:r>
      <w:r w:rsidRPr="00B10ECF">
        <w:rPr>
          <w:sz w:val="22"/>
        </w:rPr>
        <w:t xml:space="preserve">allocations for which </w:t>
      </w:r>
      <w:r w:rsidRPr="00B10ECF">
        <w:rPr>
          <w:rFonts w:ascii="Symbol" w:hAnsi="Symbol"/>
          <w:sz w:val="22"/>
        </w:rPr>
        <w:t></w:t>
      </w:r>
      <w:r w:rsidRPr="00B10ECF">
        <w:rPr>
          <w:sz w:val="22"/>
        </w:rPr>
        <w:t xml:space="preserve"> &lt; </w:t>
      </w:r>
      <w:r w:rsidR="00784F45">
        <w:rPr>
          <w:sz w:val="22"/>
        </w:rPr>
        <w:t xml:space="preserve">64.7 </w:t>
      </w:r>
      <w:proofErr w:type="spellStart"/>
      <w:r w:rsidRPr="00B10ECF">
        <w:rPr>
          <w:sz w:val="22"/>
        </w:rPr>
        <w:t>MHz</w:t>
      </w:r>
      <w:r w:rsidR="00A82B69">
        <w:rPr>
          <w:sz w:val="22"/>
        </w:rPr>
        <w:t>.</w:t>
      </w:r>
      <w:proofErr w:type="spellEnd"/>
    </w:p>
    <w:p w:rsidR="00857B35" w:rsidRDefault="00857B35" w:rsidP="001843A6">
      <w:pPr>
        <w:jc w:val="center"/>
      </w:pPr>
    </w:p>
    <w:p w:rsidR="00A4577E" w:rsidRDefault="00A4577E" w:rsidP="001843A6">
      <w:pPr>
        <w:jc w:val="center"/>
      </w:pPr>
    </w:p>
    <w:p w:rsidR="00A4577E" w:rsidRDefault="00B7356C" w:rsidP="001843A6">
      <w:pPr>
        <w:jc w:val="center"/>
      </w:pPr>
      <w:r>
        <w:pict>
          <v:shape id="_x0000_i1036" type="#_x0000_t75" style="width:5in;height:270.3pt">
            <v:imagedata r:id="rId25" o:title="FS_2CC_0dB_restriction"/>
          </v:shape>
        </w:pict>
      </w:r>
    </w:p>
    <w:p w:rsidR="00A4577E" w:rsidRDefault="00A4577E" w:rsidP="00BB2C50">
      <w:pPr>
        <w:pStyle w:val="Caption"/>
        <w:jc w:val="center"/>
        <w:rPr>
          <w:sz w:val="22"/>
        </w:rPr>
      </w:pPr>
      <w:r w:rsidRPr="00B10ECF">
        <w:rPr>
          <w:sz w:val="22"/>
        </w:rPr>
        <w:t xml:space="preserve">Figure </w:t>
      </w:r>
      <w:r>
        <w:rPr>
          <w:sz w:val="22"/>
        </w:rPr>
        <w:t>4</w:t>
      </w:r>
      <w:r w:rsidRPr="00B10ECF">
        <w:rPr>
          <w:sz w:val="22"/>
        </w:rPr>
        <w:t xml:space="preserve">: MPR needed to meet </w:t>
      </w:r>
      <w:r w:rsidR="00784F45">
        <w:rPr>
          <w:sz w:val="22"/>
        </w:rPr>
        <w:t xml:space="preserve">SEM, </w:t>
      </w:r>
      <w:r w:rsidRPr="00B10ECF">
        <w:rPr>
          <w:sz w:val="22"/>
        </w:rPr>
        <w:t xml:space="preserve">ACLR, </w:t>
      </w:r>
      <w:r w:rsidR="00784F45">
        <w:rPr>
          <w:sz w:val="22"/>
        </w:rPr>
        <w:t>and the</w:t>
      </w:r>
      <w:r w:rsidRPr="00B10ECF">
        <w:rPr>
          <w:sz w:val="22"/>
        </w:rPr>
        <w:t xml:space="preserve"> spurious requirement above 1 GHz for </w:t>
      </w:r>
      <w:r w:rsidR="00DB103C">
        <w:rPr>
          <w:sz w:val="22"/>
        </w:rPr>
        <w:t xml:space="preserve">PA2 for </w:t>
      </w:r>
      <w:r w:rsidRPr="00B10ECF">
        <w:rPr>
          <w:sz w:val="22"/>
        </w:rPr>
        <w:t xml:space="preserve">allocations for which </w:t>
      </w:r>
      <w:r w:rsidRPr="00B10ECF">
        <w:rPr>
          <w:rFonts w:ascii="Symbol" w:hAnsi="Symbol"/>
          <w:sz w:val="22"/>
        </w:rPr>
        <w:t></w:t>
      </w:r>
      <w:r w:rsidRPr="00B10ECF">
        <w:rPr>
          <w:sz w:val="22"/>
        </w:rPr>
        <w:t xml:space="preserve"> &lt; </w:t>
      </w:r>
      <w:r w:rsidR="00784F45">
        <w:rPr>
          <w:sz w:val="22"/>
        </w:rPr>
        <w:t>64.7</w:t>
      </w:r>
      <w:r w:rsidR="00784F45" w:rsidRPr="00B10ECF">
        <w:rPr>
          <w:sz w:val="22"/>
        </w:rPr>
        <w:t xml:space="preserve"> </w:t>
      </w:r>
      <w:proofErr w:type="spellStart"/>
      <w:r w:rsidRPr="00B10ECF">
        <w:rPr>
          <w:sz w:val="22"/>
        </w:rPr>
        <w:t>MHz</w:t>
      </w:r>
      <w:r w:rsidR="00A82B69">
        <w:rPr>
          <w:sz w:val="22"/>
        </w:rPr>
        <w:t>.</w:t>
      </w:r>
      <w:proofErr w:type="spellEnd"/>
    </w:p>
    <w:p w:rsidR="003029D3" w:rsidRDefault="003029D3" w:rsidP="003029D3"/>
    <w:p w:rsidR="00A55907" w:rsidRPr="00A55907" w:rsidRDefault="00A55907" w:rsidP="003029D3">
      <w:pPr>
        <w:rPr>
          <w:sz w:val="22"/>
        </w:rPr>
      </w:pPr>
      <w:r>
        <w:rPr>
          <w:sz w:val="22"/>
        </w:rPr>
        <w:t xml:space="preserve">For single CC multi-cluster transmissions, the two clusters have equal power spectral densities (PSD).  However, for multi-cluster transmissions with contiguous intra-band carrier aggregation, clusters in different component carriers may have unequal PSD’s.  For this reason, the simulations shown in Figures 1 through 4 were repeated for power imbalances of 5, 10, 15, and 20 dB.  The results for these simulations can be found in the Appendix.  In all cases, the MPR required to meet all emissions requirements was always less than or equal to 4 dB for multi-cluster allocations for which </w:t>
      </w:r>
      <w:r w:rsidRPr="0015714D">
        <w:rPr>
          <w:position w:val="-4"/>
          <w:sz w:val="22"/>
          <w:szCs w:val="22"/>
        </w:rPr>
        <w:object w:dxaOrig="220" w:dyaOrig="260">
          <v:shape id="_x0000_i1037" type="#_x0000_t75" style="width:11.1pt;height:13.3pt" o:ole="">
            <v:imagedata r:id="rId12" o:title=""/>
          </v:shape>
          <o:OLEObject Type="Embed" ProgID="Equation.3" ShapeID="_x0000_i1037" DrawAspect="Content" ObjectID="_1426948472" r:id="rId26"/>
        </w:object>
      </w:r>
      <w:r>
        <w:rPr>
          <w:sz w:val="22"/>
          <w:szCs w:val="22"/>
        </w:rPr>
        <w:t xml:space="preserve">was less than 64.7 MHz so that the fifth order </w:t>
      </w:r>
      <w:proofErr w:type="spellStart"/>
      <w:r>
        <w:rPr>
          <w:sz w:val="22"/>
          <w:szCs w:val="22"/>
        </w:rPr>
        <w:t>intermodulation</w:t>
      </w:r>
      <w:proofErr w:type="spellEnd"/>
      <w:r>
        <w:rPr>
          <w:sz w:val="22"/>
          <w:szCs w:val="22"/>
        </w:rPr>
        <w:t xml:space="preserve"> products did not reach the spurious domain.</w:t>
      </w:r>
    </w:p>
    <w:p w:rsidR="00514902" w:rsidRDefault="00E86455" w:rsidP="00514902">
      <w:pPr>
        <w:pStyle w:val="Heading1"/>
        <w:spacing w:after="120"/>
        <w:jc w:val="both"/>
        <w:rPr>
          <w:b/>
          <w:color w:val="000000"/>
        </w:rPr>
      </w:pPr>
      <w:r>
        <w:rPr>
          <w:b/>
          <w:color w:val="000000"/>
        </w:rPr>
        <w:t xml:space="preserve">Proposed Modification of </w:t>
      </w:r>
      <w:r w:rsidR="00A55907">
        <w:rPr>
          <w:b/>
          <w:color w:val="000000"/>
        </w:rPr>
        <w:t xml:space="preserve">Multi-Cluster </w:t>
      </w:r>
      <w:r w:rsidR="00BB2C50">
        <w:rPr>
          <w:b/>
          <w:color w:val="000000"/>
        </w:rPr>
        <w:t xml:space="preserve">MPR for </w:t>
      </w:r>
      <w:r w:rsidR="00A55907">
        <w:rPr>
          <w:b/>
          <w:color w:val="000000"/>
        </w:rPr>
        <w:t>Contiguous CA with two CC’s</w:t>
      </w:r>
    </w:p>
    <w:p w:rsidR="00BB2C50" w:rsidRDefault="00BB2C50" w:rsidP="00A4577E"/>
    <w:p w:rsidR="00BB2C50" w:rsidRDefault="00A4577E" w:rsidP="00A4577E">
      <w:pPr>
        <w:rPr>
          <w:sz w:val="22"/>
          <w:szCs w:val="22"/>
        </w:rPr>
      </w:pPr>
      <w:r w:rsidRPr="00680C36">
        <w:rPr>
          <w:sz w:val="22"/>
          <w:szCs w:val="22"/>
        </w:rPr>
        <w:t>From</w:t>
      </w:r>
      <w:r w:rsidR="00BB2C50">
        <w:rPr>
          <w:sz w:val="22"/>
          <w:szCs w:val="22"/>
        </w:rPr>
        <w:t xml:space="preserve"> the simulation results shown in Figures </w:t>
      </w:r>
      <w:r w:rsidR="0086707E">
        <w:rPr>
          <w:sz w:val="22"/>
          <w:szCs w:val="22"/>
        </w:rPr>
        <w:t xml:space="preserve">3-4, 7-8, 11-12, 15-16, 19-20, </w:t>
      </w:r>
      <w:r w:rsidR="00BB2C50">
        <w:rPr>
          <w:sz w:val="22"/>
          <w:szCs w:val="22"/>
        </w:rPr>
        <w:t xml:space="preserve">it can be seen that </w:t>
      </w:r>
      <w:r w:rsidR="00530228">
        <w:rPr>
          <w:sz w:val="22"/>
          <w:szCs w:val="22"/>
        </w:rPr>
        <w:t xml:space="preserve">for contiguous intra-band carrier aggregation of two component carriers, </w:t>
      </w:r>
      <w:r w:rsidR="00BB2C50">
        <w:rPr>
          <w:sz w:val="22"/>
          <w:szCs w:val="22"/>
        </w:rPr>
        <w:t>the required MPR never exceeds 4 dB for multi-cluster allocations</w:t>
      </w:r>
      <w:r w:rsidR="00156795">
        <w:rPr>
          <w:sz w:val="22"/>
          <w:szCs w:val="22"/>
        </w:rPr>
        <w:t xml:space="preserve"> for </w:t>
      </w:r>
      <w:r w:rsidR="00BB2C50">
        <w:rPr>
          <w:sz w:val="22"/>
          <w:szCs w:val="22"/>
        </w:rPr>
        <w:t xml:space="preserve">which the fifth order </w:t>
      </w:r>
      <w:proofErr w:type="spellStart"/>
      <w:r w:rsidR="00BB2C50">
        <w:rPr>
          <w:sz w:val="22"/>
          <w:szCs w:val="22"/>
        </w:rPr>
        <w:t>intermodulation</w:t>
      </w:r>
      <w:proofErr w:type="spellEnd"/>
      <w:r w:rsidR="00BB2C50">
        <w:rPr>
          <w:sz w:val="22"/>
          <w:szCs w:val="22"/>
        </w:rPr>
        <w:t xml:space="preserve"> products do not reach the spurious domain.  For all of these multi-cluster allocations for which </w:t>
      </w:r>
      <w:r w:rsidR="00CA03F1" w:rsidRPr="0015714D">
        <w:rPr>
          <w:position w:val="-4"/>
          <w:sz w:val="22"/>
          <w:szCs w:val="22"/>
        </w:rPr>
        <w:object w:dxaOrig="220" w:dyaOrig="260">
          <v:shape id="_x0000_i1038" type="#_x0000_t75" style="width:11.1pt;height:13.3pt" o:ole="">
            <v:imagedata r:id="rId12" o:title=""/>
          </v:shape>
          <o:OLEObject Type="Embed" ProgID="Equation.3" ShapeID="_x0000_i1038" DrawAspect="Content" ObjectID="_1426948473" r:id="rId27"/>
        </w:object>
      </w:r>
      <w:r w:rsidR="00CA03F1">
        <w:rPr>
          <w:sz w:val="22"/>
          <w:szCs w:val="22"/>
        </w:rPr>
        <w:t xml:space="preserve">is less than </w:t>
      </w:r>
      <w:r w:rsidR="0086707E">
        <w:rPr>
          <w:sz w:val="22"/>
          <w:szCs w:val="22"/>
        </w:rPr>
        <w:t xml:space="preserve">64.7 </w:t>
      </w:r>
      <w:proofErr w:type="gramStart"/>
      <w:r w:rsidR="00CA03F1">
        <w:rPr>
          <w:sz w:val="22"/>
          <w:szCs w:val="22"/>
        </w:rPr>
        <w:t xml:space="preserve">MHz  </w:t>
      </w:r>
      <w:r w:rsidR="00FB4B74">
        <w:rPr>
          <w:sz w:val="22"/>
          <w:szCs w:val="22"/>
        </w:rPr>
        <w:t>,</w:t>
      </w:r>
      <w:proofErr w:type="gramEnd"/>
      <w:r w:rsidR="00FB4B74">
        <w:rPr>
          <w:sz w:val="22"/>
          <w:szCs w:val="22"/>
        </w:rPr>
        <w:t xml:space="preserve"> the </w:t>
      </w:r>
      <w:r w:rsidR="00CA03F1">
        <w:rPr>
          <w:sz w:val="22"/>
          <w:szCs w:val="22"/>
        </w:rPr>
        <w:t xml:space="preserve">MPR can be </w:t>
      </w:r>
      <w:r w:rsidR="0086707E">
        <w:rPr>
          <w:sz w:val="22"/>
          <w:szCs w:val="22"/>
        </w:rPr>
        <w:t xml:space="preserve">limited </w:t>
      </w:r>
      <w:r w:rsidR="00CA03F1">
        <w:rPr>
          <w:sz w:val="22"/>
          <w:szCs w:val="22"/>
        </w:rPr>
        <w:t>to 4 dB, whereas with the current specification, MPR</w:t>
      </w:r>
      <w:r w:rsidR="00156795">
        <w:rPr>
          <w:sz w:val="22"/>
          <w:szCs w:val="22"/>
        </w:rPr>
        <w:t xml:space="preserve"> for some of these multi-cluster allocations</w:t>
      </w:r>
      <w:r w:rsidR="00CA03F1">
        <w:rPr>
          <w:sz w:val="22"/>
          <w:szCs w:val="22"/>
        </w:rPr>
        <w:t xml:space="preserve"> can be as large as 8.2 dB.  In order to </w:t>
      </w:r>
      <w:r w:rsidR="0086707E">
        <w:rPr>
          <w:sz w:val="22"/>
          <w:szCs w:val="22"/>
        </w:rPr>
        <w:t xml:space="preserve">allow for </w:t>
      </w:r>
      <w:r w:rsidR="00CA03F1">
        <w:rPr>
          <w:sz w:val="22"/>
          <w:szCs w:val="22"/>
        </w:rPr>
        <w:t>some margin, it is proposed that MPR for these allocations be limited to 4.5 dB. For general carrier bandwidths, we thus have the following proposal.</w:t>
      </w:r>
    </w:p>
    <w:p w:rsidR="00CA03F1" w:rsidRDefault="00CA03F1" w:rsidP="00A4577E">
      <w:pPr>
        <w:rPr>
          <w:sz w:val="22"/>
          <w:szCs w:val="22"/>
        </w:rPr>
      </w:pPr>
    </w:p>
    <w:p w:rsidR="00CA03F1" w:rsidRDefault="00CA03F1" w:rsidP="00A4577E">
      <w:pPr>
        <w:rPr>
          <w:b/>
          <w:sz w:val="22"/>
          <w:szCs w:val="22"/>
        </w:rPr>
      </w:pPr>
      <w:r w:rsidRPr="00CA03F1">
        <w:rPr>
          <w:b/>
          <w:sz w:val="22"/>
          <w:szCs w:val="22"/>
        </w:rPr>
        <w:t>Proposal:</w:t>
      </w:r>
      <w:r>
        <w:rPr>
          <w:b/>
          <w:sz w:val="22"/>
          <w:szCs w:val="22"/>
        </w:rPr>
        <w:t xml:space="preserve"> </w:t>
      </w:r>
    </w:p>
    <w:p w:rsidR="00CA03F1" w:rsidRDefault="00CA03F1" w:rsidP="00CB7A85">
      <w:pPr>
        <w:ind w:left="720"/>
        <w:rPr>
          <w:b/>
          <w:sz w:val="22"/>
          <w:szCs w:val="22"/>
        </w:rPr>
      </w:pPr>
      <w:r>
        <w:rPr>
          <w:b/>
          <w:sz w:val="22"/>
          <w:szCs w:val="22"/>
        </w:rPr>
        <w:t xml:space="preserve">For </w:t>
      </w:r>
      <w:r w:rsidR="00530228">
        <w:rPr>
          <w:b/>
          <w:sz w:val="22"/>
          <w:szCs w:val="22"/>
        </w:rPr>
        <w:t>contiguous intra-band carrier aggregation of two component carriers, the MPR for</w:t>
      </w:r>
      <w:r>
        <w:rPr>
          <w:b/>
          <w:sz w:val="22"/>
          <w:szCs w:val="22"/>
        </w:rPr>
        <w:t xml:space="preserve"> </w:t>
      </w:r>
      <w:r w:rsidR="00156795">
        <w:rPr>
          <w:b/>
          <w:sz w:val="22"/>
          <w:szCs w:val="22"/>
        </w:rPr>
        <w:t>any</w:t>
      </w:r>
      <w:r>
        <w:rPr>
          <w:b/>
          <w:sz w:val="22"/>
          <w:szCs w:val="22"/>
        </w:rPr>
        <w:t xml:space="preserve"> multi-cluster allocation </w:t>
      </w:r>
      <w:r w:rsidR="00156795">
        <w:rPr>
          <w:b/>
          <w:sz w:val="22"/>
          <w:szCs w:val="22"/>
        </w:rPr>
        <w:t>for</w:t>
      </w:r>
      <w:r w:rsidR="00530228">
        <w:rPr>
          <w:b/>
          <w:sz w:val="22"/>
          <w:szCs w:val="22"/>
        </w:rPr>
        <w:t xml:space="preserve"> </w:t>
      </w:r>
      <w:r>
        <w:rPr>
          <w:b/>
          <w:sz w:val="22"/>
          <w:szCs w:val="22"/>
        </w:rPr>
        <w:t xml:space="preserve">which </w:t>
      </w:r>
    </w:p>
    <w:p w:rsidR="00CA03F1" w:rsidRDefault="00CA03F1" w:rsidP="00156795">
      <w:pPr>
        <w:rPr>
          <w:b/>
          <w:sz w:val="22"/>
          <w:szCs w:val="22"/>
        </w:rPr>
      </w:pPr>
    </w:p>
    <w:p w:rsidR="00CA03F1" w:rsidRPr="00CA03F1" w:rsidRDefault="00E669D2" w:rsidP="00CB7A85">
      <w:pPr>
        <w:ind w:left="720"/>
        <w:jc w:val="center"/>
        <w:rPr>
          <w:b/>
          <w:sz w:val="22"/>
          <w:szCs w:val="22"/>
        </w:rPr>
      </w:pPr>
      <w:r w:rsidRPr="001633FF">
        <w:rPr>
          <w:position w:val="-24"/>
          <w:sz w:val="22"/>
          <w:szCs w:val="22"/>
        </w:rPr>
        <w:object w:dxaOrig="2380" w:dyaOrig="660">
          <v:shape id="_x0000_i1039" type="#_x0000_t75" style="width:118.5pt;height:33.25pt" o:ole="">
            <v:imagedata r:id="rId28" o:title=""/>
          </v:shape>
          <o:OLEObject Type="Embed" ProgID="Equation.DSMT4" ShapeID="_x0000_i1039" DrawAspect="Content" ObjectID="_1426948474" r:id="rId29"/>
        </w:object>
      </w:r>
      <w:r w:rsidR="00CA03F1">
        <w:rPr>
          <w:sz w:val="22"/>
          <w:szCs w:val="22"/>
        </w:rPr>
        <w:t>,</w:t>
      </w:r>
    </w:p>
    <w:p w:rsidR="00BB2C50" w:rsidRPr="00CA03F1" w:rsidRDefault="00CA03F1" w:rsidP="00CB7A85">
      <w:pPr>
        <w:ind w:left="720"/>
        <w:rPr>
          <w:b/>
          <w:sz w:val="22"/>
          <w:szCs w:val="22"/>
        </w:rPr>
      </w:pPr>
      <w:r w:rsidRPr="00CA03F1">
        <w:rPr>
          <w:b/>
          <w:sz w:val="22"/>
          <w:szCs w:val="22"/>
        </w:rPr>
        <w:t xml:space="preserve">MPR is limited to the minimum of the </w:t>
      </w:r>
      <w:r>
        <w:rPr>
          <w:b/>
          <w:sz w:val="22"/>
          <w:szCs w:val="22"/>
        </w:rPr>
        <w:t>MPR currently specified in Section 6.2.3</w:t>
      </w:r>
      <w:r w:rsidR="00156795">
        <w:rPr>
          <w:b/>
          <w:sz w:val="22"/>
          <w:szCs w:val="22"/>
        </w:rPr>
        <w:t>A</w:t>
      </w:r>
      <w:r>
        <w:rPr>
          <w:b/>
          <w:sz w:val="22"/>
          <w:szCs w:val="22"/>
        </w:rPr>
        <w:t xml:space="preserve"> </w:t>
      </w:r>
      <w:r w:rsidRPr="00CA03F1">
        <w:rPr>
          <w:b/>
          <w:sz w:val="22"/>
          <w:szCs w:val="22"/>
        </w:rPr>
        <w:t>and 4.5 dB.</w:t>
      </w:r>
    </w:p>
    <w:p w:rsidR="00CA03F1" w:rsidRDefault="00CA03F1" w:rsidP="00A4577E">
      <w:pPr>
        <w:rPr>
          <w:sz w:val="22"/>
          <w:szCs w:val="22"/>
        </w:rPr>
      </w:pPr>
    </w:p>
    <w:p w:rsidR="00CA03F1" w:rsidRDefault="00CA03F1" w:rsidP="00A4577E">
      <w:pPr>
        <w:rPr>
          <w:sz w:val="22"/>
          <w:szCs w:val="22"/>
        </w:rPr>
      </w:pPr>
      <w:r>
        <w:rPr>
          <w:sz w:val="22"/>
          <w:szCs w:val="22"/>
        </w:rPr>
        <w:t xml:space="preserve">This proposal can be captured in the </w:t>
      </w:r>
      <w:r w:rsidR="00CB7A85">
        <w:rPr>
          <w:sz w:val="22"/>
          <w:szCs w:val="22"/>
        </w:rPr>
        <w:t>Section 6.2.3</w:t>
      </w:r>
      <w:r w:rsidR="00156795">
        <w:rPr>
          <w:sz w:val="22"/>
          <w:szCs w:val="22"/>
        </w:rPr>
        <w:t>A</w:t>
      </w:r>
      <w:r w:rsidR="00CB7A85">
        <w:rPr>
          <w:sz w:val="22"/>
          <w:szCs w:val="22"/>
        </w:rPr>
        <w:t xml:space="preserve"> of the </w:t>
      </w:r>
      <w:r w:rsidR="00EB4DE7">
        <w:rPr>
          <w:sz w:val="22"/>
          <w:szCs w:val="22"/>
        </w:rPr>
        <w:t xml:space="preserve">TS 36.101 </w:t>
      </w:r>
      <w:r>
        <w:rPr>
          <w:sz w:val="22"/>
          <w:szCs w:val="22"/>
        </w:rPr>
        <w:t>specification with the</w:t>
      </w:r>
      <w:r w:rsidR="00CB7A85">
        <w:rPr>
          <w:sz w:val="22"/>
          <w:szCs w:val="22"/>
        </w:rPr>
        <w:t xml:space="preserve"> following text</w:t>
      </w:r>
      <w:r>
        <w:rPr>
          <w:sz w:val="22"/>
          <w:szCs w:val="22"/>
        </w:rPr>
        <w:t>:</w:t>
      </w:r>
    </w:p>
    <w:p w:rsidR="00CA03F1" w:rsidRDefault="00CA03F1" w:rsidP="00A4577E">
      <w:pPr>
        <w:rPr>
          <w:sz w:val="22"/>
          <w:szCs w:val="22"/>
        </w:rPr>
      </w:pPr>
    </w:p>
    <w:p w:rsidR="00EB4DE7" w:rsidRPr="00156795" w:rsidRDefault="00156795" w:rsidP="00EB4DE7">
      <w:pPr>
        <w:ind w:left="720"/>
        <w:rPr>
          <w:sz w:val="22"/>
          <w:szCs w:val="22"/>
        </w:rPr>
      </w:pPr>
      <w:r w:rsidRPr="00156795">
        <w:rPr>
          <w:sz w:val="22"/>
          <w:szCs w:val="22"/>
        </w:rPr>
        <w:t>If the multi-cluster allocation is such that</w:t>
      </w:r>
    </w:p>
    <w:p w:rsidR="00156795" w:rsidRDefault="00E669D2" w:rsidP="00EB4DE7">
      <w:pPr>
        <w:jc w:val="center"/>
        <w:rPr>
          <w:sz w:val="22"/>
          <w:szCs w:val="22"/>
        </w:rPr>
      </w:pPr>
      <w:r w:rsidRPr="00E669D2">
        <w:rPr>
          <w:position w:val="-24"/>
          <w:sz w:val="22"/>
          <w:szCs w:val="22"/>
        </w:rPr>
        <w:object w:dxaOrig="9780" w:dyaOrig="660">
          <v:shape id="_x0000_i1040" type="#_x0000_t75" style="width:489.05pt;height:33.25pt" o:ole="">
            <v:imagedata r:id="rId30" o:title=""/>
          </v:shape>
          <o:OLEObject Type="Embed" ProgID="Equation.DSMT4" ShapeID="_x0000_i1040" DrawAspect="Content" ObjectID="_1426948475" r:id="rId31"/>
        </w:object>
      </w:r>
    </w:p>
    <w:p w:rsidR="00EB4DE7" w:rsidRPr="00156795" w:rsidRDefault="00EB4DE7" w:rsidP="00EB4DE7">
      <w:pPr>
        <w:jc w:val="center"/>
        <w:rPr>
          <w:sz w:val="22"/>
          <w:szCs w:val="22"/>
        </w:rPr>
      </w:pPr>
    </w:p>
    <w:p w:rsidR="00156795" w:rsidRDefault="00156795" w:rsidP="00156795">
      <w:pPr>
        <w:ind w:left="720"/>
        <w:rPr>
          <w:sz w:val="22"/>
          <w:szCs w:val="22"/>
        </w:rPr>
      </w:pPr>
      <w:proofErr w:type="gramStart"/>
      <w:r w:rsidRPr="00156795">
        <w:rPr>
          <w:rFonts w:hint="eastAsia"/>
          <w:sz w:val="22"/>
          <w:szCs w:val="22"/>
        </w:rPr>
        <w:t>the</w:t>
      </w:r>
      <w:proofErr w:type="gramEnd"/>
      <w:r w:rsidRPr="00156795">
        <w:rPr>
          <w:rFonts w:hint="eastAsia"/>
          <w:sz w:val="22"/>
          <w:szCs w:val="22"/>
        </w:rPr>
        <w:t xml:space="preserve"> allowed Maximum Power Reduction (MPR) for the maximum output power in table 6.2.2A-1, is </w:t>
      </w:r>
      <w:r w:rsidRPr="00156795">
        <w:rPr>
          <w:sz w:val="22"/>
          <w:szCs w:val="22"/>
        </w:rPr>
        <w:t>specified</w:t>
      </w:r>
      <w:r w:rsidRPr="00156795">
        <w:rPr>
          <w:rFonts w:hint="eastAsia"/>
          <w:sz w:val="22"/>
          <w:szCs w:val="22"/>
        </w:rPr>
        <w:t xml:space="preserve"> as follows</w:t>
      </w:r>
    </w:p>
    <w:p w:rsidR="00156795" w:rsidRPr="00156795" w:rsidRDefault="00156795" w:rsidP="00156795">
      <w:pPr>
        <w:ind w:left="720"/>
        <w:rPr>
          <w:sz w:val="22"/>
          <w:szCs w:val="22"/>
        </w:rPr>
      </w:pPr>
    </w:p>
    <w:p w:rsidR="00A4577E" w:rsidRDefault="00156795" w:rsidP="009D0117">
      <w:pPr>
        <w:ind w:left="720"/>
        <w:jc w:val="center"/>
        <w:rPr>
          <w:sz w:val="22"/>
          <w:szCs w:val="22"/>
        </w:rPr>
      </w:pPr>
      <w:r w:rsidRPr="00156795">
        <w:rPr>
          <w:rFonts w:hint="eastAsia"/>
          <w:sz w:val="22"/>
          <w:szCs w:val="22"/>
        </w:rPr>
        <w:t>MPR = CEIL {</w:t>
      </w:r>
      <w:proofErr w:type="gramStart"/>
      <w:r w:rsidRPr="00156795">
        <w:rPr>
          <w:sz w:val="22"/>
          <w:szCs w:val="22"/>
        </w:rPr>
        <w:t>min(</w:t>
      </w:r>
      <w:proofErr w:type="gramEnd"/>
      <w:r w:rsidRPr="00156795">
        <w:rPr>
          <w:rFonts w:hint="eastAsia"/>
          <w:sz w:val="22"/>
          <w:szCs w:val="22"/>
        </w:rPr>
        <w:t>M</w:t>
      </w:r>
      <w:r w:rsidRPr="00156795">
        <w:rPr>
          <w:rFonts w:hint="eastAsia"/>
          <w:sz w:val="22"/>
          <w:szCs w:val="22"/>
          <w:vertAlign w:val="subscript"/>
        </w:rPr>
        <w:t>A</w:t>
      </w:r>
      <w:r w:rsidRPr="00156795">
        <w:rPr>
          <w:rFonts w:hint="eastAsia"/>
          <w:sz w:val="22"/>
          <w:szCs w:val="22"/>
        </w:rPr>
        <w:t>,</w:t>
      </w:r>
      <w:r w:rsidRPr="00156795">
        <w:rPr>
          <w:sz w:val="22"/>
          <w:szCs w:val="22"/>
        </w:rPr>
        <w:t xml:space="preserve"> 4.5),</w:t>
      </w:r>
      <w:r w:rsidRPr="00156795">
        <w:rPr>
          <w:rFonts w:hint="eastAsia"/>
          <w:sz w:val="22"/>
          <w:szCs w:val="22"/>
        </w:rPr>
        <w:t xml:space="preserve"> 0.5}</w:t>
      </w:r>
      <w:r w:rsidRPr="00156795">
        <w:rPr>
          <w:sz w:val="22"/>
          <w:szCs w:val="22"/>
        </w:rPr>
        <w:t>.</w:t>
      </w:r>
    </w:p>
    <w:p w:rsidR="009D0117" w:rsidRDefault="009D0117" w:rsidP="00C47D8C">
      <w:pPr>
        <w:pStyle w:val="Heading1"/>
        <w:spacing w:after="120"/>
        <w:jc w:val="both"/>
        <w:rPr>
          <w:b/>
          <w:color w:val="000000"/>
        </w:rPr>
      </w:pPr>
      <w:r>
        <w:rPr>
          <w:b/>
          <w:color w:val="000000"/>
        </w:rPr>
        <w:t>Benefits of Reducing MPR for Smaller Allocations</w:t>
      </w:r>
    </w:p>
    <w:p w:rsidR="00234E89" w:rsidRDefault="003333F2" w:rsidP="00234E89">
      <w:pPr>
        <w:rPr>
          <w:sz w:val="22"/>
          <w:szCs w:val="22"/>
        </w:rPr>
      </w:pPr>
      <w:r w:rsidRPr="00E73B2F">
        <w:rPr>
          <w:sz w:val="22"/>
          <w:szCs w:val="22"/>
        </w:rPr>
        <w:t xml:space="preserve">In RAN4, </w:t>
      </w:r>
      <w:r w:rsidR="00353020">
        <w:rPr>
          <w:sz w:val="22"/>
          <w:szCs w:val="22"/>
        </w:rPr>
        <w:t>the argument has been made</w:t>
      </w:r>
      <w:r w:rsidRPr="00E73B2F">
        <w:rPr>
          <w:sz w:val="22"/>
          <w:szCs w:val="22"/>
        </w:rPr>
        <w:t xml:space="preserve"> that there is little benefit in reducing the MPR allowed for small allocations because </w:t>
      </w:r>
      <w:r>
        <w:rPr>
          <w:sz w:val="22"/>
          <w:szCs w:val="22"/>
        </w:rPr>
        <w:t xml:space="preserve">it does not </w:t>
      </w:r>
      <w:r w:rsidR="00353020">
        <w:rPr>
          <w:sz w:val="22"/>
          <w:szCs w:val="22"/>
        </w:rPr>
        <w:t>affect</w:t>
      </w:r>
      <w:r>
        <w:rPr>
          <w:sz w:val="22"/>
          <w:szCs w:val="22"/>
        </w:rPr>
        <w:t xml:space="preserve"> the larger allocations </w:t>
      </w:r>
      <w:r w:rsidR="00353020">
        <w:rPr>
          <w:sz w:val="22"/>
          <w:szCs w:val="22"/>
        </w:rPr>
        <w:t>needed to</w:t>
      </w:r>
      <w:r>
        <w:rPr>
          <w:sz w:val="22"/>
          <w:szCs w:val="22"/>
        </w:rPr>
        <w:t xml:space="preserve"> </w:t>
      </w:r>
      <w:r w:rsidR="00353020">
        <w:rPr>
          <w:sz w:val="22"/>
          <w:szCs w:val="22"/>
        </w:rPr>
        <w:t>increase the</w:t>
      </w:r>
      <w:r>
        <w:rPr>
          <w:sz w:val="22"/>
          <w:szCs w:val="22"/>
        </w:rPr>
        <w:t xml:space="preserve"> peak data rate for the user.  </w:t>
      </w:r>
      <w:r w:rsidR="00234E89">
        <w:rPr>
          <w:sz w:val="22"/>
          <w:szCs w:val="22"/>
        </w:rPr>
        <w:t xml:space="preserve">From Figures 3 and 4 above, it can be seen that the proposed change </w:t>
      </w:r>
      <w:r w:rsidR="00B7356C">
        <w:rPr>
          <w:sz w:val="22"/>
          <w:szCs w:val="22"/>
        </w:rPr>
        <w:t xml:space="preserve">to the specification </w:t>
      </w:r>
      <w:r w:rsidR="00234E89">
        <w:rPr>
          <w:sz w:val="22"/>
          <w:szCs w:val="22"/>
        </w:rPr>
        <w:t xml:space="preserve">would only reduce MPR for allocation ratios less than approximately 0.22, and it is true that such allocation ratios that do not correspond to an increase in the peak data rate relative to that achievable on a single carrier.  For two aggregated carriers having equal bandwidth, </w:t>
      </w:r>
      <w:r w:rsidR="00B7356C">
        <w:rPr>
          <w:sz w:val="22"/>
          <w:szCs w:val="22"/>
        </w:rPr>
        <w:t xml:space="preserve">it would be necessary for the allocation ratio </w:t>
      </w:r>
      <w:r w:rsidR="00234E89">
        <w:rPr>
          <w:sz w:val="22"/>
          <w:szCs w:val="22"/>
        </w:rPr>
        <w:t>to exceed 0.5 before any increase in the peak data rate would be observ</w:t>
      </w:r>
      <w:r w:rsidR="00051B08">
        <w:rPr>
          <w:sz w:val="22"/>
          <w:szCs w:val="22"/>
        </w:rPr>
        <w:t>ed relative to a single carrier.  If the only purpose of CA is to improve the peak data rate of the UE, it would follow that there is no point to specifying the MPR for allocation ratios less than</w:t>
      </w:r>
      <w:r w:rsidR="00FE38B7">
        <w:rPr>
          <w:sz w:val="22"/>
          <w:szCs w:val="22"/>
        </w:rPr>
        <w:t xml:space="preserve"> 0.5 for two equal bandwidth carriers.</w:t>
      </w:r>
    </w:p>
    <w:p w:rsidR="003333F2" w:rsidRDefault="003333F2" w:rsidP="009D0117">
      <w:pPr>
        <w:rPr>
          <w:sz w:val="22"/>
          <w:szCs w:val="22"/>
        </w:rPr>
      </w:pPr>
    </w:p>
    <w:p w:rsidR="009D0117" w:rsidRDefault="00234E89" w:rsidP="009D0117">
      <w:pPr>
        <w:rPr>
          <w:sz w:val="22"/>
          <w:szCs w:val="22"/>
        </w:rPr>
      </w:pPr>
      <w:r>
        <w:rPr>
          <w:sz w:val="22"/>
          <w:szCs w:val="22"/>
        </w:rPr>
        <w:t>However, in addition to allowing an increase in the peak data rate</w:t>
      </w:r>
      <w:r w:rsidR="009D0117" w:rsidRPr="00E73B2F">
        <w:rPr>
          <w:sz w:val="22"/>
          <w:szCs w:val="22"/>
        </w:rPr>
        <w:t xml:space="preserve">, </w:t>
      </w:r>
      <w:r>
        <w:rPr>
          <w:sz w:val="22"/>
          <w:szCs w:val="22"/>
        </w:rPr>
        <w:t xml:space="preserve">the </w:t>
      </w:r>
      <w:r w:rsidR="00353020">
        <w:rPr>
          <w:sz w:val="22"/>
          <w:szCs w:val="22"/>
        </w:rPr>
        <w:t xml:space="preserve">additional well-known </w:t>
      </w:r>
      <w:r>
        <w:rPr>
          <w:sz w:val="22"/>
          <w:szCs w:val="22"/>
        </w:rPr>
        <w:t>benefits of the carrier aggregation also include</w:t>
      </w:r>
    </w:p>
    <w:p w:rsidR="00234E89" w:rsidRPr="00E73B2F" w:rsidRDefault="00234E89" w:rsidP="009D0117">
      <w:pPr>
        <w:rPr>
          <w:sz w:val="22"/>
          <w:szCs w:val="22"/>
        </w:rPr>
      </w:pPr>
    </w:p>
    <w:p w:rsidR="009D0117" w:rsidRPr="00E73B2F" w:rsidRDefault="004E4B49" w:rsidP="004E4B49">
      <w:pPr>
        <w:numPr>
          <w:ilvl w:val="0"/>
          <w:numId w:val="30"/>
        </w:numPr>
        <w:spacing w:after="80"/>
        <w:rPr>
          <w:sz w:val="22"/>
          <w:szCs w:val="22"/>
        </w:rPr>
      </w:pPr>
      <w:r>
        <w:rPr>
          <w:sz w:val="22"/>
          <w:szCs w:val="22"/>
        </w:rPr>
        <w:t>i</w:t>
      </w:r>
      <w:r w:rsidR="009D0117" w:rsidRPr="00E73B2F">
        <w:rPr>
          <w:sz w:val="22"/>
          <w:szCs w:val="22"/>
        </w:rPr>
        <w:t>ncrease in average data rate for the CA-capable UE</w:t>
      </w:r>
      <w:r>
        <w:rPr>
          <w:sz w:val="22"/>
          <w:szCs w:val="22"/>
        </w:rPr>
        <w:t>;</w:t>
      </w:r>
    </w:p>
    <w:p w:rsidR="009D0117" w:rsidRPr="00E73B2F" w:rsidRDefault="004E4B49" w:rsidP="004E4B49">
      <w:pPr>
        <w:numPr>
          <w:ilvl w:val="0"/>
          <w:numId w:val="30"/>
        </w:numPr>
        <w:spacing w:after="80"/>
        <w:rPr>
          <w:sz w:val="22"/>
          <w:szCs w:val="22"/>
        </w:rPr>
      </w:pPr>
      <w:proofErr w:type="gramStart"/>
      <w:r>
        <w:rPr>
          <w:sz w:val="22"/>
          <w:szCs w:val="22"/>
        </w:rPr>
        <w:t>i</w:t>
      </w:r>
      <w:r w:rsidR="009D0117" w:rsidRPr="00E73B2F">
        <w:rPr>
          <w:sz w:val="22"/>
          <w:szCs w:val="22"/>
        </w:rPr>
        <w:t>ncrease</w:t>
      </w:r>
      <w:proofErr w:type="gramEnd"/>
      <w:r w:rsidR="009D0117" w:rsidRPr="00E73B2F">
        <w:rPr>
          <w:sz w:val="22"/>
          <w:szCs w:val="22"/>
        </w:rPr>
        <w:t xml:space="preserve"> in overall system throughput</w:t>
      </w:r>
      <w:r>
        <w:rPr>
          <w:sz w:val="22"/>
          <w:szCs w:val="22"/>
        </w:rPr>
        <w:t>.</w:t>
      </w:r>
    </w:p>
    <w:p w:rsidR="009D0117" w:rsidRPr="00E73B2F" w:rsidRDefault="009D0117" w:rsidP="009D0117">
      <w:pPr>
        <w:rPr>
          <w:sz w:val="22"/>
          <w:szCs w:val="22"/>
        </w:rPr>
      </w:pPr>
    </w:p>
    <w:p w:rsidR="00353020" w:rsidRDefault="00234E89" w:rsidP="009D0117">
      <w:pPr>
        <w:rPr>
          <w:sz w:val="22"/>
          <w:szCs w:val="22"/>
        </w:rPr>
      </w:pPr>
      <w:r>
        <w:rPr>
          <w:sz w:val="22"/>
          <w:szCs w:val="22"/>
        </w:rPr>
        <w:t xml:space="preserve">The </w:t>
      </w:r>
      <w:r w:rsidR="003516ED">
        <w:rPr>
          <w:sz w:val="22"/>
          <w:szCs w:val="22"/>
        </w:rPr>
        <w:t>argument that only large allocations matter ignores</w:t>
      </w:r>
      <w:r w:rsidR="00DD5829">
        <w:rPr>
          <w:sz w:val="22"/>
          <w:szCs w:val="22"/>
        </w:rPr>
        <w:t xml:space="preserve"> </w:t>
      </w:r>
      <w:r w:rsidR="003516ED">
        <w:rPr>
          <w:sz w:val="22"/>
          <w:szCs w:val="22"/>
        </w:rPr>
        <w:t xml:space="preserve">the benefit to be obtained in terms of </w:t>
      </w:r>
      <w:r w:rsidR="003516ED" w:rsidRPr="00234E89">
        <w:rPr>
          <w:sz w:val="22"/>
          <w:szCs w:val="22"/>
        </w:rPr>
        <w:t>average user throughput the CA-capable user as well as the benefit to be obtained in terms of average system throughput</w:t>
      </w:r>
      <w:r w:rsidR="00353020">
        <w:rPr>
          <w:sz w:val="22"/>
          <w:szCs w:val="22"/>
        </w:rPr>
        <w:t xml:space="preserve"> from </w:t>
      </w:r>
      <w:r w:rsidR="00F61780">
        <w:rPr>
          <w:sz w:val="22"/>
          <w:szCs w:val="22"/>
        </w:rPr>
        <w:t>aggregating the resource</w:t>
      </w:r>
      <w:r w:rsidR="003516ED" w:rsidRPr="00234E89">
        <w:rPr>
          <w:sz w:val="22"/>
          <w:szCs w:val="22"/>
        </w:rPr>
        <w:t>.</w:t>
      </w:r>
      <w:r w:rsidR="003516ED">
        <w:rPr>
          <w:sz w:val="22"/>
          <w:szCs w:val="22"/>
        </w:rPr>
        <w:t xml:space="preserve">  Without carrier aggregation, the frequency resources on the two LTE carriers are completely segregated, so that </w:t>
      </w:r>
      <w:r w:rsidR="003516ED" w:rsidRPr="00FE38B7">
        <w:rPr>
          <w:sz w:val="22"/>
          <w:szCs w:val="22"/>
        </w:rPr>
        <w:t xml:space="preserve">idle resources on a first carrier cannot be allocated to a user on a second carrier </w:t>
      </w:r>
      <w:r w:rsidR="003516ED">
        <w:rPr>
          <w:sz w:val="22"/>
          <w:szCs w:val="22"/>
        </w:rPr>
        <w:t xml:space="preserve">without the user first being handed off from the second carrier to the first carrier.  </w:t>
      </w:r>
      <w:r w:rsidR="00353020">
        <w:rPr>
          <w:sz w:val="22"/>
          <w:szCs w:val="22"/>
        </w:rPr>
        <w:t xml:space="preserve">If we consider the case in which </w:t>
      </w:r>
      <w:r w:rsidR="00B7356C">
        <w:rPr>
          <w:sz w:val="22"/>
          <w:szCs w:val="22"/>
        </w:rPr>
        <w:t>the primary carrier</w:t>
      </w:r>
      <w:r w:rsidR="00353020">
        <w:rPr>
          <w:sz w:val="22"/>
          <w:szCs w:val="22"/>
        </w:rPr>
        <w:t xml:space="preserve"> </w:t>
      </w:r>
      <w:r w:rsidR="00B7356C">
        <w:rPr>
          <w:sz w:val="22"/>
          <w:szCs w:val="22"/>
        </w:rPr>
        <w:t xml:space="preserve">is </w:t>
      </w:r>
      <w:r w:rsidR="00B7356C" w:rsidRPr="00B7356C">
        <w:rPr>
          <w:sz w:val="22"/>
          <w:szCs w:val="22"/>
        </w:rPr>
        <w:t>congested</w:t>
      </w:r>
      <w:r w:rsidR="00353020" w:rsidRPr="00B7356C">
        <w:rPr>
          <w:sz w:val="22"/>
          <w:szCs w:val="22"/>
        </w:rPr>
        <w:t>,</w:t>
      </w:r>
      <w:r w:rsidR="00353020">
        <w:rPr>
          <w:sz w:val="22"/>
          <w:szCs w:val="22"/>
        </w:rPr>
        <w:t xml:space="preserve"> the CA-capable UE may only be scheduled on a few RB’s on its primary carrier.  The </w:t>
      </w:r>
      <w:r w:rsidR="00051B08">
        <w:rPr>
          <w:sz w:val="22"/>
          <w:szCs w:val="22"/>
        </w:rPr>
        <w:t>allocation</w:t>
      </w:r>
      <w:r w:rsidR="00353020">
        <w:rPr>
          <w:sz w:val="22"/>
          <w:szCs w:val="22"/>
        </w:rPr>
        <w:t xml:space="preserve"> of any number of RB’s on the secondary carrier, </w:t>
      </w:r>
      <w:r w:rsidR="00353020" w:rsidRPr="00F61780">
        <w:rPr>
          <w:i/>
          <w:sz w:val="22"/>
          <w:szCs w:val="22"/>
        </w:rPr>
        <w:t>even if small</w:t>
      </w:r>
      <w:r w:rsidR="00051B08">
        <w:rPr>
          <w:sz w:val="22"/>
          <w:szCs w:val="22"/>
        </w:rPr>
        <w:t xml:space="preserve"> (and thus resulting in a multi-cluster allocation with a small allocation ratio)</w:t>
      </w:r>
      <w:r w:rsidR="00353020">
        <w:rPr>
          <w:sz w:val="22"/>
          <w:szCs w:val="22"/>
        </w:rPr>
        <w:t xml:space="preserve"> w</w:t>
      </w:r>
      <w:r w:rsidR="00051B08">
        <w:rPr>
          <w:sz w:val="22"/>
          <w:szCs w:val="22"/>
        </w:rPr>
        <w:t xml:space="preserve">ill significantly improve the throughput of the CA-capable UE.  The </w:t>
      </w:r>
      <w:r w:rsidR="00F61780">
        <w:rPr>
          <w:sz w:val="22"/>
          <w:szCs w:val="22"/>
        </w:rPr>
        <w:t>system throughput</w:t>
      </w:r>
      <w:r w:rsidR="00051B08">
        <w:rPr>
          <w:sz w:val="22"/>
          <w:szCs w:val="22"/>
        </w:rPr>
        <w:t xml:space="preserve"> </w:t>
      </w:r>
      <w:r w:rsidR="00B7356C">
        <w:rPr>
          <w:sz w:val="22"/>
          <w:szCs w:val="22"/>
        </w:rPr>
        <w:t>also benefits</w:t>
      </w:r>
      <w:r w:rsidR="00051B08">
        <w:rPr>
          <w:sz w:val="22"/>
          <w:szCs w:val="22"/>
        </w:rPr>
        <w:t xml:space="preserve"> from this increase in the </w:t>
      </w:r>
      <w:r w:rsidR="00B7356C">
        <w:rPr>
          <w:sz w:val="22"/>
          <w:szCs w:val="22"/>
        </w:rPr>
        <w:t>throughput of the CA-capable UE and by allocation of resources on the secondary carrier that might otherwise be left idle (even if briefly).</w:t>
      </w:r>
    </w:p>
    <w:p w:rsidR="004E4B49" w:rsidRDefault="004E4B49" w:rsidP="009D0117">
      <w:pPr>
        <w:rPr>
          <w:sz w:val="22"/>
          <w:szCs w:val="22"/>
        </w:rPr>
      </w:pPr>
    </w:p>
    <w:p w:rsidR="004E4B49" w:rsidRDefault="004E4B49" w:rsidP="009D0117">
      <w:pPr>
        <w:rPr>
          <w:sz w:val="22"/>
          <w:szCs w:val="22"/>
        </w:rPr>
      </w:pPr>
      <w:r>
        <w:rPr>
          <w:sz w:val="22"/>
          <w:szCs w:val="22"/>
        </w:rPr>
        <w:t xml:space="preserve">It should also be noted that the </w:t>
      </w:r>
      <w:proofErr w:type="spellStart"/>
      <w:r>
        <w:rPr>
          <w:sz w:val="22"/>
          <w:szCs w:val="22"/>
        </w:rPr>
        <w:t>eNB</w:t>
      </w:r>
      <w:proofErr w:type="spellEnd"/>
      <w:r>
        <w:rPr>
          <w:sz w:val="22"/>
          <w:szCs w:val="22"/>
        </w:rPr>
        <w:t xml:space="preserve"> generally attempts to schedule the UE on frequency resources with the best instantaneous propagation characteristics.  If the </w:t>
      </w:r>
      <w:proofErr w:type="spellStart"/>
      <w:r>
        <w:rPr>
          <w:sz w:val="22"/>
          <w:szCs w:val="22"/>
        </w:rPr>
        <w:t>eNB</w:t>
      </w:r>
      <w:proofErr w:type="spellEnd"/>
      <w:r>
        <w:rPr>
          <w:sz w:val="22"/>
          <w:szCs w:val="22"/>
        </w:rPr>
        <w:t xml:space="preserve"> schedules the non-CA UE’s first on the best available frequency resources, the remaining resources allocated to the CA-capable UE may not be contiguous wit</w:t>
      </w:r>
      <w:r w:rsidR="00983CC3">
        <w:rPr>
          <w:sz w:val="22"/>
          <w:szCs w:val="22"/>
        </w:rPr>
        <w:t xml:space="preserve">h the </w:t>
      </w:r>
      <w:r>
        <w:rPr>
          <w:sz w:val="22"/>
          <w:szCs w:val="22"/>
        </w:rPr>
        <w:t>second carrier s</w:t>
      </w:r>
      <w:r w:rsidR="00983CC3">
        <w:rPr>
          <w:sz w:val="22"/>
          <w:szCs w:val="22"/>
        </w:rPr>
        <w:t>o that the tables containing the MPR allowed for</w:t>
      </w:r>
      <w:r>
        <w:rPr>
          <w:sz w:val="22"/>
          <w:szCs w:val="22"/>
        </w:rPr>
        <w:t xml:space="preserve"> </w:t>
      </w:r>
      <w:r w:rsidR="00983CC3">
        <w:rPr>
          <w:sz w:val="22"/>
          <w:szCs w:val="22"/>
        </w:rPr>
        <w:t>“contiguous” multi-cluster allocations do not apply.</w:t>
      </w:r>
      <w:r w:rsidR="00353020">
        <w:rPr>
          <w:sz w:val="22"/>
          <w:szCs w:val="22"/>
        </w:rPr>
        <w:t xml:space="preserve">  If multi-cluster allocations are </w:t>
      </w:r>
      <w:r w:rsidR="00051B08">
        <w:rPr>
          <w:sz w:val="22"/>
          <w:szCs w:val="22"/>
        </w:rPr>
        <w:t>required to always</w:t>
      </w:r>
      <w:r w:rsidR="00353020">
        <w:rPr>
          <w:sz w:val="22"/>
          <w:szCs w:val="22"/>
        </w:rPr>
        <w:t xml:space="preserve"> be contiguous</w:t>
      </w:r>
      <w:r w:rsidR="00051B08">
        <w:rPr>
          <w:sz w:val="22"/>
          <w:szCs w:val="22"/>
        </w:rPr>
        <w:t xml:space="preserve"> across carriers</w:t>
      </w:r>
      <w:r w:rsidR="00353020">
        <w:rPr>
          <w:sz w:val="22"/>
          <w:szCs w:val="22"/>
        </w:rPr>
        <w:t xml:space="preserve">, </w:t>
      </w:r>
      <w:r w:rsidR="00051B08">
        <w:rPr>
          <w:sz w:val="22"/>
          <w:szCs w:val="22"/>
        </w:rPr>
        <w:t xml:space="preserve">the benefit of </w:t>
      </w:r>
      <w:r w:rsidR="00B7356C">
        <w:rPr>
          <w:sz w:val="22"/>
          <w:szCs w:val="22"/>
        </w:rPr>
        <w:t xml:space="preserve">this </w:t>
      </w:r>
      <w:proofErr w:type="spellStart"/>
      <w:r w:rsidR="00051B08">
        <w:rPr>
          <w:sz w:val="22"/>
          <w:szCs w:val="22"/>
        </w:rPr>
        <w:t>upfade</w:t>
      </w:r>
      <w:proofErr w:type="spellEnd"/>
      <w:r w:rsidR="00051B08">
        <w:rPr>
          <w:sz w:val="22"/>
          <w:szCs w:val="22"/>
        </w:rPr>
        <w:t xml:space="preserve"> scheduling may be significantly reduced.</w:t>
      </w:r>
    </w:p>
    <w:p w:rsidR="00983CC3" w:rsidRDefault="00983CC3" w:rsidP="009D0117">
      <w:pPr>
        <w:rPr>
          <w:sz w:val="22"/>
          <w:szCs w:val="22"/>
        </w:rPr>
      </w:pPr>
    </w:p>
    <w:p w:rsidR="00983CC3" w:rsidRDefault="00983CC3" w:rsidP="009D0117">
      <w:pPr>
        <w:rPr>
          <w:sz w:val="22"/>
          <w:szCs w:val="22"/>
        </w:rPr>
      </w:pPr>
      <w:r>
        <w:rPr>
          <w:sz w:val="22"/>
          <w:szCs w:val="22"/>
        </w:rPr>
        <w:t xml:space="preserve">Finally, it should be noted that there have been long-standing debates in RAN4 over the relaxation of maximum output power </w:t>
      </w:r>
      <w:r w:rsidR="00AF00E0">
        <w:rPr>
          <w:sz w:val="22"/>
          <w:szCs w:val="22"/>
        </w:rPr>
        <w:t xml:space="preserve">(MOP) </w:t>
      </w:r>
      <w:r>
        <w:rPr>
          <w:sz w:val="22"/>
          <w:szCs w:val="22"/>
        </w:rPr>
        <w:t xml:space="preserve">for CA-capable UE’s by </w:t>
      </w:r>
      <w:r w:rsidRPr="00983CC3">
        <w:rPr>
          <w:i/>
          <w:sz w:val="22"/>
          <w:szCs w:val="22"/>
        </w:rPr>
        <w:t>a few tenths of a dB</w:t>
      </w:r>
      <w:r>
        <w:rPr>
          <w:sz w:val="22"/>
          <w:szCs w:val="22"/>
        </w:rPr>
        <w:t xml:space="preserve"> </w:t>
      </w:r>
      <w:r w:rsidR="00353020">
        <w:rPr>
          <w:sz w:val="22"/>
          <w:szCs w:val="22"/>
        </w:rPr>
        <w:t>for UE’s</w:t>
      </w:r>
      <w:r>
        <w:rPr>
          <w:sz w:val="22"/>
          <w:szCs w:val="22"/>
        </w:rPr>
        <w:t xml:space="preserve"> supporting multiple CA band </w:t>
      </w:r>
      <w:r>
        <w:rPr>
          <w:sz w:val="22"/>
          <w:szCs w:val="22"/>
        </w:rPr>
        <w:lastRenderedPageBreak/>
        <w:t xml:space="preserve">combinations or when the UE is configured to use a band </w:t>
      </w:r>
      <w:r w:rsidR="00B7356C">
        <w:rPr>
          <w:sz w:val="22"/>
          <w:szCs w:val="22"/>
        </w:rPr>
        <w:t xml:space="preserve">in non-aggregation mode </w:t>
      </w:r>
      <w:r>
        <w:rPr>
          <w:sz w:val="22"/>
          <w:szCs w:val="22"/>
        </w:rPr>
        <w:t>for which it is CA-</w:t>
      </w:r>
      <w:r w:rsidR="00B7356C">
        <w:rPr>
          <w:sz w:val="22"/>
          <w:szCs w:val="22"/>
        </w:rPr>
        <w:t>capable</w:t>
      </w:r>
      <w:r w:rsidR="00AF00E0">
        <w:rPr>
          <w:sz w:val="22"/>
          <w:szCs w:val="22"/>
        </w:rPr>
        <w:t xml:space="preserve">.  Given the </w:t>
      </w:r>
      <w:r w:rsidR="00353020">
        <w:rPr>
          <w:sz w:val="22"/>
          <w:szCs w:val="22"/>
        </w:rPr>
        <w:t xml:space="preserve">operator </w:t>
      </w:r>
      <w:r w:rsidR="00AF00E0">
        <w:rPr>
          <w:sz w:val="22"/>
          <w:szCs w:val="22"/>
        </w:rPr>
        <w:t>sensitivity to such small reductions in MOP, it seems quite inconsistent to allow an additional 3 dB of MPR for small multi-cluster allocations for which this relaxation is not necessary.</w:t>
      </w:r>
    </w:p>
    <w:p w:rsidR="004D2E9A" w:rsidRPr="00CB7A85" w:rsidRDefault="00C47D8C" w:rsidP="00C47D8C">
      <w:pPr>
        <w:pStyle w:val="Heading1"/>
        <w:spacing w:after="120"/>
        <w:jc w:val="both"/>
        <w:rPr>
          <w:b/>
          <w:color w:val="000000"/>
        </w:rPr>
      </w:pPr>
      <w:r>
        <w:rPr>
          <w:b/>
          <w:color w:val="000000"/>
        </w:rPr>
        <w:t>Conclusion</w:t>
      </w:r>
    </w:p>
    <w:p w:rsidR="00CB7A85" w:rsidRDefault="00EB4DE7" w:rsidP="00C47D8C">
      <w:pPr>
        <w:rPr>
          <w:sz w:val="22"/>
          <w:szCs w:val="22"/>
        </w:rPr>
      </w:pPr>
      <w:r>
        <w:rPr>
          <w:sz w:val="22"/>
          <w:szCs w:val="22"/>
        </w:rPr>
        <w:t>For contiguous intra-band carrier aggregation of two component carriers, s</w:t>
      </w:r>
      <w:r w:rsidR="00CB7A85">
        <w:rPr>
          <w:sz w:val="22"/>
          <w:szCs w:val="22"/>
        </w:rPr>
        <w:t xml:space="preserve">imulation results have been presented indicating that the MPR can be limited to 4.5 dB for multi-cluster allocations for which the fifth order </w:t>
      </w:r>
      <w:proofErr w:type="spellStart"/>
      <w:r w:rsidR="00CB7A85">
        <w:rPr>
          <w:sz w:val="22"/>
          <w:szCs w:val="22"/>
        </w:rPr>
        <w:t>intermodulation</w:t>
      </w:r>
      <w:proofErr w:type="spellEnd"/>
      <w:r w:rsidR="00CB7A85">
        <w:rPr>
          <w:sz w:val="22"/>
          <w:szCs w:val="22"/>
        </w:rPr>
        <w:t xml:space="preserve"> products do not reach the spurious domain.  Thus, for </w:t>
      </w:r>
      <w:r>
        <w:rPr>
          <w:sz w:val="22"/>
          <w:szCs w:val="22"/>
        </w:rPr>
        <w:t xml:space="preserve">these </w:t>
      </w:r>
      <w:r w:rsidR="00CB7A85">
        <w:rPr>
          <w:sz w:val="22"/>
          <w:szCs w:val="22"/>
        </w:rPr>
        <w:t>multi-cluster allocations, MPR can be limited to the minimum of the MPR currently specified in Section 6.2.3</w:t>
      </w:r>
      <w:r w:rsidR="00682702">
        <w:rPr>
          <w:sz w:val="22"/>
          <w:szCs w:val="22"/>
        </w:rPr>
        <w:t>A</w:t>
      </w:r>
      <w:r w:rsidR="00CB7A85">
        <w:rPr>
          <w:sz w:val="22"/>
          <w:szCs w:val="22"/>
        </w:rPr>
        <w:t xml:space="preserve"> of TS 36.101 and 4.5 dB.  </w:t>
      </w:r>
      <w:r w:rsidR="00AF00E0">
        <w:rPr>
          <w:sz w:val="22"/>
          <w:szCs w:val="22"/>
        </w:rPr>
        <w:t xml:space="preserve">It is proposed that the specification be modified as indicated in Section 3 above so as to limit the MPR to 4.5 dB for these small allocations for which the fifth order </w:t>
      </w:r>
      <w:proofErr w:type="spellStart"/>
      <w:r w:rsidR="00AF00E0">
        <w:rPr>
          <w:sz w:val="22"/>
          <w:szCs w:val="22"/>
        </w:rPr>
        <w:t>intermodulation</w:t>
      </w:r>
      <w:proofErr w:type="spellEnd"/>
      <w:r w:rsidR="00AF00E0">
        <w:rPr>
          <w:sz w:val="22"/>
          <w:szCs w:val="22"/>
        </w:rPr>
        <w:t xml:space="preserve"> products do not reach the spurious domain.</w:t>
      </w:r>
    </w:p>
    <w:p w:rsidR="00E930E2" w:rsidRDefault="00E930E2" w:rsidP="00AA5E5D">
      <w:pPr>
        <w:pStyle w:val="Heading1"/>
        <w:numPr>
          <w:ilvl w:val="0"/>
          <w:numId w:val="0"/>
        </w:numPr>
        <w:spacing w:before="0" w:after="120"/>
        <w:jc w:val="both"/>
        <w:rPr>
          <w:b/>
          <w:color w:val="000000"/>
        </w:rPr>
      </w:pPr>
    </w:p>
    <w:p w:rsidR="00AA5E5D" w:rsidRPr="003D1980" w:rsidRDefault="00AA5E5D" w:rsidP="00AA5E5D">
      <w:pPr>
        <w:pStyle w:val="Heading1"/>
        <w:numPr>
          <w:ilvl w:val="0"/>
          <w:numId w:val="0"/>
        </w:numPr>
        <w:spacing w:before="0" w:after="120"/>
        <w:jc w:val="both"/>
        <w:rPr>
          <w:b/>
          <w:color w:val="000000"/>
        </w:rPr>
      </w:pPr>
      <w:r w:rsidRPr="003D1980">
        <w:rPr>
          <w:b/>
          <w:color w:val="000000"/>
        </w:rPr>
        <w:t>References</w:t>
      </w:r>
    </w:p>
    <w:p w:rsidR="00D93C23" w:rsidRPr="00E27E31" w:rsidRDefault="00D93C23" w:rsidP="00D93C23">
      <w:pPr>
        <w:pStyle w:val="11BodyText"/>
        <w:numPr>
          <w:ilvl w:val="0"/>
          <w:numId w:val="5"/>
        </w:numPr>
        <w:rPr>
          <w:rFonts w:ascii="Times New Roman" w:hAnsi="Times New Roman"/>
          <w:bCs/>
          <w:sz w:val="22"/>
          <w:lang w:val="en-US"/>
        </w:rPr>
      </w:pPr>
      <w:bookmarkStart w:id="1" w:name="_Ref314747495"/>
      <w:r w:rsidRPr="00E27E31">
        <w:rPr>
          <w:rFonts w:ascii="Times New Roman" w:hAnsi="Times New Roman"/>
          <w:bCs/>
          <w:sz w:val="22"/>
          <w:lang w:val="en-US"/>
        </w:rPr>
        <w:t xml:space="preserve">R4-126858, Reducing MPR for Multi-Cluster Transmissions, Motorola Mobility, RAN4 #65, </w:t>
      </w:r>
      <w:r w:rsidR="00A25C25" w:rsidRPr="00E27E31">
        <w:rPr>
          <w:rFonts w:ascii="Times New Roman" w:hAnsi="Times New Roman"/>
          <w:bCs/>
          <w:sz w:val="22"/>
          <w:lang w:val="en-US"/>
        </w:rPr>
        <w:t>November</w:t>
      </w:r>
      <w:r w:rsidRPr="00E27E31">
        <w:rPr>
          <w:rFonts w:ascii="Times New Roman" w:hAnsi="Times New Roman"/>
          <w:bCs/>
          <w:sz w:val="22"/>
          <w:lang w:val="en-US"/>
        </w:rPr>
        <w:t xml:space="preserve"> 2012.</w:t>
      </w:r>
    </w:p>
    <w:p w:rsidR="00E27E31" w:rsidRPr="00E27E31" w:rsidRDefault="00E27E31" w:rsidP="00E27E31">
      <w:pPr>
        <w:pStyle w:val="11BodyText"/>
        <w:numPr>
          <w:ilvl w:val="0"/>
          <w:numId w:val="5"/>
        </w:numPr>
        <w:rPr>
          <w:rFonts w:ascii="Times New Roman" w:hAnsi="Times New Roman"/>
          <w:bCs/>
          <w:sz w:val="22"/>
          <w:lang w:val="en-US"/>
        </w:rPr>
      </w:pPr>
      <w:r w:rsidRPr="00E27E31">
        <w:rPr>
          <w:rFonts w:ascii="Times New Roman" w:hAnsi="Times New Roman"/>
          <w:bCs/>
          <w:sz w:val="22"/>
          <w:lang w:val="en-US"/>
        </w:rPr>
        <w:t>R4-130732, Reducing MPR for Multi-Cluster Transmissions: 2 CC’s, Motorola Mobility, RAN4 #66, January 2013.</w:t>
      </w:r>
    </w:p>
    <w:p w:rsidR="00D93C23" w:rsidRPr="00E27E31" w:rsidRDefault="00D93C23" w:rsidP="00D93C23">
      <w:pPr>
        <w:pStyle w:val="11BodyText"/>
        <w:numPr>
          <w:ilvl w:val="0"/>
          <w:numId w:val="5"/>
        </w:numPr>
        <w:rPr>
          <w:rFonts w:ascii="Times New Roman" w:hAnsi="Times New Roman"/>
          <w:bCs/>
          <w:sz w:val="22"/>
          <w:lang w:val="en-US"/>
        </w:rPr>
      </w:pPr>
      <w:r w:rsidRPr="00E27E31">
        <w:rPr>
          <w:rFonts w:ascii="Times New Roman" w:hAnsi="Times New Roman"/>
          <w:bCs/>
          <w:sz w:val="22"/>
          <w:lang w:val="en-US"/>
        </w:rPr>
        <w:t>3GPP TS 36.101V11.</w:t>
      </w:r>
      <w:r w:rsidR="00692AEF" w:rsidRPr="00E27E31">
        <w:rPr>
          <w:rFonts w:ascii="Times New Roman" w:hAnsi="Times New Roman"/>
          <w:bCs/>
          <w:sz w:val="22"/>
          <w:lang w:val="en-US"/>
        </w:rPr>
        <w:t>3</w:t>
      </w:r>
      <w:r w:rsidRPr="00E27E31">
        <w:rPr>
          <w:rFonts w:ascii="Times New Roman" w:hAnsi="Times New Roman"/>
          <w:bCs/>
          <w:sz w:val="22"/>
          <w:lang w:val="en-US"/>
        </w:rPr>
        <w:t>.0</w:t>
      </w:r>
    </w:p>
    <w:bookmarkEnd w:id="1"/>
    <w:p w:rsidR="00215650" w:rsidRPr="0083013B" w:rsidRDefault="00215650" w:rsidP="00692AEF"/>
    <w:p w:rsidR="003029D3" w:rsidRPr="00682702" w:rsidRDefault="003029D3" w:rsidP="003029D3">
      <w:pPr>
        <w:pStyle w:val="Heading1"/>
        <w:numPr>
          <w:ilvl w:val="0"/>
          <w:numId w:val="0"/>
        </w:numPr>
        <w:spacing w:before="0" w:after="120"/>
        <w:jc w:val="both"/>
        <w:rPr>
          <w:b/>
          <w:color w:val="000000"/>
          <w:sz w:val="24"/>
        </w:rPr>
      </w:pPr>
      <w:r w:rsidRPr="00682702">
        <w:rPr>
          <w:b/>
          <w:color w:val="000000"/>
          <w:sz w:val="24"/>
        </w:rPr>
        <w:t>Appendix</w:t>
      </w:r>
      <w:r w:rsidR="00682702" w:rsidRPr="00682702">
        <w:rPr>
          <w:b/>
          <w:color w:val="000000"/>
          <w:sz w:val="24"/>
        </w:rPr>
        <w:t>:</w:t>
      </w:r>
      <w:r w:rsidR="00682702" w:rsidRPr="00682702">
        <w:rPr>
          <w:b/>
          <w:color w:val="000000"/>
          <w:sz w:val="24"/>
        </w:rPr>
        <w:tab/>
        <w:t xml:space="preserve">Simulation Results with PSD Imbalance </w:t>
      </w:r>
      <w:r w:rsidR="00A1257B">
        <w:rPr>
          <w:b/>
          <w:color w:val="000000"/>
          <w:sz w:val="24"/>
        </w:rPr>
        <w:t>b</w:t>
      </w:r>
      <w:r w:rsidR="00682702" w:rsidRPr="00682702">
        <w:rPr>
          <w:b/>
          <w:color w:val="000000"/>
          <w:sz w:val="24"/>
        </w:rPr>
        <w:t>etween the Two PUSCH Clusters</w:t>
      </w:r>
    </w:p>
    <w:p w:rsidR="00682702" w:rsidRPr="004B2548" w:rsidRDefault="00682702" w:rsidP="00682702">
      <w:pPr>
        <w:rPr>
          <w:b/>
        </w:rPr>
      </w:pPr>
      <w:r w:rsidRPr="004B2548">
        <w:rPr>
          <w:b/>
        </w:rPr>
        <w:t>A1: PSD Imbalance = 5 dB</w:t>
      </w:r>
    </w:p>
    <w:p w:rsidR="00682702" w:rsidRDefault="00B7356C" w:rsidP="00682702">
      <w:pPr>
        <w:jc w:val="center"/>
      </w:pPr>
      <w:r w:rsidRPr="008A7343">
        <w:rPr>
          <w:sz w:val="22"/>
          <w:szCs w:val="22"/>
        </w:rPr>
        <w:pict>
          <v:shape id="_x0000_i1041" type="#_x0000_t75" style="width:358.9pt;height:270.3pt">
            <v:imagedata r:id="rId32" o:title="FJ_2CC_5dB"/>
          </v:shape>
        </w:pict>
      </w:r>
    </w:p>
    <w:p w:rsidR="00682702" w:rsidRPr="00B10ECF" w:rsidRDefault="00682702" w:rsidP="00682702">
      <w:pPr>
        <w:pStyle w:val="Caption"/>
        <w:jc w:val="center"/>
        <w:rPr>
          <w:sz w:val="22"/>
        </w:rPr>
      </w:pPr>
      <w:r w:rsidRPr="00B10ECF">
        <w:rPr>
          <w:sz w:val="22"/>
        </w:rPr>
        <w:t xml:space="preserve">Figure </w:t>
      </w:r>
      <w:r>
        <w:rPr>
          <w:sz w:val="22"/>
        </w:rPr>
        <w:t>5</w:t>
      </w:r>
      <w:r w:rsidRPr="00B10ECF">
        <w:rPr>
          <w:sz w:val="22"/>
        </w:rPr>
        <w:t xml:space="preserve">: MPR needed to meet </w:t>
      </w:r>
      <w:r>
        <w:rPr>
          <w:sz w:val="22"/>
        </w:rPr>
        <w:t xml:space="preserve">SEM, </w:t>
      </w:r>
      <w:r w:rsidRPr="00B10ECF">
        <w:rPr>
          <w:sz w:val="22"/>
        </w:rPr>
        <w:t xml:space="preserve">ACLR, </w:t>
      </w:r>
      <w:r>
        <w:rPr>
          <w:sz w:val="22"/>
        </w:rPr>
        <w:t>and the</w:t>
      </w:r>
      <w:r w:rsidRPr="00B10ECF">
        <w:rPr>
          <w:sz w:val="22"/>
        </w:rPr>
        <w:t xml:space="preserve"> spurious requirement above 1 GHz as a function of allocation ratio</w:t>
      </w:r>
      <w:r>
        <w:rPr>
          <w:sz w:val="22"/>
        </w:rPr>
        <w:t xml:space="preserve"> for PA1</w:t>
      </w:r>
      <w:r w:rsidR="00887339">
        <w:rPr>
          <w:sz w:val="22"/>
        </w:rPr>
        <w:t>.  PSD Imbalance = 5 dB.</w:t>
      </w:r>
    </w:p>
    <w:p w:rsidR="00682702" w:rsidRDefault="00B7356C" w:rsidP="00682702">
      <w:pPr>
        <w:jc w:val="center"/>
      </w:pPr>
      <w:r>
        <w:lastRenderedPageBreak/>
        <w:pict>
          <v:shape id="_x0000_i1042" type="#_x0000_t75" style="width:358.9pt;height:270.3pt">
            <v:imagedata r:id="rId33" o:title="FS_2CC_5dB"/>
          </v:shape>
        </w:pict>
      </w:r>
    </w:p>
    <w:p w:rsidR="00F30A87" w:rsidRPr="008B57EA" w:rsidRDefault="00682702" w:rsidP="008B57EA">
      <w:pPr>
        <w:pStyle w:val="Caption"/>
        <w:jc w:val="center"/>
        <w:rPr>
          <w:sz w:val="22"/>
        </w:rPr>
      </w:pPr>
      <w:r w:rsidRPr="00B10ECF">
        <w:rPr>
          <w:sz w:val="22"/>
        </w:rPr>
        <w:t xml:space="preserve">Figure </w:t>
      </w:r>
      <w:r>
        <w:rPr>
          <w:sz w:val="22"/>
        </w:rPr>
        <w:t>6</w:t>
      </w:r>
      <w:r w:rsidRPr="00B10ECF">
        <w:rPr>
          <w:sz w:val="22"/>
        </w:rPr>
        <w:t xml:space="preserve">: MPR needed to meet </w:t>
      </w:r>
      <w:r>
        <w:rPr>
          <w:sz w:val="22"/>
        </w:rPr>
        <w:t xml:space="preserve">SEM, </w:t>
      </w:r>
      <w:r w:rsidRPr="00B10ECF">
        <w:rPr>
          <w:sz w:val="22"/>
        </w:rPr>
        <w:t xml:space="preserve">ACLR, </w:t>
      </w:r>
      <w:r>
        <w:rPr>
          <w:sz w:val="22"/>
        </w:rPr>
        <w:t xml:space="preserve">and the </w:t>
      </w:r>
      <w:r w:rsidRPr="00B10ECF">
        <w:rPr>
          <w:sz w:val="22"/>
        </w:rPr>
        <w:t>spurious requirement above 1 GHz as a function of allocation ratio</w:t>
      </w:r>
      <w:r>
        <w:rPr>
          <w:sz w:val="22"/>
        </w:rPr>
        <w:t xml:space="preserve"> for PA2</w:t>
      </w:r>
      <w:r w:rsidR="00887339">
        <w:rPr>
          <w:sz w:val="22"/>
        </w:rPr>
        <w:t xml:space="preserve">.  PSD Imbalance = 5 dB.  </w:t>
      </w:r>
    </w:p>
    <w:p w:rsidR="00682702" w:rsidRDefault="00B7356C" w:rsidP="00682702">
      <w:pPr>
        <w:jc w:val="center"/>
      </w:pPr>
      <w:r>
        <w:pict>
          <v:shape id="_x0000_i1043" type="#_x0000_t75" style="width:358.9pt;height:270.3pt">
            <v:imagedata r:id="rId34" o:title="FJ_2CC_5dB_restriction"/>
          </v:shape>
        </w:pict>
      </w:r>
    </w:p>
    <w:p w:rsidR="00682702" w:rsidRDefault="00682702" w:rsidP="00887339">
      <w:pPr>
        <w:pStyle w:val="Caption"/>
        <w:jc w:val="center"/>
      </w:pPr>
      <w:r w:rsidRPr="00B10ECF">
        <w:rPr>
          <w:sz w:val="22"/>
        </w:rPr>
        <w:t xml:space="preserve">Figure </w:t>
      </w:r>
      <w:r>
        <w:rPr>
          <w:sz w:val="22"/>
        </w:rPr>
        <w:t>7</w:t>
      </w:r>
      <w:r w:rsidRPr="00B10ECF">
        <w:rPr>
          <w:sz w:val="22"/>
        </w:rPr>
        <w:t xml:space="preserve">: MPR needed to meet </w:t>
      </w:r>
      <w:r>
        <w:rPr>
          <w:sz w:val="22"/>
        </w:rPr>
        <w:t xml:space="preserve">SEM, </w:t>
      </w:r>
      <w:r w:rsidRPr="00B10ECF">
        <w:rPr>
          <w:sz w:val="22"/>
        </w:rPr>
        <w:t xml:space="preserve">ACLR, </w:t>
      </w:r>
      <w:r>
        <w:rPr>
          <w:sz w:val="22"/>
        </w:rPr>
        <w:t>and the</w:t>
      </w:r>
      <w:r w:rsidRPr="00B10ECF">
        <w:rPr>
          <w:sz w:val="22"/>
        </w:rPr>
        <w:t xml:space="preserve"> spurious requirement above 1 GHz for </w:t>
      </w:r>
      <w:r>
        <w:rPr>
          <w:sz w:val="22"/>
        </w:rPr>
        <w:t xml:space="preserve">PA1 for </w:t>
      </w:r>
      <w:r w:rsidRPr="00B10ECF">
        <w:rPr>
          <w:sz w:val="22"/>
        </w:rPr>
        <w:t xml:space="preserve">allocations for which </w:t>
      </w:r>
      <w:r w:rsidRPr="00B10ECF">
        <w:rPr>
          <w:rFonts w:ascii="Symbol" w:hAnsi="Symbol"/>
          <w:sz w:val="22"/>
        </w:rPr>
        <w:t></w:t>
      </w:r>
      <w:r w:rsidRPr="00B10ECF">
        <w:rPr>
          <w:sz w:val="22"/>
        </w:rPr>
        <w:t xml:space="preserve"> &lt; </w:t>
      </w:r>
      <w:r>
        <w:rPr>
          <w:sz w:val="22"/>
        </w:rPr>
        <w:t xml:space="preserve">64.7 </w:t>
      </w:r>
      <w:proofErr w:type="spellStart"/>
      <w:r w:rsidRPr="00B10ECF">
        <w:rPr>
          <w:sz w:val="22"/>
        </w:rPr>
        <w:t>MHz</w:t>
      </w:r>
      <w:r w:rsidR="00887339">
        <w:rPr>
          <w:sz w:val="22"/>
        </w:rPr>
        <w:t>.</w:t>
      </w:r>
      <w:proofErr w:type="spellEnd"/>
      <w:r w:rsidR="00887339">
        <w:rPr>
          <w:sz w:val="22"/>
        </w:rPr>
        <w:t xml:space="preserve">  PSD Imbalance = 5 dB.</w:t>
      </w:r>
    </w:p>
    <w:p w:rsidR="00682702" w:rsidRDefault="00682702" w:rsidP="00682702">
      <w:pPr>
        <w:jc w:val="center"/>
      </w:pPr>
    </w:p>
    <w:p w:rsidR="00682702" w:rsidRDefault="00B7356C" w:rsidP="00682702">
      <w:pPr>
        <w:jc w:val="center"/>
      </w:pPr>
      <w:r>
        <w:lastRenderedPageBreak/>
        <w:pict>
          <v:shape id="_x0000_i1044" type="#_x0000_t75" style="width:358.9pt;height:270.3pt">
            <v:imagedata r:id="rId35" o:title="FS_2CC_5dB_restriction"/>
          </v:shape>
        </w:pict>
      </w:r>
    </w:p>
    <w:p w:rsidR="00682702" w:rsidRDefault="00682702" w:rsidP="00682702">
      <w:pPr>
        <w:pStyle w:val="Caption"/>
        <w:jc w:val="center"/>
        <w:rPr>
          <w:sz w:val="22"/>
        </w:rPr>
      </w:pPr>
      <w:r w:rsidRPr="00B10ECF">
        <w:rPr>
          <w:sz w:val="22"/>
        </w:rPr>
        <w:t xml:space="preserve">Figure </w:t>
      </w:r>
      <w:r>
        <w:rPr>
          <w:sz w:val="22"/>
        </w:rPr>
        <w:t>8</w:t>
      </w:r>
      <w:r w:rsidRPr="00B10ECF">
        <w:rPr>
          <w:sz w:val="22"/>
        </w:rPr>
        <w:t xml:space="preserve">: MPR needed to meet </w:t>
      </w:r>
      <w:r>
        <w:rPr>
          <w:sz w:val="22"/>
        </w:rPr>
        <w:t xml:space="preserve">SEM, </w:t>
      </w:r>
      <w:r w:rsidRPr="00B10ECF">
        <w:rPr>
          <w:sz w:val="22"/>
        </w:rPr>
        <w:t xml:space="preserve">ACLR, </w:t>
      </w:r>
      <w:r>
        <w:rPr>
          <w:sz w:val="22"/>
        </w:rPr>
        <w:t>and the</w:t>
      </w:r>
      <w:r w:rsidRPr="00B10ECF">
        <w:rPr>
          <w:sz w:val="22"/>
        </w:rPr>
        <w:t xml:space="preserve"> spurious requirement above 1 GHz for </w:t>
      </w:r>
      <w:r>
        <w:rPr>
          <w:sz w:val="22"/>
        </w:rPr>
        <w:t xml:space="preserve">PA2 for </w:t>
      </w:r>
      <w:r w:rsidRPr="00B10ECF">
        <w:rPr>
          <w:sz w:val="22"/>
        </w:rPr>
        <w:t xml:space="preserve">allocations for which </w:t>
      </w:r>
      <w:r w:rsidRPr="00B10ECF">
        <w:rPr>
          <w:rFonts w:ascii="Symbol" w:hAnsi="Symbol"/>
          <w:sz w:val="22"/>
        </w:rPr>
        <w:t></w:t>
      </w:r>
      <w:r w:rsidRPr="00B10ECF">
        <w:rPr>
          <w:sz w:val="22"/>
        </w:rPr>
        <w:t xml:space="preserve"> &lt; </w:t>
      </w:r>
      <w:r>
        <w:rPr>
          <w:sz w:val="22"/>
        </w:rPr>
        <w:t>64.7</w:t>
      </w:r>
      <w:r w:rsidRPr="00B10ECF">
        <w:rPr>
          <w:sz w:val="22"/>
        </w:rPr>
        <w:t xml:space="preserve"> </w:t>
      </w:r>
      <w:proofErr w:type="spellStart"/>
      <w:r w:rsidRPr="00B10ECF">
        <w:rPr>
          <w:sz w:val="22"/>
        </w:rPr>
        <w:t>MHz</w:t>
      </w:r>
      <w:r w:rsidR="00887339">
        <w:rPr>
          <w:sz w:val="22"/>
        </w:rPr>
        <w:t>.</w:t>
      </w:r>
      <w:proofErr w:type="spellEnd"/>
      <w:r w:rsidR="00887339">
        <w:rPr>
          <w:sz w:val="22"/>
        </w:rPr>
        <w:t xml:space="preserve">  PSD Imbalance = 5 dB.</w:t>
      </w:r>
    </w:p>
    <w:p w:rsidR="008B57EA" w:rsidRDefault="008B57EA" w:rsidP="00682702">
      <w:pPr>
        <w:rPr>
          <w:b/>
        </w:rPr>
      </w:pPr>
    </w:p>
    <w:p w:rsidR="00682702" w:rsidRPr="004B2548" w:rsidRDefault="00682702" w:rsidP="00682702">
      <w:pPr>
        <w:rPr>
          <w:b/>
        </w:rPr>
      </w:pPr>
      <w:r w:rsidRPr="004B2548">
        <w:rPr>
          <w:b/>
        </w:rPr>
        <w:t>A2: PSD Imbalance = 10 dB</w:t>
      </w:r>
    </w:p>
    <w:p w:rsidR="00682702" w:rsidRPr="00682702" w:rsidRDefault="00682702" w:rsidP="00682702"/>
    <w:p w:rsidR="00682702" w:rsidRDefault="00B7356C" w:rsidP="00682702">
      <w:pPr>
        <w:jc w:val="center"/>
      </w:pPr>
      <w:r w:rsidRPr="008A7343">
        <w:rPr>
          <w:sz w:val="22"/>
          <w:szCs w:val="22"/>
        </w:rPr>
        <w:pict>
          <v:shape id="_x0000_i1045" type="#_x0000_t75" style="width:5in;height:270.3pt">
            <v:imagedata r:id="rId36" o:title="FJ_2CC_10dB"/>
          </v:shape>
        </w:pict>
      </w:r>
    </w:p>
    <w:p w:rsidR="00682702" w:rsidRPr="00B10ECF" w:rsidRDefault="00682702" w:rsidP="00682702">
      <w:pPr>
        <w:pStyle w:val="Caption"/>
        <w:jc w:val="center"/>
        <w:rPr>
          <w:sz w:val="22"/>
        </w:rPr>
      </w:pPr>
      <w:r w:rsidRPr="00B10ECF">
        <w:rPr>
          <w:sz w:val="22"/>
        </w:rPr>
        <w:t xml:space="preserve">Figure </w:t>
      </w:r>
      <w:r>
        <w:rPr>
          <w:sz w:val="22"/>
        </w:rPr>
        <w:t>9</w:t>
      </w:r>
      <w:r w:rsidRPr="00B10ECF">
        <w:rPr>
          <w:sz w:val="22"/>
        </w:rPr>
        <w:t xml:space="preserve">: MPR needed to meet </w:t>
      </w:r>
      <w:r>
        <w:rPr>
          <w:sz w:val="22"/>
        </w:rPr>
        <w:t xml:space="preserve">SEM, </w:t>
      </w:r>
      <w:r w:rsidRPr="00B10ECF">
        <w:rPr>
          <w:sz w:val="22"/>
        </w:rPr>
        <w:t xml:space="preserve">ACLR, </w:t>
      </w:r>
      <w:r>
        <w:rPr>
          <w:sz w:val="22"/>
        </w:rPr>
        <w:t>and the</w:t>
      </w:r>
      <w:r w:rsidRPr="00B10ECF">
        <w:rPr>
          <w:sz w:val="22"/>
        </w:rPr>
        <w:t xml:space="preserve"> spurious requirement above 1 GHz as a function of allocation ratio</w:t>
      </w:r>
      <w:r>
        <w:rPr>
          <w:sz w:val="22"/>
        </w:rPr>
        <w:t xml:space="preserve"> for PA1</w:t>
      </w:r>
      <w:r w:rsidR="00A1257B">
        <w:rPr>
          <w:sz w:val="22"/>
        </w:rPr>
        <w:t>.  PSD Imbalance = 10 dB.</w:t>
      </w:r>
    </w:p>
    <w:p w:rsidR="00682702" w:rsidRDefault="00B7356C" w:rsidP="00682702">
      <w:pPr>
        <w:jc w:val="center"/>
      </w:pPr>
      <w:r>
        <w:lastRenderedPageBreak/>
        <w:pict>
          <v:shape id="_x0000_i1046" type="#_x0000_t75" style="width:5in;height:270.3pt">
            <v:imagedata r:id="rId37" o:title="FS_2CC_10dB"/>
          </v:shape>
        </w:pict>
      </w:r>
    </w:p>
    <w:p w:rsidR="00682702" w:rsidRPr="00B10ECF" w:rsidRDefault="00682702" w:rsidP="00682702">
      <w:pPr>
        <w:pStyle w:val="Caption"/>
        <w:jc w:val="center"/>
        <w:rPr>
          <w:sz w:val="22"/>
        </w:rPr>
      </w:pPr>
      <w:r w:rsidRPr="00B10ECF">
        <w:rPr>
          <w:sz w:val="22"/>
        </w:rPr>
        <w:t xml:space="preserve">Figure </w:t>
      </w:r>
      <w:r>
        <w:rPr>
          <w:sz w:val="22"/>
        </w:rPr>
        <w:t>10</w:t>
      </w:r>
      <w:r w:rsidRPr="00B10ECF">
        <w:rPr>
          <w:sz w:val="22"/>
        </w:rPr>
        <w:t xml:space="preserve">: MPR needed to meet </w:t>
      </w:r>
      <w:r>
        <w:rPr>
          <w:sz w:val="22"/>
        </w:rPr>
        <w:t xml:space="preserve">SEM, </w:t>
      </w:r>
      <w:r w:rsidRPr="00B10ECF">
        <w:rPr>
          <w:sz w:val="22"/>
        </w:rPr>
        <w:t xml:space="preserve">ACLR, </w:t>
      </w:r>
      <w:r>
        <w:rPr>
          <w:sz w:val="22"/>
        </w:rPr>
        <w:t xml:space="preserve">and the </w:t>
      </w:r>
      <w:r w:rsidRPr="00B10ECF">
        <w:rPr>
          <w:sz w:val="22"/>
        </w:rPr>
        <w:t>spurious requirement above 1 GHz as a function of allocation ratio</w:t>
      </w:r>
      <w:r>
        <w:rPr>
          <w:sz w:val="22"/>
        </w:rPr>
        <w:t xml:space="preserve"> for PA2</w:t>
      </w:r>
      <w:r w:rsidR="00A1257B">
        <w:rPr>
          <w:sz w:val="22"/>
        </w:rPr>
        <w:t>.  PSD Imbalance = 10 dB.</w:t>
      </w:r>
    </w:p>
    <w:p w:rsidR="00682702" w:rsidRDefault="00682702" w:rsidP="00682702">
      <w:pPr>
        <w:spacing w:after="120"/>
        <w:rPr>
          <w:bCs/>
          <w:sz w:val="20"/>
        </w:rPr>
      </w:pPr>
    </w:p>
    <w:p w:rsidR="00682702" w:rsidRDefault="00B7356C" w:rsidP="00682702">
      <w:pPr>
        <w:jc w:val="center"/>
      </w:pPr>
      <w:r>
        <w:pict>
          <v:shape id="_x0000_i1047" type="#_x0000_t75" style="width:5in;height:270.3pt">
            <v:imagedata r:id="rId38" o:title="FJ_2CC_10dB_restriction"/>
          </v:shape>
        </w:pict>
      </w:r>
    </w:p>
    <w:p w:rsidR="00682702" w:rsidRPr="00B10ECF" w:rsidRDefault="00682702" w:rsidP="00682702">
      <w:pPr>
        <w:pStyle w:val="Caption"/>
        <w:jc w:val="center"/>
        <w:rPr>
          <w:sz w:val="22"/>
        </w:rPr>
      </w:pPr>
      <w:r w:rsidRPr="00B10ECF">
        <w:rPr>
          <w:sz w:val="22"/>
        </w:rPr>
        <w:t xml:space="preserve">Figure </w:t>
      </w:r>
      <w:r>
        <w:rPr>
          <w:sz w:val="22"/>
        </w:rPr>
        <w:t>11</w:t>
      </w:r>
      <w:r w:rsidRPr="00B10ECF">
        <w:rPr>
          <w:sz w:val="22"/>
        </w:rPr>
        <w:t xml:space="preserve">: MPR needed to meet </w:t>
      </w:r>
      <w:r>
        <w:rPr>
          <w:sz w:val="22"/>
        </w:rPr>
        <w:t xml:space="preserve">SEM, </w:t>
      </w:r>
      <w:r w:rsidRPr="00B10ECF">
        <w:rPr>
          <w:sz w:val="22"/>
        </w:rPr>
        <w:t xml:space="preserve">ACLR, </w:t>
      </w:r>
      <w:r>
        <w:rPr>
          <w:sz w:val="22"/>
        </w:rPr>
        <w:t>and the</w:t>
      </w:r>
      <w:r w:rsidRPr="00B10ECF">
        <w:rPr>
          <w:sz w:val="22"/>
        </w:rPr>
        <w:t xml:space="preserve"> spurious requirement above 1 GHz for </w:t>
      </w:r>
      <w:r>
        <w:rPr>
          <w:sz w:val="22"/>
        </w:rPr>
        <w:t xml:space="preserve">PA1 for </w:t>
      </w:r>
      <w:r w:rsidRPr="00B10ECF">
        <w:rPr>
          <w:sz w:val="22"/>
        </w:rPr>
        <w:t xml:space="preserve">allocations for which </w:t>
      </w:r>
      <w:r w:rsidRPr="00B10ECF">
        <w:rPr>
          <w:rFonts w:ascii="Symbol" w:hAnsi="Symbol"/>
          <w:sz w:val="22"/>
        </w:rPr>
        <w:t></w:t>
      </w:r>
      <w:r w:rsidRPr="00B10ECF">
        <w:rPr>
          <w:sz w:val="22"/>
        </w:rPr>
        <w:t xml:space="preserve"> &lt; </w:t>
      </w:r>
      <w:r>
        <w:rPr>
          <w:sz w:val="22"/>
        </w:rPr>
        <w:t xml:space="preserve">64.7 </w:t>
      </w:r>
      <w:proofErr w:type="spellStart"/>
      <w:r w:rsidRPr="00B10ECF">
        <w:rPr>
          <w:sz w:val="22"/>
        </w:rPr>
        <w:t>MHz</w:t>
      </w:r>
      <w:r w:rsidR="00A1257B">
        <w:rPr>
          <w:sz w:val="22"/>
        </w:rPr>
        <w:t>.</w:t>
      </w:r>
      <w:proofErr w:type="spellEnd"/>
      <w:r w:rsidR="00A1257B">
        <w:rPr>
          <w:sz w:val="22"/>
        </w:rPr>
        <w:t xml:space="preserve">  PSD Imbalance = 10 dB.</w:t>
      </w:r>
    </w:p>
    <w:p w:rsidR="00682702" w:rsidRDefault="00682702" w:rsidP="00682702">
      <w:pPr>
        <w:jc w:val="center"/>
      </w:pPr>
    </w:p>
    <w:p w:rsidR="00682702" w:rsidRDefault="00682702" w:rsidP="00682702">
      <w:pPr>
        <w:jc w:val="center"/>
      </w:pPr>
    </w:p>
    <w:p w:rsidR="00682702" w:rsidRDefault="00B7356C" w:rsidP="00682702">
      <w:pPr>
        <w:jc w:val="center"/>
      </w:pPr>
      <w:r>
        <w:lastRenderedPageBreak/>
        <w:pict>
          <v:shape id="_x0000_i1048" type="#_x0000_t75" style="width:5in;height:270.3pt">
            <v:imagedata r:id="rId39" o:title="FS_2CC_10dB_restriction"/>
          </v:shape>
        </w:pict>
      </w:r>
    </w:p>
    <w:p w:rsidR="00682702" w:rsidRDefault="00682702" w:rsidP="00682702">
      <w:pPr>
        <w:pStyle w:val="Caption"/>
        <w:jc w:val="center"/>
        <w:rPr>
          <w:sz w:val="22"/>
        </w:rPr>
      </w:pPr>
      <w:r w:rsidRPr="00B10ECF">
        <w:rPr>
          <w:sz w:val="22"/>
        </w:rPr>
        <w:t xml:space="preserve">Figure </w:t>
      </w:r>
      <w:r>
        <w:rPr>
          <w:sz w:val="22"/>
        </w:rPr>
        <w:t>12</w:t>
      </w:r>
      <w:r w:rsidRPr="00B10ECF">
        <w:rPr>
          <w:sz w:val="22"/>
        </w:rPr>
        <w:t xml:space="preserve">: MPR needed to meet </w:t>
      </w:r>
      <w:r>
        <w:rPr>
          <w:sz w:val="22"/>
        </w:rPr>
        <w:t xml:space="preserve">SEM, </w:t>
      </w:r>
      <w:r w:rsidRPr="00B10ECF">
        <w:rPr>
          <w:sz w:val="22"/>
        </w:rPr>
        <w:t xml:space="preserve">ACLR, </w:t>
      </w:r>
      <w:r>
        <w:rPr>
          <w:sz w:val="22"/>
        </w:rPr>
        <w:t>and the</w:t>
      </w:r>
      <w:r w:rsidRPr="00B10ECF">
        <w:rPr>
          <w:sz w:val="22"/>
        </w:rPr>
        <w:t xml:space="preserve"> spurious requirement above 1 GHz for </w:t>
      </w:r>
      <w:r>
        <w:rPr>
          <w:sz w:val="22"/>
        </w:rPr>
        <w:t xml:space="preserve">PA2 for </w:t>
      </w:r>
      <w:r w:rsidRPr="00B10ECF">
        <w:rPr>
          <w:sz w:val="22"/>
        </w:rPr>
        <w:t xml:space="preserve">allocations for which </w:t>
      </w:r>
      <w:r w:rsidRPr="00B10ECF">
        <w:rPr>
          <w:rFonts w:ascii="Symbol" w:hAnsi="Symbol"/>
          <w:sz w:val="22"/>
        </w:rPr>
        <w:t></w:t>
      </w:r>
      <w:r w:rsidRPr="00B10ECF">
        <w:rPr>
          <w:sz w:val="22"/>
        </w:rPr>
        <w:t xml:space="preserve"> &lt; </w:t>
      </w:r>
      <w:r>
        <w:rPr>
          <w:sz w:val="22"/>
        </w:rPr>
        <w:t>64.7</w:t>
      </w:r>
      <w:r w:rsidRPr="00B10ECF">
        <w:rPr>
          <w:sz w:val="22"/>
        </w:rPr>
        <w:t xml:space="preserve"> </w:t>
      </w:r>
      <w:proofErr w:type="spellStart"/>
      <w:r w:rsidRPr="00B10ECF">
        <w:rPr>
          <w:sz w:val="22"/>
        </w:rPr>
        <w:t>MHz</w:t>
      </w:r>
      <w:r w:rsidR="00A1257B">
        <w:rPr>
          <w:sz w:val="22"/>
        </w:rPr>
        <w:t>.</w:t>
      </w:r>
      <w:proofErr w:type="spellEnd"/>
      <w:r w:rsidR="00A1257B">
        <w:rPr>
          <w:sz w:val="22"/>
        </w:rPr>
        <w:t xml:space="preserve">  PSD Imbalance = 10 dB.</w:t>
      </w:r>
    </w:p>
    <w:p w:rsidR="00682702" w:rsidRDefault="00682702" w:rsidP="00682702">
      <w:pPr>
        <w:pStyle w:val="Heading1"/>
        <w:numPr>
          <w:ilvl w:val="0"/>
          <w:numId w:val="0"/>
        </w:numPr>
        <w:spacing w:before="0" w:after="120"/>
        <w:jc w:val="both"/>
        <w:rPr>
          <w:b/>
          <w:color w:val="000000"/>
        </w:rPr>
      </w:pPr>
    </w:p>
    <w:p w:rsidR="00682702" w:rsidRPr="004B2548" w:rsidRDefault="00682702" w:rsidP="00682702">
      <w:pPr>
        <w:rPr>
          <w:b/>
        </w:rPr>
      </w:pPr>
      <w:r w:rsidRPr="004B2548">
        <w:rPr>
          <w:b/>
        </w:rPr>
        <w:t>A3: PSD Imbalance = 15 dB</w:t>
      </w:r>
    </w:p>
    <w:p w:rsidR="00682702" w:rsidRPr="00682702" w:rsidRDefault="00682702" w:rsidP="00682702"/>
    <w:p w:rsidR="00682702" w:rsidRDefault="00B7356C" w:rsidP="00682702">
      <w:pPr>
        <w:jc w:val="center"/>
      </w:pPr>
      <w:r w:rsidRPr="008A7343">
        <w:rPr>
          <w:sz w:val="22"/>
          <w:szCs w:val="22"/>
        </w:rPr>
        <w:pict>
          <v:shape id="_x0000_i1049" type="#_x0000_t75" style="width:5in;height:270.3pt">
            <v:imagedata r:id="rId40" o:title="FJ_2CC_15dB"/>
          </v:shape>
        </w:pict>
      </w:r>
    </w:p>
    <w:p w:rsidR="00682702" w:rsidRPr="00B10ECF" w:rsidRDefault="00682702" w:rsidP="00682702">
      <w:pPr>
        <w:pStyle w:val="Caption"/>
        <w:jc w:val="center"/>
        <w:rPr>
          <w:sz w:val="22"/>
        </w:rPr>
      </w:pPr>
      <w:r w:rsidRPr="00B10ECF">
        <w:rPr>
          <w:sz w:val="22"/>
        </w:rPr>
        <w:t>Figure 1</w:t>
      </w:r>
      <w:r>
        <w:rPr>
          <w:sz w:val="22"/>
        </w:rPr>
        <w:t>3</w:t>
      </w:r>
      <w:r w:rsidRPr="00B10ECF">
        <w:rPr>
          <w:sz w:val="22"/>
        </w:rPr>
        <w:t xml:space="preserve">: MPR needed to meet </w:t>
      </w:r>
      <w:r>
        <w:rPr>
          <w:sz w:val="22"/>
        </w:rPr>
        <w:t xml:space="preserve">SEM, </w:t>
      </w:r>
      <w:r w:rsidRPr="00B10ECF">
        <w:rPr>
          <w:sz w:val="22"/>
        </w:rPr>
        <w:t xml:space="preserve">ACLR, </w:t>
      </w:r>
      <w:r>
        <w:rPr>
          <w:sz w:val="22"/>
        </w:rPr>
        <w:t>and the</w:t>
      </w:r>
      <w:r w:rsidRPr="00B10ECF">
        <w:rPr>
          <w:sz w:val="22"/>
        </w:rPr>
        <w:t xml:space="preserve"> spurious requirement above 1 GHz as a function of allocation ratio</w:t>
      </w:r>
      <w:r>
        <w:rPr>
          <w:sz w:val="22"/>
        </w:rPr>
        <w:t xml:space="preserve"> for PA1</w:t>
      </w:r>
      <w:r w:rsidR="00A1257B">
        <w:rPr>
          <w:sz w:val="22"/>
        </w:rPr>
        <w:t>.  PSD Imbalance = 15 dB.</w:t>
      </w:r>
    </w:p>
    <w:p w:rsidR="00682702" w:rsidRDefault="00B7356C" w:rsidP="00682702">
      <w:pPr>
        <w:jc w:val="center"/>
      </w:pPr>
      <w:r>
        <w:lastRenderedPageBreak/>
        <w:pict>
          <v:shape id="_x0000_i1050" type="#_x0000_t75" style="width:5in;height:270.3pt">
            <v:imagedata r:id="rId41" o:title="FS_2CC_15dB"/>
          </v:shape>
        </w:pict>
      </w:r>
    </w:p>
    <w:p w:rsidR="00682702" w:rsidRPr="00B10ECF" w:rsidRDefault="00682702" w:rsidP="00682702">
      <w:pPr>
        <w:pStyle w:val="Caption"/>
        <w:jc w:val="center"/>
        <w:rPr>
          <w:sz w:val="22"/>
        </w:rPr>
      </w:pPr>
      <w:r w:rsidRPr="00B10ECF">
        <w:rPr>
          <w:sz w:val="22"/>
        </w:rPr>
        <w:t xml:space="preserve">Figure </w:t>
      </w:r>
      <w:r>
        <w:rPr>
          <w:sz w:val="22"/>
        </w:rPr>
        <w:t>14</w:t>
      </w:r>
      <w:r w:rsidRPr="00B10ECF">
        <w:rPr>
          <w:sz w:val="22"/>
        </w:rPr>
        <w:t xml:space="preserve">: MPR needed to meet </w:t>
      </w:r>
      <w:r>
        <w:rPr>
          <w:sz w:val="22"/>
        </w:rPr>
        <w:t xml:space="preserve">SEM, </w:t>
      </w:r>
      <w:r w:rsidRPr="00B10ECF">
        <w:rPr>
          <w:sz w:val="22"/>
        </w:rPr>
        <w:t xml:space="preserve">ACLR, </w:t>
      </w:r>
      <w:r>
        <w:rPr>
          <w:sz w:val="22"/>
        </w:rPr>
        <w:t xml:space="preserve">and the </w:t>
      </w:r>
      <w:r w:rsidRPr="00B10ECF">
        <w:rPr>
          <w:sz w:val="22"/>
        </w:rPr>
        <w:t>spurious requirement above 1 GHz as a function of allocation ratio</w:t>
      </w:r>
      <w:r>
        <w:rPr>
          <w:sz w:val="22"/>
        </w:rPr>
        <w:t xml:space="preserve"> for PA2</w:t>
      </w:r>
      <w:r w:rsidR="00A1257B">
        <w:rPr>
          <w:sz w:val="22"/>
        </w:rPr>
        <w:t>.  PSD Imbalance = 15 dB.</w:t>
      </w:r>
    </w:p>
    <w:p w:rsidR="00682702" w:rsidRDefault="00682702" w:rsidP="00682702">
      <w:pPr>
        <w:spacing w:after="120"/>
        <w:rPr>
          <w:bCs/>
          <w:sz w:val="20"/>
        </w:rPr>
      </w:pPr>
    </w:p>
    <w:p w:rsidR="00682702" w:rsidRDefault="00B7356C" w:rsidP="00682702">
      <w:pPr>
        <w:jc w:val="center"/>
      </w:pPr>
      <w:r>
        <w:pict>
          <v:shape id="_x0000_i1051" type="#_x0000_t75" style="width:5in;height:270.3pt">
            <v:imagedata r:id="rId42" o:title="FJ_2CC_15dB_restriction"/>
          </v:shape>
        </w:pict>
      </w:r>
    </w:p>
    <w:p w:rsidR="00682702" w:rsidRPr="00B10ECF" w:rsidRDefault="00682702" w:rsidP="00682702">
      <w:pPr>
        <w:pStyle w:val="Caption"/>
        <w:jc w:val="center"/>
        <w:rPr>
          <w:sz w:val="22"/>
        </w:rPr>
      </w:pPr>
      <w:r w:rsidRPr="00B10ECF">
        <w:rPr>
          <w:sz w:val="22"/>
        </w:rPr>
        <w:t xml:space="preserve">Figure </w:t>
      </w:r>
      <w:r>
        <w:rPr>
          <w:sz w:val="22"/>
        </w:rPr>
        <w:t>15</w:t>
      </w:r>
      <w:r w:rsidRPr="00B10ECF">
        <w:rPr>
          <w:sz w:val="22"/>
        </w:rPr>
        <w:t xml:space="preserve">: MPR needed to meet </w:t>
      </w:r>
      <w:r>
        <w:rPr>
          <w:sz w:val="22"/>
        </w:rPr>
        <w:t xml:space="preserve">SEM, </w:t>
      </w:r>
      <w:r w:rsidRPr="00B10ECF">
        <w:rPr>
          <w:sz w:val="22"/>
        </w:rPr>
        <w:t xml:space="preserve">ACLR, </w:t>
      </w:r>
      <w:r>
        <w:rPr>
          <w:sz w:val="22"/>
        </w:rPr>
        <w:t>and the</w:t>
      </w:r>
      <w:r w:rsidRPr="00B10ECF">
        <w:rPr>
          <w:sz w:val="22"/>
        </w:rPr>
        <w:t xml:space="preserve"> spurious requirement above 1 GHz for </w:t>
      </w:r>
      <w:r>
        <w:rPr>
          <w:sz w:val="22"/>
        </w:rPr>
        <w:t xml:space="preserve">PA1 for </w:t>
      </w:r>
      <w:r w:rsidRPr="00B10ECF">
        <w:rPr>
          <w:sz w:val="22"/>
        </w:rPr>
        <w:t xml:space="preserve">allocations for which </w:t>
      </w:r>
      <w:r w:rsidRPr="00B10ECF">
        <w:rPr>
          <w:rFonts w:ascii="Symbol" w:hAnsi="Symbol"/>
          <w:sz w:val="22"/>
        </w:rPr>
        <w:t></w:t>
      </w:r>
      <w:r w:rsidRPr="00B10ECF">
        <w:rPr>
          <w:sz w:val="22"/>
        </w:rPr>
        <w:t xml:space="preserve"> &lt; </w:t>
      </w:r>
      <w:r>
        <w:rPr>
          <w:sz w:val="22"/>
        </w:rPr>
        <w:t xml:space="preserve">64.7 </w:t>
      </w:r>
      <w:proofErr w:type="spellStart"/>
      <w:r w:rsidRPr="00B10ECF">
        <w:rPr>
          <w:sz w:val="22"/>
        </w:rPr>
        <w:t>MHz</w:t>
      </w:r>
      <w:r w:rsidR="00A1257B">
        <w:rPr>
          <w:sz w:val="22"/>
        </w:rPr>
        <w:t>.</w:t>
      </w:r>
      <w:proofErr w:type="spellEnd"/>
      <w:r w:rsidR="00A1257B">
        <w:rPr>
          <w:sz w:val="22"/>
        </w:rPr>
        <w:t xml:space="preserve">  PSD Imbalance = 15 dB.</w:t>
      </w:r>
    </w:p>
    <w:p w:rsidR="00682702" w:rsidRDefault="00682702" w:rsidP="00682702">
      <w:pPr>
        <w:jc w:val="center"/>
      </w:pPr>
    </w:p>
    <w:p w:rsidR="00682702" w:rsidRDefault="00682702" w:rsidP="00682702">
      <w:pPr>
        <w:jc w:val="center"/>
      </w:pPr>
    </w:p>
    <w:p w:rsidR="00682702" w:rsidRDefault="00B7356C" w:rsidP="00682702">
      <w:pPr>
        <w:jc w:val="center"/>
      </w:pPr>
      <w:r>
        <w:lastRenderedPageBreak/>
        <w:pict>
          <v:shape id="_x0000_i1052" type="#_x0000_t75" style="width:5in;height:270.3pt">
            <v:imagedata r:id="rId43" o:title="FS_2CC_15dB_restriction"/>
          </v:shape>
        </w:pict>
      </w:r>
    </w:p>
    <w:p w:rsidR="00682702" w:rsidRDefault="00682702" w:rsidP="00682702">
      <w:pPr>
        <w:pStyle w:val="Caption"/>
        <w:jc w:val="center"/>
        <w:rPr>
          <w:sz w:val="22"/>
        </w:rPr>
      </w:pPr>
      <w:r w:rsidRPr="00B10ECF">
        <w:rPr>
          <w:sz w:val="22"/>
        </w:rPr>
        <w:t xml:space="preserve">Figure </w:t>
      </w:r>
      <w:r>
        <w:rPr>
          <w:sz w:val="22"/>
        </w:rPr>
        <w:t>16</w:t>
      </w:r>
      <w:r w:rsidRPr="00B10ECF">
        <w:rPr>
          <w:sz w:val="22"/>
        </w:rPr>
        <w:t xml:space="preserve">: MPR needed to meet </w:t>
      </w:r>
      <w:r>
        <w:rPr>
          <w:sz w:val="22"/>
        </w:rPr>
        <w:t xml:space="preserve">SEM, </w:t>
      </w:r>
      <w:r w:rsidRPr="00B10ECF">
        <w:rPr>
          <w:sz w:val="22"/>
        </w:rPr>
        <w:t xml:space="preserve">ACLR, </w:t>
      </w:r>
      <w:r>
        <w:rPr>
          <w:sz w:val="22"/>
        </w:rPr>
        <w:t>and the</w:t>
      </w:r>
      <w:r w:rsidRPr="00B10ECF">
        <w:rPr>
          <w:sz w:val="22"/>
        </w:rPr>
        <w:t xml:space="preserve"> spurious requirement above 1 GHz for </w:t>
      </w:r>
      <w:r>
        <w:rPr>
          <w:sz w:val="22"/>
        </w:rPr>
        <w:t xml:space="preserve">PA2 for </w:t>
      </w:r>
      <w:r w:rsidRPr="00B10ECF">
        <w:rPr>
          <w:sz w:val="22"/>
        </w:rPr>
        <w:t xml:space="preserve">allocations for which </w:t>
      </w:r>
      <w:r w:rsidRPr="00B10ECF">
        <w:rPr>
          <w:rFonts w:ascii="Symbol" w:hAnsi="Symbol"/>
          <w:sz w:val="22"/>
        </w:rPr>
        <w:t></w:t>
      </w:r>
      <w:r w:rsidRPr="00B10ECF">
        <w:rPr>
          <w:sz w:val="22"/>
        </w:rPr>
        <w:t xml:space="preserve"> &lt; </w:t>
      </w:r>
      <w:r>
        <w:rPr>
          <w:sz w:val="22"/>
        </w:rPr>
        <w:t>64.7</w:t>
      </w:r>
      <w:r w:rsidRPr="00B10ECF">
        <w:rPr>
          <w:sz w:val="22"/>
        </w:rPr>
        <w:t xml:space="preserve"> </w:t>
      </w:r>
      <w:proofErr w:type="spellStart"/>
      <w:r w:rsidRPr="00B10ECF">
        <w:rPr>
          <w:sz w:val="22"/>
        </w:rPr>
        <w:t>MHz</w:t>
      </w:r>
      <w:r w:rsidR="00A1257B">
        <w:rPr>
          <w:sz w:val="22"/>
        </w:rPr>
        <w:t>.</w:t>
      </w:r>
      <w:proofErr w:type="spellEnd"/>
      <w:r w:rsidR="00A1257B">
        <w:rPr>
          <w:sz w:val="22"/>
        </w:rPr>
        <w:t xml:space="preserve">  PSD Imbalance = 15 dB.</w:t>
      </w:r>
    </w:p>
    <w:p w:rsidR="00682702" w:rsidRDefault="00682702" w:rsidP="00682702">
      <w:pPr>
        <w:pStyle w:val="Heading1"/>
        <w:numPr>
          <w:ilvl w:val="0"/>
          <w:numId w:val="0"/>
        </w:numPr>
        <w:spacing w:before="0" w:after="120"/>
        <w:jc w:val="both"/>
        <w:rPr>
          <w:b/>
          <w:color w:val="000000"/>
        </w:rPr>
      </w:pPr>
    </w:p>
    <w:p w:rsidR="00682702" w:rsidRPr="004B2548" w:rsidRDefault="00682702" w:rsidP="00682702">
      <w:pPr>
        <w:rPr>
          <w:b/>
        </w:rPr>
      </w:pPr>
      <w:r w:rsidRPr="004B2548">
        <w:rPr>
          <w:b/>
        </w:rPr>
        <w:t>A4: PSD Imbalance = 20 dB</w:t>
      </w:r>
    </w:p>
    <w:p w:rsidR="00682702" w:rsidRPr="00682702" w:rsidRDefault="00682702" w:rsidP="00682702"/>
    <w:p w:rsidR="00682702" w:rsidRDefault="00B7356C" w:rsidP="00682702">
      <w:pPr>
        <w:jc w:val="center"/>
      </w:pPr>
      <w:r w:rsidRPr="008A7343">
        <w:rPr>
          <w:sz w:val="22"/>
          <w:szCs w:val="22"/>
        </w:rPr>
        <w:pict>
          <v:shape id="_x0000_i1053" type="#_x0000_t75" style="width:5in;height:270.3pt">
            <v:imagedata r:id="rId44" o:title="FJ_2CC_20dB"/>
          </v:shape>
        </w:pict>
      </w:r>
    </w:p>
    <w:p w:rsidR="00682702" w:rsidRPr="00B10ECF" w:rsidRDefault="00682702" w:rsidP="00682702">
      <w:pPr>
        <w:pStyle w:val="Caption"/>
        <w:jc w:val="center"/>
        <w:rPr>
          <w:sz w:val="22"/>
        </w:rPr>
      </w:pPr>
      <w:r w:rsidRPr="00B10ECF">
        <w:rPr>
          <w:sz w:val="22"/>
        </w:rPr>
        <w:t>Figure 1</w:t>
      </w:r>
      <w:r>
        <w:rPr>
          <w:sz w:val="22"/>
        </w:rPr>
        <w:t>7</w:t>
      </w:r>
      <w:r w:rsidRPr="00B10ECF">
        <w:rPr>
          <w:sz w:val="22"/>
        </w:rPr>
        <w:t xml:space="preserve">: MPR needed to meet </w:t>
      </w:r>
      <w:r>
        <w:rPr>
          <w:sz w:val="22"/>
        </w:rPr>
        <w:t xml:space="preserve">SEM, </w:t>
      </w:r>
      <w:r w:rsidRPr="00B10ECF">
        <w:rPr>
          <w:sz w:val="22"/>
        </w:rPr>
        <w:t xml:space="preserve">ACLR, </w:t>
      </w:r>
      <w:r>
        <w:rPr>
          <w:sz w:val="22"/>
        </w:rPr>
        <w:t>and the</w:t>
      </w:r>
      <w:r w:rsidRPr="00B10ECF">
        <w:rPr>
          <w:sz w:val="22"/>
        </w:rPr>
        <w:t xml:space="preserve"> spurious requirement above 1 GHz as a function of allocation ratio</w:t>
      </w:r>
      <w:r>
        <w:rPr>
          <w:sz w:val="22"/>
        </w:rPr>
        <w:t xml:space="preserve"> for PA1</w:t>
      </w:r>
      <w:r w:rsidR="00A1257B">
        <w:rPr>
          <w:sz w:val="22"/>
        </w:rPr>
        <w:t>.  PSD Imbalance = 20 dB.</w:t>
      </w:r>
    </w:p>
    <w:p w:rsidR="00682702" w:rsidRDefault="00B7356C" w:rsidP="00682702">
      <w:pPr>
        <w:jc w:val="center"/>
      </w:pPr>
      <w:r>
        <w:lastRenderedPageBreak/>
        <w:pict>
          <v:shape id="_x0000_i1054" type="#_x0000_t75" style="width:5in;height:270.3pt">
            <v:imagedata r:id="rId45" o:title="FS_2CC_20dB"/>
          </v:shape>
        </w:pict>
      </w:r>
    </w:p>
    <w:p w:rsidR="00682702" w:rsidRPr="00B10ECF" w:rsidRDefault="00682702" w:rsidP="00682702">
      <w:pPr>
        <w:pStyle w:val="Caption"/>
        <w:jc w:val="center"/>
        <w:rPr>
          <w:sz w:val="22"/>
        </w:rPr>
      </w:pPr>
      <w:r w:rsidRPr="00B10ECF">
        <w:rPr>
          <w:sz w:val="22"/>
        </w:rPr>
        <w:t xml:space="preserve">Figure </w:t>
      </w:r>
      <w:r>
        <w:rPr>
          <w:sz w:val="22"/>
        </w:rPr>
        <w:t>18</w:t>
      </w:r>
      <w:r w:rsidRPr="00B10ECF">
        <w:rPr>
          <w:sz w:val="22"/>
        </w:rPr>
        <w:t xml:space="preserve">: MPR needed to meet </w:t>
      </w:r>
      <w:r>
        <w:rPr>
          <w:sz w:val="22"/>
        </w:rPr>
        <w:t xml:space="preserve">SEM, </w:t>
      </w:r>
      <w:r w:rsidRPr="00B10ECF">
        <w:rPr>
          <w:sz w:val="22"/>
        </w:rPr>
        <w:t xml:space="preserve">ACLR, </w:t>
      </w:r>
      <w:r>
        <w:rPr>
          <w:sz w:val="22"/>
        </w:rPr>
        <w:t xml:space="preserve">and the </w:t>
      </w:r>
      <w:r w:rsidRPr="00B10ECF">
        <w:rPr>
          <w:sz w:val="22"/>
        </w:rPr>
        <w:t>spurious requirement above 1 GHz as a function of allocation ratio</w:t>
      </w:r>
      <w:r>
        <w:rPr>
          <w:sz w:val="22"/>
        </w:rPr>
        <w:t xml:space="preserve"> for PA2</w:t>
      </w:r>
      <w:r w:rsidR="00A1257B">
        <w:rPr>
          <w:sz w:val="22"/>
        </w:rPr>
        <w:t>.  PSD Imbalance = 20 dB.</w:t>
      </w:r>
    </w:p>
    <w:p w:rsidR="00682702" w:rsidRDefault="00682702" w:rsidP="00682702">
      <w:pPr>
        <w:spacing w:after="120"/>
        <w:rPr>
          <w:bCs/>
          <w:sz w:val="20"/>
        </w:rPr>
      </w:pPr>
    </w:p>
    <w:p w:rsidR="00682702" w:rsidRDefault="00B7356C" w:rsidP="00682702">
      <w:pPr>
        <w:jc w:val="center"/>
      </w:pPr>
      <w:r>
        <w:pict>
          <v:shape id="_x0000_i1055" type="#_x0000_t75" style="width:5in;height:270.3pt">
            <v:imagedata r:id="rId46" o:title="FJ_2CC_20dB_restriction"/>
          </v:shape>
        </w:pict>
      </w:r>
    </w:p>
    <w:p w:rsidR="00682702" w:rsidRPr="00B10ECF" w:rsidRDefault="00682702" w:rsidP="00682702">
      <w:pPr>
        <w:pStyle w:val="Caption"/>
        <w:jc w:val="center"/>
        <w:rPr>
          <w:sz w:val="22"/>
        </w:rPr>
      </w:pPr>
      <w:r w:rsidRPr="00B10ECF">
        <w:rPr>
          <w:sz w:val="22"/>
        </w:rPr>
        <w:t xml:space="preserve">Figure </w:t>
      </w:r>
      <w:r>
        <w:rPr>
          <w:sz w:val="22"/>
        </w:rPr>
        <w:t>19</w:t>
      </w:r>
      <w:r w:rsidRPr="00B10ECF">
        <w:rPr>
          <w:sz w:val="22"/>
        </w:rPr>
        <w:t xml:space="preserve">: MPR needed to meet </w:t>
      </w:r>
      <w:r>
        <w:rPr>
          <w:sz w:val="22"/>
        </w:rPr>
        <w:t xml:space="preserve">SEM, </w:t>
      </w:r>
      <w:r w:rsidRPr="00B10ECF">
        <w:rPr>
          <w:sz w:val="22"/>
        </w:rPr>
        <w:t xml:space="preserve">ACLR, </w:t>
      </w:r>
      <w:r>
        <w:rPr>
          <w:sz w:val="22"/>
        </w:rPr>
        <w:t>and the</w:t>
      </w:r>
      <w:r w:rsidRPr="00B10ECF">
        <w:rPr>
          <w:sz w:val="22"/>
        </w:rPr>
        <w:t xml:space="preserve"> spurious requirement above 1 GHz for </w:t>
      </w:r>
      <w:r>
        <w:rPr>
          <w:sz w:val="22"/>
        </w:rPr>
        <w:t xml:space="preserve">PA1 for </w:t>
      </w:r>
      <w:r w:rsidRPr="00B10ECF">
        <w:rPr>
          <w:sz w:val="22"/>
        </w:rPr>
        <w:t xml:space="preserve">allocations for which </w:t>
      </w:r>
      <w:r w:rsidRPr="00B10ECF">
        <w:rPr>
          <w:rFonts w:ascii="Symbol" w:hAnsi="Symbol"/>
          <w:sz w:val="22"/>
        </w:rPr>
        <w:t></w:t>
      </w:r>
      <w:r w:rsidRPr="00B10ECF">
        <w:rPr>
          <w:sz w:val="22"/>
        </w:rPr>
        <w:t xml:space="preserve"> &lt; </w:t>
      </w:r>
      <w:r>
        <w:rPr>
          <w:sz w:val="22"/>
        </w:rPr>
        <w:t xml:space="preserve">64.7 </w:t>
      </w:r>
      <w:proofErr w:type="spellStart"/>
      <w:r w:rsidRPr="00B10ECF">
        <w:rPr>
          <w:sz w:val="22"/>
        </w:rPr>
        <w:t>MHz</w:t>
      </w:r>
      <w:r w:rsidR="00A1257B">
        <w:rPr>
          <w:sz w:val="22"/>
        </w:rPr>
        <w:t>.</w:t>
      </w:r>
      <w:proofErr w:type="spellEnd"/>
      <w:r w:rsidR="00A1257B">
        <w:rPr>
          <w:sz w:val="22"/>
        </w:rPr>
        <w:t xml:space="preserve">  PSD Imbalance = 20 dB.</w:t>
      </w:r>
    </w:p>
    <w:p w:rsidR="00682702" w:rsidRDefault="00682702" w:rsidP="00682702">
      <w:pPr>
        <w:jc w:val="center"/>
      </w:pPr>
    </w:p>
    <w:p w:rsidR="00682702" w:rsidRDefault="00682702" w:rsidP="00682702">
      <w:pPr>
        <w:jc w:val="center"/>
      </w:pPr>
    </w:p>
    <w:p w:rsidR="00682702" w:rsidRDefault="00B7356C" w:rsidP="00682702">
      <w:pPr>
        <w:jc w:val="center"/>
      </w:pPr>
      <w:r>
        <w:lastRenderedPageBreak/>
        <w:pict>
          <v:shape id="_x0000_i1056" type="#_x0000_t75" style="width:5in;height:270.3pt">
            <v:imagedata r:id="rId47" o:title="FS_2CC_20dB_restriction"/>
          </v:shape>
        </w:pict>
      </w:r>
    </w:p>
    <w:p w:rsidR="00682702" w:rsidRDefault="00682702" w:rsidP="00682702">
      <w:pPr>
        <w:pStyle w:val="Caption"/>
        <w:jc w:val="center"/>
        <w:rPr>
          <w:sz w:val="22"/>
        </w:rPr>
      </w:pPr>
      <w:r w:rsidRPr="00B10ECF">
        <w:rPr>
          <w:sz w:val="22"/>
        </w:rPr>
        <w:t xml:space="preserve">Figure </w:t>
      </w:r>
      <w:r>
        <w:rPr>
          <w:sz w:val="22"/>
        </w:rPr>
        <w:t>20</w:t>
      </w:r>
      <w:r w:rsidRPr="00B10ECF">
        <w:rPr>
          <w:sz w:val="22"/>
        </w:rPr>
        <w:t xml:space="preserve">: MPR needed to meet </w:t>
      </w:r>
      <w:r>
        <w:rPr>
          <w:sz w:val="22"/>
        </w:rPr>
        <w:t xml:space="preserve">SEM, </w:t>
      </w:r>
      <w:r w:rsidRPr="00B10ECF">
        <w:rPr>
          <w:sz w:val="22"/>
        </w:rPr>
        <w:t xml:space="preserve">ACLR, </w:t>
      </w:r>
      <w:r>
        <w:rPr>
          <w:sz w:val="22"/>
        </w:rPr>
        <w:t>and the</w:t>
      </w:r>
      <w:r w:rsidRPr="00B10ECF">
        <w:rPr>
          <w:sz w:val="22"/>
        </w:rPr>
        <w:t xml:space="preserve"> spurious requirement above 1 GHz for </w:t>
      </w:r>
      <w:r>
        <w:rPr>
          <w:sz w:val="22"/>
        </w:rPr>
        <w:t xml:space="preserve">PA2 for </w:t>
      </w:r>
      <w:r w:rsidRPr="00B10ECF">
        <w:rPr>
          <w:sz w:val="22"/>
        </w:rPr>
        <w:t xml:space="preserve">allocations for which </w:t>
      </w:r>
      <w:r w:rsidRPr="00B10ECF">
        <w:rPr>
          <w:rFonts w:ascii="Symbol" w:hAnsi="Symbol"/>
          <w:sz w:val="22"/>
        </w:rPr>
        <w:t></w:t>
      </w:r>
      <w:r w:rsidRPr="00B10ECF">
        <w:rPr>
          <w:sz w:val="22"/>
        </w:rPr>
        <w:t xml:space="preserve"> &lt; </w:t>
      </w:r>
      <w:r>
        <w:rPr>
          <w:sz w:val="22"/>
        </w:rPr>
        <w:t>64.7</w:t>
      </w:r>
      <w:r w:rsidRPr="00B10ECF">
        <w:rPr>
          <w:sz w:val="22"/>
        </w:rPr>
        <w:t xml:space="preserve"> </w:t>
      </w:r>
      <w:proofErr w:type="spellStart"/>
      <w:r w:rsidRPr="00B10ECF">
        <w:rPr>
          <w:sz w:val="22"/>
        </w:rPr>
        <w:t>MHz</w:t>
      </w:r>
      <w:r w:rsidR="00A1257B">
        <w:rPr>
          <w:sz w:val="22"/>
        </w:rPr>
        <w:t>.</w:t>
      </w:r>
      <w:proofErr w:type="spellEnd"/>
      <w:r w:rsidR="00A1257B">
        <w:rPr>
          <w:sz w:val="22"/>
        </w:rPr>
        <w:t xml:space="preserve">  PSD Imbalance = 20 dB.</w:t>
      </w:r>
    </w:p>
    <w:p w:rsidR="00682702" w:rsidRPr="00682702" w:rsidRDefault="00682702" w:rsidP="00682702"/>
    <w:p w:rsidR="00682702" w:rsidRPr="00F30A87" w:rsidRDefault="00682702" w:rsidP="003029D3">
      <w:pPr>
        <w:spacing w:after="120"/>
        <w:rPr>
          <w:bCs/>
          <w:sz w:val="20"/>
        </w:rPr>
      </w:pPr>
    </w:p>
    <w:sectPr w:rsidR="00682702" w:rsidRPr="00F30A87" w:rsidSect="00CA686D">
      <w:footerReference w:type="default" r:id="rId48"/>
      <w:type w:val="continuous"/>
      <w:pgSz w:w="12240" w:h="15840" w:code="1"/>
      <w:pgMar w:top="851" w:right="1134" w:bottom="567" w:left="1134"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F4C21" w:rsidRDefault="002F4C21">
      <w:r>
        <w:separator/>
      </w:r>
    </w:p>
  </w:endnote>
  <w:endnote w:type="continuationSeparator" w:id="0">
    <w:p w:rsidR="002F4C21" w:rsidRDefault="002F4C2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v5.0.0">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28D8" w:rsidRDefault="003728D8">
    <w:pPr>
      <w:pStyle w:val="Footer"/>
      <w:jc w:val="center"/>
    </w:pPr>
    <w:r>
      <w:rPr>
        <w:rStyle w:val="PageNumber"/>
        <w:rFonts w:eastAsia="MS Gothic"/>
      </w:rPr>
      <w:t xml:space="preserve">- </w:t>
    </w:r>
    <w:r w:rsidR="008A7343">
      <w:rPr>
        <w:rStyle w:val="PageNumber"/>
        <w:rFonts w:eastAsia="MS Gothic"/>
      </w:rPr>
      <w:fldChar w:fldCharType="begin"/>
    </w:r>
    <w:r>
      <w:rPr>
        <w:rStyle w:val="PageNumber"/>
        <w:rFonts w:eastAsia="MS Gothic"/>
      </w:rPr>
      <w:instrText xml:space="preserve"> PAGE </w:instrText>
    </w:r>
    <w:r w:rsidR="008A7343">
      <w:rPr>
        <w:rStyle w:val="PageNumber"/>
        <w:rFonts w:eastAsia="MS Gothic"/>
      </w:rPr>
      <w:fldChar w:fldCharType="separate"/>
    </w:r>
    <w:r w:rsidR="00B7356C">
      <w:rPr>
        <w:rStyle w:val="PageNumber"/>
        <w:rFonts w:eastAsia="MS Gothic"/>
        <w:noProof/>
      </w:rPr>
      <w:t>1</w:t>
    </w:r>
    <w:r w:rsidR="008A7343">
      <w:rPr>
        <w:rStyle w:val="PageNumber"/>
        <w:rFonts w:eastAsia="MS Gothic"/>
      </w:rPr>
      <w:fldChar w:fldCharType="end"/>
    </w:r>
    <w:r>
      <w:rPr>
        <w:rStyle w:val="PageNumber"/>
        <w:rFonts w:eastAsia="MS Gothic"/>
      </w:rPr>
      <w:t>/</w:t>
    </w:r>
    <w:r w:rsidR="008A7343">
      <w:rPr>
        <w:rStyle w:val="PageNumber"/>
        <w:rFonts w:eastAsia="MS Gothic"/>
      </w:rPr>
      <w:fldChar w:fldCharType="begin"/>
    </w:r>
    <w:r>
      <w:rPr>
        <w:rStyle w:val="PageNumber"/>
        <w:rFonts w:eastAsia="MS Gothic"/>
      </w:rPr>
      <w:instrText xml:space="preserve"> NUMPAGES </w:instrText>
    </w:r>
    <w:r w:rsidR="008A7343">
      <w:rPr>
        <w:rStyle w:val="PageNumber"/>
        <w:rFonts w:eastAsia="MS Gothic"/>
      </w:rPr>
      <w:fldChar w:fldCharType="separate"/>
    </w:r>
    <w:r w:rsidR="00B7356C">
      <w:rPr>
        <w:rStyle w:val="PageNumber"/>
        <w:rFonts w:eastAsia="MS Gothic"/>
        <w:noProof/>
      </w:rPr>
      <w:t>15</w:t>
    </w:r>
    <w:r w:rsidR="008A7343">
      <w:rPr>
        <w:rStyle w:val="PageNumber"/>
        <w:rFonts w:eastAsia="MS Gothic"/>
      </w:rPr>
      <w:fldChar w:fldCharType="end"/>
    </w:r>
    <w:r>
      <w:rPr>
        <w:rStyle w:val="PageNumber"/>
        <w:rFonts w:eastAsia="MS Gothic"/>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F4C21" w:rsidRDefault="002F4C21">
      <w:r>
        <w:separator/>
      </w:r>
    </w:p>
  </w:footnote>
  <w:footnote w:type="continuationSeparator" w:id="0">
    <w:p w:rsidR="002F4C21" w:rsidRDefault="002F4C2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1">
    <w:nsid w:val="0716127C"/>
    <w:multiLevelType w:val="hybridMultilevel"/>
    <w:tmpl w:val="9FA05A64"/>
    <w:lvl w:ilvl="0" w:tplc="EC76E8C6">
      <w:start w:val="1"/>
      <w:numFmt w:val="lowerRoman"/>
      <w:lvlText w:val="%1)"/>
      <w:lvlJc w:val="left"/>
      <w:pPr>
        <w:ind w:left="1080" w:hanging="72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4763D6"/>
    <w:multiLevelType w:val="hybridMultilevel"/>
    <w:tmpl w:val="B3484D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95373C8"/>
    <w:multiLevelType w:val="hybridMultilevel"/>
    <w:tmpl w:val="2FFEA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C87C2E"/>
    <w:multiLevelType w:val="hybridMultilevel"/>
    <w:tmpl w:val="A9C0AB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2CF31D0"/>
    <w:multiLevelType w:val="hybridMultilevel"/>
    <w:tmpl w:val="31FCF04E"/>
    <w:lvl w:ilvl="0" w:tplc="04090001">
      <w:start w:val="1"/>
      <w:numFmt w:val="bullet"/>
      <w:lvlText w:val=""/>
      <w:lvlJc w:val="left"/>
      <w:pPr>
        <w:tabs>
          <w:tab w:val="num" w:pos="729"/>
        </w:tabs>
        <w:ind w:left="729" w:hanging="360"/>
      </w:pPr>
      <w:rPr>
        <w:rFonts w:ascii="Symbol" w:hAnsi="Symbol" w:hint="default"/>
      </w:rPr>
    </w:lvl>
    <w:lvl w:ilvl="1" w:tplc="04090003">
      <w:start w:val="1"/>
      <w:numFmt w:val="bullet"/>
      <w:lvlText w:val="o"/>
      <w:lvlJc w:val="left"/>
      <w:pPr>
        <w:tabs>
          <w:tab w:val="num" w:pos="1449"/>
        </w:tabs>
        <w:ind w:left="1449" w:hanging="360"/>
      </w:pPr>
      <w:rPr>
        <w:rFonts w:ascii="Courier New" w:hAnsi="Courier New" w:cs="Courier New" w:hint="default"/>
      </w:rPr>
    </w:lvl>
    <w:lvl w:ilvl="2" w:tplc="04090005">
      <w:start w:val="1"/>
      <w:numFmt w:val="bullet"/>
      <w:lvlText w:val=""/>
      <w:lvlJc w:val="left"/>
      <w:pPr>
        <w:tabs>
          <w:tab w:val="num" w:pos="2169"/>
        </w:tabs>
        <w:ind w:left="2169" w:hanging="360"/>
      </w:pPr>
      <w:rPr>
        <w:rFonts w:ascii="Wingdings" w:hAnsi="Wingdings" w:hint="default"/>
      </w:rPr>
    </w:lvl>
    <w:lvl w:ilvl="3" w:tplc="04090001">
      <w:start w:val="1"/>
      <w:numFmt w:val="bullet"/>
      <w:lvlText w:val=""/>
      <w:lvlJc w:val="left"/>
      <w:pPr>
        <w:tabs>
          <w:tab w:val="num" w:pos="2889"/>
        </w:tabs>
        <w:ind w:left="2889" w:hanging="360"/>
      </w:pPr>
      <w:rPr>
        <w:rFonts w:ascii="Symbol" w:hAnsi="Symbol" w:hint="default"/>
      </w:rPr>
    </w:lvl>
    <w:lvl w:ilvl="4" w:tplc="04090003" w:tentative="1">
      <w:start w:val="1"/>
      <w:numFmt w:val="bullet"/>
      <w:lvlText w:val="o"/>
      <w:lvlJc w:val="left"/>
      <w:pPr>
        <w:tabs>
          <w:tab w:val="num" w:pos="3609"/>
        </w:tabs>
        <w:ind w:left="3609" w:hanging="360"/>
      </w:pPr>
      <w:rPr>
        <w:rFonts w:ascii="Courier New" w:hAnsi="Courier New" w:cs="Courier New" w:hint="default"/>
      </w:rPr>
    </w:lvl>
    <w:lvl w:ilvl="5" w:tplc="04090005" w:tentative="1">
      <w:start w:val="1"/>
      <w:numFmt w:val="bullet"/>
      <w:lvlText w:val=""/>
      <w:lvlJc w:val="left"/>
      <w:pPr>
        <w:tabs>
          <w:tab w:val="num" w:pos="4329"/>
        </w:tabs>
        <w:ind w:left="4329" w:hanging="360"/>
      </w:pPr>
      <w:rPr>
        <w:rFonts w:ascii="Wingdings" w:hAnsi="Wingdings" w:hint="default"/>
      </w:rPr>
    </w:lvl>
    <w:lvl w:ilvl="6" w:tplc="04090001" w:tentative="1">
      <w:start w:val="1"/>
      <w:numFmt w:val="bullet"/>
      <w:lvlText w:val=""/>
      <w:lvlJc w:val="left"/>
      <w:pPr>
        <w:tabs>
          <w:tab w:val="num" w:pos="5049"/>
        </w:tabs>
        <w:ind w:left="5049" w:hanging="360"/>
      </w:pPr>
      <w:rPr>
        <w:rFonts w:ascii="Symbol" w:hAnsi="Symbol" w:hint="default"/>
      </w:rPr>
    </w:lvl>
    <w:lvl w:ilvl="7" w:tplc="04090003" w:tentative="1">
      <w:start w:val="1"/>
      <w:numFmt w:val="bullet"/>
      <w:lvlText w:val="o"/>
      <w:lvlJc w:val="left"/>
      <w:pPr>
        <w:tabs>
          <w:tab w:val="num" w:pos="5769"/>
        </w:tabs>
        <w:ind w:left="5769" w:hanging="360"/>
      </w:pPr>
      <w:rPr>
        <w:rFonts w:ascii="Courier New" w:hAnsi="Courier New" w:cs="Courier New" w:hint="default"/>
      </w:rPr>
    </w:lvl>
    <w:lvl w:ilvl="8" w:tplc="04090005" w:tentative="1">
      <w:start w:val="1"/>
      <w:numFmt w:val="bullet"/>
      <w:lvlText w:val=""/>
      <w:lvlJc w:val="left"/>
      <w:pPr>
        <w:tabs>
          <w:tab w:val="num" w:pos="6489"/>
        </w:tabs>
        <w:ind w:left="6489" w:hanging="360"/>
      </w:pPr>
      <w:rPr>
        <w:rFonts w:ascii="Wingdings" w:hAnsi="Wingdings" w:hint="default"/>
      </w:rPr>
    </w:lvl>
  </w:abstractNum>
  <w:abstractNum w:abstractNumId="6">
    <w:nsid w:val="197730FB"/>
    <w:multiLevelType w:val="hybridMultilevel"/>
    <w:tmpl w:val="E58CA9E0"/>
    <w:lvl w:ilvl="0" w:tplc="03705AEE">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D075F6E"/>
    <w:multiLevelType w:val="hybridMultilevel"/>
    <w:tmpl w:val="7A241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nsid w:val="26287C65"/>
    <w:multiLevelType w:val="hybridMultilevel"/>
    <w:tmpl w:val="20049D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308F0EAA"/>
    <w:multiLevelType w:val="hybridMultilevel"/>
    <w:tmpl w:val="73644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2">
    <w:nsid w:val="3C821810"/>
    <w:multiLevelType w:val="hybridMultilevel"/>
    <w:tmpl w:val="B3C074FE"/>
    <w:lvl w:ilvl="0" w:tplc="0409000B">
      <w:start w:val="1"/>
      <w:numFmt w:val="bullet"/>
      <w:lvlText w:val=""/>
      <w:lvlJc w:val="left"/>
      <w:pPr>
        <w:tabs>
          <w:tab w:val="num" w:pos="780"/>
        </w:tabs>
        <w:ind w:left="780" w:hanging="420"/>
      </w:pPr>
      <w:rPr>
        <w:rFonts w:ascii="Wingdings" w:hAnsi="Wingdings" w:hint="default"/>
        <w:color w:val="auto"/>
      </w:rPr>
    </w:lvl>
    <w:lvl w:ilvl="1" w:tplc="0409000B" w:tentative="1">
      <w:start w:val="1"/>
      <w:numFmt w:val="bullet"/>
      <w:lvlText w:val=""/>
      <w:lvlJc w:val="left"/>
      <w:pPr>
        <w:tabs>
          <w:tab w:val="num" w:pos="1200"/>
        </w:tabs>
        <w:ind w:left="1200" w:hanging="420"/>
      </w:pPr>
      <w:rPr>
        <w:rFonts w:ascii="Wingdings" w:hAnsi="Wingdings" w:hint="default"/>
      </w:rPr>
    </w:lvl>
    <w:lvl w:ilvl="2" w:tplc="0409000D"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B" w:tentative="1">
      <w:start w:val="1"/>
      <w:numFmt w:val="bullet"/>
      <w:lvlText w:val=""/>
      <w:lvlJc w:val="left"/>
      <w:pPr>
        <w:tabs>
          <w:tab w:val="num" w:pos="2460"/>
        </w:tabs>
        <w:ind w:left="2460" w:hanging="420"/>
      </w:pPr>
      <w:rPr>
        <w:rFonts w:ascii="Wingdings" w:hAnsi="Wingdings" w:hint="default"/>
      </w:rPr>
    </w:lvl>
    <w:lvl w:ilvl="5" w:tplc="0409000D"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B" w:tentative="1">
      <w:start w:val="1"/>
      <w:numFmt w:val="bullet"/>
      <w:lvlText w:val=""/>
      <w:lvlJc w:val="left"/>
      <w:pPr>
        <w:tabs>
          <w:tab w:val="num" w:pos="3720"/>
        </w:tabs>
        <w:ind w:left="3720" w:hanging="420"/>
      </w:pPr>
      <w:rPr>
        <w:rFonts w:ascii="Wingdings" w:hAnsi="Wingdings" w:hint="default"/>
      </w:rPr>
    </w:lvl>
    <w:lvl w:ilvl="8" w:tplc="0409000D" w:tentative="1">
      <w:start w:val="1"/>
      <w:numFmt w:val="bullet"/>
      <w:lvlText w:val=""/>
      <w:lvlJc w:val="left"/>
      <w:pPr>
        <w:tabs>
          <w:tab w:val="num" w:pos="4140"/>
        </w:tabs>
        <w:ind w:left="4140" w:hanging="420"/>
      </w:pPr>
      <w:rPr>
        <w:rFonts w:ascii="Wingdings" w:hAnsi="Wingdings" w:hint="default"/>
      </w:rPr>
    </w:lvl>
  </w:abstractNum>
  <w:abstractNum w:abstractNumId="13">
    <w:nsid w:val="3FF7277D"/>
    <w:multiLevelType w:val="hybridMultilevel"/>
    <w:tmpl w:val="24EE165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nsid w:val="4224228F"/>
    <w:multiLevelType w:val="hybridMultilevel"/>
    <w:tmpl w:val="085CFF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44DD25A1"/>
    <w:multiLevelType w:val="hybridMultilevel"/>
    <w:tmpl w:val="7E983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7F12E88"/>
    <w:multiLevelType w:val="hybridMultilevel"/>
    <w:tmpl w:val="CB20209E"/>
    <w:lvl w:ilvl="0" w:tplc="D0E6A788">
      <w:start w:val="1"/>
      <w:numFmt w:val="bullet"/>
      <w:lvlText w:val="•"/>
      <w:lvlJc w:val="left"/>
      <w:pPr>
        <w:tabs>
          <w:tab w:val="num" w:pos="720"/>
        </w:tabs>
        <w:ind w:left="720" w:hanging="360"/>
      </w:pPr>
      <w:rPr>
        <w:rFonts w:ascii="Times New Roman" w:hAnsi="Times New Roman" w:hint="default"/>
      </w:rPr>
    </w:lvl>
    <w:lvl w:ilvl="1" w:tplc="A5E49058">
      <w:start w:val="1596"/>
      <w:numFmt w:val="bullet"/>
      <w:lvlText w:val="–"/>
      <w:lvlJc w:val="left"/>
      <w:pPr>
        <w:tabs>
          <w:tab w:val="num" w:pos="1440"/>
        </w:tabs>
        <w:ind w:left="1440" w:hanging="360"/>
      </w:pPr>
      <w:rPr>
        <w:rFonts w:ascii="Arial" w:hAnsi="Arial" w:hint="default"/>
      </w:rPr>
    </w:lvl>
    <w:lvl w:ilvl="2" w:tplc="08563406" w:tentative="1">
      <w:start w:val="1"/>
      <w:numFmt w:val="bullet"/>
      <w:lvlText w:val="•"/>
      <w:lvlJc w:val="left"/>
      <w:pPr>
        <w:tabs>
          <w:tab w:val="num" w:pos="2160"/>
        </w:tabs>
        <w:ind w:left="2160" w:hanging="360"/>
      </w:pPr>
      <w:rPr>
        <w:rFonts w:ascii="Times New Roman" w:hAnsi="Times New Roman" w:hint="default"/>
      </w:rPr>
    </w:lvl>
    <w:lvl w:ilvl="3" w:tplc="3936235E" w:tentative="1">
      <w:start w:val="1"/>
      <w:numFmt w:val="bullet"/>
      <w:lvlText w:val="•"/>
      <w:lvlJc w:val="left"/>
      <w:pPr>
        <w:tabs>
          <w:tab w:val="num" w:pos="2880"/>
        </w:tabs>
        <w:ind w:left="2880" w:hanging="360"/>
      </w:pPr>
      <w:rPr>
        <w:rFonts w:ascii="Times New Roman" w:hAnsi="Times New Roman" w:hint="default"/>
      </w:rPr>
    </w:lvl>
    <w:lvl w:ilvl="4" w:tplc="1A4E8176" w:tentative="1">
      <w:start w:val="1"/>
      <w:numFmt w:val="bullet"/>
      <w:lvlText w:val="•"/>
      <w:lvlJc w:val="left"/>
      <w:pPr>
        <w:tabs>
          <w:tab w:val="num" w:pos="3600"/>
        </w:tabs>
        <w:ind w:left="3600" w:hanging="360"/>
      </w:pPr>
      <w:rPr>
        <w:rFonts w:ascii="Times New Roman" w:hAnsi="Times New Roman" w:hint="default"/>
      </w:rPr>
    </w:lvl>
    <w:lvl w:ilvl="5" w:tplc="FDA2C190" w:tentative="1">
      <w:start w:val="1"/>
      <w:numFmt w:val="bullet"/>
      <w:lvlText w:val="•"/>
      <w:lvlJc w:val="left"/>
      <w:pPr>
        <w:tabs>
          <w:tab w:val="num" w:pos="4320"/>
        </w:tabs>
        <w:ind w:left="4320" w:hanging="360"/>
      </w:pPr>
      <w:rPr>
        <w:rFonts w:ascii="Times New Roman" w:hAnsi="Times New Roman" w:hint="default"/>
      </w:rPr>
    </w:lvl>
    <w:lvl w:ilvl="6" w:tplc="50F42A90" w:tentative="1">
      <w:start w:val="1"/>
      <w:numFmt w:val="bullet"/>
      <w:lvlText w:val="•"/>
      <w:lvlJc w:val="left"/>
      <w:pPr>
        <w:tabs>
          <w:tab w:val="num" w:pos="5040"/>
        </w:tabs>
        <w:ind w:left="5040" w:hanging="360"/>
      </w:pPr>
      <w:rPr>
        <w:rFonts w:ascii="Times New Roman" w:hAnsi="Times New Roman" w:hint="default"/>
      </w:rPr>
    </w:lvl>
    <w:lvl w:ilvl="7" w:tplc="20189C2E" w:tentative="1">
      <w:start w:val="1"/>
      <w:numFmt w:val="bullet"/>
      <w:lvlText w:val="•"/>
      <w:lvlJc w:val="left"/>
      <w:pPr>
        <w:tabs>
          <w:tab w:val="num" w:pos="5760"/>
        </w:tabs>
        <w:ind w:left="5760" w:hanging="360"/>
      </w:pPr>
      <w:rPr>
        <w:rFonts w:ascii="Times New Roman" w:hAnsi="Times New Roman" w:hint="default"/>
      </w:rPr>
    </w:lvl>
    <w:lvl w:ilvl="8" w:tplc="3E804418" w:tentative="1">
      <w:start w:val="1"/>
      <w:numFmt w:val="bullet"/>
      <w:lvlText w:val="•"/>
      <w:lvlJc w:val="left"/>
      <w:pPr>
        <w:tabs>
          <w:tab w:val="num" w:pos="6480"/>
        </w:tabs>
        <w:ind w:left="6480" w:hanging="360"/>
      </w:pPr>
      <w:rPr>
        <w:rFonts w:ascii="Times New Roman" w:hAnsi="Times New Roman" w:hint="default"/>
      </w:rPr>
    </w:lvl>
  </w:abstractNum>
  <w:abstractNum w:abstractNumId="17">
    <w:nsid w:val="4A4A2D0F"/>
    <w:multiLevelType w:val="hybridMultilevel"/>
    <w:tmpl w:val="D6449F44"/>
    <w:lvl w:ilvl="0" w:tplc="9510106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4CD24E72"/>
    <w:multiLevelType w:val="hybridMultilevel"/>
    <w:tmpl w:val="657471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F2D3CBA"/>
    <w:multiLevelType w:val="hybridMultilevel"/>
    <w:tmpl w:val="E770663C"/>
    <w:lvl w:ilvl="0" w:tplc="FFFFFFFF">
      <w:start w:val="1"/>
      <w:numFmt w:val="lowerLetter"/>
      <w:pStyle w:val="BL"/>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nsid w:val="56F003EA"/>
    <w:multiLevelType w:val="hybridMultilevel"/>
    <w:tmpl w:val="A260C2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59C10B46"/>
    <w:multiLevelType w:val="hybridMultilevel"/>
    <w:tmpl w:val="37E81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4137942"/>
    <w:multiLevelType w:val="hybridMultilevel"/>
    <w:tmpl w:val="06D099DC"/>
    <w:lvl w:ilvl="0" w:tplc="F19801D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4">
    <w:nsid w:val="6B20777F"/>
    <w:multiLevelType w:val="hybridMultilevel"/>
    <w:tmpl w:val="10E6A5F0"/>
    <w:lvl w:ilvl="0" w:tplc="972C0234">
      <w:start w:val="1"/>
      <w:numFmt w:val="bullet"/>
      <w:lvlText w:val=""/>
      <w:lvlJc w:val="left"/>
      <w:pPr>
        <w:tabs>
          <w:tab w:val="num" w:pos="420"/>
        </w:tabs>
        <w:ind w:left="420" w:hanging="420"/>
      </w:pPr>
      <w:rPr>
        <w:rFonts w:ascii="Wingdings" w:hAnsi="Wingdings" w:hint="default"/>
        <w:lang w:val="en-GB"/>
      </w:rPr>
    </w:lvl>
    <w:lvl w:ilvl="1" w:tplc="524EF3BA">
      <w:start w:val="1"/>
      <w:numFmt w:val="bullet"/>
      <w:lvlText w:val=""/>
      <w:lvlJc w:val="left"/>
      <w:pPr>
        <w:tabs>
          <w:tab w:val="num" w:pos="840"/>
        </w:tabs>
        <w:ind w:left="840" w:hanging="420"/>
      </w:pPr>
      <w:rPr>
        <w:rFonts w:ascii="Symbol" w:hAnsi="Symbol" w:hint="default"/>
        <w:color w:val="auto"/>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5">
    <w:nsid w:val="703157D4"/>
    <w:multiLevelType w:val="multilevel"/>
    <w:tmpl w:val="697ACCB2"/>
    <w:lvl w:ilvl="0">
      <w:start w:val="1"/>
      <w:numFmt w:val="decimal"/>
      <w:pStyle w:val="Heading1"/>
      <w:lvlText w:val="%1."/>
      <w:lvlJc w:val="left"/>
      <w:pPr>
        <w:tabs>
          <w:tab w:val="num" w:pos="425"/>
        </w:tabs>
        <w:ind w:left="425" w:hanging="425"/>
      </w:pPr>
      <w:rPr>
        <w:lang w:val="en-US"/>
      </w:rPr>
    </w:lvl>
    <w:lvl w:ilvl="1">
      <w:start w:val="1"/>
      <w:numFmt w:val="decimal"/>
      <w:pStyle w:val="Heading2"/>
      <w:lvlText w:val="%1.%2."/>
      <w:lvlJc w:val="left"/>
      <w:pPr>
        <w:tabs>
          <w:tab w:val="num" w:pos="387"/>
        </w:tabs>
        <w:ind w:left="387" w:hanging="567"/>
      </w:pPr>
    </w:lvl>
    <w:lvl w:ilvl="2">
      <w:start w:val="1"/>
      <w:numFmt w:val="decimal"/>
      <w:pStyle w:val="Heading3"/>
      <w:lvlText w:val="%1.%2.%3."/>
      <w:lvlJc w:val="left"/>
      <w:pPr>
        <w:tabs>
          <w:tab w:val="num" w:pos="529"/>
        </w:tabs>
        <w:ind w:left="529" w:hanging="709"/>
      </w:pPr>
    </w:lvl>
    <w:lvl w:ilvl="3">
      <w:start w:val="1"/>
      <w:numFmt w:val="decimal"/>
      <w:pStyle w:val="Heading4"/>
      <w:lvlText w:val="%1.%2.%3.%4."/>
      <w:lvlJc w:val="left"/>
      <w:pPr>
        <w:tabs>
          <w:tab w:val="num" w:pos="671"/>
        </w:tabs>
        <w:ind w:left="671" w:hanging="851"/>
      </w:pPr>
    </w:lvl>
    <w:lvl w:ilvl="4">
      <w:start w:val="1"/>
      <w:numFmt w:val="decimal"/>
      <w:lvlText w:val="%1.%2.%3.%4.%5."/>
      <w:lvlJc w:val="left"/>
      <w:pPr>
        <w:tabs>
          <w:tab w:val="num" w:pos="812"/>
        </w:tabs>
        <w:ind w:left="812" w:hanging="992"/>
      </w:pPr>
    </w:lvl>
    <w:lvl w:ilvl="5">
      <w:start w:val="1"/>
      <w:numFmt w:val="decimal"/>
      <w:lvlText w:val="%1.%2.%3.%4.%5.%6."/>
      <w:lvlJc w:val="left"/>
      <w:pPr>
        <w:tabs>
          <w:tab w:val="num" w:pos="954"/>
        </w:tabs>
        <w:ind w:left="954" w:hanging="1134"/>
      </w:pPr>
    </w:lvl>
    <w:lvl w:ilvl="6">
      <w:start w:val="1"/>
      <w:numFmt w:val="decimal"/>
      <w:lvlText w:val="%1.%2.%3.%4.%5.%6.%7."/>
      <w:lvlJc w:val="left"/>
      <w:pPr>
        <w:tabs>
          <w:tab w:val="num" w:pos="1096"/>
        </w:tabs>
        <w:ind w:left="1096" w:hanging="1276"/>
      </w:pPr>
    </w:lvl>
    <w:lvl w:ilvl="7">
      <w:start w:val="1"/>
      <w:numFmt w:val="decimal"/>
      <w:lvlText w:val="%1.%2.%3.%4.%5.%6.%7.%8."/>
      <w:lvlJc w:val="left"/>
      <w:pPr>
        <w:tabs>
          <w:tab w:val="num" w:pos="1238"/>
        </w:tabs>
        <w:ind w:left="1238" w:hanging="1418"/>
      </w:pPr>
    </w:lvl>
    <w:lvl w:ilvl="8">
      <w:start w:val="1"/>
      <w:numFmt w:val="decimal"/>
      <w:lvlText w:val="%1.%2.%3.%4.%5.%6.%7.%8.%9."/>
      <w:lvlJc w:val="left"/>
      <w:pPr>
        <w:tabs>
          <w:tab w:val="num" w:pos="1379"/>
        </w:tabs>
        <w:ind w:left="1379" w:hanging="1559"/>
      </w:pPr>
    </w:lvl>
  </w:abstractNum>
  <w:abstractNum w:abstractNumId="26">
    <w:nsid w:val="70891540"/>
    <w:multiLevelType w:val="hybridMultilevel"/>
    <w:tmpl w:val="7694A81C"/>
    <w:lvl w:ilvl="0" w:tplc="6E70509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757F4B31"/>
    <w:multiLevelType w:val="hybridMultilevel"/>
    <w:tmpl w:val="9ED4B514"/>
    <w:lvl w:ilvl="0" w:tplc="04090001">
      <w:start w:val="1"/>
      <w:numFmt w:val="bullet"/>
      <w:lvlText w:val=""/>
      <w:lvlJc w:val="left"/>
      <w:pPr>
        <w:ind w:left="1440" w:hanging="72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3"/>
  </w:num>
  <w:num w:numId="3">
    <w:abstractNumId w:val="25"/>
  </w:num>
  <w:num w:numId="4">
    <w:abstractNumId w:val="11"/>
  </w:num>
  <w:num w:numId="5">
    <w:abstractNumId w:val="8"/>
  </w:num>
  <w:num w:numId="6">
    <w:abstractNumId w:val="28"/>
  </w:num>
  <w:num w:numId="7">
    <w:abstractNumId w:val="5"/>
  </w:num>
  <w:num w:numId="8">
    <w:abstractNumId w:val="24"/>
  </w:num>
  <w:num w:numId="9">
    <w:abstractNumId w:val="12"/>
  </w:num>
  <w:num w:numId="10">
    <w:abstractNumId w:val="19"/>
  </w:num>
  <w:num w:numId="11">
    <w:abstractNumId w:val="25"/>
  </w:num>
  <w:num w:numId="12">
    <w:abstractNumId w:val="13"/>
  </w:num>
  <w:num w:numId="13">
    <w:abstractNumId w:val="18"/>
  </w:num>
  <w:num w:numId="14">
    <w:abstractNumId w:val="7"/>
  </w:num>
  <w:num w:numId="15">
    <w:abstractNumId w:val="4"/>
  </w:num>
  <w:num w:numId="16">
    <w:abstractNumId w:val="20"/>
  </w:num>
  <w:num w:numId="17">
    <w:abstractNumId w:val="26"/>
  </w:num>
  <w:num w:numId="18">
    <w:abstractNumId w:val="27"/>
  </w:num>
  <w:num w:numId="19">
    <w:abstractNumId w:val="10"/>
  </w:num>
  <w:num w:numId="20">
    <w:abstractNumId w:val="9"/>
  </w:num>
  <w:num w:numId="21">
    <w:abstractNumId w:val="17"/>
  </w:num>
  <w:num w:numId="22">
    <w:abstractNumId w:val="6"/>
  </w:num>
  <w:num w:numId="23">
    <w:abstractNumId w:val="21"/>
  </w:num>
  <w:num w:numId="24">
    <w:abstractNumId w:val="16"/>
  </w:num>
  <w:num w:numId="25">
    <w:abstractNumId w:val="2"/>
  </w:num>
  <w:num w:numId="26">
    <w:abstractNumId w:val="14"/>
  </w:num>
  <w:num w:numId="27">
    <w:abstractNumId w:val="15"/>
  </w:num>
  <w:num w:numId="28">
    <w:abstractNumId w:val="3"/>
  </w:num>
  <w:num w:numId="29">
    <w:abstractNumId w:val="1"/>
  </w:num>
  <w:num w:numId="30">
    <w:abstractNumId w:val="22"/>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5"/>
  <w:removePersonalInformation/>
  <w:proofState w:spelling="clean" w:grammar="clean"/>
  <w:stylePaneFormatFilter w:val="3F01"/>
  <w:doNotTrackMoves/>
  <w:defaultTabStop w:val="720"/>
  <w:doNotHyphenateCaps/>
  <w:displayHorizontalDrawingGridEvery w:val="0"/>
  <w:displayVerticalDrawingGridEvery w:val="0"/>
  <w:characterSpacingControl w:val="doNotCompress"/>
  <w:hdrShapeDefaults>
    <o:shapedefaults v:ext="edit" spidmax="90114">
      <v:textbox inset="5.85pt,.7pt,5.85pt,.7pt"/>
    </o:shapedefaults>
  </w:hdrShapeDefaults>
  <w:footnotePr>
    <w:footnote w:id="-1"/>
    <w:footnote w:id="0"/>
  </w:footnotePr>
  <w:endnotePr>
    <w:endnote w:id="-1"/>
    <w:endnote w:id="0"/>
  </w:endnotePr>
  <w:compat>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36917"/>
    <w:rsid w:val="00000156"/>
    <w:rsid w:val="000010AD"/>
    <w:rsid w:val="00001837"/>
    <w:rsid w:val="00001BF1"/>
    <w:rsid w:val="0000255B"/>
    <w:rsid w:val="00003973"/>
    <w:rsid w:val="00003A56"/>
    <w:rsid w:val="00003B22"/>
    <w:rsid w:val="0000422B"/>
    <w:rsid w:val="0000530F"/>
    <w:rsid w:val="00005C60"/>
    <w:rsid w:val="0000600D"/>
    <w:rsid w:val="000065F7"/>
    <w:rsid w:val="00011941"/>
    <w:rsid w:val="0001251B"/>
    <w:rsid w:val="0001297C"/>
    <w:rsid w:val="00012DFF"/>
    <w:rsid w:val="00012E98"/>
    <w:rsid w:val="000131E4"/>
    <w:rsid w:val="000139A9"/>
    <w:rsid w:val="000153FF"/>
    <w:rsid w:val="00016846"/>
    <w:rsid w:val="000168B4"/>
    <w:rsid w:val="00016BE7"/>
    <w:rsid w:val="0001734F"/>
    <w:rsid w:val="000173ED"/>
    <w:rsid w:val="000208F2"/>
    <w:rsid w:val="00021545"/>
    <w:rsid w:val="000219CD"/>
    <w:rsid w:val="00022E12"/>
    <w:rsid w:val="000233B7"/>
    <w:rsid w:val="00024474"/>
    <w:rsid w:val="0002447B"/>
    <w:rsid w:val="00025D3B"/>
    <w:rsid w:val="0002724D"/>
    <w:rsid w:val="0003024D"/>
    <w:rsid w:val="000319C0"/>
    <w:rsid w:val="00031B8A"/>
    <w:rsid w:val="000339FC"/>
    <w:rsid w:val="00034629"/>
    <w:rsid w:val="00034A93"/>
    <w:rsid w:val="00034E72"/>
    <w:rsid w:val="00035038"/>
    <w:rsid w:val="00035722"/>
    <w:rsid w:val="00036917"/>
    <w:rsid w:val="000373FB"/>
    <w:rsid w:val="00037D20"/>
    <w:rsid w:val="000404A6"/>
    <w:rsid w:val="00040ACA"/>
    <w:rsid w:val="00041699"/>
    <w:rsid w:val="00041715"/>
    <w:rsid w:val="00043CE6"/>
    <w:rsid w:val="000445C0"/>
    <w:rsid w:val="0004558E"/>
    <w:rsid w:val="0004620F"/>
    <w:rsid w:val="00046C36"/>
    <w:rsid w:val="00046E1E"/>
    <w:rsid w:val="000473AF"/>
    <w:rsid w:val="000474F1"/>
    <w:rsid w:val="000478E7"/>
    <w:rsid w:val="00047C54"/>
    <w:rsid w:val="00047E01"/>
    <w:rsid w:val="00047EB1"/>
    <w:rsid w:val="000501EB"/>
    <w:rsid w:val="00050BAA"/>
    <w:rsid w:val="000514EA"/>
    <w:rsid w:val="00051B08"/>
    <w:rsid w:val="00052F1A"/>
    <w:rsid w:val="00053736"/>
    <w:rsid w:val="00054CED"/>
    <w:rsid w:val="000550B8"/>
    <w:rsid w:val="000553DE"/>
    <w:rsid w:val="00055F29"/>
    <w:rsid w:val="00057481"/>
    <w:rsid w:val="000578B8"/>
    <w:rsid w:val="0006006F"/>
    <w:rsid w:val="0006106B"/>
    <w:rsid w:val="000616E5"/>
    <w:rsid w:val="00062E39"/>
    <w:rsid w:val="00062E9D"/>
    <w:rsid w:val="0006310E"/>
    <w:rsid w:val="00063776"/>
    <w:rsid w:val="00063997"/>
    <w:rsid w:val="000644A6"/>
    <w:rsid w:val="00066EA6"/>
    <w:rsid w:val="00066FAF"/>
    <w:rsid w:val="00067AD3"/>
    <w:rsid w:val="00070323"/>
    <w:rsid w:val="00070BD1"/>
    <w:rsid w:val="00071382"/>
    <w:rsid w:val="00071987"/>
    <w:rsid w:val="00072998"/>
    <w:rsid w:val="00073891"/>
    <w:rsid w:val="0007585B"/>
    <w:rsid w:val="000761E9"/>
    <w:rsid w:val="00077357"/>
    <w:rsid w:val="0007776E"/>
    <w:rsid w:val="00081697"/>
    <w:rsid w:val="00081C3F"/>
    <w:rsid w:val="0008201A"/>
    <w:rsid w:val="00082A22"/>
    <w:rsid w:val="0008390F"/>
    <w:rsid w:val="000840C3"/>
    <w:rsid w:val="000850E1"/>
    <w:rsid w:val="0008577F"/>
    <w:rsid w:val="00086246"/>
    <w:rsid w:val="00086C10"/>
    <w:rsid w:val="00086D89"/>
    <w:rsid w:val="0008771A"/>
    <w:rsid w:val="000900C9"/>
    <w:rsid w:val="00092BE4"/>
    <w:rsid w:val="00092D77"/>
    <w:rsid w:val="00093F84"/>
    <w:rsid w:val="00094631"/>
    <w:rsid w:val="0009490A"/>
    <w:rsid w:val="00095181"/>
    <w:rsid w:val="0009643A"/>
    <w:rsid w:val="000966A3"/>
    <w:rsid w:val="00096728"/>
    <w:rsid w:val="00096805"/>
    <w:rsid w:val="00096C08"/>
    <w:rsid w:val="00096D6F"/>
    <w:rsid w:val="00097021"/>
    <w:rsid w:val="00097E0F"/>
    <w:rsid w:val="000A0315"/>
    <w:rsid w:val="000A053B"/>
    <w:rsid w:val="000A0C59"/>
    <w:rsid w:val="000A0D64"/>
    <w:rsid w:val="000A0D90"/>
    <w:rsid w:val="000A0DC6"/>
    <w:rsid w:val="000A0F1E"/>
    <w:rsid w:val="000A101B"/>
    <w:rsid w:val="000A104D"/>
    <w:rsid w:val="000A2919"/>
    <w:rsid w:val="000A2C89"/>
    <w:rsid w:val="000A2E47"/>
    <w:rsid w:val="000A35A9"/>
    <w:rsid w:val="000A4DAC"/>
    <w:rsid w:val="000A5863"/>
    <w:rsid w:val="000A5DB5"/>
    <w:rsid w:val="000A73B9"/>
    <w:rsid w:val="000A74DA"/>
    <w:rsid w:val="000A7920"/>
    <w:rsid w:val="000A7CF2"/>
    <w:rsid w:val="000B09C2"/>
    <w:rsid w:val="000B0D87"/>
    <w:rsid w:val="000B1BDB"/>
    <w:rsid w:val="000B244F"/>
    <w:rsid w:val="000B2B16"/>
    <w:rsid w:val="000B442C"/>
    <w:rsid w:val="000B46A2"/>
    <w:rsid w:val="000B4AA2"/>
    <w:rsid w:val="000B540E"/>
    <w:rsid w:val="000B57BE"/>
    <w:rsid w:val="000B6737"/>
    <w:rsid w:val="000B72A6"/>
    <w:rsid w:val="000B7BFE"/>
    <w:rsid w:val="000C0010"/>
    <w:rsid w:val="000C0B19"/>
    <w:rsid w:val="000C0F4D"/>
    <w:rsid w:val="000C2058"/>
    <w:rsid w:val="000C21A2"/>
    <w:rsid w:val="000C259D"/>
    <w:rsid w:val="000C2B5C"/>
    <w:rsid w:val="000C2D27"/>
    <w:rsid w:val="000C2E07"/>
    <w:rsid w:val="000C2EB2"/>
    <w:rsid w:val="000C3236"/>
    <w:rsid w:val="000C3DF3"/>
    <w:rsid w:val="000C49BD"/>
    <w:rsid w:val="000C54DC"/>
    <w:rsid w:val="000C58B9"/>
    <w:rsid w:val="000C664F"/>
    <w:rsid w:val="000C735F"/>
    <w:rsid w:val="000C76AD"/>
    <w:rsid w:val="000D0184"/>
    <w:rsid w:val="000D0461"/>
    <w:rsid w:val="000D0465"/>
    <w:rsid w:val="000D0F6A"/>
    <w:rsid w:val="000D26B1"/>
    <w:rsid w:val="000D2BBB"/>
    <w:rsid w:val="000D3567"/>
    <w:rsid w:val="000D3580"/>
    <w:rsid w:val="000D41B8"/>
    <w:rsid w:val="000D4E5A"/>
    <w:rsid w:val="000D54AA"/>
    <w:rsid w:val="000D571C"/>
    <w:rsid w:val="000D640D"/>
    <w:rsid w:val="000D6509"/>
    <w:rsid w:val="000D6548"/>
    <w:rsid w:val="000D6B81"/>
    <w:rsid w:val="000D6FD8"/>
    <w:rsid w:val="000D7D6C"/>
    <w:rsid w:val="000D7E41"/>
    <w:rsid w:val="000E0145"/>
    <w:rsid w:val="000E0529"/>
    <w:rsid w:val="000E070C"/>
    <w:rsid w:val="000E2243"/>
    <w:rsid w:val="000E31E6"/>
    <w:rsid w:val="000E44C6"/>
    <w:rsid w:val="000E50BF"/>
    <w:rsid w:val="000E571C"/>
    <w:rsid w:val="000E58B4"/>
    <w:rsid w:val="000E598D"/>
    <w:rsid w:val="000E5AA1"/>
    <w:rsid w:val="000F0059"/>
    <w:rsid w:val="000F01EC"/>
    <w:rsid w:val="000F1F9D"/>
    <w:rsid w:val="000F257C"/>
    <w:rsid w:val="000F27F8"/>
    <w:rsid w:val="000F2C7F"/>
    <w:rsid w:val="000F2F8A"/>
    <w:rsid w:val="000F336B"/>
    <w:rsid w:val="000F3A57"/>
    <w:rsid w:val="000F45A0"/>
    <w:rsid w:val="000F470C"/>
    <w:rsid w:val="000F4A86"/>
    <w:rsid w:val="000F4D77"/>
    <w:rsid w:val="000F54C9"/>
    <w:rsid w:val="000F613C"/>
    <w:rsid w:val="000F64C4"/>
    <w:rsid w:val="000F72F0"/>
    <w:rsid w:val="0010015A"/>
    <w:rsid w:val="00100728"/>
    <w:rsid w:val="00101465"/>
    <w:rsid w:val="00101BE2"/>
    <w:rsid w:val="00101E3D"/>
    <w:rsid w:val="001024DA"/>
    <w:rsid w:val="00102A44"/>
    <w:rsid w:val="00102EFF"/>
    <w:rsid w:val="00103103"/>
    <w:rsid w:val="001038FC"/>
    <w:rsid w:val="00103939"/>
    <w:rsid w:val="00103BE0"/>
    <w:rsid w:val="00104416"/>
    <w:rsid w:val="00105E3E"/>
    <w:rsid w:val="001067AF"/>
    <w:rsid w:val="00106A25"/>
    <w:rsid w:val="0010732C"/>
    <w:rsid w:val="00107934"/>
    <w:rsid w:val="00111506"/>
    <w:rsid w:val="00111A25"/>
    <w:rsid w:val="00111B38"/>
    <w:rsid w:val="00111B99"/>
    <w:rsid w:val="00112138"/>
    <w:rsid w:val="00112926"/>
    <w:rsid w:val="00115471"/>
    <w:rsid w:val="00115EBE"/>
    <w:rsid w:val="0011674F"/>
    <w:rsid w:val="00117FE0"/>
    <w:rsid w:val="00120A55"/>
    <w:rsid w:val="00122527"/>
    <w:rsid w:val="001228B0"/>
    <w:rsid w:val="00122BFC"/>
    <w:rsid w:val="00123696"/>
    <w:rsid w:val="00123AFF"/>
    <w:rsid w:val="0012467C"/>
    <w:rsid w:val="00124B11"/>
    <w:rsid w:val="00126C04"/>
    <w:rsid w:val="00130086"/>
    <w:rsid w:val="001301F9"/>
    <w:rsid w:val="00131429"/>
    <w:rsid w:val="00131D85"/>
    <w:rsid w:val="00132B84"/>
    <w:rsid w:val="00132C75"/>
    <w:rsid w:val="001331DC"/>
    <w:rsid w:val="00133F70"/>
    <w:rsid w:val="001353C2"/>
    <w:rsid w:val="00135F39"/>
    <w:rsid w:val="00136244"/>
    <w:rsid w:val="00136640"/>
    <w:rsid w:val="00137B67"/>
    <w:rsid w:val="00137E66"/>
    <w:rsid w:val="0014009D"/>
    <w:rsid w:val="00141234"/>
    <w:rsid w:val="0014168F"/>
    <w:rsid w:val="00141FB9"/>
    <w:rsid w:val="00142757"/>
    <w:rsid w:val="001437CA"/>
    <w:rsid w:val="00143A94"/>
    <w:rsid w:val="00143DBE"/>
    <w:rsid w:val="00144294"/>
    <w:rsid w:val="00144455"/>
    <w:rsid w:val="00144613"/>
    <w:rsid w:val="0014491B"/>
    <w:rsid w:val="00144EE2"/>
    <w:rsid w:val="00145094"/>
    <w:rsid w:val="001450AD"/>
    <w:rsid w:val="00146823"/>
    <w:rsid w:val="00146F5C"/>
    <w:rsid w:val="00147200"/>
    <w:rsid w:val="00150C74"/>
    <w:rsid w:val="00151A8D"/>
    <w:rsid w:val="00151FC5"/>
    <w:rsid w:val="0015215C"/>
    <w:rsid w:val="00152249"/>
    <w:rsid w:val="001532DD"/>
    <w:rsid w:val="00153490"/>
    <w:rsid w:val="0015365F"/>
    <w:rsid w:val="0015439F"/>
    <w:rsid w:val="001545B1"/>
    <w:rsid w:val="00154C6A"/>
    <w:rsid w:val="001551D0"/>
    <w:rsid w:val="00155549"/>
    <w:rsid w:val="00155694"/>
    <w:rsid w:val="00156214"/>
    <w:rsid w:val="00156795"/>
    <w:rsid w:val="0015714D"/>
    <w:rsid w:val="0015737C"/>
    <w:rsid w:val="00157421"/>
    <w:rsid w:val="001606A8"/>
    <w:rsid w:val="00160971"/>
    <w:rsid w:val="00160E1D"/>
    <w:rsid w:val="001633BE"/>
    <w:rsid w:val="001633FF"/>
    <w:rsid w:val="00163495"/>
    <w:rsid w:val="00164694"/>
    <w:rsid w:val="00164CAE"/>
    <w:rsid w:val="00165DE5"/>
    <w:rsid w:val="00165DE9"/>
    <w:rsid w:val="0016687C"/>
    <w:rsid w:val="00166A44"/>
    <w:rsid w:val="00167F8D"/>
    <w:rsid w:val="00170154"/>
    <w:rsid w:val="00171579"/>
    <w:rsid w:val="001724ED"/>
    <w:rsid w:val="00172CA9"/>
    <w:rsid w:val="00172DB4"/>
    <w:rsid w:val="001736A5"/>
    <w:rsid w:val="00174461"/>
    <w:rsid w:val="001751EB"/>
    <w:rsid w:val="00175255"/>
    <w:rsid w:val="0017542B"/>
    <w:rsid w:val="001759C3"/>
    <w:rsid w:val="00175F7A"/>
    <w:rsid w:val="0017600C"/>
    <w:rsid w:val="00176222"/>
    <w:rsid w:val="001762A9"/>
    <w:rsid w:val="001769E0"/>
    <w:rsid w:val="001770D7"/>
    <w:rsid w:val="001776AF"/>
    <w:rsid w:val="001800A0"/>
    <w:rsid w:val="00180729"/>
    <w:rsid w:val="00180BAA"/>
    <w:rsid w:val="00180C7A"/>
    <w:rsid w:val="00180CE0"/>
    <w:rsid w:val="001816C2"/>
    <w:rsid w:val="001817E4"/>
    <w:rsid w:val="00181AD8"/>
    <w:rsid w:val="00181F80"/>
    <w:rsid w:val="00182096"/>
    <w:rsid w:val="001823CF"/>
    <w:rsid w:val="00182609"/>
    <w:rsid w:val="0018281E"/>
    <w:rsid w:val="0018284C"/>
    <w:rsid w:val="001829B9"/>
    <w:rsid w:val="001834A6"/>
    <w:rsid w:val="00183771"/>
    <w:rsid w:val="001839EE"/>
    <w:rsid w:val="00183CEA"/>
    <w:rsid w:val="001840F4"/>
    <w:rsid w:val="00184388"/>
    <w:rsid w:val="00184392"/>
    <w:rsid w:val="001843A6"/>
    <w:rsid w:val="00185456"/>
    <w:rsid w:val="001857AC"/>
    <w:rsid w:val="00185D80"/>
    <w:rsid w:val="001875EA"/>
    <w:rsid w:val="00187C19"/>
    <w:rsid w:val="00187ED4"/>
    <w:rsid w:val="00190D83"/>
    <w:rsid w:val="001912DD"/>
    <w:rsid w:val="00191569"/>
    <w:rsid w:val="00192850"/>
    <w:rsid w:val="00192CDE"/>
    <w:rsid w:val="001935CB"/>
    <w:rsid w:val="00193690"/>
    <w:rsid w:val="001939AD"/>
    <w:rsid w:val="00193B72"/>
    <w:rsid w:val="00193DA9"/>
    <w:rsid w:val="00193F6F"/>
    <w:rsid w:val="0019425B"/>
    <w:rsid w:val="00194F9B"/>
    <w:rsid w:val="00195253"/>
    <w:rsid w:val="0019533E"/>
    <w:rsid w:val="001957DC"/>
    <w:rsid w:val="00195944"/>
    <w:rsid w:val="0019606F"/>
    <w:rsid w:val="00196F1E"/>
    <w:rsid w:val="0019703A"/>
    <w:rsid w:val="00197A8C"/>
    <w:rsid w:val="00197BA5"/>
    <w:rsid w:val="00197E3A"/>
    <w:rsid w:val="001A027C"/>
    <w:rsid w:val="001A0D10"/>
    <w:rsid w:val="001A130B"/>
    <w:rsid w:val="001A19DB"/>
    <w:rsid w:val="001A2590"/>
    <w:rsid w:val="001A2F38"/>
    <w:rsid w:val="001A3C40"/>
    <w:rsid w:val="001A3D54"/>
    <w:rsid w:val="001A3E2A"/>
    <w:rsid w:val="001A4B90"/>
    <w:rsid w:val="001A5D96"/>
    <w:rsid w:val="001A65A8"/>
    <w:rsid w:val="001B0359"/>
    <w:rsid w:val="001B10FB"/>
    <w:rsid w:val="001B123E"/>
    <w:rsid w:val="001B13FB"/>
    <w:rsid w:val="001B20F1"/>
    <w:rsid w:val="001B2572"/>
    <w:rsid w:val="001B25FD"/>
    <w:rsid w:val="001B2C3D"/>
    <w:rsid w:val="001B3262"/>
    <w:rsid w:val="001B4373"/>
    <w:rsid w:val="001B5974"/>
    <w:rsid w:val="001B5F48"/>
    <w:rsid w:val="001B65E6"/>
    <w:rsid w:val="001B6F97"/>
    <w:rsid w:val="001B6FAA"/>
    <w:rsid w:val="001B703A"/>
    <w:rsid w:val="001B71B9"/>
    <w:rsid w:val="001C06AE"/>
    <w:rsid w:val="001C0B69"/>
    <w:rsid w:val="001C12BD"/>
    <w:rsid w:val="001C16FD"/>
    <w:rsid w:val="001C2D37"/>
    <w:rsid w:val="001C4595"/>
    <w:rsid w:val="001C4835"/>
    <w:rsid w:val="001C48FB"/>
    <w:rsid w:val="001C49E4"/>
    <w:rsid w:val="001C524F"/>
    <w:rsid w:val="001C558B"/>
    <w:rsid w:val="001C5CC8"/>
    <w:rsid w:val="001C5DD2"/>
    <w:rsid w:val="001C5F83"/>
    <w:rsid w:val="001C654B"/>
    <w:rsid w:val="001C68C7"/>
    <w:rsid w:val="001C6F5A"/>
    <w:rsid w:val="001C722B"/>
    <w:rsid w:val="001D02E1"/>
    <w:rsid w:val="001D0316"/>
    <w:rsid w:val="001D1A10"/>
    <w:rsid w:val="001D1B2D"/>
    <w:rsid w:val="001D1D55"/>
    <w:rsid w:val="001D33EB"/>
    <w:rsid w:val="001D3BFB"/>
    <w:rsid w:val="001D4097"/>
    <w:rsid w:val="001D491E"/>
    <w:rsid w:val="001D5150"/>
    <w:rsid w:val="001D59AA"/>
    <w:rsid w:val="001D5A30"/>
    <w:rsid w:val="001D6C5A"/>
    <w:rsid w:val="001E1A59"/>
    <w:rsid w:val="001E1B14"/>
    <w:rsid w:val="001E3984"/>
    <w:rsid w:val="001E4282"/>
    <w:rsid w:val="001E42AC"/>
    <w:rsid w:val="001E4340"/>
    <w:rsid w:val="001E4B78"/>
    <w:rsid w:val="001E6BB3"/>
    <w:rsid w:val="001E763D"/>
    <w:rsid w:val="001E78AD"/>
    <w:rsid w:val="001E7F94"/>
    <w:rsid w:val="001F030E"/>
    <w:rsid w:val="001F0B5E"/>
    <w:rsid w:val="001F1D3C"/>
    <w:rsid w:val="001F2589"/>
    <w:rsid w:val="001F29D1"/>
    <w:rsid w:val="001F2D7A"/>
    <w:rsid w:val="001F316B"/>
    <w:rsid w:val="001F330C"/>
    <w:rsid w:val="001F3F7C"/>
    <w:rsid w:val="001F41CB"/>
    <w:rsid w:val="001F42F2"/>
    <w:rsid w:val="001F442F"/>
    <w:rsid w:val="001F5374"/>
    <w:rsid w:val="001F55BE"/>
    <w:rsid w:val="001F59AC"/>
    <w:rsid w:val="001F67E2"/>
    <w:rsid w:val="001F694E"/>
    <w:rsid w:val="001F6E76"/>
    <w:rsid w:val="001F7468"/>
    <w:rsid w:val="001F74C1"/>
    <w:rsid w:val="001F75A0"/>
    <w:rsid w:val="00200717"/>
    <w:rsid w:val="00200AFA"/>
    <w:rsid w:val="00200BCA"/>
    <w:rsid w:val="00200EA2"/>
    <w:rsid w:val="0020144E"/>
    <w:rsid w:val="00202090"/>
    <w:rsid w:val="0020363B"/>
    <w:rsid w:val="00203C2A"/>
    <w:rsid w:val="002041ED"/>
    <w:rsid w:val="002042EE"/>
    <w:rsid w:val="002043A5"/>
    <w:rsid w:val="00204B06"/>
    <w:rsid w:val="00204D02"/>
    <w:rsid w:val="00205C47"/>
    <w:rsid w:val="0020746F"/>
    <w:rsid w:val="00207591"/>
    <w:rsid w:val="00207B54"/>
    <w:rsid w:val="00215106"/>
    <w:rsid w:val="0021543B"/>
    <w:rsid w:val="002154CD"/>
    <w:rsid w:val="002155C0"/>
    <w:rsid w:val="00215650"/>
    <w:rsid w:val="0021680A"/>
    <w:rsid w:val="0021681A"/>
    <w:rsid w:val="00217D09"/>
    <w:rsid w:val="0022207C"/>
    <w:rsid w:val="00222A2D"/>
    <w:rsid w:val="0022379D"/>
    <w:rsid w:val="00224402"/>
    <w:rsid w:val="0022589B"/>
    <w:rsid w:val="0022678C"/>
    <w:rsid w:val="0022679C"/>
    <w:rsid w:val="00226B0D"/>
    <w:rsid w:val="00226BF4"/>
    <w:rsid w:val="002273D4"/>
    <w:rsid w:val="00227736"/>
    <w:rsid w:val="002279F2"/>
    <w:rsid w:val="00227FDC"/>
    <w:rsid w:val="0023003F"/>
    <w:rsid w:val="002318EF"/>
    <w:rsid w:val="00231BE1"/>
    <w:rsid w:val="00231D85"/>
    <w:rsid w:val="00231E77"/>
    <w:rsid w:val="002325FA"/>
    <w:rsid w:val="00233553"/>
    <w:rsid w:val="00233E8A"/>
    <w:rsid w:val="002343D8"/>
    <w:rsid w:val="00234D14"/>
    <w:rsid w:val="00234E89"/>
    <w:rsid w:val="00235EA3"/>
    <w:rsid w:val="00236316"/>
    <w:rsid w:val="0023703D"/>
    <w:rsid w:val="002373B8"/>
    <w:rsid w:val="00237821"/>
    <w:rsid w:val="0024052C"/>
    <w:rsid w:val="00240BBC"/>
    <w:rsid w:val="002413D3"/>
    <w:rsid w:val="00241AD3"/>
    <w:rsid w:val="002422AB"/>
    <w:rsid w:val="00242873"/>
    <w:rsid w:val="00242B8D"/>
    <w:rsid w:val="00242BD8"/>
    <w:rsid w:val="0024327B"/>
    <w:rsid w:val="002435B9"/>
    <w:rsid w:val="00243F6B"/>
    <w:rsid w:val="00246630"/>
    <w:rsid w:val="00246BC3"/>
    <w:rsid w:val="00246CF2"/>
    <w:rsid w:val="00247478"/>
    <w:rsid w:val="00247BE8"/>
    <w:rsid w:val="00250E49"/>
    <w:rsid w:val="0025101E"/>
    <w:rsid w:val="002524E9"/>
    <w:rsid w:val="00252CB0"/>
    <w:rsid w:val="0025307B"/>
    <w:rsid w:val="00253C43"/>
    <w:rsid w:val="00253CF7"/>
    <w:rsid w:val="00254973"/>
    <w:rsid w:val="00254B50"/>
    <w:rsid w:val="00254B9D"/>
    <w:rsid w:val="002554AD"/>
    <w:rsid w:val="00255B6C"/>
    <w:rsid w:val="00255C27"/>
    <w:rsid w:val="00256A5E"/>
    <w:rsid w:val="00256DC7"/>
    <w:rsid w:val="00256ECE"/>
    <w:rsid w:val="00257482"/>
    <w:rsid w:val="00257558"/>
    <w:rsid w:val="00257E18"/>
    <w:rsid w:val="002602CE"/>
    <w:rsid w:val="002603EF"/>
    <w:rsid w:val="002609EE"/>
    <w:rsid w:val="00261AED"/>
    <w:rsid w:val="00262223"/>
    <w:rsid w:val="00262359"/>
    <w:rsid w:val="00262442"/>
    <w:rsid w:val="00262B2C"/>
    <w:rsid w:val="002632C3"/>
    <w:rsid w:val="00263F5B"/>
    <w:rsid w:val="002640D0"/>
    <w:rsid w:val="0026438F"/>
    <w:rsid w:val="0026498A"/>
    <w:rsid w:val="002653A3"/>
    <w:rsid w:val="0026556D"/>
    <w:rsid w:val="00265F6D"/>
    <w:rsid w:val="00266F8C"/>
    <w:rsid w:val="00270271"/>
    <w:rsid w:val="0027082D"/>
    <w:rsid w:val="002718B4"/>
    <w:rsid w:val="002732FF"/>
    <w:rsid w:val="00273760"/>
    <w:rsid w:val="00274746"/>
    <w:rsid w:val="00275D61"/>
    <w:rsid w:val="002775FC"/>
    <w:rsid w:val="00280600"/>
    <w:rsid w:val="0028122E"/>
    <w:rsid w:val="00283873"/>
    <w:rsid w:val="0028388C"/>
    <w:rsid w:val="00284134"/>
    <w:rsid w:val="002842D2"/>
    <w:rsid w:val="00284580"/>
    <w:rsid w:val="002845F9"/>
    <w:rsid w:val="00285976"/>
    <w:rsid w:val="00285C5E"/>
    <w:rsid w:val="002863D2"/>
    <w:rsid w:val="00286AB3"/>
    <w:rsid w:val="00287EFB"/>
    <w:rsid w:val="0029095B"/>
    <w:rsid w:val="002919C2"/>
    <w:rsid w:val="002921E1"/>
    <w:rsid w:val="00293FC9"/>
    <w:rsid w:val="002940A5"/>
    <w:rsid w:val="00294BC6"/>
    <w:rsid w:val="0029524E"/>
    <w:rsid w:val="00295402"/>
    <w:rsid w:val="002955C6"/>
    <w:rsid w:val="002963B5"/>
    <w:rsid w:val="002964D0"/>
    <w:rsid w:val="00296AA3"/>
    <w:rsid w:val="00297214"/>
    <w:rsid w:val="00297333"/>
    <w:rsid w:val="002A0193"/>
    <w:rsid w:val="002A0F03"/>
    <w:rsid w:val="002A1C9F"/>
    <w:rsid w:val="002A2F34"/>
    <w:rsid w:val="002A309B"/>
    <w:rsid w:val="002A3A9B"/>
    <w:rsid w:val="002A3F6C"/>
    <w:rsid w:val="002A40C6"/>
    <w:rsid w:val="002A422C"/>
    <w:rsid w:val="002A55B9"/>
    <w:rsid w:val="002A5B3B"/>
    <w:rsid w:val="002A7FA3"/>
    <w:rsid w:val="002B1321"/>
    <w:rsid w:val="002B1DCF"/>
    <w:rsid w:val="002B2F10"/>
    <w:rsid w:val="002B34C5"/>
    <w:rsid w:val="002B3502"/>
    <w:rsid w:val="002B3B75"/>
    <w:rsid w:val="002B3C18"/>
    <w:rsid w:val="002B3D3C"/>
    <w:rsid w:val="002B3DC1"/>
    <w:rsid w:val="002B4F2B"/>
    <w:rsid w:val="002B5919"/>
    <w:rsid w:val="002B5F72"/>
    <w:rsid w:val="002B650F"/>
    <w:rsid w:val="002B7268"/>
    <w:rsid w:val="002B7F7A"/>
    <w:rsid w:val="002C1F0F"/>
    <w:rsid w:val="002C20D4"/>
    <w:rsid w:val="002C2AD9"/>
    <w:rsid w:val="002C2B75"/>
    <w:rsid w:val="002C2D78"/>
    <w:rsid w:val="002C30D2"/>
    <w:rsid w:val="002C3CED"/>
    <w:rsid w:val="002C3DE4"/>
    <w:rsid w:val="002C3ED4"/>
    <w:rsid w:val="002C40D4"/>
    <w:rsid w:val="002C4188"/>
    <w:rsid w:val="002C52E2"/>
    <w:rsid w:val="002C570C"/>
    <w:rsid w:val="002C579F"/>
    <w:rsid w:val="002C6836"/>
    <w:rsid w:val="002D0CAF"/>
    <w:rsid w:val="002D217F"/>
    <w:rsid w:val="002D2D99"/>
    <w:rsid w:val="002D3C3B"/>
    <w:rsid w:val="002D3C6C"/>
    <w:rsid w:val="002D4040"/>
    <w:rsid w:val="002D4A75"/>
    <w:rsid w:val="002D4FD6"/>
    <w:rsid w:val="002D4FDD"/>
    <w:rsid w:val="002D5FE1"/>
    <w:rsid w:val="002D7510"/>
    <w:rsid w:val="002D7916"/>
    <w:rsid w:val="002D7E37"/>
    <w:rsid w:val="002E018D"/>
    <w:rsid w:val="002E20A1"/>
    <w:rsid w:val="002E2813"/>
    <w:rsid w:val="002E337D"/>
    <w:rsid w:val="002E3480"/>
    <w:rsid w:val="002E3AF8"/>
    <w:rsid w:val="002E4C5E"/>
    <w:rsid w:val="002E56E8"/>
    <w:rsid w:val="002E5758"/>
    <w:rsid w:val="002E648C"/>
    <w:rsid w:val="002E66A6"/>
    <w:rsid w:val="002E6A65"/>
    <w:rsid w:val="002E6F91"/>
    <w:rsid w:val="002F0253"/>
    <w:rsid w:val="002F1069"/>
    <w:rsid w:val="002F113A"/>
    <w:rsid w:val="002F1796"/>
    <w:rsid w:val="002F1DEE"/>
    <w:rsid w:val="002F1FB1"/>
    <w:rsid w:val="002F2C7E"/>
    <w:rsid w:val="002F2E22"/>
    <w:rsid w:val="002F33D1"/>
    <w:rsid w:val="002F4C21"/>
    <w:rsid w:val="002F4F8C"/>
    <w:rsid w:val="002F591D"/>
    <w:rsid w:val="002F6B38"/>
    <w:rsid w:val="002F7955"/>
    <w:rsid w:val="00301BB3"/>
    <w:rsid w:val="00302254"/>
    <w:rsid w:val="00302595"/>
    <w:rsid w:val="003025DE"/>
    <w:rsid w:val="003029D3"/>
    <w:rsid w:val="00302BA1"/>
    <w:rsid w:val="00303010"/>
    <w:rsid w:val="00303298"/>
    <w:rsid w:val="00303765"/>
    <w:rsid w:val="00303E7C"/>
    <w:rsid w:val="00304149"/>
    <w:rsid w:val="00305C70"/>
    <w:rsid w:val="00306EAA"/>
    <w:rsid w:val="003072BE"/>
    <w:rsid w:val="003073D5"/>
    <w:rsid w:val="003122E5"/>
    <w:rsid w:val="00312C11"/>
    <w:rsid w:val="00315E15"/>
    <w:rsid w:val="00315E54"/>
    <w:rsid w:val="00317174"/>
    <w:rsid w:val="00317A1C"/>
    <w:rsid w:val="00321949"/>
    <w:rsid w:val="003220AE"/>
    <w:rsid w:val="003223C9"/>
    <w:rsid w:val="00323C81"/>
    <w:rsid w:val="0032419D"/>
    <w:rsid w:val="003242C7"/>
    <w:rsid w:val="00325742"/>
    <w:rsid w:val="00325AA5"/>
    <w:rsid w:val="00325BD1"/>
    <w:rsid w:val="00326FAF"/>
    <w:rsid w:val="00326FF5"/>
    <w:rsid w:val="0032744B"/>
    <w:rsid w:val="00327554"/>
    <w:rsid w:val="00327840"/>
    <w:rsid w:val="0032799F"/>
    <w:rsid w:val="00327D7E"/>
    <w:rsid w:val="00330749"/>
    <w:rsid w:val="00330F77"/>
    <w:rsid w:val="00331E9C"/>
    <w:rsid w:val="00331EFF"/>
    <w:rsid w:val="00332667"/>
    <w:rsid w:val="003333F2"/>
    <w:rsid w:val="00333547"/>
    <w:rsid w:val="003341DD"/>
    <w:rsid w:val="003347FB"/>
    <w:rsid w:val="0033571F"/>
    <w:rsid w:val="00337209"/>
    <w:rsid w:val="003372D4"/>
    <w:rsid w:val="00337549"/>
    <w:rsid w:val="00337E9E"/>
    <w:rsid w:val="0034084C"/>
    <w:rsid w:val="00340C21"/>
    <w:rsid w:val="00341864"/>
    <w:rsid w:val="00341FA9"/>
    <w:rsid w:val="003430E8"/>
    <w:rsid w:val="00344149"/>
    <w:rsid w:val="00344430"/>
    <w:rsid w:val="00344BB9"/>
    <w:rsid w:val="00345480"/>
    <w:rsid w:val="003455EE"/>
    <w:rsid w:val="00346D9F"/>
    <w:rsid w:val="00346F18"/>
    <w:rsid w:val="00346FF3"/>
    <w:rsid w:val="003473A5"/>
    <w:rsid w:val="0035037F"/>
    <w:rsid w:val="00350480"/>
    <w:rsid w:val="003516ED"/>
    <w:rsid w:val="003518D6"/>
    <w:rsid w:val="00351FD6"/>
    <w:rsid w:val="00353020"/>
    <w:rsid w:val="00354390"/>
    <w:rsid w:val="00354D50"/>
    <w:rsid w:val="00354DCD"/>
    <w:rsid w:val="003557A2"/>
    <w:rsid w:val="00355D4C"/>
    <w:rsid w:val="00356823"/>
    <w:rsid w:val="003568E5"/>
    <w:rsid w:val="00356E3D"/>
    <w:rsid w:val="003575AA"/>
    <w:rsid w:val="00361689"/>
    <w:rsid w:val="00361E5F"/>
    <w:rsid w:val="00362FD9"/>
    <w:rsid w:val="00364414"/>
    <w:rsid w:val="0036482F"/>
    <w:rsid w:val="00364B57"/>
    <w:rsid w:val="0036506C"/>
    <w:rsid w:val="00365CAB"/>
    <w:rsid w:val="003666A0"/>
    <w:rsid w:val="0036744D"/>
    <w:rsid w:val="00367495"/>
    <w:rsid w:val="00367A35"/>
    <w:rsid w:val="003708F8"/>
    <w:rsid w:val="00371998"/>
    <w:rsid w:val="00371FFA"/>
    <w:rsid w:val="003726B8"/>
    <w:rsid w:val="003728D8"/>
    <w:rsid w:val="00372A29"/>
    <w:rsid w:val="00373B32"/>
    <w:rsid w:val="00374A8B"/>
    <w:rsid w:val="003755A6"/>
    <w:rsid w:val="00375707"/>
    <w:rsid w:val="00375872"/>
    <w:rsid w:val="00376123"/>
    <w:rsid w:val="0037676D"/>
    <w:rsid w:val="00376A26"/>
    <w:rsid w:val="0037742E"/>
    <w:rsid w:val="003807EE"/>
    <w:rsid w:val="0038105E"/>
    <w:rsid w:val="0038128B"/>
    <w:rsid w:val="00381F11"/>
    <w:rsid w:val="00383E36"/>
    <w:rsid w:val="00384ABA"/>
    <w:rsid w:val="003856FA"/>
    <w:rsid w:val="00385C2F"/>
    <w:rsid w:val="00386062"/>
    <w:rsid w:val="0038787C"/>
    <w:rsid w:val="00387E45"/>
    <w:rsid w:val="00387E8A"/>
    <w:rsid w:val="00390737"/>
    <w:rsid w:val="003908F9"/>
    <w:rsid w:val="00390D0A"/>
    <w:rsid w:val="00390F69"/>
    <w:rsid w:val="00391265"/>
    <w:rsid w:val="00391327"/>
    <w:rsid w:val="003918DD"/>
    <w:rsid w:val="003918E5"/>
    <w:rsid w:val="00391DEE"/>
    <w:rsid w:val="00393A2B"/>
    <w:rsid w:val="00394DE8"/>
    <w:rsid w:val="0039530E"/>
    <w:rsid w:val="0039566C"/>
    <w:rsid w:val="00395793"/>
    <w:rsid w:val="00396AAD"/>
    <w:rsid w:val="003A09AA"/>
    <w:rsid w:val="003A0BD9"/>
    <w:rsid w:val="003A0E65"/>
    <w:rsid w:val="003A0F1E"/>
    <w:rsid w:val="003A3DE2"/>
    <w:rsid w:val="003A4469"/>
    <w:rsid w:val="003A4670"/>
    <w:rsid w:val="003A4A4E"/>
    <w:rsid w:val="003A4B90"/>
    <w:rsid w:val="003A6356"/>
    <w:rsid w:val="003A674A"/>
    <w:rsid w:val="003A6A75"/>
    <w:rsid w:val="003A7D09"/>
    <w:rsid w:val="003A7FC8"/>
    <w:rsid w:val="003B12DF"/>
    <w:rsid w:val="003B1373"/>
    <w:rsid w:val="003B2B70"/>
    <w:rsid w:val="003B2FBF"/>
    <w:rsid w:val="003B348C"/>
    <w:rsid w:val="003B3CF7"/>
    <w:rsid w:val="003B44B2"/>
    <w:rsid w:val="003B4A8F"/>
    <w:rsid w:val="003B4B7A"/>
    <w:rsid w:val="003B4D0D"/>
    <w:rsid w:val="003B5534"/>
    <w:rsid w:val="003B60BB"/>
    <w:rsid w:val="003B662C"/>
    <w:rsid w:val="003B7431"/>
    <w:rsid w:val="003C19CE"/>
    <w:rsid w:val="003C28F4"/>
    <w:rsid w:val="003C301F"/>
    <w:rsid w:val="003C3070"/>
    <w:rsid w:val="003C314B"/>
    <w:rsid w:val="003C327F"/>
    <w:rsid w:val="003C42F9"/>
    <w:rsid w:val="003C4A75"/>
    <w:rsid w:val="003C4F71"/>
    <w:rsid w:val="003C5339"/>
    <w:rsid w:val="003C7B58"/>
    <w:rsid w:val="003D015C"/>
    <w:rsid w:val="003D08FC"/>
    <w:rsid w:val="003D1166"/>
    <w:rsid w:val="003D1980"/>
    <w:rsid w:val="003D1B92"/>
    <w:rsid w:val="003D1C8F"/>
    <w:rsid w:val="003D20FB"/>
    <w:rsid w:val="003D297D"/>
    <w:rsid w:val="003D2E3C"/>
    <w:rsid w:val="003D31E6"/>
    <w:rsid w:val="003D352C"/>
    <w:rsid w:val="003D3782"/>
    <w:rsid w:val="003D3AE8"/>
    <w:rsid w:val="003D4322"/>
    <w:rsid w:val="003D43CF"/>
    <w:rsid w:val="003D4486"/>
    <w:rsid w:val="003D4548"/>
    <w:rsid w:val="003D4FC1"/>
    <w:rsid w:val="003D5873"/>
    <w:rsid w:val="003D5A4A"/>
    <w:rsid w:val="003D5FD6"/>
    <w:rsid w:val="003D6955"/>
    <w:rsid w:val="003D72C8"/>
    <w:rsid w:val="003D7E76"/>
    <w:rsid w:val="003E07EC"/>
    <w:rsid w:val="003E13DF"/>
    <w:rsid w:val="003E172C"/>
    <w:rsid w:val="003E17F1"/>
    <w:rsid w:val="003E33FB"/>
    <w:rsid w:val="003E388D"/>
    <w:rsid w:val="003E3D8F"/>
    <w:rsid w:val="003E58D8"/>
    <w:rsid w:val="003E5A9F"/>
    <w:rsid w:val="003E5D36"/>
    <w:rsid w:val="003E746D"/>
    <w:rsid w:val="003F01AE"/>
    <w:rsid w:val="003F0885"/>
    <w:rsid w:val="003F0E72"/>
    <w:rsid w:val="003F131E"/>
    <w:rsid w:val="003F1DB8"/>
    <w:rsid w:val="003F1E22"/>
    <w:rsid w:val="003F1E84"/>
    <w:rsid w:val="003F4CA0"/>
    <w:rsid w:val="003F5BCB"/>
    <w:rsid w:val="003F5C3F"/>
    <w:rsid w:val="003F5D1D"/>
    <w:rsid w:val="003F6C21"/>
    <w:rsid w:val="003F7995"/>
    <w:rsid w:val="003F7C29"/>
    <w:rsid w:val="003F7DDF"/>
    <w:rsid w:val="003F7F20"/>
    <w:rsid w:val="0040011E"/>
    <w:rsid w:val="0040244D"/>
    <w:rsid w:val="0040283C"/>
    <w:rsid w:val="004030CE"/>
    <w:rsid w:val="004035CC"/>
    <w:rsid w:val="00404227"/>
    <w:rsid w:val="00404C2C"/>
    <w:rsid w:val="00405334"/>
    <w:rsid w:val="004062E1"/>
    <w:rsid w:val="00407364"/>
    <w:rsid w:val="004074B8"/>
    <w:rsid w:val="004102A8"/>
    <w:rsid w:val="00410481"/>
    <w:rsid w:val="00410E1F"/>
    <w:rsid w:val="00411E93"/>
    <w:rsid w:val="0041251F"/>
    <w:rsid w:val="004130BB"/>
    <w:rsid w:val="004158F8"/>
    <w:rsid w:val="00416F24"/>
    <w:rsid w:val="004173AB"/>
    <w:rsid w:val="004173DE"/>
    <w:rsid w:val="004200A4"/>
    <w:rsid w:val="0042022F"/>
    <w:rsid w:val="00420D3B"/>
    <w:rsid w:val="00421524"/>
    <w:rsid w:val="004216BB"/>
    <w:rsid w:val="0042197B"/>
    <w:rsid w:val="00421A98"/>
    <w:rsid w:val="00422655"/>
    <w:rsid w:val="004243F4"/>
    <w:rsid w:val="0042447E"/>
    <w:rsid w:val="00424BB9"/>
    <w:rsid w:val="00425000"/>
    <w:rsid w:val="00425044"/>
    <w:rsid w:val="00425783"/>
    <w:rsid w:val="00425823"/>
    <w:rsid w:val="00425925"/>
    <w:rsid w:val="00426552"/>
    <w:rsid w:val="004267A7"/>
    <w:rsid w:val="0042710E"/>
    <w:rsid w:val="00427656"/>
    <w:rsid w:val="0042799D"/>
    <w:rsid w:val="0043089C"/>
    <w:rsid w:val="00430D1F"/>
    <w:rsid w:val="00430D21"/>
    <w:rsid w:val="00431129"/>
    <w:rsid w:val="0043153F"/>
    <w:rsid w:val="004316B7"/>
    <w:rsid w:val="00431798"/>
    <w:rsid w:val="00431FC5"/>
    <w:rsid w:val="00432971"/>
    <w:rsid w:val="00433A22"/>
    <w:rsid w:val="004340CC"/>
    <w:rsid w:val="004340F5"/>
    <w:rsid w:val="0043435A"/>
    <w:rsid w:val="004343FF"/>
    <w:rsid w:val="00434782"/>
    <w:rsid w:val="004347E4"/>
    <w:rsid w:val="00435262"/>
    <w:rsid w:val="004355AD"/>
    <w:rsid w:val="0043587F"/>
    <w:rsid w:val="004359AC"/>
    <w:rsid w:val="0043612E"/>
    <w:rsid w:val="0043626B"/>
    <w:rsid w:val="004363D6"/>
    <w:rsid w:val="00436561"/>
    <w:rsid w:val="00436572"/>
    <w:rsid w:val="004365AB"/>
    <w:rsid w:val="004369DD"/>
    <w:rsid w:val="0043785F"/>
    <w:rsid w:val="004405CB"/>
    <w:rsid w:val="00441324"/>
    <w:rsid w:val="0044313B"/>
    <w:rsid w:val="00443356"/>
    <w:rsid w:val="00443AED"/>
    <w:rsid w:val="00443B32"/>
    <w:rsid w:val="0044406B"/>
    <w:rsid w:val="0044450B"/>
    <w:rsid w:val="00445846"/>
    <w:rsid w:val="004474E5"/>
    <w:rsid w:val="00450146"/>
    <w:rsid w:val="00450542"/>
    <w:rsid w:val="00450EA8"/>
    <w:rsid w:val="00451147"/>
    <w:rsid w:val="00452041"/>
    <w:rsid w:val="00452209"/>
    <w:rsid w:val="00452316"/>
    <w:rsid w:val="00452613"/>
    <w:rsid w:val="0045275E"/>
    <w:rsid w:val="004537F5"/>
    <w:rsid w:val="00453ACB"/>
    <w:rsid w:val="00453C0B"/>
    <w:rsid w:val="004542D3"/>
    <w:rsid w:val="004544FD"/>
    <w:rsid w:val="00454865"/>
    <w:rsid w:val="00454A22"/>
    <w:rsid w:val="00454C24"/>
    <w:rsid w:val="00455D96"/>
    <w:rsid w:val="0045645A"/>
    <w:rsid w:val="00456C32"/>
    <w:rsid w:val="0045732D"/>
    <w:rsid w:val="00460997"/>
    <w:rsid w:val="00461EA3"/>
    <w:rsid w:val="00461FD2"/>
    <w:rsid w:val="00462594"/>
    <w:rsid w:val="00462803"/>
    <w:rsid w:val="00464554"/>
    <w:rsid w:val="00464D57"/>
    <w:rsid w:val="00464FAA"/>
    <w:rsid w:val="00464FE3"/>
    <w:rsid w:val="00465EF8"/>
    <w:rsid w:val="00465F0A"/>
    <w:rsid w:val="00467AB5"/>
    <w:rsid w:val="00470C44"/>
    <w:rsid w:val="00472E74"/>
    <w:rsid w:val="004730D0"/>
    <w:rsid w:val="00473370"/>
    <w:rsid w:val="00473E46"/>
    <w:rsid w:val="00474979"/>
    <w:rsid w:val="00474A08"/>
    <w:rsid w:val="00474A99"/>
    <w:rsid w:val="00474CF1"/>
    <w:rsid w:val="00475023"/>
    <w:rsid w:val="004776C5"/>
    <w:rsid w:val="004804AF"/>
    <w:rsid w:val="004806B7"/>
    <w:rsid w:val="00480953"/>
    <w:rsid w:val="00480A00"/>
    <w:rsid w:val="0048374A"/>
    <w:rsid w:val="004837BD"/>
    <w:rsid w:val="00483BCF"/>
    <w:rsid w:val="0048430D"/>
    <w:rsid w:val="0048487B"/>
    <w:rsid w:val="0048553F"/>
    <w:rsid w:val="00485566"/>
    <w:rsid w:val="00485AA9"/>
    <w:rsid w:val="00485B60"/>
    <w:rsid w:val="00486F48"/>
    <w:rsid w:val="00487507"/>
    <w:rsid w:val="00490150"/>
    <w:rsid w:val="00490AA3"/>
    <w:rsid w:val="00490FEE"/>
    <w:rsid w:val="004911D1"/>
    <w:rsid w:val="00491266"/>
    <w:rsid w:val="00491799"/>
    <w:rsid w:val="004919E9"/>
    <w:rsid w:val="00492460"/>
    <w:rsid w:val="004936C7"/>
    <w:rsid w:val="00493C92"/>
    <w:rsid w:val="00494C2B"/>
    <w:rsid w:val="00494E3E"/>
    <w:rsid w:val="004955B4"/>
    <w:rsid w:val="00495C15"/>
    <w:rsid w:val="00496D1E"/>
    <w:rsid w:val="00497D86"/>
    <w:rsid w:val="004A0754"/>
    <w:rsid w:val="004A0FAC"/>
    <w:rsid w:val="004A146C"/>
    <w:rsid w:val="004A1A26"/>
    <w:rsid w:val="004A1D0B"/>
    <w:rsid w:val="004A1FC5"/>
    <w:rsid w:val="004A2BB2"/>
    <w:rsid w:val="004A35F1"/>
    <w:rsid w:val="004A396A"/>
    <w:rsid w:val="004A4904"/>
    <w:rsid w:val="004A5073"/>
    <w:rsid w:val="004A52F3"/>
    <w:rsid w:val="004A5B08"/>
    <w:rsid w:val="004A6999"/>
    <w:rsid w:val="004A6D88"/>
    <w:rsid w:val="004B082D"/>
    <w:rsid w:val="004B09EC"/>
    <w:rsid w:val="004B100A"/>
    <w:rsid w:val="004B143E"/>
    <w:rsid w:val="004B1F99"/>
    <w:rsid w:val="004B2548"/>
    <w:rsid w:val="004B26B2"/>
    <w:rsid w:val="004B29BB"/>
    <w:rsid w:val="004B34C3"/>
    <w:rsid w:val="004B3CC7"/>
    <w:rsid w:val="004B3E9E"/>
    <w:rsid w:val="004B4307"/>
    <w:rsid w:val="004B5658"/>
    <w:rsid w:val="004B5715"/>
    <w:rsid w:val="004B5C69"/>
    <w:rsid w:val="004B66EB"/>
    <w:rsid w:val="004B6F28"/>
    <w:rsid w:val="004B73C8"/>
    <w:rsid w:val="004B7BE5"/>
    <w:rsid w:val="004C04F6"/>
    <w:rsid w:val="004C119F"/>
    <w:rsid w:val="004C129A"/>
    <w:rsid w:val="004C19F4"/>
    <w:rsid w:val="004C24AE"/>
    <w:rsid w:val="004C386B"/>
    <w:rsid w:val="004C3D75"/>
    <w:rsid w:val="004C3D98"/>
    <w:rsid w:val="004C4247"/>
    <w:rsid w:val="004C5DE4"/>
    <w:rsid w:val="004C666C"/>
    <w:rsid w:val="004C6DAC"/>
    <w:rsid w:val="004C7740"/>
    <w:rsid w:val="004C7870"/>
    <w:rsid w:val="004C79AF"/>
    <w:rsid w:val="004C7E20"/>
    <w:rsid w:val="004C7FD6"/>
    <w:rsid w:val="004D1E8C"/>
    <w:rsid w:val="004D228D"/>
    <w:rsid w:val="004D23CE"/>
    <w:rsid w:val="004D24DE"/>
    <w:rsid w:val="004D279C"/>
    <w:rsid w:val="004D2E9A"/>
    <w:rsid w:val="004D3E8E"/>
    <w:rsid w:val="004D417E"/>
    <w:rsid w:val="004D4488"/>
    <w:rsid w:val="004D46F3"/>
    <w:rsid w:val="004D483E"/>
    <w:rsid w:val="004D4BD9"/>
    <w:rsid w:val="004D527C"/>
    <w:rsid w:val="004D5509"/>
    <w:rsid w:val="004D5B95"/>
    <w:rsid w:val="004D6354"/>
    <w:rsid w:val="004D655C"/>
    <w:rsid w:val="004D6594"/>
    <w:rsid w:val="004D799F"/>
    <w:rsid w:val="004E0888"/>
    <w:rsid w:val="004E0A01"/>
    <w:rsid w:val="004E0A0A"/>
    <w:rsid w:val="004E12FA"/>
    <w:rsid w:val="004E2381"/>
    <w:rsid w:val="004E2D82"/>
    <w:rsid w:val="004E33DC"/>
    <w:rsid w:val="004E3645"/>
    <w:rsid w:val="004E3A6E"/>
    <w:rsid w:val="004E3E77"/>
    <w:rsid w:val="004E3EB9"/>
    <w:rsid w:val="004E4B49"/>
    <w:rsid w:val="004E551B"/>
    <w:rsid w:val="004E57C2"/>
    <w:rsid w:val="004E5B0C"/>
    <w:rsid w:val="004E63DF"/>
    <w:rsid w:val="004E6A7C"/>
    <w:rsid w:val="004E724C"/>
    <w:rsid w:val="004E7AE4"/>
    <w:rsid w:val="004E7DA8"/>
    <w:rsid w:val="004F0424"/>
    <w:rsid w:val="004F1A80"/>
    <w:rsid w:val="004F1C1A"/>
    <w:rsid w:val="004F1DF0"/>
    <w:rsid w:val="004F1EA5"/>
    <w:rsid w:val="004F1FA7"/>
    <w:rsid w:val="004F2C45"/>
    <w:rsid w:val="004F2CB5"/>
    <w:rsid w:val="004F30F9"/>
    <w:rsid w:val="004F3CFB"/>
    <w:rsid w:val="004F407A"/>
    <w:rsid w:val="004F4233"/>
    <w:rsid w:val="004F4A4B"/>
    <w:rsid w:val="004F5291"/>
    <w:rsid w:val="004F53CF"/>
    <w:rsid w:val="004F5484"/>
    <w:rsid w:val="004F5CEC"/>
    <w:rsid w:val="004F7086"/>
    <w:rsid w:val="004F708A"/>
    <w:rsid w:val="004F753A"/>
    <w:rsid w:val="004F7810"/>
    <w:rsid w:val="00500763"/>
    <w:rsid w:val="00500961"/>
    <w:rsid w:val="00502228"/>
    <w:rsid w:val="00502CB0"/>
    <w:rsid w:val="0050306B"/>
    <w:rsid w:val="00503775"/>
    <w:rsid w:val="00503849"/>
    <w:rsid w:val="00503E22"/>
    <w:rsid w:val="00504151"/>
    <w:rsid w:val="0050438F"/>
    <w:rsid w:val="00504B4E"/>
    <w:rsid w:val="00504E35"/>
    <w:rsid w:val="00506C22"/>
    <w:rsid w:val="00507430"/>
    <w:rsid w:val="0050789B"/>
    <w:rsid w:val="00507CC5"/>
    <w:rsid w:val="00507DDA"/>
    <w:rsid w:val="00510665"/>
    <w:rsid w:val="00512685"/>
    <w:rsid w:val="00513BC6"/>
    <w:rsid w:val="00514902"/>
    <w:rsid w:val="005157CC"/>
    <w:rsid w:val="005157F9"/>
    <w:rsid w:val="00516077"/>
    <w:rsid w:val="0051661A"/>
    <w:rsid w:val="00517278"/>
    <w:rsid w:val="00517900"/>
    <w:rsid w:val="00520736"/>
    <w:rsid w:val="00522951"/>
    <w:rsid w:val="0052387E"/>
    <w:rsid w:val="00524747"/>
    <w:rsid w:val="00524D60"/>
    <w:rsid w:val="005253B3"/>
    <w:rsid w:val="00526FCF"/>
    <w:rsid w:val="005272A2"/>
    <w:rsid w:val="00527B3D"/>
    <w:rsid w:val="00530228"/>
    <w:rsid w:val="00530EBC"/>
    <w:rsid w:val="00530F38"/>
    <w:rsid w:val="005312C7"/>
    <w:rsid w:val="00531B64"/>
    <w:rsid w:val="005320E2"/>
    <w:rsid w:val="005322EC"/>
    <w:rsid w:val="0053270E"/>
    <w:rsid w:val="00532FD0"/>
    <w:rsid w:val="00533587"/>
    <w:rsid w:val="00533A53"/>
    <w:rsid w:val="00534351"/>
    <w:rsid w:val="00534C32"/>
    <w:rsid w:val="00534D2F"/>
    <w:rsid w:val="005352BB"/>
    <w:rsid w:val="005352E0"/>
    <w:rsid w:val="00535832"/>
    <w:rsid w:val="0053612A"/>
    <w:rsid w:val="005364F1"/>
    <w:rsid w:val="00536DEF"/>
    <w:rsid w:val="005375C9"/>
    <w:rsid w:val="00537971"/>
    <w:rsid w:val="00537A09"/>
    <w:rsid w:val="00537C33"/>
    <w:rsid w:val="00537CD2"/>
    <w:rsid w:val="00540415"/>
    <w:rsid w:val="005404D9"/>
    <w:rsid w:val="005409E6"/>
    <w:rsid w:val="00540F5A"/>
    <w:rsid w:val="00541055"/>
    <w:rsid w:val="005411AF"/>
    <w:rsid w:val="005418EA"/>
    <w:rsid w:val="00541F0A"/>
    <w:rsid w:val="00542434"/>
    <w:rsid w:val="00542949"/>
    <w:rsid w:val="0054369B"/>
    <w:rsid w:val="00546163"/>
    <w:rsid w:val="00546E6B"/>
    <w:rsid w:val="00547BD0"/>
    <w:rsid w:val="00547E27"/>
    <w:rsid w:val="00551555"/>
    <w:rsid w:val="0055234F"/>
    <w:rsid w:val="005527D1"/>
    <w:rsid w:val="00552E7E"/>
    <w:rsid w:val="005533FB"/>
    <w:rsid w:val="00553BEE"/>
    <w:rsid w:val="00553D48"/>
    <w:rsid w:val="0055429A"/>
    <w:rsid w:val="00555237"/>
    <w:rsid w:val="00555B33"/>
    <w:rsid w:val="00555D15"/>
    <w:rsid w:val="00555D94"/>
    <w:rsid w:val="0055633D"/>
    <w:rsid w:val="00557343"/>
    <w:rsid w:val="005603C3"/>
    <w:rsid w:val="005606C2"/>
    <w:rsid w:val="00561A4C"/>
    <w:rsid w:val="00562721"/>
    <w:rsid w:val="0056294B"/>
    <w:rsid w:val="00562C59"/>
    <w:rsid w:val="00562DB0"/>
    <w:rsid w:val="005632F7"/>
    <w:rsid w:val="00563630"/>
    <w:rsid w:val="00563C53"/>
    <w:rsid w:val="00563EE7"/>
    <w:rsid w:val="00564459"/>
    <w:rsid w:val="00565E39"/>
    <w:rsid w:val="00566BE3"/>
    <w:rsid w:val="00566CF4"/>
    <w:rsid w:val="00566E85"/>
    <w:rsid w:val="00566F84"/>
    <w:rsid w:val="0056703E"/>
    <w:rsid w:val="0056716B"/>
    <w:rsid w:val="005672C5"/>
    <w:rsid w:val="0056749A"/>
    <w:rsid w:val="005719C0"/>
    <w:rsid w:val="00571E20"/>
    <w:rsid w:val="005724F3"/>
    <w:rsid w:val="00572984"/>
    <w:rsid w:val="00572B2A"/>
    <w:rsid w:val="00572BCE"/>
    <w:rsid w:val="00572C9F"/>
    <w:rsid w:val="005736B8"/>
    <w:rsid w:val="00573DA3"/>
    <w:rsid w:val="00574306"/>
    <w:rsid w:val="005748C5"/>
    <w:rsid w:val="00574B0F"/>
    <w:rsid w:val="005755D5"/>
    <w:rsid w:val="00575652"/>
    <w:rsid w:val="00576AB1"/>
    <w:rsid w:val="00580674"/>
    <w:rsid w:val="00581B22"/>
    <w:rsid w:val="00581C17"/>
    <w:rsid w:val="00581D34"/>
    <w:rsid w:val="00582394"/>
    <w:rsid w:val="0058412F"/>
    <w:rsid w:val="005849CD"/>
    <w:rsid w:val="00584B23"/>
    <w:rsid w:val="00584B85"/>
    <w:rsid w:val="00585798"/>
    <w:rsid w:val="0058620C"/>
    <w:rsid w:val="00586B37"/>
    <w:rsid w:val="005875A2"/>
    <w:rsid w:val="00587873"/>
    <w:rsid w:val="00591153"/>
    <w:rsid w:val="0059119E"/>
    <w:rsid w:val="00591790"/>
    <w:rsid w:val="00592ABA"/>
    <w:rsid w:val="005934E0"/>
    <w:rsid w:val="00593595"/>
    <w:rsid w:val="005937DA"/>
    <w:rsid w:val="00593EC4"/>
    <w:rsid w:val="00594E86"/>
    <w:rsid w:val="00595AC8"/>
    <w:rsid w:val="00595B7C"/>
    <w:rsid w:val="00595EA4"/>
    <w:rsid w:val="00596038"/>
    <w:rsid w:val="00596526"/>
    <w:rsid w:val="00596D90"/>
    <w:rsid w:val="005A044F"/>
    <w:rsid w:val="005A049E"/>
    <w:rsid w:val="005A0C92"/>
    <w:rsid w:val="005A1AB5"/>
    <w:rsid w:val="005A205A"/>
    <w:rsid w:val="005A2099"/>
    <w:rsid w:val="005A296C"/>
    <w:rsid w:val="005A33F3"/>
    <w:rsid w:val="005A38CE"/>
    <w:rsid w:val="005A3A4B"/>
    <w:rsid w:val="005A3E9E"/>
    <w:rsid w:val="005A4B91"/>
    <w:rsid w:val="005A52B7"/>
    <w:rsid w:val="005A542D"/>
    <w:rsid w:val="005A5671"/>
    <w:rsid w:val="005A58E7"/>
    <w:rsid w:val="005A5A76"/>
    <w:rsid w:val="005A5AC7"/>
    <w:rsid w:val="005A5B5E"/>
    <w:rsid w:val="005A5D06"/>
    <w:rsid w:val="005A6D85"/>
    <w:rsid w:val="005A70CA"/>
    <w:rsid w:val="005A760D"/>
    <w:rsid w:val="005A786B"/>
    <w:rsid w:val="005A7E2D"/>
    <w:rsid w:val="005A7E6B"/>
    <w:rsid w:val="005B0012"/>
    <w:rsid w:val="005B1396"/>
    <w:rsid w:val="005B2115"/>
    <w:rsid w:val="005B24D1"/>
    <w:rsid w:val="005B33C2"/>
    <w:rsid w:val="005B3ADD"/>
    <w:rsid w:val="005B3CD6"/>
    <w:rsid w:val="005B487F"/>
    <w:rsid w:val="005B6CB2"/>
    <w:rsid w:val="005B6CF7"/>
    <w:rsid w:val="005B7DF3"/>
    <w:rsid w:val="005C042F"/>
    <w:rsid w:val="005C1D11"/>
    <w:rsid w:val="005C35F5"/>
    <w:rsid w:val="005C40FE"/>
    <w:rsid w:val="005C4F45"/>
    <w:rsid w:val="005C6883"/>
    <w:rsid w:val="005C6DE3"/>
    <w:rsid w:val="005C6EDC"/>
    <w:rsid w:val="005C70B0"/>
    <w:rsid w:val="005C711E"/>
    <w:rsid w:val="005C7DEB"/>
    <w:rsid w:val="005D02BD"/>
    <w:rsid w:val="005D0411"/>
    <w:rsid w:val="005D0ED2"/>
    <w:rsid w:val="005D114D"/>
    <w:rsid w:val="005D1597"/>
    <w:rsid w:val="005D17A3"/>
    <w:rsid w:val="005D271D"/>
    <w:rsid w:val="005D5C74"/>
    <w:rsid w:val="005E09B0"/>
    <w:rsid w:val="005E0B50"/>
    <w:rsid w:val="005E0F70"/>
    <w:rsid w:val="005E16FF"/>
    <w:rsid w:val="005E1D1F"/>
    <w:rsid w:val="005E2517"/>
    <w:rsid w:val="005E299F"/>
    <w:rsid w:val="005E36D0"/>
    <w:rsid w:val="005E3CAA"/>
    <w:rsid w:val="005E4192"/>
    <w:rsid w:val="005E42A2"/>
    <w:rsid w:val="005E4E3F"/>
    <w:rsid w:val="005E5ACE"/>
    <w:rsid w:val="005E5C36"/>
    <w:rsid w:val="005E5CB1"/>
    <w:rsid w:val="005E5EBB"/>
    <w:rsid w:val="005E5EEB"/>
    <w:rsid w:val="005E6947"/>
    <w:rsid w:val="005E6B4F"/>
    <w:rsid w:val="005E6FB9"/>
    <w:rsid w:val="005F07DA"/>
    <w:rsid w:val="005F194B"/>
    <w:rsid w:val="005F1A0E"/>
    <w:rsid w:val="005F1E27"/>
    <w:rsid w:val="005F293D"/>
    <w:rsid w:val="005F2942"/>
    <w:rsid w:val="005F2E08"/>
    <w:rsid w:val="005F373F"/>
    <w:rsid w:val="005F3806"/>
    <w:rsid w:val="005F3BB8"/>
    <w:rsid w:val="005F3D68"/>
    <w:rsid w:val="005F4071"/>
    <w:rsid w:val="005F4F35"/>
    <w:rsid w:val="005F6793"/>
    <w:rsid w:val="005F687D"/>
    <w:rsid w:val="005F7AE0"/>
    <w:rsid w:val="005F7D32"/>
    <w:rsid w:val="006001DB"/>
    <w:rsid w:val="00600EB2"/>
    <w:rsid w:val="00600F2B"/>
    <w:rsid w:val="00601605"/>
    <w:rsid w:val="00601998"/>
    <w:rsid w:val="00601B56"/>
    <w:rsid w:val="00601D29"/>
    <w:rsid w:val="006024D6"/>
    <w:rsid w:val="0060264F"/>
    <w:rsid w:val="00602AC2"/>
    <w:rsid w:val="00602AC6"/>
    <w:rsid w:val="0060440F"/>
    <w:rsid w:val="00605760"/>
    <w:rsid w:val="006067F8"/>
    <w:rsid w:val="00607C44"/>
    <w:rsid w:val="00610E8C"/>
    <w:rsid w:val="006110CC"/>
    <w:rsid w:val="00611FC7"/>
    <w:rsid w:val="00612D40"/>
    <w:rsid w:val="006138C4"/>
    <w:rsid w:val="006139A4"/>
    <w:rsid w:val="00613A94"/>
    <w:rsid w:val="006141A7"/>
    <w:rsid w:val="00614770"/>
    <w:rsid w:val="006152EE"/>
    <w:rsid w:val="006159BB"/>
    <w:rsid w:val="006164DC"/>
    <w:rsid w:val="006168FF"/>
    <w:rsid w:val="00616D5E"/>
    <w:rsid w:val="006172F0"/>
    <w:rsid w:val="00617961"/>
    <w:rsid w:val="00620002"/>
    <w:rsid w:val="00620FAC"/>
    <w:rsid w:val="0062189F"/>
    <w:rsid w:val="00621B6F"/>
    <w:rsid w:val="00621C6F"/>
    <w:rsid w:val="006223A6"/>
    <w:rsid w:val="00622823"/>
    <w:rsid w:val="006230FA"/>
    <w:rsid w:val="00623D53"/>
    <w:rsid w:val="00624129"/>
    <w:rsid w:val="0062432F"/>
    <w:rsid w:val="006244E4"/>
    <w:rsid w:val="006251ED"/>
    <w:rsid w:val="006253C7"/>
    <w:rsid w:val="00625BC9"/>
    <w:rsid w:val="00626532"/>
    <w:rsid w:val="006268E0"/>
    <w:rsid w:val="00626C7B"/>
    <w:rsid w:val="00626F65"/>
    <w:rsid w:val="00630681"/>
    <w:rsid w:val="00630C8C"/>
    <w:rsid w:val="00630D27"/>
    <w:rsid w:val="00630D2B"/>
    <w:rsid w:val="00630EE9"/>
    <w:rsid w:val="006315BA"/>
    <w:rsid w:val="006316D6"/>
    <w:rsid w:val="00632108"/>
    <w:rsid w:val="00632940"/>
    <w:rsid w:val="0063297B"/>
    <w:rsid w:val="00632BD5"/>
    <w:rsid w:val="00632EA6"/>
    <w:rsid w:val="0063329E"/>
    <w:rsid w:val="00633E7D"/>
    <w:rsid w:val="006340ED"/>
    <w:rsid w:val="00634207"/>
    <w:rsid w:val="0063497C"/>
    <w:rsid w:val="00634D3D"/>
    <w:rsid w:val="00635EC5"/>
    <w:rsid w:val="00636A27"/>
    <w:rsid w:val="00637669"/>
    <w:rsid w:val="006377C8"/>
    <w:rsid w:val="00640330"/>
    <w:rsid w:val="0064111F"/>
    <w:rsid w:val="0064120D"/>
    <w:rsid w:val="00641865"/>
    <w:rsid w:val="0064233B"/>
    <w:rsid w:val="006428AF"/>
    <w:rsid w:val="006429CC"/>
    <w:rsid w:val="00644602"/>
    <w:rsid w:val="006446FC"/>
    <w:rsid w:val="00644C3C"/>
    <w:rsid w:val="00645305"/>
    <w:rsid w:val="0064662C"/>
    <w:rsid w:val="00646F0A"/>
    <w:rsid w:val="00647B56"/>
    <w:rsid w:val="00647B80"/>
    <w:rsid w:val="00647D2F"/>
    <w:rsid w:val="00650221"/>
    <w:rsid w:val="006502F0"/>
    <w:rsid w:val="006516D9"/>
    <w:rsid w:val="00651C3B"/>
    <w:rsid w:val="00652671"/>
    <w:rsid w:val="00652D50"/>
    <w:rsid w:val="006537CB"/>
    <w:rsid w:val="00654A5C"/>
    <w:rsid w:val="00654E59"/>
    <w:rsid w:val="006551BD"/>
    <w:rsid w:val="00655621"/>
    <w:rsid w:val="006560AB"/>
    <w:rsid w:val="006562CB"/>
    <w:rsid w:val="0065769A"/>
    <w:rsid w:val="0066020C"/>
    <w:rsid w:val="00660994"/>
    <w:rsid w:val="00661925"/>
    <w:rsid w:val="00661E6D"/>
    <w:rsid w:val="00661E8E"/>
    <w:rsid w:val="006622C1"/>
    <w:rsid w:val="00662323"/>
    <w:rsid w:val="00663044"/>
    <w:rsid w:val="0066391C"/>
    <w:rsid w:val="00663A44"/>
    <w:rsid w:val="00663C0F"/>
    <w:rsid w:val="00665ABF"/>
    <w:rsid w:val="00666F00"/>
    <w:rsid w:val="006671D3"/>
    <w:rsid w:val="00667289"/>
    <w:rsid w:val="00667754"/>
    <w:rsid w:val="00667A64"/>
    <w:rsid w:val="00667B99"/>
    <w:rsid w:val="00670F82"/>
    <w:rsid w:val="00671168"/>
    <w:rsid w:val="006720A0"/>
    <w:rsid w:val="0067342E"/>
    <w:rsid w:val="00673CF5"/>
    <w:rsid w:val="006740A5"/>
    <w:rsid w:val="00674F3B"/>
    <w:rsid w:val="006753C3"/>
    <w:rsid w:val="006754F5"/>
    <w:rsid w:val="00676050"/>
    <w:rsid w:val="00676EF4"/>
    <w:rsid w:val="00677747"/>
    <w:rsid w:val="00677F21"/>
    <w:rsid w:val="00677F24"/>
    <w:rsid w:val="00680C36"/>
    <w:rsid w:val="00680EF7"/>
    <w:rsid w:val="006817C5"/>
    <w:rsid w:val="0068247A"/>
    <w:rsid w:val="0068267F"/>
    <w:rsid w:val="00682702"/>
    <w:rsid w:val="00682784"/>
    <w:rsid w:val="006829A8"/>
    <w:rsid w:val="00682B83"/>
    <w:rsid w:val="00682BF9"/>
    <w:rsid w:val="00683424"/>
    <w:rsid w:val="00684586"/>
    <w:rsid w:val="00684CE2"/>
    <w:rsid w:val="00685534"/>
    <w:rsid w:val="0068793F"/>
    <w:rsid w:val="00687E00"/>
    <w:rsid w:val="00690545"/>
    <w:rsid w:val="00690577"/>
    <w:rsid w:val="0069267F"/>
    <w:rsid w:val="00692AEF"/>
    <w:rsid w:val="00692E2F"/>
    <w:rsid w:val="006937A3"/>
    <w:rsid w:val="00694E84"/>
    <w:rsid w:val="006956F6"/>
    <w:rsid w:val="006A067A"/>
    <w:rsid w:val="006A0740"/>
    <w:rsid w:val="006A0A52"/>
    <w:rsid w:val="006A153B"/>
    <w:rsid w:val="006A1952"/>
    <w:rsid w:val="006A1E3D"/>
    <w:rsid w:val="006A1ED5"/>
    <w:rsid w:val="006A2056"/>
    <w:rsid w:val="006A21B0"/>
    <w:rsid w:val="006A27DB"/>
    <w:rsid w:val="006A4338"/>
    <w:rsid w:val="006A480F"/>
    <w:rsid w:val="006A53D4"/>
    <w:rsid w:val="006A62F1"/>
    <w:rsid w:val="006A64CD"/>
    <w:rsid w:val="006A6C18"/>
    <w:rsid w:val="006A6E37"/>
    <w:rsid w:val="006A7384"/>
    <w:rsid w:val="006B0307"/>
    <w:rsid w:val="006B08E9"/>
    <w:rsid w:val="006B0D1A"/>
    <w:rsid w:val="006B1C2E"/>
    <w:rsid w:val="006B216E"/>
    <w:rsid w:val="006B228E"/>
    <w:rsid w:val="006B28CB"/>
    <w:rsid w:val="006B2A33"/>
    <w:rsid w:val="006B2CCB"/>
    <w:rsid w:val="006B414A"/>
    <w:rsid w:val="006B555E"/>
    <w:rsid w:val="006B5A52"/>
    <w:rsid w:val="006B5FCF"/>
    <w:rsid w:val="006B6438"/>
    <w:rsid w:val="006B6CFE"/>
    <w:rsid w:val="006B7AAD"/>
    <w:rsid w:val="006C02A7"/>
    <w:rsid w:val="006C064B"/>
    <w:rsid w:val="006C0A14"/>
    <w:rsid w:val="006C1A33"/>
    <w:rsid w:val="006C26D8"/>
    <w:rsid w:val="006C317E"/>
    <w:rsid w:val="006C349B"/>
    <w:rsid w:val="006C421A"/>
    <w:rsid w:val="006C4458"/>
    <w:rsid w:val="006C46A5"/>
    <w:rsid w:val="006C51E8"/>
    <w:rsid w:val="006C605A"/>
    <w:rsid w:val="006C65B9"/>
    <w:rsid w:val="006C6A3B"/>
    <w:rsid w:val="006C6CFF"/>
    <w:rsid w:val="006C6FBF"/>
    <w:rsid w:val="006C76B3"/>
    <w:rsid w:val="006D02B9"/>
    <w:rsid w:val="006D0B00"/>
    <w:rsid w:val="006D0D24"/>
    <w:rsid w:val="006D1177"/>
    <w:rsid w:val="006D11C0"/>
    <w:rsid w:val="006D1E4E"/>
    <w:rsid w:val="006D213B"/>
    <w:rsid w:val="006D252B"/>
    <w:rsid w:val="006D2CA5"/>
    <w:rsid w:val="006D461B"/>
    <w:rsid w:val="006D558B"/>
    <w:rsid w:val="006D5E76"/>
    <w:rsid w:val="006D61C5"/>
    <w:rsid w:val="006D70A5"/>
    <w:rsid w:val="006D7969"/>
    <w:rsid w:val="006E023F"/>
    <w:rsid w:val="006E1226"/>
    <w:rsid w:val="006E1261"/>
    <w:rsid w:val="006E1AF9"/>
    <w:rsid w:val="006E1C24"/>
    <w:rsid w:val="006E275A"/>
    <w:rsid w:val="006E2EEC"/>
    <w:rsid w:val="006E3CD5"/>
    <w:rsid w:val="006E3D07"/>
    <w:rsid w:val="006E3EF7"/>
    <w:rsid w:val="006E466F"/>
    <w:rsid w:val="006E4C76"/>
    <w:rsid w:val="006E6188"/>
    <w:rsid w:val="006E75B7"/>
    <w:rsid w:val="006F024D"/>
    <w:rsid w:val="006F0333"/>
    <w:rsid w:val="006F11CB"/>
    <w:rsid w:val="006F1D99"/>
    <w:rsid w:val="006F208E"/>
    <w:rsid w:val="006F229E"/>
    <w:rsid w:val="006F23FC"/>
    <w:rsid w:val="006F2EA1"/>
    <w:rsid w:val="006F707D"/>
    <w:rsid w:val="006F70D3"/>
    <w:rsid w:val="006F71FF"/>
    <w:rsid w:val="006F7FE2"/>
    <w:rsid w:val="007003EA"/>
    <w:rsid w:val="00700B12"/>
    <w:rsid w:val="00700CBF"/>
    <w:rsid w:val="00701BA9"/>
    <w:rsid w:val="00701EBC"/>
    <w:rsid w:val="00703368"/>
    <w:rsid w:val="00704914"/>
    <w:rsid w:val="00704A70"/>
    <w:rsid w:val="00705813"/>
    <w:rsid w:val="007063E1"/>
    <w:rsid w:val="00707A88"/>
    <w:rsid w:val="0071045B"/>
    <w:rsid w:val="00710559"/>
    <w:rsid w:val="007105C8"/>
    <w:rsid w:val="00710A7E"/>
    <w:rsid w:val="007111B8"/>
    <w:rsid w:val="0071154A"/>
    <w:rsid w:val="00711A5F"/>
    <w:rsid w:val="0071230B"/>
    <w:rsid w:val="00713767"/>
    <w:rsid w:val="007137D9"/>
    <w:rsid w:val="00713DA7"/>
    <w:rsid w:val="00713E3C"/>
    <w:rsid w:val="00713EBC"/>
    <w:rsid w:val="00714083"/>
    <w:rsid w:val="0071531E"/>
    <w:rsid w:val="00716E35"/>
    <w:rsid w:val="007170A9"/>
    <w:rsid w:val="0071775A"/>
    <w:rsid w:val="00717E63"/>
    <w:rsid w:val="0072124C"/>
    <w:rsid w:val="007216D1"/>
    <w:rsid w:val="00721CFC"/>
    <w:rsid w:val="00721D77"/>
    <w:rsid w:val="007224D6"/>
    <w:rsid w:val="00723219"/>
    <w:rsid w:val="00723EA4"/>
    <w:rsid w:val="0072561F"/>
    <w:rsid w:val="007256F4"/>
    <w:rsid w:val="00725D55"/>
    <w:rsid w:val="00726475"/>
    <w:rsid w:val="007266E5"/>
    <w:rsid w:val="00726FDF"/>
    <w:rsid w:val="00727101"/>
    <w:rsid w:val="00727B67"/>
    <w:rsid w:val="00730892"/>
    <w:rsid w:val="0073110E"/>
    <w:rsid w:val="00731AF9"/>
    <w:rsid w:val="00731B34"/>
    <w:rsid w:val="0073246A"/>
    <w:rsid w:val="007334A3"/>
    <w:rsid w:val="0073396A"/>
    <w:rsid w:val="00734A5A"/>
    <w:rsid w:val="0073528B"/>
    <w:rsid w:val="007352C7"/>
    <w:rsid w:val="00736871"/>
    <w:rsid w:val="00736F31"/>
    <w:rsid w:val="0073708D"/>
    <w:rsid w:val="0073776A"/>
    <w:rsid w:val="00740178"/>
    <w:rsid w:val="007409C7"/>
    <w:rsid w:val="00740D77"/>
    <w:rsid w:val="0074192A"/>
    <w:rsid w:val="00742263"/>
    <w:rsid w:val="00742CC8"/>
    <w:rsid w:val="0074365E"/>
    <w:rsid w:val="007440E8"/>
    <w:rsid w:val="0074473B"/>
    <w:rsid w:val="00744BA2"/>
    <w:rsid w:val="007457A4"/>
    <w:rsid w:val="007466F1"/>
    <w:rsid w:val="007469C7"/>
    <w:rsid w:val="00746A9C"/>
    <w:rsid w:val="00747EB6"/>
    <w:rsid w:val="00750AC5"/>
    <w:rsid w:val="007513F2"/>
    <w:rsid w:val="00751ACF"/>
    <w:rsid w:val="007529C9"/>
    <w:rsid w:val="00753BEB"/>
    <w:rsid w:val="00755136"/>
    <w:rsid w:val="00755B12"/>
    <w:rsid w:val="007563E6"/>
    <w:rsid w:val="007571E4"/>
    <w:rsid w:val="00757B0D"/>
    <w:rsid w:val="0076057F"/>
    <w:rsid w:val="007605B5"/>
    <w:rsid w:val="00760D12"/>
    <w:rsid w:val="007610F5"/>
    <w:rsid w:val="007617E4"/>
    <w:rsid w:val="0076182F"/>
    <w:rsid w:val="00761DF3"/>
    <w:rsid w:val="00761FA3"/>
    <w:rsid w:val="00762C5F"/>
    <w:rsid w:val="00763F46"/>
    <w:rsid w:val="00763FE2"/>
    <w:rsid w:val="007640F4"/>
    <w:rsid w:val="0076415A"/>
    <w:rsid w:val="007642E8"/>
    <w:rsid w:val="00764845"/>
    <w:rsid w:val="00765768"/>
    <w:rsid w:val="00765CFA"/>
    <w:rsid w:val="007665D3"/>
    <w:rsid w:val="00767D13"/>
    <w:rsid w:val="0077007E"/>
    <w:rsid w:val="0077071D"/>
    <w:rsid w:val="00770965"/>
    <w:rsid w:val="00770FD4"/>
    <w:rsid w:val="00771003"/>
    <w:rsid w:val="007712E7"/>
    <w:rsid w:val="007718B2"/>
    <w:rsid w:val="00771CBB"/>
    <w:rsid w:val="0077278F"/>
    <w:rsid w:val="00772A16"/>
    <w:rsid w:val="00772ADF"/>
    <w:rsid w:val="00772FFD"/>
    <w:rsid w:val="00773053"/>
    <w:rsid w:val="007730D8"/>
    <w:rsid w:val="007735EB"/>
    <w:rsid w:val="0077377F"/>
    <w:rsid w:val="00775838"/>
    <w:rsid w:val="007774CF"/>
    <w:rsid w:val="007776B9"/>
    <w:rsid w:val="00777A0F"/>
    <w:rsid w:val="00780638"/>
    <w:rsid w:val="00780B79"/>
    <w:rsid w:val="0078225A"/>
    <w:rsid w:val="00782D8D"/>
    <w:rsid w:val="00783631"/>
    <w:rsid w:val="0078381B"/>
    <w:rsid w:val="00784318"/>
    <w:rsid w:val="007847D8"/>
    <w:rsid w:val="00784BDD"/>
    <w:rsid w:val="00784E0B"/>
    <w:rsid w:val="00784F45"/>
    <w:rsid w:val="0078514E"/>
    <w:rsid w:val="007855E6"/>
    <w:rsid w:val="00785A51"/>
    <w:rsid w:val="00785A88"/>
    <w:rsid w:val="00787F43"/>
    <w:rsid w:val="007903FF"/>
    <w:rsid w:val="0079044A"/>
    <w:rsid w:val="00790AA5"/>
    <w:rsid w:val="0079107B"/>
    <w:rsid w:val="00791555"/>
    <w:rsid w:val="00791D6B"/>
    <w:rsid w:val="00791DEF"/>
    <w:rsid w:val="00792C4E"/>
    <w:rsid w:val="00793898"/>
    <w:rsid w:val="00793E04"/>
    <w:rsid w:val="00793F05"/>
    <w:rsid w:val="00793F73"/>
    <w:rsid w:val="0079441E"/>
    <w:rsid w:val="00794823"/>
    <w:rsid w:val="00794974"/>
    <w:rsid w:val="00794DA5"/>
    <w:rsid w:val="0079580F"/>
    <w:rsid w:val="007964BC"/>
    <w:rsid w:val="0079771F"/>
    <w:rsid w:val="007A09A3"/>
    <w:rsid w:val="007A0AA3"/>
    <w:rsid w:val="007A2619"/>
    <w:rsid w:val="007A3259"/>
    <w:rsid w:val="007A337D"/>
    <w:rsid w:val="007A3CDD"/>
    <w:rsid w:val="007A411E"/>
    <w:rsid w:val="007A51B4"/>
    <w:rsid w:val="007A51DF"/>
    <w:rsid w:val="007A7E61"/>
    <w:rsid w:val="007A7E75"/>
    <w:rsid w:val="007A7F3D"/>
    <w:rsid w:val="007B046B"/>
    <w:rsid w:val="007B094D"/>
    <w:rsid w:val="007B1472"/>
    <w:rsid w:val="007B16BD"/>
    <w:rsid w:val="007B1865"/>
    <w:rsid w:val="007B27C7"/>
    <w:rsid w:val="007B3363"/>
    <w:rsid w:val="007B341E"/>
    <w:rsid w:val="007B4F25"/>
    <w:rsid w:val="007B4F7F"/>
    <w:rsid w:val="007B5403"/>
    <w:rsid w:val="007B5E4C"/>
    <w:rsid w:val="007B7102"/>
    <w:rsid w:val="007C019D"/>
    <w:rsid w:val="007C0619"/>
    <w:rsid w:val="007C0976"/>
    <w:rsid w:val="007C0C5A"/>
    <w:rsid w:val="007C0D8A"/>
    <w:rsid w:val="007C1974"/>
    <w:rsid w:val="007C1F01"/>
    <w:rsid w:val="007C23C5"/>
    <w:rsid w:val="007C26F4"/>
    <w:rsid w:val="007C2D6F"/>
    <w:rsid w:val="007C2ED4"/>
    <w:rsid w:val="007C3134"/>
    <w:rsid w:val="007C3300"/>
    <w:rsid w:val="007C3396"/>
    <w:rsid w:val="007C3494"/>
    <w:rsid w:val="007C36E8"/>
    <w:rsid w:val="007C3F4C"/>
    <w:rsid w:val="007C5419"/>
    <w:rsid w:val="007C57C7"/>
    <w:rsid w:val="007C5B79"/>
    <w:rsid w:val="007C5EB6"/>
    <w:rsid w:val="007C5FB8"/>
    <w:rsid w:val="007C63E7"/>
    <w:rsid w:val="007C6A40"/>
    <w:rsid w:val="007C7043"/>
    <w:rsid w:val="007D0F7C"/>
    <w:rsid w:val="007D2282"/>
    <w:rsid w:val="007D27EC"/>
    <w:rsid w:val="007D30A3"/>
    <w:rsid w:val="007D3451"/>
    <w:rsid w:val="007D377F"/>
    <w:rsid w:val="007D3DFC"/>
    <w:rsid w:val="007D42DC"/>
    <w:rsid w:val="007D42EF"/>
    <w:rsid w:val="007D44F6"/>
    <w:rsid w:val="007D53D4"/>
    <w:rsid w:val="007D5A6F"/>
    <w:rsid w:val="007D5D0B"/>
    <w:rsid w:val="007D651D"/>
    <w:rsid w:val="007D667A"/>
    <w:rsid w:val="007D73A7"/>
    <w:rsid w:val="007D74A9"/>
    <w:rsid w:val="007D77FD"/>
    <w:rsid w:val="007D7DB9"/>
    <w:rsid w:val="007E0189"/>
    <w:rsid w:val="007E04DD"/>
    <w:rsid w:val="007E0EF6"/>
    <w:rsid w:val="007E21A0"/>
    <w:rsid w:val="007E24DF"/>
    <w:rsid w:val="007E29D6"/>
    <w:rsid w:val="007E2F31"/>
    <w:rsid w:val="007E3C06"/>
    <w:rsid w:val="007E4217"/>
    <w:rsid w:val="007E49B5"/>
    <w:rsid w:val="007E4D2A"/>
    <w:rsid w:val="007E5171"/>
    <w:rsid w:val="007E539B"/>
    <w:rsid w:val="007E575F"/>
    <w:rsid w:val="007E60B8"/>
    <w:rsid w:val="007E6540"/>
    <w:rsid w:val="007E69FE"/>
    <w:rsid w:val="007E70FA"/>
    <w:rsid w:val="007E73FC"/>
    <w:rsid w:val="007E7583"/>
    <w:rsid w:val="007E7C52"/>
    <w:rsid w:val="007F034E"/>
    <w:rsid w:val="007F0A99"/>
    <w:rsid w:val="007F15C8"/>
    <w:rsid w:val="007F1CBA"/>
    <w:rsid w:val="007F2A38"/>
    <w:rsid w:val="007F3D81"/>
    <w:rsid w:val="007F4A86"/>
    <w:rsid w:val="007F4C4F"/>
    <w:rsid w:val="007F5406"/>
    <w:rsid w:val="007F5DC6"/>
    <w:rsid w:val="007F695B"/>
    <w:rsid w:val="007F747F"/>
    <w:rsid w:val="008006ED"/>
    <w:rsid w:val="00800DE0"/>
    <w:rsid w:val="0080127C"/>
    <w:rsid w:val="00801727"/>
    <w:rsid w:val="0080199B"/>
    <w:rsid w:val="00801EA0"/>
    <w:rsid w:val="00801F61"/>
    <w:rsid w:val="00803EE4"/>
    <w:rsid w:val="008043A4"/>
    <w:rsid w:val="00804A63"/>
    <w:rsid w:val="00805700"/>
    <w:rsid w:val="008061F3"/>
    <w:rsid w:val="0080671D"/>
    <w:rsid w:val="00806F31"/>
    <w:rsid w:val="00807172"/>
    <w:rsid w:val="008072AE"/>
    <w:rsid w:val="008074AB"/>
    <w:rsid w:val="00807709"/>
    <w:rsid w:val="00807DEB"/>
    <w:rsid w:val="008108C4"/>
    <w:rsid w:val="00810BEA"/>
    <w:rsid w:val="00811251"/>
    <w:rsid w:val="00811550"/>
    <w:rsid w:val="00811B6D"/>
    <w:rsid w:val="008120B9"/>
    <w:rsid w:val="0081290B"/>
    <w:rsid w:val="00813000"/>
    <w:rsid w:val="0081336D"/>
    <w:rsid w:val="008133CE"/>
    <w:rsid w:val="00813674"/>
    <w:rsid w:val="00813C53"/>
    <w:rsid w:val="00814678"/>
    <w:rsid w:val="0081487E"/>
    <w:rsid w:val="00814C70"/>
    <w:rsid w:val="00814FA2"/>
    <w:rsid w:val="008152DB"/>
    <w:rsid w:val="008152F4"/>
    <w:rsid w:val="00815584"/>
    <w:rsid w:val="0081610A"/>
    <w:rsid w:val="008163F4"/>
    <w:rsid w:val="008168B3"/>
    <w:rsid w:val="00817910"/>
    <w:rsid w:val="008179B6"/>
    <w:rsid w:val="00817EB9"/>
    <w:rsid w:val="00820B6D"/>
    <w:rsid w:val="00820FD7"/>
    <w:rsid w:val="0082100A"/>
    <w:rsid w:val="008212E4"/>
    <w:rsid w:val="0082303F"/>
    <w:rsid w:val="00823B8E"/>
    <w:rsid w:val="00824257"/>
    <w:rsid w:val="0082548D"/>
    <w:rsid w:val="00826163"/>
    <w:rsid w:val="008275B3"/>
    <w:rsid w:val="00827773"/>
    <w:rsid w:val="00827801"/>
    <w:rsid w:val="00827A15"/>
    <w:rsid w:val="00827B4F"/>
    <w:rsid w:val="0083013B"/>
    <w:rsid w:val="00830CEB"/>
    <w:rsid w:val="00831263"/>
    <w:rsid w:val="008314A1"/>
    <w:rsid w:val="00831674"/>
    <w:rsid w:val="00832197"/>
    <w:rsid w:val="00833B5D"/>
    <w:rsid w:val="00833EAF"/>
    <w:rsid w:val="00834005"/>
    <w:rsid w:val="008340C9"/>
    <w:rsid w:val="008351F7"/>
    <w:rsid w:val="0083649B"/>
    <w:rsid w:val="00836560"/>
    <w:rsid w:val="008365FF"/>
    <w:rsid w:val="008366F8"/>
    <w:rsid w:val="008369A1"/>
    <w:rsid w:val="00837B78"/>
    <w:rsid w:val="00840208"/>
    <w:rsid w:val="00840901"/>
    <w:rsid w:val="00840D2E"/>
    <w:rsid w:val="00841011"/>
    <w:rsid w:val="00841462"/>
    <w:rsid w:val="00841737"/>
    <w:rsid w:val="00841AFD"/>
    <w:rsid w:val="00841B9D"/>
    <w:rsid w:val="00843888"/>
    <w:rsid w:val="00845645"/>
    <w:rsid w:val="00846242"/>
    <w:rsid w:val="00847883"/>
    <w:rsid w:val="008505F1"/>
    <w:rsid w:val="00850757"/>
    <w:rsid w:val="008519F1"/>
    <w:rsid w:val="00851A29"/>
    <w:rsid w:val="00851EA1"/>
    <w:rsid w:val="00852D51"/>
    <w:rsid w:val="00853049"/>
    <w:rsid w:val="00853DE4"/>
    <w:rsid w:val="008540C9"/>
    <w:rsid w:val="0085460A"/>
    <w:rsid w:val="00854873"/>
    <w:rsid w:val="00854945"/>
    <w:rsid w:val="00854D92"/>
    <w:rsid w:val="008550E1"/>
    <w:rsid w:val="00855297"/>
    <w:rsid w:val="00855680"/>
    <w:rsid w:val="008561C3"/>
    <w:rsid w:val="00856E60"/>
    <w:rsid w:val="0085718D"/>
    <w:rsid w:val="0085753F"/>
    <w:rsid w:val="00857A47"/>
    <w:rsid w:val="00857B35"/>
    <w:rsid w:val="00857B5A"/>
    <w:rsid w:val="00857F0B"/>
    <w:rsid w:val="008604A0"/>
    <w:rsid w:val="00860A68"/>
    <w:rsid w:val="00860B0F"/>
    <w:rsid w:val="00860C24"/>
    <w:rsid w:val="00860ED6"/>
    <w:rsid w:val="0086236F"/>
    <w:rsid w:val="00862AD1"/>
    <w:rsid w:val="00862F75"/>
    <w:rsid w:val="00863949"/>
    <w:rsid w:val="0086693C"/>
    <w:rsid w:val="00866D5F"/>
    <w:rsid w:val="00866E26"/>
    <w:rsid w:val="0086707E"/>
    <w:rsid w:val="00867941"/>
    <w:rsid w:val="00867E56"/>
    <w:rsid w:val="008703CF"/>
    <w:rsid w:val="00870612"/>
    <w:rsid w:val="00870820"/>
    <w:rsid w:val="00870E64"/>
    <w:rsid w:val="00871955"/>
    <w:rsid w:val="00871C98"/>
    <w:rsid w:val="008729B7"/>
    <w:rsid w:val="00873DFF"/>
    <w:rsid w:val="00873EBC"/>
    <w:rsid w:val="008740BD"/>
    <w:rsid w:val="0087482C"/>
    <w:rsid w:val="00874C3E"/>
    <w:rsid w:val="00874DCF"/>
    <w:rsid w:val="00875B3B"/>
    <w:rsid w:val="00875ED7"/>
    <w:rsid w:val="00876405"/>
    <w:rsid w:val="0087666B"/>
    <w:rsid w:val="00876AD6"/>
    <w:rsid w:val="00876B1F"/>
    <w:rsid w:val="00876B97"/>
    <w:rsid w:val="008770F5"/>
    <w:rsid w:val="00877275"/>
    <w:rsid w:val="0087731A"/>
    <w:rsid w:val="00877BFC"/>
    <w:rsid w:val="00880ECF"/>
    <w:rsid w:val="00881371"/>
    <w:rsid w:val="008816C1"/>
    <w:rsid w:val="00881793"/>
    <w:rsid w:val="008820B1"/>
    <w:rsid w:val="008832F4"/>
    <w:rsid w:val="0088424D"/>
    <w:rsid w:val="00884A90"/>
    <w:rsid w:val="00884C5A"/>
    <w:rsid w:val="00884ED0"/>
    <w:rsid w:val="00884EDB"/>
    <w:rsid w:val="0088544E"/>
    <w:rsid w:val="00885541"/>
    <w:rsid w:val="008856FE"/>
    <w:rsid w:val="008857A8"/>
    <w:rsid w:val="0088588A"/>
    <w:rsid w:val="00885F24"/>
    <w:rsid w:val="00885F31"/>
    <w:rsid w:val="00886157"/>
    <w:rsid w:val="008872C9"/>
    <w:rsid w:val="00887339"/>
    <w:rsid w:val="008906F0"/>
    <w:rsid w:val="00891026"/>
    <w:rsid w:val="008911D5"/>
    <w:rsid w:val="008912D7"/>
    <w:rsid w:val="008918FF"/>
    <w:rsid w:val="00891BE3"/>
    <w:rsid w:val="00892539"/>
    <w:rsid w:val="0089273A"/>
    <w:rsid w:val="008958CB"/>
    <w:rsid w:val="00895BF0"/>
    <w:rsid w:val="00896452"/>
    <w:rsid w:val="0089663F"/>
    <w:rsid w:val="0089699B"/>
    <w:rsid w:val="00896F72"/>
    <w:rsid w:val="00897D88"/>
    <w:rsid w:val="008A05B6"/>
    <w:rsid w:val="008A1431"/>
    <w:rsid w:val="008A1C4F"/>
    <w:rsid w:val="008A3A03"/>
    <w:rsid w:val="008A4B78"/>
    <w:rsid w:val="008A4E32"/>
    <w:rsid w:val="008A562C"/>
    <w:rsid w:val="008A6B8C"/>
    <w:rsid w:val="008A7059"/>
    <w:rsid w:val="008A71CE"/>
    <w:rsid w:val="008A7343"/>
    <w:rsid w:val="008A7DCC"/>
    <w:rsid w:val="008B1241"/>
    <w:rsid w:val="008B220B"/>
    <w:rsid w:val="008B2341"/>
    <w:rsid w:val="008B2F2D"/>
    <w:rsid w:val="008B304A"/>
    <w:rsid w:val="008B4227"/>
    <w:rsid w:val="008B4D9D"/>
    <w:rsid w:val="008B5701"/>
    <w:rsid w:val="008B57EA"/>
    <w:rsid w:val="008B58D8"/>
    <w:rsid w:val="008B62BE"/>
    <w:rsid w:val="008B6C52"/>
    <w:rsid w:val="008B6E11"/>
    <w:rsid w:val="008B7309"/>
    <w:rsid w:val="008B747D"/>
    <w:rsid w:val="008B768D"/>
    <w:rsid w:val="008B7E6A"/>
    <w:rsid w:val="008C03BD"/>
    <w:rsid w:val="008C055D"/>
    <w:rsid w:val="008C1A01"/>
    <w:rsid w:val="008C1E46"/>
    <w:rsid w:val="008C2A4F"/>
    <w:rsid w:val="008C3289"/>
    <w:rsid w:val="008C35FE"/>
    <w:rsid w:val="008C3DBE"/>
    <w:rsid w:val="008C43D0"/>
    <w:rsid w:val="008C4D96"/>
    <w:rsid w:val="008C648F"/>
    <w:rsid w:val="008C6706"/>
    <w:rsid w:val="008C7991"/>
    <w:rsid w:val="008C7B0F"/>
    <w:rsid w:val="008C7BB3"/>
    <w:rsid w:val="008D00D2"/>
    <w:rsid w:val="008D14F8"/>
    <w:rsid w:val="008D24A5"/>
    <w:rsid w:val="008D31AA"/>
    <w:rsid w:val="008D4AAF"/>
    <w:rsid w:val="008D4B36"/>
    <w:rsid w:val="008D5204"/>
    <w:rsid w:val="008D5687"/>
    <w:rsid w:val="008D6288"/>
    <w:rsid w:val="008D7973"/>
    <w:rsid w:val="008D7A2B"/>
    <w:rsid w:val="008D7B3F"/>
    <w:rsid w:val="008D7EC4"/>
    <w:rsid w:val="008D7F25"/>
    <w:rsid w:val="008E03BF"/>
    <w:rsid w:val="008E0DB1"/>
    <w:rsid w:val="008E10FE"/>
    <w:rsid w:val="008E1552"/>
    <w:rsid w:val="008E263A"/>
    <w:rsid w:val="008E2863"/>
    <w:rsid w:val="008E2C99"/>
    <w:rsid w:val="008E2E40"/>
    <w:rsid w:val="008E35DC"/>
    <w:rsid w:val="008E396B"/>
    <w:rsid w:val="008E4060"/>
    <w:rsid w:val="008E4266"/>
    <w:rsid w:val="008E508E"/>
    <w:rsid w:val="008E5FCF"/>
    <w:rsid w:val="008E6664"/>
    <w:rsid w:val="008E6B79"/>
    <w:rsid w:val="008E6FC8"/>
    <w:rsid w:val="008E7169"/>
    <w:rsid w:val="008E771A"/>
    <w:rsid w:val="008F0E8F"/>
    <w:rsid w:val="008F0F7D"/>
    <w:rsid w:val="008F12DB"/>
    <w:rsid w:val="008F34F1"/>
    <w:rsid w:val="008F4781"/>
    <w:rsid w:val="008F4945"/>
    <w:rsid w:val="008F4EBD"/>
    <w:rsid w:val="008F54D0"/>
    <w:rsid w:val="008F69DD"/>
    <w:rsid w:val="008F722F"/>
    <w:rsid w:val="008F764B"/>
    <w:rsid w:val="009009DE"/>
    <w:rsid w:val="00900C98"/>
    <w:rsid w:val="00900DAE"/>
    <w:rsid w:val="00900FA3"/>
    <w:rsid w:val="00901B54"/>
    <w:rsid w:val="00901C14"/>
    <w:rsid w:val="00901C75"/>
    <w:rsid w:val="00902C1C"/>
    <w:rsid w:val="00902E40"/>
    <w:rsid w:val="009034FE"/>
    <w:rsid w:val="009041B6"/>
    <w:rsid w:val="0090470D"/>
    <w:rsid w:val="009056FB"/>
    <w:rsid w:val="009058D2"/>
    <w:rsid w:val="00906CB1"/>
    <w:rsid w:val="00906FCD"/>
    <w:rsid w:val="00907819"/>
    <w:rsid w:val="00910AD8"/>
    <w:rsid w:val="00911B7A"/>
    <w:rsid w:val="00912498"/>
    <w:rsid w:val="009135C6"/>
    <w:rsid w:val="00913D29"/>
    <w:rsid w:val="0091455D"/>
    <w:rsid w:val="0091464F"/>
    <w:rsid w:val="00916596"/>
    <w:rsid w:val="009202B7"/>
    <w:rsid w:val="00921404"/>
    <w:rsid w:val="00921D3C"/>
    <w:rsid w:val="009226A4"/>
    <w:rsid w:val="009229B1"/>
    <w:rsid w:val="00923742"/>
    <w:rsid w:val="0092417C"/>
    <w:rsid w:val="00924A23"/>
    <w:rsid w:val="0092574F"/>
    <w:rsid w:val="00926073"/>
    <w:rsid w:val="0092662C"/>
    <w:rsid w:val="009269EC"/>
    <w:rsid w:val="00926A9B"/>
    <w:rsid w:val="009274CF"/>
    <w:rsid w:val="00927D48"/>
    <w:rsid w:val="0093057F"/>
    <w:rsid w:val="00930AFA"/>
    <w:rsid w:val="00931B04"/>
    <w:rsid w:val="0093204B"/>
    <w:rsid w:val="00932C44"/>
    <w:rsid w:val="00933173"/>
    <w:rsid w:val="009334A5"/>
    <w:rsid w:val="0093352B"/>
    <w:rsid w:val="009341A5"/>
    <w:rsid w:val="00934277"/>
    <w:rsid w:val="00934345"/>
    <w:rsid w:val="00934AA0"/>
    <w:rsid w:val="00935689"/>
    <w:rsid w:val="00935CAC"/>
    <w:rsid w:val="00936400"/>
    <w:rsid w:val="00936406"/>
    <w:rsid w:val="0093734F"/>
    <w:rsid w:val="00937716"/>
    <w:rsid w:val="00941C46"/>
    <w:rsid w:val="00942736"/>
    <w:rsid w:val="00942B8B"/>
    <w:rsid w:val="0094465B"/>
    <w:rsid w:val="0094495A"/>
    <w:rsid w:val="0094593B"/>
    <w:rsid w:val="0094600B"/>
    <w:rsid w:val="00946428"/>
    <w:rsid w:val="0094749B"/>
    <w:rsid w:val="00947679"/>
    <w:rsid w:val="00947FCF"/>
    <w:rsid w:val="009500A2"/>
    <w:rsid w:val="00951ECB"/>
    <w:rsid w:val="00951F6D"/>
    <w:rsid w:val="0095209F"/>
    <w:rsid w:val="009523DF"/>
    <w:rsid w:val="009528CA"/>
    <w:rsid w:val="009529AA"/>
    <w:rsid w:val="009531D8"/>
    <w:rsid w:val="00953434"/>
    <w:rsid w:val="0095346F"/>
    <w:rsid w:val="00953657"/>
    <w:rsid w:val="0095394D"/>
    <w:rsid w:val="00953F76"/>
    <w:rsid w:val="0095494C"/>
    <w:rsid w:val="00956689"/>
    <w:rsid w:val="00956815"/>
    <w:rsid w:val="00957263"/>
    <w:rsid w:val="00957810"/>
    <w:rsid w:val="00960AC5"/>
    <w:rsid w:val="00960D7B"/>
    <w:rsid w:val="0096241D"/>
    <w:rsid w:val="00963113"/>
    <w:rsid w:val="00963A2A"/>
    <w:rsid w:val="00964411"/>
    <w:rsid w:val="00965568"/>
    <w:rsid w:val="00965930"/>
    <w:rsid w:val="00966B1C"/>
    <w:rsid w:val="009670FA"/>
    <w:rsid w:val="009671DE"/>
    <w:rsid w:val="009673CD"/>
    <w:rsid w:val="009676F3"/>
    <w:rsid w:val="00967AB0"/>
    <w:rsid w:val="00967C5E"/>
    <w:rsid w:val="00967CAE"/>
    <w:rsid w:val="009717AA"/>
    <w:rsid w:val="00972317"/>
    <w:rsid w:val="00972A19"/>
    <w:rsid w:val="00972C27"/>
    <w:rsid w:val="0097374F"/>
    <w:rsid w:val="00973D0A"/>
    <w:rsid w:val="00974E72"/>
    <w:rsid w:val="00975457"/>
    <w:rsid w:val="009757EF"/>
    <w:rsid w:val="00975C71"/>
    <w:rsid w:val="00975EFD"/>
    <w:rsid w:val="00975F5F"/>
    <w:rsid w:val="00976A39"/>
    <w:rsid w:val="00977D9D"/>
    <w:rsid w:val="00980834"/>
    <w:rsid w:val="00981BEC"/>
    <w:rsid w:val="00981DFA"/>
    <w:rsid w:val="00982D59"/>
    <w:rsid w:val="00983CC3"/>
    <w:rsid w:val="009846AF"/>
    <w:rsid w:val="0098487E"/>
    <w:rsid w:val="00985C29"/>
    <w:rsid w:val="00985E97"/>
    <w:rsid w:val="00986B52"/>
    <w:rsid w:val="00986F77"/>
    <w:rsid w:val="0099047E"/>
    <w:rsid w:val="009905A5"/>
    <w:rsid w:val="00990CA5"/>
    <w:rsid w:val="00991287"/>
    <w:rsid w:val="0099138C"/>
    <w:rsid w:val="00992D91"/>
    <w:rsid w:val="00993A72"/>
    <w:rsid w:val="0099431B"/>
    <w:rsid w:val="00995AB2"/>
    <w:rsid w:val="00995E19"/>
    <w:rsid w:val="0099617F"/>
    <w:rsid w:val="0099699A"/>
    <w:rsid w:val="0099703C"/>
    <w:rsid w:val="009974CA"/>
    <w:rsid w:val="009A14EB"/>
    <w:rsid w:val="009A16BB"/>
    <w:rsid w:val="009A18AB"/>
    <w:rsid w:val="009A1A62"/>
    <w:rsid w:val="009A1CB4"/>
    <w:rsid w:val="009A285B"/>
    <w:rsid w:val="009A28C0"/>
    <w:rsid w:val="009A2FDA"/>
    <w:rsid w:val="009A2FE1"/>
    <w:rsid w:val="009A3310"/>
    <w:rsid w:val="009A3680"/>
    <w:rsid w:val="009A37B0"/>
    <w:rsid w:val="009A4024"/>
    <w:rsid w:val="009A40F8"/>
    <w:rsid w:val="009A42A6"/>
    <w:rsid w:val="009A4B50"/>
    <w:rsid w:val="009A6653"/>
    <w:rsid w:val="009A77DC"/>
    <w:rsid w:val="009B06F9"/>
    <w:rsid w:val="009B0896"/>
    <w:rsid w:val="009B129C"/>
    <w:rsid w:val="009B12B2"/>
    <w:rsid w:val="009B1438"/>
    <w:rsid w:val="009B14C2"/>
    <w:rsid w:val="009B21FC"/>
    <w:rsid w:val="009B327B"/>
    <w:rsid w:val="009B39C1"/>
    <w:rsid w:val="009B3D58"/>
    <w:rsid w:val="009B56A5"/>
    <w:rsid w:val="009B6177"/>
    <w:rsid w:val="009B70D3"/>
    <w:rsid w:val="009B7AAF"/>
    <w:rsid w:val="009C10FD"/>
    <w:rsid w:val="009C160E"/>
    <w:rsid w:val="009C1B5B"/>
    <w:rsid w:val="009C1CDC"/>
    <w:rsid w:val="009C2775"/>
    <w:rsid w:val="009C2E3E"/>
    <w:rsid w:val="009C3E2A"/>
    <w:rsid w:val="009C4194"/>
    <w:rsid w:val="009C5B93"/>
    <w:rsid w:val="009C5E31"/>
    <w:rsid w:val="009C5EB3"/>
    <w:rsid w:val="009C60AA"/>
    <w:rsid w:val="009C69C3"/>
    <w:rsid w:val="009C6BD3"/>
    <w:rsid w:val="009C6DAA"/>
    <w:rsid w:val="009C7184"/>
    <w:rsid w:val="009C71E3"/>
    <w:rsid w:val="009C7BF0"/>
    <w:rsid w:val="009D0117"/>
    <w:rsid w:val="009D01ED"/>
    <w:rsid w:val="009D063E"/>
    <w:rsid w:val="009D0E09"/>
    <w:rsid w:val="009D0E8C"/>
    <w:rsid w:val="009D1662"/>
    <w:rsid w:val="009D2989"/>
    <w:rsid w:val="009D3FC1"/>
    <w:rsid w:val="009D40FB"/>
    <w:rsid w:val="009D4591"/>
    <w:rsid w:val="009D6914"/>
    <w:rsid w:val="009D75F6"/>
    <w:rsid w:val="009D79F1"/>
    <w:rsid w:val="009E0232"/>
    <w:rsid w:val="009E154B"/>
    <w:rsid w:val="009E19B3"/>
    <w:rsid w:val="009E2765"/>
    <w:rsid w:val="009E374C"/>
    <w:rsid w:val="009E38AB"/>
    <w:rsid w:val="009E3C49"/>
    <w:rsid w:val="009E3EAB"/>
    <w:rsid w:val="009E4634"/>
    <w:rsid w:val="009E4859"/>
    <w:rsid w:val="009E5A86"/>
    <w:rsid w:val="009E68B4"/>
    <w:rsid w:val="009E6FBA"/>
    <w:rsid w:val="009F0B27"/>
    <w:rsid w:val="009F1990"/>
    <w:rsid w:val="009F1D93"/>
    <w:rsid w:val="009F2279"/>
    <w:rsid w:val="009F22E4"/>
    <w:rsid w:val="009F289D"/>
    <w:rsid w:val="009F29F3"/>
    <w:rsid w:val="009F2C33"/>
    <w:rsid w:val="009F401A"/>
    <w:rsid w:val="009F44C9"/>
    <w:rsid w:val="009F532C"/>
    <w:rsid w:val="009F66FC"/>
    <w:rsid w:val="009F6CA4"/>
    <w:rsid w:val="009F701A"/>
    <w:rsid w:val="009F7E96"/>
    <w:rsid w:val="00A0046D"/>
    <w:rsid w:val="00A0069D"/>
    <w:rsid w:val="00A00D6C"/>
    <w:rsid w:val="00A01A07"/>
    <w:rsid w:val="00A020BD"/>
    <w:rsid w:val="00A0414F"/>
    <w:rsid w:val="00A04926"/>
    <w:rsid w:val="00A04B43"/>
    <w:rsid w:val="00A05087"/>
    <w:rsid w:val="00A05578"/>
    <w:rsid w:val="00A06D7E"/>
    <w:rsid w:val="00A06FE9"/>
    <w:rsid w:val="00A07592"/>
    <w:rsid w:val="00A10A86"/>
    <w:rsid w:val="00A1257B"/>
    <w:rsid w:val="00A1265D"/>
    <w:rsid w:val="00A126F1"/>
    <w:rsid w:val="00A128E7"/>
    <w:rsid w:val="00A12D95"/>
    <w:rsid w:val="00A1462B"/>
    <w:rsid w:val="00A14759"/>
    <w:rsid w:val="00A15026"/>
    <w:rsid w:val="00A150EC"/>
    <w:rsid w:val="00A15749"/>
    <w:rsid w:val="00A15CAB"/>
    <w:rsid w:val="00A211EA"/>
    <w:rsid w:val="00A2140E"/>
    <w:rsid w:val="00A2184D"/>
    <w:rsid w:val="00A2246E"/>
    <w:rsid w:val="00A231E5"/>
    <w:rsid w:val="00A234B5"/>
    <w:rsid w:val="00A24AAC"/>
    <w:rsid w:val="00A25024"/>
    <w:rsid w:val="00A251D5"/>
    <w:rsid w:val="00A25C25"/>
    <w:rsid w:val="00A261CE"/>
    <w:rsid w:val="00A2648E"/>
    <w:rsid w:val="00A265E1"/>
    <w:rsid w:val="00A26718"/>
    <w:rsid w:val="00A26892"/>
    <w:rsid w:val="00A26D3C"/>
    <w:rsid w:val="00A276B7"/>
    <w:rsid w:val="00A27763"/>
    <w:rsid w:val="00A27BFA"/>
    <w:rsid w:val="00A27D1C"/>
    <w:rsid w:val="00A302BB"/>
    <w:rsid w:val="00A31440"/>
    <w:rsid w:val="00A3193D"/>
    <w:rsid w:val="00A31FF1"/>
    <w:rsid w:val="00A328B6"/>
    <w:rsid w:val="00A32FC7"/>
    <w:rsid w:val="00A33015"/>
    <w:rsid w:val="00A33164"/>
    <w:rsid w:val="00A333A2"/>
    <w:rsid w:val="00A337CF"/>
    <w:rsid w:val="00A342C5"/>
    <w:rsid w:val="00A3481F"/>
    <w:rsid w:val="00A35EBF"/>
    <w:rsid w:val="00A3625B"/>
    <w:rsid w:val="00A36A23"/>
    <w:rsid w:val="00A371E8"/>
    <w:rsid w:val="00A378CB"/>
    <w:rsid w:val="00A37C27"/>
    <w:rsid w:val="00A40166"/>
    <w:rsid w:val="00A41237"/>
    <w:rsid w:val="00A41C93"/>
    <w:rsid w:val="00A423FA"/>
    <w:rsid w:val="00A42646"/>
    <w:rsid w:val="00A4295A"/>
    <w:rsid w:val="00A42D9C"/>
    <w:rsid w:val="00A42E1C"/>
    <w:rsid w:val="00A42F67"/>
    <w:rsid w:val="00A432F8"/>
    <w:rsid w:val="00A433A5"/>
    <w:rsid w:val="00A4395F"/>
    <w:rsid w:val="00A43ADA"/>
    <w:rsid w:val="00A43B8E"/>
    <w:rsid w:val="00A43D9C"/>
    <w:rsid w:val="00A4405D"/>
    <w:rsid w:val="00A4421B"/>
    <w:rsid w:val="00A44762"/>
    <w:rsid w:val="00A44808"/>
    <w:rsid w:val="00A452ED"/>
    <w:rsid w:val="00A4577E"/>
    <w:rsid w:val="00A467D4"/>
    <w:rsid w:val="00A46D00"/>
    <w:rsid w:val="00A4796C"/>
    <w:rsid w:val="00A47F87"/>
    <w:rsid w:val="00A501C9"/>
    <w:rsid w:val="00A53579"/>
    <w:rsid w:val="00A54103"/>
    <w:rsid w:val="00A54592"/>
    <w:rsid w:val="00A55412"/>
    <w:rsid w:val="00A55907"/>
    <w:rsid w:val="00A55CC2"/>
    <w:rsid w:val="00A56027"/>
    <w:rsid w:val="00A57E37"/>
    <w:rsid w:val="00A6003E"/>
    <w:rsid w:val="00A6045E"/>
    <w:rsid w:val="00A62EB4"/>
    <w:rsid w:val="00A6304A"/>
    <w:rsid w:val="00A63C59"/>
    <w:rsid w:val="00A63EA9"/>
    <w:rsid w:val="00A6443A"/>
    <w:rsid w:val="00A64943"/>
    <w:rsid w:val="00A64F1A"/>
    <w:rsid w:val="00A65F3D"/>
    <w:rsid w:val="00A65F7E"/>
    <w:rsid w:val="00A661F2"/>
    <w:rsid w:val="00A663AF"/>
    <w:rsid w:val="00A67C8B"/>
    <w:rsid w:val="00A70206"/>
    <w:rsid w:val="00A70233"/>
    <w:rsid w:val="00A705BB"/>
    <w:rsid w:val="00A70B88"/>
    <w:rsid w:val="00A70D6B"/>
    <w:rsid w:val="00A70E4B"/>
    <w:rsid w:val="00A715B2"/>
    <w:rsid w:val="00A71E2C"/>
    <w:rsid w:val="00A727F6"/>
    <w:rsid w:val="00A7293B"/>
    <w:rsid w:val="00A72DBF"/>
    <w:rsid w:val="00A737D1"/>
    <w:rsid w:val="00A73C61"/>
    <w:rsid w:val="00A73D05"/>
    <w:rsid w:val="00A743EF"/>
    <w:rsid w:val="00A75655"/>
    <w:rsid w:val="00A76BC2"/>
    <w:rsid w:val="00A76CC0"/>
    <w:rsid w:val="00A80453"/>
    <w:rsid w:val="00A806E1"/>
    <w:rsid w:val="00A80A03"/>
    <w:rsid w:val="00A811E6"/>
    <w:rsid w:val="00A81897"/>
    <w:rsid w:val="00A821EE"/>
    <w:rsid w:val="00A82B69"/>
    <w:rsid w:val="00A82F56"/>
    <w:rsid w:val="00A833D8"/>
    <w:rsid w:val="00A83F4D"/>
    <w:rsid w:val="00A84BED"/>
    <w:rsid w:val="00A85131"/>
    <w:rsid w:val="00A86313"/>
    <w:rsid w:val="00A8651E"/>
    <w:rsid w:val="00A86AF1"/>
    <w:rsid w:val="00A870D8"/>
    <w:rsid w:val="00A871D7"/>
    <w:rsid w:val="00A90432"/>
    <w:rsid w:val="00A904CB"/>
    <w:rsid w:val="00A90BA5"/>
    <w:rsid w:val="00A9402B"/>
    <w:rsid w:val="00A94E55"/>
    <w:rsid w:val="00A94EC8"/>
    <w:rsid w:val="00A951CD"/>
    <w:rsid w:val="00A95201"/>
    <w:rsid w:val="00A95461"/>
    <w:rsid w:val="00A954D3"/>
    <w:rsid w:val="00A95A72"/>
    <w:rsid w:val="00A960FD"/>
    <w:rsid w:val="00A969ED"/>
    <w:rsid w:val="00A96D95"/>
    <w:rsid w:val="00A97565"/>
    <w:rsid w:val="00A97AAF"/>
    <w:rsid w:val="00AA08D9"/>
    <w:rsid w:val="00AA0DF2"/>
    <w:rsid w:val="00AA18C0"/>
    <w:rsid w:val="00AA2317"/>
    <w:rsid w:val="00AA2AB2"/>
    <w:rsid w:val="00AA3D8E"/>
    <w:rsid w:val="00AA3FCA"/>
    <w:rsid w:val="00AA4089"/>
    <w:rsid w:val="00AA4EB6"/>
    <w:rsid w:val="00AA529D"/>
    <w:rsid w:val="00AA57AF"/>
    <w:rsid w:val="00AA59F5"/>
    <w:rsid w:val="00AA5E5D"/>
    <w:rsid w:val="00AA68B1"/>
    <w:rsid w:val="00AA7D37"/>
    <w:rsid w:val="00AB26A6"/>
    <w:rsid w:val="00AB2F38"/>
    <w:rsid w:val="00AB3A84"/>
    <w:rsid w:val="00AB46E4"/>
    <w:rsid w:val="00AB4ED6"/>
    <w:rsid w:val="00AB542E"/>
    <w:rsid w:val="00AB705B"/>
    <w:rsid w:val="00AB77A7"/>
    <w:rsid w:val="00AB7AF7"/>
    <w:rsid w:val="00AC0B92"/>
    <w:rsid w:val="00AC1E62"/>
    <w:rsid w:val="00AC22CA"/>
    <w:rsid w:val="00AC2423"/>
    <w:rsid w:val="00AC2834"/>
    <w:rsid w:val="00AC2DFE"/>
    <w:rsid w:val="00AC3EFF"/>
    <w:rsid w:val="00AC4C7C"/>
    <w:rsid w:val="00AC60FC"/>
    <w:rsid w:val="00AC6CE7"/>
    <w:rsid w:val="00AC7606"/>
    <w:rsid w:val="00AC7B39"/>
    <w:rsid w:val="00AD0372"/>
    <w:rsid w:val="00AD0DDB"/>
    <w:rsid w:val="00AD107C"/>
    <w:rsid w:val="00AD174A"/>
    <w:rsid w:val="00AD2100"/>
    <w:rsid w:val="00AD265A"/>
    <w:rsid w:val="00AD3083"/>
    <w:rsid w:val="00AD30D3"/>
    <w:rsid w:val="00AD396B"/>
    <w:rsid w:val="00AD3CD7"/>
    <w:rsid w:val="00AD439D"/>
    <w:rsid w:val="00AD49D6"/>
    <w:rsid w:val="00AD4FC0"/>
    <w:rsid w:val="00AD571D"/>
    <w:rsid w:val="00AD572F"/>
    <w:rsid w:val="00AD5882"/>
    <w:rsid w:val="00AD5EFA"/>
    <w:rsid w:val="00AD6110"/>
    <w:rsid w:val="00AD611A"/>
    <w:rsid w:val="00AD68E7"/>
    <w:rsid w:val="00AD7AFD"/>
    <w:rsid w:val="00AD7DF4"/>
    <w:rsid w:val="00AE047E"/>
    <w:rsid w:val="00AE0C5B"/>
    <w:rsid w:val="00AE0D01"/>
    <w:rsid w:val="00AE1980"/>
    <w:rsid w:val="00AE1DBC"/>
    <w:rsid w:val="00AE23BD"/>
    <w:rsid w:val="00AE48E3"/>
    <w:rsid w:val="00AE4903"/>
    <w:rsid w:val="00AE4B12"/>
    <w:rsid w:val="00AE504D"/>
    <w:rsid w:val="00AE54D5"/>
    <w:rsid w:val="00AE5A37"/>
    <w:rsid w:val="00AE5B2A"/>
    <w:rsid w:val="00AE67BB"/>
    <w:rsid w:val="00AE6B73"/>
    <w:rsid w:val="00AE6E22"/>
    <w:rsid w:val="00AE70D3"/>
    <w:rsid w:val="00AE7939"/>
    <w:rsid w:val="00AE7EE8"/>
    <w:rsid w:val="00AF00E0"/>
    <w:rsid w:val="00AF015E"/>
    <w:rsid w:val="00AF01A6"/>
    <w:rsid w:val="00AF0726"/>
    <w:rsid w:val="00AF0EA2"/>
    <w:rsid w:val="00AF0F7F"/>
    <w:rsid w:val="00AF1F75"/>
    <w:rsid w:val="00AF20B5"/>
    <w:rsid w:val="00AF2732"/>
    <w:rsid w:val="00AF3639"/>
    <w:rsid w:val="00AF36C7"/>
    <w:rsid w:val="00AF3993"/>
    <w:rsid w:val="00AF3BDB"/>
    <w:rsid w:val="00AF3CF3"/>
    <w:rsid w:val="00AF40C9"/>
    <w:rsid w:val="00AF469D"/>
    <w:rsid w:val="00AF546E"/>
    <w:rsid w:val="00AF5941"/>
    <w:rsid w:val="00B004EA"/>
    <w:rsid w:val="00B006F8"/>
    <w:rsid w:val="00B00BE0"/>
    <w:rsid w:val="00B010A5"/>
    <w:rsid w:val="00B023A9"/>
    <w:rsid w:val="00B03209"/>
    <w:rsid w:val="00B0404F"/>
    <w:rsid w:val="00B04C1E"/>
    <w:rsid w:val="00B04EEF"/>
    <w:rsid w:val="00B06468"/>
    <w:rsid w:val="00B06C94"/>
    <w:rsid w:val="00B07B2B"/>
    <w:rsid w:val="00B07D28"/>
    <w:rsid w:val="00B10496"/>
    <w:rsid w:val="00B10ECF"/>
    <w:rsid w:val="00B113B5"/>
    <w:rsid w:val="00B11B6C"/>
    <w:rsid w:val="00B12393"/>
    <w:rsid w:val="00B12747"/>
    <w:rsid w:val="00B1290C"/>
    <w:rsid w:val="00B12E99"/>
    <w:rsid w:val="00B132A5"/>
    <w:rsid w:val="00B13624"/>
    <w:rsid w:val="00B13D8F"/>
    <w:rsid w:val="00B15D4D"/>
    <w:rsid w:val="00B16978"/>
    <w:rsid w:val="00B16E0F"/>
    <w:rsid w:val="00B17446"/>
    <w:rsid w:val="00B17939"/>
    <w:rsid w:val="00B17EF8"/>
    <w:rsid w:val="00B20142"/>
    <w:rsid w:val="00B20541"/>
    <w:rsid w:val="00B20AD4"/>
    <w:rsid w:val="00B21200"/>
    <w:rsid w:val="00B2192D"/>
    <w:rsid w:val="00B219B2"/>
    <w:rsid w:val="00B21CA4"/>
    <w:rsid w:val="00B221BB"/>
    <w:rsid w:val="00B229DB"/>
    <w:rsid w:val="00B236B5"/>
    <w:rsid w:val="00B238F7"/>
    <w:rsid w:val="00B24DC1"/>
    <w:rsid w:val="00B25226"/>
    <w:rsid w:val="00B2569C"/>
    <w:rsid w:val="00B26770"/>
    <w:rsid w:val="00B26BBE"/>
    <w:rsid w:val="00B26E71"/>
    <w:rsid w:val="00B30197"/>
    <w:rsid w:val="00B30252"/>
    <w:rsid w:val="00B30B26"/>
    <w:rsid w:val="00B31067"/>
    <w:rsid w:val="00B31BB3"/>
    <w:rsid w:val="00B31FA6"/>
    <w:rsid w:val="00B320F3"/>
    <w:rsid w:val="00B32CF2"/>
    <w:rsid w:val="00B33106"/>
    <w:rsid w:val="00B3357A"/>
    <w:rsid w:val="00B33BB6"/>
    <w:rsid w:val="00B3483A"/>
    <w:rsid w:val="00B34B4C"/>
    <w:rsid w:val="00B362BB"/>
    <w:rsid w:val="00B36586"/>
    <w:rsid w:val="00B372E7"/>
    <w:rsid w:val="00B37E64"/>
    <w:rsid w:val="00B40F2C"/>
    <w:rsid w:val="00B41A0C"/>
    <w:rsid w:val="00B42976"/>
    <w:rsid w:val="00B42E75"/>
    <w:rsid w:val="00B4515F"/>
    <w:rsid w:val="00B453E8"/>
    <w:rsid w:val="00B45ABF"/>
    <w:rsid w:val="00B45E03"/>
    <w:rsid w:val="00B45FDB"/>
    <w:rsid w:val="00B4684B"/>
    <w:rsid w:val="00B475DF"/>
    <w:rsid w:val="00B47E27"/>
    <w:rsid w:val="00B5087E"/>
    <w:rsid w:val="00B51391"/>
    <w:rsid w:val="00B5153D"/>
    <w:rsid w:val="00B51DAD"/>
    <w:rsid w:val="00B5358A"/>
    <w:rsid w:val="00B53BB4"/>
    <w:rsid w:val="00B540C4"/>
    <w:rsid w:val="00B542A3"/>
    <w:rsid w:val="00B54731"/>
    <w:rsid w:val="00B54C5F"/>
    <w:rsid w:val="00B554E2"/>
    <w:rsid w:val="00B558B4"/>
    <w:rsid w:val="00B56608"/>
    <w:rsid w:val="00B56DD5"/>
    <w:rsid w:val="00B56E6B"/>
    <w:rsid w:val="00B56FC9"/>
    <w:rsid w:val="00B57087"/>
    <w:rsid w:val="00B6084E"/>
    <w:rsid w:val="00B60894"/>
    <w:rsid w:val="00B61008"/>
    <w:rsid w:val="00B619F7"/>
    <w:rsid w:val="00B61DD7"/>
    <w:rsid w:val="00B6235B"/>
    <w:rsid w:val="00B62A93"/>
    <w:rsid w:val="00B62B72"/>
    <w:rsid w:val="00B6538D"/>
    <w:rsid w:val="00B65605"/>
    <w:rsid w:val="00B661B6"/>
    <w:rsid w:val="00B66D92"/>
    <w:rsid w:val="00B677DE"/>
    <w:rsid w:val="00B7023A"/>
    <w:rsid w:val="00B70E53"/>
    <w:rsid w:val="00B7135C"/>
    <w:rsid w:val="00B7189E"/>
    <w:rsid w:val="00B7356C"/>
    <w:rsid w:val="00B737CC"/>
    <w:rsid w:val="00B73EA1"/>
    <w:rsid w:val="00B76DD1"/>
    <w:rsid w:val="00B76E3B"/>
    <w:rsid w:val="00B77916"/>
    <w:rsid w:val="00B8054A"/>
    <w:rsid w:val="00B80772"/>
    <w:rsid w:val="00B810AA"/>
    <w:rsid w:val="00B814F9"/>
    <w:rsid w:val="00B81C67"/>
    <w:rsid w:val="00B82983"/>
    <w:rsid w:val="00B82CF4"/>
    <w:rsid w:val="00B838AB"/>
    <w:rsid w:val="00B841BD"/>
    <w:rsid w:val="00B848C3"/>
    <w:rsid w:val="00B85D62"/>
    <w:rsid w:val="00B85E39"/>
    <w:rsid w:val="00B867CC"/>
    <w:rsid w:val="00B86886"/>
    <w:rsid w:val="00B86978"/>
    <w:rsid w:val="00B874DF"/>
    <w:rsid w:val="00B8796E"/>
    <w:rsid w:val="00B87CA7"/>
    <w:rsid w:val="00B9040F"/>
    <w:rsid w:val="00B9147B"/>
    <w:rsid w:val="00B9197D"/>
    <w:rsid w:val="00B927E9"/>
    <w:rsid w:val="00B92945"/>
    <w:rsid w:val="00B94228"/>
    <w:rsid w:val="00B9432A"/>
    <w:rsid w:val="00B9584D"/>
    <w:rsid w:val="00B95D2B"/>
    <w:rsid w:val="00B95DBF"/>
    <w:rsid w:val="00B96444"/>
    <w:rsid w:val="00B9747E"/>
    <w:rsid w:val="00B974C5"/>
    <w:rsid w:val="00B9772B"/>
    <w:rsid w:val="00BA0153"/>
    <w:rsid w:val="00BA01AE"/>
    <w:rsid w:val="00BA0B4E"/>
    <w:rsid w:val="00BA1085"/>
    <w:rsid w:val="00BA1513"/>
    <w:rsid w:val="00BA1828"/>
    <w:rsid w:val="00BA3E04"/>
    <w:rsid w:val="00BA4F48"/>
    <w:rsid w:val="00BA5738"/>
    <w:rsid w:val="00BA62BA"/>
    <w:rsid w:val="00BA67C2"/>
    <w:rsid w:val="00BA730C"/>
    <w:rsid w:val="00BA731A"/>
    <w:rsid w:val="00BA76CE"/>
    <w:rsid w:val="00BB159C"/>
    <w:rsid w:val="00BB15DA"/>
    <w:rsid w:val="00BB1EBA"/>
    <w:rsid w:val="00BB2C50"/>
    <w:rsid w:val="00BB2D73"/>
    <w:rsid w:val="00BB32EC"/>
    <w:rsid w:val="00BB346B"/>
    <w:rsid w:val="00BB371C"/>
    <w:rsid w:val="00BB3D37"/>
    <w:rsid w:val="00BB494D"/>
    <w:rsid w:val="00BB648A"/>
    <w:rsid w:val="00BB661F"/>
    <w:rsid w:val="00BB6CE7"/>
    <w:rsid w:val="00BB6FAE"/>
    <w:rsid w:val="00BB74BA"/>
    <w:rsid w:val="00BB7720"/>
    <w:rsid w:val="00BB7A4A"/>
    <w:rsid w:val="00BC008F"/>
    <w:rsid w:val="00BC3587"/>
    <w:rsid w:val="00BC370F"/>
    <w:rsid w:val="00BC41A0"/>
    <w:rsid w:val="00BC657B"/>
    <w:rsid w:val="00BC72F0"/>
    <w:rsid w:val="00BC787F"/>
    <w:rsid w:val="00BC7D42"/>
    <w:rsid w:val="00BD0B22"/>
    <w:rsid w:val="00BD0C89"/>
    <w:rsid w:val="00BD1236"/>
    <w:rsid w:val="00BD2677"/>
    <w:rsid w:val="00BD32D8"/>
    <w:rsid w:val="00BD39EA"/>
    <w:rsid w:val="00BD5042"/>
    <w:rsid w:val="00BD5D36"/>
    <w:rsid w:val="00BD5FAB"/>
    <w:rsid w:val="00BD68EB"/>
    <w:rsid w:val="00BE06FF"/>
    <w:rsid w:val="00BE0CC9"/>
    <w:rsid w:val="00BE1251"/>
    <w:rsid w:val="00BE1279"/>
    <w:rsid w:val="00BE192B"/>
    <w:rsid w:val="00BE210A"/>
    <w:rsid w:val="00BE2BE2"/>
    <w:rsid w:val="00BE3F78"/>
    <w:rsid w:val="00BE3F9A"/>
    <w:rsid w:val="00BE3FE9"/>
    <w:rsid w:val="00BE4715"/>
    <w:rsid w:val="00BE57AC"/>
    <w:rsid w:val="00BE5ECB"/>
    <w:rsid w:val="00BE5F77"/>
    <w:rsid w:val="00BE600E"/>
    <w:rsid w:val="00BE7073"/>
    <w:rsid w:val="00BE70CE"/>
    <w:rsid w:val="00BF0C9C"/>
    <w:rsid w:val="00BF0E09"/>
    <w:rsid w:val="00BF2B7C"/>
    <w:rsid w:val="00BF2E16"/>
    <w:rsid w:val="00BF2E5C"/>
    <w:rsid w:val="00BF3174"/>
    <w:rsid w:val="00BF41D0"/>
    <w:rsid w:val="00BF485A"/>
    <w:rsid w:val="00BF4AC4"/>
    <w:rsid w:val="00BF626B"/>
    <w:rsid w:val="00BF650B"/>
    <w:rsid w:val="00BF6BE8"/>
    <w:rsid w:val="00BF6C00"/>
    <w:rsid w:val="00BF6C11"/>
    <w:rsid w:val="00BF7354"/>
    <w:rsid w:val="00C007D5"/>
    <w:rsid w:val="00C00B43"/>
    <w:rsid w:val="00C00C73"/>
    <w:rsid w:val="00C014A8"/>
    <w:rsid w:val="00C014BE"/>
    <w:rsid w:val="00C024AC"/>
    <w:rsid w:val="00C02EBF"/>
    <w:rsid w:val="00C0336D"/>
    <w:rsid w:val="00C04459"/>
    <w:rsid w:val="00C05758"/>
    <w:rsid w:val="00C066E3"/>
    <w:rsid w:val="00C074FA"/>
    <w:rsid w:val="00C07760"/>
    <w:rsid w:val="00C07952"/>
    <w:rsid w:val="00C07B9E"/>
    <w:rsid w:val="00C10324"/>
    <w:rsid w:val="00C1058D"/>
    <w:rsid w:val="00C10650"/>
    <w:rsid w:val="00C108F0"/>
    <w:rsid w:val="00C10B5E"/>
    <w:rsid w:val="00C10CFD"/>
    <w:rsid w:val="00C10D42"/>
    <w:rsid w:val="00C11567"/>
    <w:rsid w:val="00C11727"/>
    <w:rsid w:val="00C11C97"/>
    <w:rsid w:val="00C12821"/>
    <w:rsid w:val="00C128E6"/>
    <w:rsid w:val="00C12995"/>
    <w:rsid w:val="00C12EEC"/>
    <w:rsid w:val="00C13131"/>
    <w:rsid w:val="00C1335F"/>
    <w:rsid w:val="00C13938"/>
    <w:rsid w:val="00C13A0A"/>
    <w:rsid w:val="00C13CD0"/>
    <w:rsid w:val="00C14B71"/>
    <w:rsid w:val="00C154BB"/>
    <w:rsid w:val="00C15762"/>
    <w:rsid w:val="00C15B81"/>
    <w:rsid w:val="00C16570"/>
    <w:rsid w:val="00C16623"/>
    <w:rsid w:val="00C166F9"/>
    <w:rsid w:val="00C16C61"/>
    <w:rsid w:val="00C1722D"/>
    <w:rsid w:val="00C17CD5"/>
    <w:rsid w:val="00C20205"/>
    <w:rsid w:val="00C20568"/>
    <w:rsid w:val="00C209BF"/>
    <w:rsid w:val="00C216FB"/>
    <w:rsid w:val="00C21D40"/>
    <w:rsid w:val="00C223C2"/>
    <w:rsid w:val="00C22B29"/>
    <w:rsid w:val="00C22BF2"/>
    <w:rsid w:val="00C232A2"/>
    <w:rsid w:val="00C23EBF"/>
    <w:rsid w:val="00C24A64"/>
    <w:rsid w:val="00C24F49"/>
    <w:rsid w:val="00C25406"/>
    <w:rsid w:val="00C25619"/>
    <w:rsid w:val="00C25814"/>
    <w:rsid w:val="00C26416"/>
    <w:rsid w:val="00C2708F"/>
    <w:rsid w:val="00C30734"/>
    <w:rsid w:val="00C308E4"/>
    <w:rsid w:val="00C32800"/>
    <w:rsid w:val="00C32DFF"/>
    <w:rsid w:val="00C331F6"/>
    <w:rsid w:val="00C3400D"/>
    <w:rsid w:val="00C34CE7"/>
    <w:rsid w:val="00C357B8"/>
    <w:rsid w:val="00C357D0"/>
    <w:rsid w:val="00C3598C"/>
    <w:rsid w:val="00C3705B"/>
    <w:rsid w:val="00C37B4E"/>
    <w:rsid w:val="00C37C3D"/>
    <w:rsid w:val="00C41A8C"/>
    <w:rsid w:val="00C4358E"/>
    <w:rsid w:val="00C438BD"/>
    <w:rsid w:val="00C4445B"/>
    <w:rsid w:val="00C44A70"/>
    <w:rsid w:val="00C4540E"/>
    <w:rsid w:val="00C4690C"/>
    <w:rsid w:val="00C46D16"/>
    <w:rsid w:val="00C471D8"/>
    <w:rsid w:val="00C4745D"/>
    <w:rsid w:val="00C47D8C"/>
    <w:rsid w:val="00C51226"/>
    <w:rsid w:val="00C51256"/>
    <w:rsid w:val="00C51D72"/>
    <w:rsid w:val="00C51FF0"/>
    <w:rsid w:val="00C52824"/>
    <w:rsid w:val="00C52831"/>
    <w:rsid w:val="00C53197"/>
    <w:rsid w:val="00C53E05"/>
    <w:rsid w:val="00C553F0"/>
    <w:rsid w:val="00C55AB9"/>
    <w:rsid w:val="00C56881"/>
    <w:rsid w:val="00C57635"/>
    <w:rsid w:val="00C578B3"/>
    <w:rsid w:val="00C57D81"/>
    <w:rsid w:val="00C57F30"/>
    <w:rsid w:val="00C60A1E"/>
    <w:rsid w:val="00C610DC"/>
    <w:rsid w:val="00C61C1D"/>
    <w:rsid w:val="00C64287"/>
    <w:rsid w:val="00C64F3C"/>
    <w:rsid w:val="00C652C2"/>
    <w:rsid w:val="00C66738"/>
    <w:rsid w:val="00C66B54"/>
    <w:rsid w:val="00C6704E"/>
    <w:rsid w:val="00C71516"/>
    <w:rsid w:val="00C727DD"/>
    <w:rsid w:val="00C72B29"/>
    <w:rsid w:val="00C72C4A"/>
    <w:rsid w:val="00C72FDE"/>
    <w:rsid w:val="00C73273"/>
    <w:rsid w:val="00C73374"/>
    <w:rsid w:val="00C75022"/>
    <w:rsid w:val="00C754CA"/>
    <w:rsid w:val="00C75641"/>
    <w:rsid w:val="00C75684"/>
    <w:rsid w:val="00C7575F"/>
    <w:rsid w:val="00C76384"/>
    <w:rsid w:val="00C76D27"/>
    <w:rsid w:val="00C77224"/>
    <w:rsid w:val="00C777CB"/>
    <w:rsid w:val="00C77F33"/>
    <w:rsid w:val="00C804BD"/>
    <w:rsid w:val="00C80C24"/>
    <w:rsid w:val="00C81364"/>
    <w:rsid w:val="00C83795"/>
    <w:rsid w:val="00C841F3"/>
    <w:rsid w:val="00C84548"/>
    <w:rsid w:val="00C84F68"/>
    <w:rsid w:val="00C860F2"/>
    <w:rsid w:val="00C862EA"/>
    <w:rsid w:val="00C872B4"/>
    <w:rsid w:val="00C9072F"/>
    <w:rsid w:val="00C90B09"/>
    <w:rsid w:val="00C90E60"/>
    <w:rsid w:val="00C90F6A"/>
    <w:rsid w:val="00C931CD"/>
    <w:rsid w:val="00C93611"/>
    <w:rsid w:val="00C94386"/>
    <w:rsid w:val="00C95254"/>
    <w:rsid w:val="00C95903"/>
    <w:rsid w:val="00C971FA"/>
    <w:rsid w:val="00C973B5"/>
    <w:rsid w:val="00C97B64"/>
    <w:rsid w:val="00C97EF8"/>
    <w:rsid w:val="00CA03F1"/>
    <w:rsid w:val="00CA0A6E"/>
    <w:rsid w:val="00CA1BCC"/>
    <w:rsid w:val="00CA4884"/>
    <w:rsid w:val="00CA4C47"/>
    <w:rsid w:val="00CA5900"/>
    <w:rsid w:val="00CA5C05"/>
    <w:rsid w:val="00CA5E2B"/>
    <w:rsid w:val="00CA686D"/>
    <w:rsid w:val="00CA6A9B"/>
    <w:rsid w:val="00CA6B7B"/>
    <w:rsid w:val="00CB0335"/>
    <w:rsid w:val="00CB2074"/>
    <w:rsid w:val="00CB2A24"/>
    <w:rsid w:val="00CB2C1D"/>
    <w:rsid w:val="00CB2EDB"/>
    <w:rsid w:val="00CB2FC0"/>
    <w:rsid w:val="00CB313D"/>
    <w:rsid w:val="00CB316A"/>
    <w:rsid w:val="00CB3799"/>
    <w:rsid w:val="00CB5420"/>
    <w:rsid w:val="00CB70D2"/>
    <w:rsid w:val="00CB7142"/>
    <w:rsid w:val="00CB75EF"/>
    <w:rsid w:val="00CB7939"/>
    <w:rsid w:val="00CB7A85"/>
    <w:rsid w:val="00CC12C1"/>
    <w:rsid w:val="00CC1852"/>
    <w:rsid w:val="00CC1B85"/>
    <w:rsid w:val="00CC2134"/>
    <w:rsid w:val="00CC2913"/>
    <w:rsid w:val="00CC3092"/>
    <w:rsid w:val="00CC465D"/>
    <w:rsid w:val="00CC46D8"/>
    <w:rsid w:val="00CC4D47"/>
    <w:rsid w:val="00CC5D41"/>
    <w:rsid w:val="00CC612A"/>
    <w:rsid w:val="00CC692E"/>
    <w:rsid w:val="00CD0B39"/>
    <w:rsid w:val="00CD1069"/>
    <w:rsid w:val="00CD1B1F"/>
    <w:rsid w:val="00CD1D47"/>
    <w:rsid w:val="00CD288B"/>
    <w:rsid w:val="00CD289E"/>
    <w:rsid w:val="00CD2999"/>
    <w:rsid w:val="00CD2D59"/>
    <w:rsid w:val="00CD5261"/>
    <w:rsid w:val="00CD5EB6"/>
    <w:rsid w:val="00CD6D1E"/>
    <w:rsid w:val="00CD77F8"/>
    <w:rsid w:val="00CE1510"/>
    <w:rsid w:val="00CE19D6"/>
    <w:rsid w:val="00CE1CC0"/>
    <w:rsid w:val="00CE41C5"/>
    <w:rsid w:val="00CE50DD"/>
    <w:rsid w:val="00CE5578"/>
    <w:rsid w:val="00CE5618"/>
    <w:rsid w:val="00CE5839"/>
    <w:rsid w:val="00CE5DAA"/>
    <w:rsid w:val="00CE6A15"/>
    <w:rsid w:val="00CE6B6F"/>
    <w:rsid w:val="00CE713A"/>
    <w:rsid w:val="00CF0B05"/>
    <w:rsid w:val="00CF0D83"/>
    <w:rsid w:val="00CF119F"/>
    <w:rsid w:val="00CF174D"/>
    <w:rsid w:val="00CF1761"/>
    <w:rsid w:val="00CF2DBA"/>
    <w:rsid w:val="00CF3112"/>
    <w:rsid w:val="00CF35BC"/>
    <w:rsid w:val="00CF3EDA"/>
    <w:rsid w:val="00CF54DA"/>
    <w:rsid w:val="00CF6427"/>
    <w:rsid w:val="00CF67B6"/>
    <w:rsid w:val="00CF7319"/>
    <w:rsid w:val="00CF7970"/>
    <w:rsid w:val="00D007CE"/>
    <w:rsid w:val="00D00882"/>
    <w:rsid w:val="00D01F0A"/>
    <w:rsid w:val="00D025CD"/>
    <w:rsid w:val="00D02688"/>
    <w:rsid w:val="00D02B75"/>
    <w:rsid w:val="00D02C90"/>
    <w:rsid w:val="00D03544"/>
    <w:rsid w:val="00D03DA9"/>
    <w:rsid w:val="00D03F32"/>
    <w:rsid w:val="00D04A78"/>
    <w:rsid w:val="00D04CB7"/>
    <w:rsid w:val="00D05348"/>
    <w:rsid w:val="00D058F0"/>
    <w:rsid w:val="00D05E76"/>
    <w:rsid w:val="00D05F43"/>
    <w:rsid w:val="00D06506"/>
    <w:rsid w:val="00D07FB0"/>
    <w:rsid w:val="00D10206"/>
    <w:rsid w:val="00D1055D"/>
    <w:rsid w:val="00D10583"/>
    <w:rsid w:val="00D108AC"/>
    <w:rsid w:val="00D108B2"/>
    <w:rsid w:val="00D10DE1"/>
    <w:rsid w:val="00D11104"/>
    <w:rsid w:val="00D134B1"/>
    <w:rsid w:val="00D138D3"/>
    <w:rsid w:val="00D14420"/>
    <w:rsid w:val="00D14705"/>
    <w:rsid w:val="00D15523"/>
    <w:rsid w:val="00D155F6"/>
    <w:rsid w:val="00D15BBE"/>
    <w:rsid w:val="00D166A0"/>
    <w:rsid w:val="00D17353"/>
    <w:rsid w:val="00D173AA"/>
    <w:rsid w:val="00D20193"/>
    <w:rsid w:val="00D204BF"/>
    <w:rsid w:val="00D21D60"/>
    <w:rsid w:val="00D2217A"/>
    <w:rsid w:val="00D22F34"/>
    <w:rsid w:val="00D23406"/>
    <w:rsid w:val="00D23666"/>
    <w:rsid w:val="00D23C58"/>
    <w:rsid w:val="00D23CE5"/>
    <w:rsid w:val="00D242BD"/>
    <w:rsid w:val="00D25328"/>
    <w:rsid w:val="00D2563C"/>
    <w:rsid w:val="00D26681"/>
    <w:rsid w:val="00D27251"/>
    <w:rsid w:val="00D279A1"/>
    <w:rsid w:val="00D279EE"/>
    <w:rsid w:val="00D27CC7"/>
    <w:rsid w:val="00D27ECA"/>
    <w:rsid w:val="00D27F84"/>
    <w:rsid w:val="00D30399"/>
    <w:rsid w:val="00D306B8"/>
    <w:rsid w:val="00D31923"/>
    <w:rsid w:val="00D31EB2"/>
    <w:rsid w:val="00D33B48"/>
    <w:rsid w:val="00D340C9"/>
    <w:rsid w:val="00D34AEA"/>
    <w:rsid w:val="00D34DD3"/>
    <w:rsid w:val="00D3521C"/>
    <w:rsid w:val="00D3537C"/>
    <w:rsid w:val="00D3584E"/>
    <w:rsid w:val="00D359E2"/>
    <w:rsid w:val="00D36D52"/>
    <w:rsid w:val="00D36F08"/>
    <w:rsid w:val="00D370C8"/>
    <w:rsid w:val="00D4121A"/>
    <w:rsid w:val="00D4160F"/>
    <w:rsid w:val="00D42319"/>
    <w:rsid w:val="00D42700"/>
    <w:rsid w:val="00D42F74"/>
    <w:rsid w:val="00D430FB"/>
    <w:rsid w:val="00D433F2"/>
    <w:rsid w:val="00D43933"/>
    <w:rsid w:val="00D43B2A"/>
    <w:rsid w:val="00D44352"/>
    <w:rsid w:val="00D44806"/>
    <w:rsid w:val="00D44982"/>
    <w:rsid w:val="00D44B75"/>
    <w:rsid w:val="00D45D02"/>
    <w:rsid w:val="00D46275"/>
    <w:rsid w:val="00D468C9"/>
    <w:rsid w:val="00D477CD"/>
    <w:rsid w:val="00D50A12"/>
    <w:rsid w:val="00D5193F"/>
    <w:rsid w:val="00D51DBB"/>
    <w:rsid w:val="00D53602"/>
    <w:rsid w:val="00D54F57"/>
    <w:rsid w:val="00D550AA"/>
    <w:rsid w:val="00D55F96"/>
    <w:rsid w:val="00D560D0"/>
    <w:rsid w:val="00D56116"/>
    <w:rsid w:val="00D561F0"/>
    <w:rsid w:val="00D56F0A"/>
    <w:rsid w:val="00D57393"/>
    <w:rsid w:val="00D603B8"/>
    <w:rsid w:val="00D60CA9"/>
    <w:rsid w:val="00D61926"/>
    <w:rsid w:val="00D622F0"/>
    <w:rsid w:val="00D62DDC"/>
    <w:rsid w:val="00D62DFB"/>
    <w:rsid w:val="00D62E23"/>
    <w:rsid w:val="00D63706"/>
    <w:rsid w:val="00D63B04"/>
    <w:rsid w:val="00D63EFC"/>
    <w:rsid w:val="00D65218"/>
    <w:rsid w:val="00D662B6"/>
    <w:rsid w:val="00D66379"/>
    <w:rsid w:val="00D66959"/>
    <w:rsid w:val="00D66AE2"/>
    <w:rsid w:val="00D67046"/>
    <w:rsid w:val="00D67375"/>
    <w:rsid w:val="00D67480"/>
    <w:rsid w:val="00D677E0"/>
    <w:rsid w:val="00D6791E"/>
    <w:rsid w:val="00D70158"/>
    <w:rsid w:val="00D70F1B"/>
    <w:rsid w:val="00D71407"/>
    <w:rsid w:val="00D71778"/>
    <w:rsid w:val="00D72522"/>
    <w:rsid w:val="00D72EA2"/>
    <w:rsid w:val="00D73559"/>
    <w:rsid w:val="00D73891"/>
    <w:rsid w:val="00D73EA6"/>
    <w:rsid w:val="00D7413C"/>
    <w:rsid w:val="00D744AC"/>
    <w:rsid w:val="00D7455E"/>
    <w:rsid w:val="00D74588"/>
    <w:rsid w:val="00D7500C"/>
    <w:rsid w:val="00D772AF"/>
    <w:rsid w:val="00D773A7"/>
    <w:rsid w:val="00D8113E"/>
    <w:rsid w:val="00D81E5A"/>
    <w:rsid w:val="00D826EC"/>
    <w:rsid w:val="00D82CEE"/>
    <w:rsid w:val="00D83214"/>
    <w:rsid w:val="00D83BF5"/>
    <w:rsid w:val="00D83FBD"/>
    <w:rsid w:val="00D84B94"/>
    <w:rsid w:val="00D85677"/>
    <w:rsid w:val="00D860E1"/>
    <w:rsid w:val="00D86390"/>
    <w:rsid w:val="00D87C34"/>
    <w:rsid w:val="00D917C0"/>
    <w:rsid w:val="00D918F2"/>
    <w:rsid w:val="00D92069"/>
    <w:rsid w:val="00D9214E"/>
    <w:rsid w:val="00D92CAA"/>
    <w:rsid w:val="00D93320"/>
    <w:rsid w:val="00D9366E"/>
    <w:rsid w:val="00D93C23"/>
    <w:rsid w:val="00D93F26"/>
    <w:rsid w:val="00D94352"/>
    <w:rsid w:val="00D943AA"/>
    <w:rsid w:val="00D9522E"/>
    <w:rsid w:val="00D95688"/>
    <w:rsid w:val="00D95A44"/>
    <w:rsid w:val="00D95F13"/>
    <w:rsid w:val="00D96C22"/>
    <w:rsid w:val="00D96C25"/>
    <w:rsid w:val="00D96E69"/>
    <w:rsid w:val="00D97528"/>
    <w:rsid w:val="00D977AF"/>
    <w:rsid w:val="00DA0115"/>
    <w:rsid w:val="00DA0F5A"/>
    <w:rsid w:val="00DA0FC3"/>
    <w:rsid w:val="00DA131F"/>
    <w:rsid w:val="00DA2245"/>
    <w:rsid w:val="00DA2470"/>
    <w:rsid w:val="00DA2F52"/>
    <w:rsid w:val="00DA3012"/>
    <w:rsid w:val="00DA376E"/>
    <w:rsid w:val="00DA3B01"/>
    <w:rsid w:val="00DA41BD"/>
    <w:rsid w:val="00DA4ADA"/>
    <w:rsid w:val="00DA554C"/>
    <w:rsid w:val="00DA6E95"/>
    <w:rsid w:val="00DA713C"/>
    <w:rsid w:val="00DA78E3"/>
    <w:rsid w:val="00DA7DB4"/>
    <w:rsid w:val="00DB038E"/>
    <w:rsid w:val="00DB103C"/>
    <w:rsid w:val="00DB108A"/>
    <w:rsid w:val="00DB1AA5"/>
    <w:rsid w:val="00DB2921"/>
    <w:rsid w:val="00DB2E8C"/>
    <w:rsid w:val="00DB3459"/>
    <w:rsid w:val="00DB3DE6"/>
    <w:rsid w:val="00DB53B7"/>
    <w:rsid w:val="00DB60FE"/>
    <w:rsid w:val="00DB6859"/>
    <w:rsid w:val="00DB6E52"/>
    <w:rsid w:val="00DC0653"/>
    <w:rsid w:val="00DC0898"/>
    <w:rsid w:val="00DC08EF"/>
    <w:rsid w:val="00DC150A"/>
    <w:rsid w:val="00DC1A90"/>
    <w:rsid w:val="00DC24E7"/>
    <w:rsid w:val="00DC320F"/>
    <w:rsid w:val="00DC3325"/>
    <w:rsid w:val="00DC3800"/>
    <w:rsid w:val="00DC5912"/>
    <w:rsid w:val="00DC5A0D"/>
    <w:rsid w:val="00DC6460"/>
    <w:rsid w:val="00DC7E10"/>
    <w:rsid w:val="00DC7E6E"/>
    <w:rsid w:val="00DD00FC"/>
    <w:rsid w:val="00DD0BF7"/>
    <w:rsid w:val="00DD1BE6"/>
    <w:rsid w:val="00DD2102"/>
    <w:rsid w:val="00DD2B55"/>
    <w:rsid w:val="00DD2D98"/>
    <w:rsid w:val="00DD35CB"/>
    <w:rsid w:val="00DD3E40"/>
    <w:rsid w:val="00DD3EDD"/>
    <w:rsid w:val="00DD512E"/>
    <w:rsid w:val="00DD5829"/>
    <w:rsid w:val="00DD61DD"/>
    <w:rsid w:val="00DD6514"/>
    <w:rsid w:val="00DD7AB9"/>
    <w:rsid w:val="00DE055D"/>
    <w:rsid w:val="00DE0F54"/>
    <w:rsid w:val="00DE19A1"/>
    <w:rsid w:val="00DE1A02"/>
    <w:rsid w:val="00DE2BDC"/>
    <w:rsid w:val="00DE2D53"/>
    <w:rsid w:val="00DE3C1B"/>
    <w:rsid w:val="00DE4323"/>
    <w:rsid w:val="00DE4990"/>
    <w:rsid w:val="00DE5606"/>
    <w:rsid w:val="00DE5894"/>
    <w:rsid w:val="00DE5C63"/>
    <w:rsid w:val="00DE5D7D"/>
    <w:rsid w:val="00DE5EA9"/>
    <w:rsid w:val="00DE715E"/>
    <w:rsid w:val="00DF0DAD"/>
    <w:rsid w:val="00DF0ED6"/>
    <w:rsid w:val="00DF26C2"/>
    <w:rsid w:val="00DF3246"/>
    <w:rsid w:val="00DF37BC"/>
    <w:rsid w:val="00DF3A0B"/>
    <w:rsid w:val="00DF3DC6"/>
    <w:rsid w:val="00DF3E78"/>
    <w:rsid w:val="00DF4024"/>
    <w:rsid w:val="00DF41AB"/>
    <w:rsid w:val="00DF43FB"/>
    <w:rsid w:val="00DF4EF4"/>
    <w:rsid w:val="00DF52E5"/>
    <w:rsid w:val="00DF53D8"/>
    <w:rsid w:val="00DF5429"/>
    <w:rsid w:val="00DF6415"/>
    <w:rsid w:val="00DF66C5"/>
    <w:rsid w:val="00DF684F"/>
    <w:rsid w:val="00DF766C"/>
    <w:rsid w:val="00DF768E"/>
    <w:rsid w:val="00DF794B"/>
    <w:rsid w:val="00DF7CA7"/>
    <w:rsid w:val="00E00B6A"/>
    <w:rsid w:val="00E012DB"/>
    <w:rsid w:val="00E01538"/>
    <w:rsid w:val="00E026F9"/>
    <w:rsid w:val="00E02749"/>
    <w:rsid w:val="00E03C44"/>
    <w:rsid w:val="00E03DC8"/>
    <w:rsid w:val="00E04EC4"/>
    <w:rsid w:val="00E0579D"/>
    <w:rsid w:val="00E05E88"/>
    <w:rsid w:val="00E0678C"/>
    <w:rsid w:val="00E07AD3"/>
    <w:rsid w:val="00E11B15"/>
    <w:rsid w:val="00E11ED9"/>
    <w:rsid w:val="00E1287F"/>
    <w:rsid w:val="00E139F6"/>
    <w:rsid w:val="00E13D0F"/>
    <w:rsid w:val="00E13D7D"/>
    <w:rsid w:val="00E13DA2"/>
    <w:rsid w:val="00E1419B"/>
    <w:rsid w:val="00E146D5"/>
    <w:rsid w:val="00E148DB"/>
    <w:rsid w:val="00E14B3D"/>
    <w:rsid w:val="00E15E92"/>
    <w:rsid w:val="00E161B2"/>
    <w:rsid w:val="00E167FD"/>
    <w:rsid w:val="00E16931"/>
    <w:rsid w:val="00E16B1D"/>
    <w:rsid w:val="00E16BC2"/>
    <w:rsid w:val="00E16C83"/>
    <w:rsid w:val="00E16F98"/>
    <w:rsid w:val="00E17034"/>
    <w:rsid w:val="00E171FC"/>
    <w:rsid w:val="00E17585"/>
    <w:rsid w:val="00E17A0F"/>
    <w:rsid w:val="00E236C5"/>
    <w:rsid w:val="00E236F5"/>
    <w:rsid w:val="00E24088"/>
    <w:rsid w:val="00E2440E"/>
    <w:rsid w:val="00E24998"/>
    <w:rsid w:val="00E249E9"/>
    <w:rsid w:val="00E26014"/>
    <w:rsid w:val="00E262BC"/>
    <w:rsid w:val="00E2691A"/>
    <w:rsid w:val="00E2707E"/>
    <w:rsid w:val="00E2780B"/>
    <w:rsid w:val="00E27D17"/>
    <w:rsid w:val="00E27E31"/>
    <w:rsid w:val="00E30069"/>
    <w:rsid w:val="00E302C1"/>
    <w:rsid w:val="00E3033B"/>
    <w:rsid w:val="00E30586"/>
    <w:rsid w:val="00E3123E"/>
    <w:rsid w:val="00E312CA"/>
    <w:rsid w:val="00E31C72"/>
    <w:rsid w:val="00E31DAC"/>
    <w:rsid w:val="00E31E76"/>
    <w:rsid w:val="00E31FF8"/>
    <w:rsid w:val="00E32009"/>
    <w:rsid w:val="00E324DA"/>
    <w:rsid w:val="00E32582"/>
    <w:rsid w:val="00E32597"/>
    <w:rsid w:val="00E330BC"/>
    <w:rsid w:val="00E33602"/>
    <w:rsid w:val="00E3386C"/>
    <w:rsid w:val="00E33BCE"/>
    <w:rsid w:val="00E33CA8"/>
    <w:rsid w:val="00E33D02"/>
    <w:rsid w:val="00E33D8B"/>
    <w:rsid w:val="00E342EC"/>
    <w:rsid w:val="00E34B16"/>
    <w:rsid w:val="00E35930"/>
    <w:rsid w:val="00E35C1D"/>
    <w:rsid w:val="00E35F3B"/>
    <w:rsid w:val="00E367C6"/>
    <w:rsid w:val="00E36943"/>
    <w:rsid w:val="00E3732E"/>
    <w:rsid w:val="00E404F7"/>
    <w:rsid w:val="00E40A7B"/>
    <w:rsid w:val="00E40CEC"/>
    <w:rsid w:val="00E40DB8"/>
    <w:rsid w:val="00E41CF7"/>
    <w:rsid w:val="00E420C4"/>
    <w:rsid w:val="00E4243C"/>
    <w:rsid w:val="00E42B5B"/>
    <w:rsid w:val="00E4398A"/>
    <w:rsid w:val="00E4413C"/>
    <w:rsid w:val="00E4538F"/>
    <w:rsid w:val="00E454D0"/>
    <w:rsid w:val="00E460A9"/>
    <w:rsid w:val="00E46999"/>
    <w:rsid w:val="00E4737F"/>
    <w:rsid w:val="00E502A7"/>
    <w:rsid w:val="00E505B3"/>
    <w:rsid w:val="00E506E0"/>
    <w:rsid w:val="00E5127A"/>
    <w:rsid w:val="00E514DC"/>
    <w:rsid w:val="00E51A48"/>
    <w:rsid w:val="00E52576"/>
    <w:rsid w:val="00E530C3"/>
    <w:rsid w:val="00E53780"/>
    <w:rsid w:val="00E55E30"/>
    <w:rsid w:val="00E5668F"/>
    <w:rsid w:val="00E56829"/>
    <w:rsid w:val="00E57EE5"/>
    <w:rsid w:val="00E608D5"/>
    <w:rsid w:val="00E62497"/>
    <w:rsid w:val="00E63EBB"/>
    <w:rsid w:val="00E644E1"/>
    <w:rsid w:val="00E656EE"/>
    <w:rsid w:val="00E6572A"/>
    <w:rsid w:val="00E65BCB"/>
    <w:rsid w:val="00E66072"/>
    <w:rsid w:val="00E66577"/>
    <w:rsid w:val="00E669D2"/>
    <w:rsid w:val="00E6751F"/>
    <w:rsid w:val="00E67AB7"/>
    <w:rsid w:val="00E700FC"/>
    <w:rsid w:val="00E706F7"/>
    <w:rsid w:val="00E70C53"/>
    <w:rsid w:val="00E71260"/>
    <w:rsid w:val="00E715BC"/>
    <w:rsid w:val="00E718CF"/>
    <w:rsid w:val="00E7190F"/>
    <w:rsid w:val="00E72682"/>
    <w:rsid w:val="00E72810"/>
    <w:rsid w:val="00E7385D"/>
    <w:rsid w:val="00E739E3"/>
    <w:rsid w:val="00E73B2F"/>
    <w:rsid w:val="00E73C6D"/>
    <w:rsid w:val="00E7474E"/>
    <w:rsid w:val="00E74F35"/>
    <w:rsid w:val="00E75176"/>
    <w:rsid w:val="00E755B3"/>
    <w:rsid w:val="00E75793"/>
    <w:rsid w:val="00E758C3"/>
    <w:rsid w:val="00E801EC"/>
    <w:rsid w:val="00E80358"/>
    <w:rsid w:val="00E8057E"/>
    <w:rsid w:val="00E80B5D"/>
    <w:rsid w:val="00E8133F"/>
    <w:rsid w:val="00E81404"/>
    <w:rsid w:val="00E828F7"/>
    <w:rsid w:val="00E82913"/>
    <w:rsid w:val="00E83083"/>
    <w:rsid w:val="00E8325B"/>
    <w:rsid w:val="00E8408C"/>
    <w:rsid w:val="00E84F13"/>
    <w:rsid w:val="00E851A1"/>
    <w:rsid w:val="00E85324"/>
    <w:rsid w:val="00E85C8D"/>
    <w:rsid w:val="00E85CEB"/>
    <w:rsid w:val="00E863BF"/>
    <w:rsid w:val="00E86455"/>
    <w:rsid w:val="00E87042"/>
    <w:rsid w:val="00E87268"/>
    <w:rsid w:val="00E87758"/>
    <w:rsid w:val="00E87DE1"/>
    <w:rsid w:val="00E91269"/>
    <w:rsid w:val="00E92D54"/>
    <w:rsid w:val="00E93012"/>
    <w:rsid w:val="00E930A6"/>
    <w:rsid w:val="00E930E2"/>
    <w:rsid w:val="00E93848"/>
    <w:rsid w:val="00E938B1"/>
    <w:rsid w:val="00E9455F"/>
    <w:rsid w:val="00E94EBC"/>
    <w:rsid w:val="00E95D12"/>
    <w:rsid w:val="00E95DCA"/>
    <w:rsid w:val="00E963C2"/>
    <w:rsid w:val="00E96E72"/>
    <w:rsid w:val="00E96FB5"/>
    <w:rsid w:val="00EA0619"/>
    <w:rsid w:val="00EA0923"/>
    <w:rsid w:val="00EA0A6D"/>
    <w:rsid w:val="00EA1661"/>
    <w:rsid w:val="00EA22A9"/>
    <w:rsid w:val="00EA32DA"/>
    <w:rsid w:val="00EA3D4A"/>
    <w:rsid w:val="00EA3FCE"/>
    <w:rsid w:val="00EA414A"/>
    <w:rsid w:val="00EA4A92"/>
    <w:rsid w:val="00EA5373"/>
    <w:rsid w:val="00EA56E3"/>
    <w:rsid w:val="00EA5E38"/>
    <w:rsid w:val="00EA67A3"/>
    <w:rsid w:val="00EA7753"/>
    <w:rsid w:val="00EA7CBB"/>
    <w:rsid w:val="00EB07BD"/>
    <w:rsid w:val="00EB1282"/>
    <w:rsid w:val="00EB14FD"/>
    <w:rsid w:val="00EB16EC"/>
    <w:rsid w:val="00EB1C6E"/>
    <w:rsid w:val="00EB1D05"/>
    <w:rsid w:val="00EB205C"/>
    <w:rsid w:val="00EB29B1"/>
    <w:rsid w:val="00EB3012"/>
    <w:rsid w:val="00EB36E9"/>
    <w:rsid w:val="00EB3FCA"/>
    <w:rsid w:val="00EB46BA"/>
    <w:rsid w:val="00EB4BD3"/>
    <w:rsid w:val="00EB4DE7"/>
    <w:rsid w:val="00EB51DA"/>
    <w:rsid w:val="00EB7021"/>
    <w:rsid w:val="00EB7300"/>
    <w:rsid w:val="00EB7576"/>
    <w:rsid w:val="00EB7C7F"/>
    <w:rsid w:val="00EC052E"/>
    <w:rsid w:val="00EC0D05"/>
    <w:rsid w:val="00EC110F"/>
    <w:rsid w:val="00EC1155"/>
    <w:rsid w:val="00EC17BA"/>
    <w:rsid w:val="00EC1C35"/>
    <w:rsid w:val="00EC2259"/>
    <w:rsid w:val="00EC2575"/>
    <w:rsid w:val="00EC3B3B"/>
    <w:rsid w:val="00EC3BC5"/>
    <w:rsid w:val="00EC4821"/>
    <w:rsid w:val="00EC48EE"/>
    <w:rsid w:val="00EC51F3"/>
    <w:rsid w:val="00EC5423"/>
    <w:rsid w:val="00EC5892"/>
    <w:rsid w:val="00EC59AC"/>
    <w:rsid w:val="00EC633F"/>
    <w:rsid w:val="00EC7021"/>
    <w:rsid w:val="00EC756C"/>
    <w:rsid w:val="00ED0343"/>
    <w:rsid w:val="00ED04D1"/>
    <w:rsid w:val="00ED0839"/>
    <w:rsid w:val="00ED0A5B"/>
    <w:rsid w:val="00ED12AE"/>
    <w:rsid w:val="00ED1CFC"/>
    <w:rsid w:val="00ED3714"/>
    <w:rsid w:val="00ED4151"/>
    <w:rsid w:val="00ED43B8"/>
    <w:rsid w:val="00ED5C21"/>
    <w:rsid w:val="00ED62FC"/>
    <w:rsid w:val="00ED7D9D"/>
    <w:rsid w:val="00EE083D"/>
    <w:rsid w:val="00EE153B"/>
    <w:rsid w:val="00EE22ED"/>
    <w:rsid w:val="00EE28D1"/>
    <w:rsid w:val="00EE2F9D"/>
    <w:rsid w:val="00EE3318"/>
    <w:rsid w:val="00EE3D52"/>
    <w:rsid w:val="00EE44D1"/>
    <w:rsid w:val="00EE48F7"/>
    <w:rsid w:val="00EE5538"/>
    <w:rsid w:val="00EE5A37"/>
    <w:rsid w:val="00EE62A1"/>
    <w:rsid w:val="00EE7117"/>
    <w:rsid w:val="00EE7282"/>
    <w:rsid w:val="00EE7408"/>
    <w:rsid w:val="00EF072B"/>
    <w:rsid w:val="00EF1498"/>
    <w:rsid w:val="00EF2F79"/>
    <w:rsid w:val="00EF3807"/>
    <w:rsid w:val="00EF39A6"/>
    <w:rsid w:val="00EF4BFB"/>
    <w:rsid w:val="00EF4C8F"/>
    <w:rsid w:val="00EF4D4F"/>
    <w:rsid w:val="00EF5B26"/>
    <w:rsid w:val="00EF6B2B"/>
    <w:rsid w:val="00EF7648"/>
    <w:rsid w:val="00F00017"/>
    <w:rsid w:val="00F0098B"/>
    <w:rsid w:val="00F01B60"/>
    <w:rsid w:val="00F01B9D"/>
    <w:rsid w:val="00F02758"/>
    <w:rsid w:val="00F028AB"/>
    <w:rsid w:val="00F02ABD"/>
    <w:rsid w:val="00F0377B"/>
    <w:rsid w:val="00F0390B"/>
    <w:rsid w:val="00F03D5C"/>
    <w:rsid w:val="00F04A47"/>
    <w:rsid w:val="00F04FFD"/>
    <w:rsid w:val="00F0522F"/>
    <w:rsid w:val="00F059B0"/>
    <w:rsid w:val="00F05DA4"/>
    <w:rsid w:val="00F06022"/>
    <w:rsid w:val="00F063BC"/>
    <w:rsid w:val="00F06613"/>
    <w:rsid w:val="00F06823"/>
    <w:rsid w:val="00F0751B"/>
    <w:rsid w:val="00F07A22"/>
    <w:rsid w:val="00F109E4"/>
    <w:rsid w:val="00F10E37"/>
    <w:rsid w:val="00F114CA"/>
    <w:rsid w:val="00F11E29"/>
    <w:rsid w:val="00F11E39"/>
    <w:rsid w:val="00F129C3"/>
    <w:rsid w:val="00F12CD7"/>
    <w:rsid w:val="00F13047"/>
    <w:rsid w:val="00F14815"/>
    <w:rsid w:val="00F14AB4"/>
    <w:rsid w:val="00F14DF0"/>
    <w:rsid w:val="00F157E7"/>
    <w:rsid w:val="00F15B1B"/>
    <w:rsid w:val="00F15B22"/>
    <w:rsid w:val="00F15D38"/>
    <w:rsid w:val="00F17D69"/>
    <w:rsid w:val="00F20707"/>
    <w:rsid w:val="00F21349"/>
    <w:rsid w:val="00F213EE"/>
    <w:rsid w:val="00F22128"/>
    <w:rsid w:val="00F22827"/>
    <w:rsid w:val="00F22BA0"/>
    <w:rsid w:val="00F232E1"/>
    <w:rsid w:val="00F25E2C"/>
    <w:rsid w:val="00F26A74"/>
    <w:rsid w:val="00F277EA"/>
    <w:rsid w:val="00F30A87"/>
    <w:rsid w:val="00F30CAC"/>
    <w:rsid w:val="00F30E25"/>
    <w:rsid w:val="00F30EA0"/>
    <w:rsid w:val="00F31169"/>
    <w:rsid w:val="00F31662"/>
    <w:rsid w:val="00F3256B"/>
    <w:rsid w:val="00F32B3F"/>
    <w:rsid w:val="00F32BFB"/>
    <w:rsid w:val="00F3391C"/>
    <w:rsid w:val="00F33A35"/>
    <w:rsid w:val="00F33AFF"/>
    <w:rsid w:val="00F33B44"/>
    <w:rsid w:val="00F34771"/>
    <w:rsid w:val="00F34A2C"/>
    <w:rsid w:val="00F35769"/>
    <w:rsid w:val="00F35965"/>
    <w:rsid w:val="00F36318"/>
    <w:rsid w:val="00F3711A"/>
    <w:rsid w:val="00F37343"/>
    <w:rsid w:val="00F4079A"/>
    <w:rsid w:val="00F40C34"/>
    <w:rsid w:val="00F41259"/>
    <w:rsid w:val="00F41358"/>
    <w:rsid w:val="00F415BA"/>
    <w:rsid w:val="00F41E57"/>
    <w:rsid w:val="00F42F55"/>
    <w:rsid w:val="00F436A8"/>
    <w:rsid w:val="00F437CB"/>
    <w:rsid w:val="00F43A64"/>
    <w:rsid w:val="00F43C8D"/>
    <w:rsid w:val="00F4478B"/>
    <w:rsid w:val="00F451D9"/>
    <w:rsid w:val="00F45301"/>
    <w:rsid w:val="00F455B8"/>
    <w:rsid w:val="00F4582D"/>
    <w:rsid w:val="00F45884"/>
    <w:rsid w:val="00F4596F"/>
    <w:rsid w:val="00F4640A"/>
    <w:rsid w:val="00F46C88"/>
    <w:rsid w:val="00F4703A"/>
    <w:rsid w:val="00F50209"/>
    <w:rsid w:val="00F51135"/>
    <w:rsid w:val="00F513E5"/>
    <w:rsid w:val="00F53061"/>
    <w:rsid w:val="00F539AE"/>
    <w:rsid w:val="00F543CF"/>
    <w:rsid w:val="00F5515E"/>
    <w:rsid w:val="00F56EB0"/>
    <w:rsid w:val="00F56FFE"/>
    <w:rsid w:val="00F57798"/>
    <w:rsid w:val="00F57A93"/>
    <w:rsid w:val="00F60171"/>
    <w:rsid w:val="00F606C7"/>
    <w:rsid w:val="00F6091E"/>
    <w:rsid w:val="00F61780"/>
    <w:rsid w:val="00F61A95"/>
    <w:rsid w:val="00F6337D"/>
    <w:rsid w:val="00F635E0"/>
    <w:rsid w:val="00F63DBE"/>
    <w:rsid w:val="00F64041"/>
    <w:rsid w:val="00F66CF1"/>
    <w:rsid w:val="00F70179"/>
    <w:rsid w:val="00F709C8"/>
    <w:rsid w:val="00F70E78"/>
    <w:rsid w:val="00F711B8"/>
    <w:rsid w:val="00F71770"/>
    <w:rsid w:val="00F71B15"/>
    <w:rsid w:val="00F71F45"/>
    <w:rsid w:val="00F727CB"/>
    <w:rsid w:val="00F72D49"/>
    <w:rsid w:val="00F73F1A"/>
    <w:rsid w:val="00F7496C"/>
    <w:rsid w:val="00F7552A"/>
    <w:rsid w:val="00F75767"/>
    <w:rsid w:val="00F759B5"/>
    <w:rsid w:val="00F75ED5"/>
    <w:rsid w:val="00F763F4"/>
    <w:rsid w:val="00F76730"/>
    <w:rsid w:val="00F770D1"/>
    <w:rsid w:val="00F770EA"/>
    <w:rsid w:val="00F771F3"/>
    <w:rsid w:val="00F77246"/>
    <w:rsid w:val="00F77DE0"/>
    <w:rsid w:val="00F80043"/>
    <w:rsid w:val="00F80C08"/>
    <w:rsid w:val="00F82959"/>
    <w:rsid w:val="00F82B8E"/>
    <w:rsid w:val="00F82FBC"/>
    <w:rsid w:val="00F83877"/>
    <w:rsid w:val="00F83E8C"/>
    <w:rsid w:val="00F84434"/>
    <w:rsid w:val="00F84512"/>
    <w:rsid w:val="00F85203"/>
    <w:rsid w:val="00F85788"/>
    <w:rsid w:val="00F85A2B"/>
    <w:rsid w:val="00F85C47"/>
    <w:rsid w:val="00F8656C"/>
    <w:rsid w:val="00F868D3"/>
    <w:rsid w:val="00F8718A"/>
    <w:rsid w:val="00F87E5C"/>
    <w:rsid w:val="00F919CE"/>
    <w:rsid w:val="00F92727"/>
    <w:rsid w:val="00F9345A"/>
    <w:rsid w:val="00F93511"/>
    <w:rsid w:val="00F93542"/>
    <w:rsid w:val="00F9389C"/>
    <w:rsid w:val="00F93AF3"/>
    <w:rsid w:val="00F94457"/>
    <w:rsid w:val="00F95945"/>
    <w:rsid w:val="00F96AC3"/>
    <w:rsid w:val="00F97638"/>
    <w:rsid w:val="00F97FF5"/>
    <w:rsid w:val="00FA0046"/>
    <w:rsid w:val="00FA04C6"/>
    <w:rsid w:val="00FA0972"/>
    <w:rsid w:val="00FA1BC5"/>
    <w:rsid w:val="00FA1CD6"/>
    <w:rsid w:val="00FA2027"/>
    <w:rsid w:val="00FA26D2"/>
    <w:rsid w:val="00FA29F6"/>
    <w:rsid w:val="00FA2A5E"/>
    <w:rsid w:val="00FA3059"/>
    <w:rsid w:val="00FA4CBB"/>
    <w:rsid w:val="00FA521E"/>
    <w:rsid w:val="00FA5634"/>
    <w:rsid w:val="00FA574F"/>
    <w:rsid w:val="00FA5912"/>
    <w:rsid w:val="00FA5EA8"/>
    <w:rsid w:val="00FA6122"/>
    <w:rsid w:val="00FB0953"/>
    <w:rsid w:val="00FB0997"/>
    <w:rsid w:val="00FB1094"/>
    <w:rsid w:val="00FB1438"/>
    <w:rsid w:val="00FB234F"/>
    <w:rsid w:val="00FB2CF4"/>
    <w:rsid w:val="00FB3907"/>
    <w:rsid w:val="00FB3923"/>
    <w:rsid w:val="00FB4B74"/>
    <w:rsid w:val="00FB5E2A"/>
    <w:rsid w:val="00FB706D"/>
    <w:rsid w:val="00FB74C9"/>
    <w:rsid w:val="00FB751A"/>
    <w:rsid w:val="00FB7FC8"/>
    <w:rsid w:val="00FC00F6"/>
    <w:rsid w:val="00FC16CE"/>
    <w:rsid w:val="00FC1A8D"/>
    <w:rsid w:val="00FC2460"/>
    <w:rsid w:val="00FC52B1"/>
    <w:rsid w:val="00FC534D"/>
    <w:rsid w:val="00FC5FEA"/>
    <w:rsid w:val="00FC6D0F"/>
    <w:rsid w:val="00FC73ED"/>
    <w:rsid w:val="00FC7BA7"/>
    <w:rsid w:val="00FC7C36"/>
    <w:rsid w:val="00FD0308"/>
    <w:rsid w:val="00FD0AF8"/>
    <w:rsid w:val="00FD0EBA"/>
    <w:rsid w:val="00FD11A1"/>
    <w:rsid w:val="00FD23C3"/>
    <w:rsid w:val="00FD2578"/>
    <w:rsid w:val="00FD2B54"/>
    <w:rsid w:val="00FD320B"/>
    <w:rsid w:val="00FD3B1A"/>
    <w:rsid w:val="00FD3BE0"/>
    <w:rsid w:val="00FD46A7"/>
    <w:rsid w:val="00FD4D09"/>
    <w:rsid w:val="00FD5729"/>
    <w:rsid w:val="00FD57A0"/>
    <w:rsid w:val="00FD6138"/>
    <w:rsid w:val="00FD62FD"/>
    <w:rsid w:val="00FD65DC"/>
    <w:rsid w:val="00FD65F6"/>
    <w:rsid w:val="00FD722A"/>
    <w:rsid w:val="00FE05A4"/>
    <w:rsid w:val="00FE143A"/>
    <w:rsid w:val="00FE194C"/>
    <w:rsid w:val="00FE255B"/>
    <w:rsid w:val="00FE2A37"/>
    <w:rsid w:val="00FE355C"/>
    <w:rsid w:val="00FE3640"/>
    <w:rsid w:val="00FE38B7"/>
    <w:rsid w:val="00FE3B25"/>
    <w:rsid w:val="00FE3B92"/>
    <w:rsid w:val="00FE4478"/>
    <w:rsid w:val="00FE44B5"/>
    <w:rsid w:val="00FE499C"/>
    <w:rsid w:val="00FE4AC6"/>
    <w:rsid w:val="00FE546A"/>
    <w:rsid w:val="00FE5F6A"/>
    <w:rsid w:val="00FE6978"/>
    <w:rsid w:val="00FE6C84"/>
    <w:rsid w:val="00FE7512"/>
    <w:rsid w:val="00FE7587"/>
    <w:rsid w:val="00FE7CBC"/>
    <w:rsid w:val="00FE7E73"/>
    <w:rsid w:val="00FE7F5E"/>
    <w:rsid w:val="00FF0150"/>
    <w:rsid w:val="00FF05C0"/>
    <w:rsid w:val="00FF100B"/>
    <w:rsid w:val="00FF1249"/>
    <w:rsid w:val="00FF1268"/>
    <w:rsid w:val="00FF1816"/>
    <w:rsid w:val="00FF1852"/>
    <w:rsid w:val="00FF19C2"/>
    <w:rsid w:val="00FF1F50"/>
    <w:rsid w:val="00FF3067"/>
    <w:rsid w:val="00FF385E"/>
    <w:rsid w:val="00FF3BEC"/>
    <w:rsid w:val="00FF3D63"/>
    <w:rsid w:val="00FF3E2A"/>
    <w:rsid w:val="00FF4FFD"/>
    <w:rsid w:val="00FF6934"/>
    <w:rsid w:val="00FF6AEB"/>
    <w:rsid w:val="00FF6C28"/>
    <w:rsid w:val="00FF6CE7"/>
    <w:rsid w:val="00FF6D9B"/>
    <w:rsid w:val="00FF7A52"/>
    <w:rsid w:val="00FF7F31"/>
    <w:rsid w:val="00FF7FBD"/>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ate"/>
  <w:smartTagType w:namespaceuri="urn:schemas-microsoft-com:office:smarttags" w:name="City"/>
  <w:shapeDefaults>
    <o:shapedefaults v:ext="edit" spidmax="90114">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MS Mincho" w:hAnsi="Times"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A686D"/>
    <w:rPr>
      <w:rFonts w:ascii="Times New Roman" w:eastAsia="MS Gothic" w:hAnsi="Times New Roman"/>
      <w:sz w:val="24"/>
      <w:lang w:val="en-GB" w:eastAsia="ja-JP"/>
    </w:rPr>
  </w:style>
  <w:style w:type="paragraph" w:styleId="Heading1">
    <w:name w:val="heading 1"/>
    <w:aliases w:val="H1,h1,app heading 1,l1,Memo Heading 1,h11,h12,h13,h14,h15,h16"/>
    <w:basedOn w:val="Normal"/>
    <w:next w:val="Normal"/>
    <w:qFormat/>
    <w:rsid w:val="00CA686D"/>
    <w:pPr>
      <w:keepNext/>
      <w:numPr>
        <w:numId w:val="3"/>
      </w:numPr>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qFormat/>
    <w:rsid w:val="00CA686D"/>
    <w:pPr>
      <w:keepNext/>
      <w:numPr>
        <w:ilvl w:val="1"/>
        <w:numId w:val="3"/>
      </w:numPr>
      <w:spacing w:line="480" w:lineRule="auto"/>
      <w:outlineLvl w:val="1"/>
    </w:pPr>
    <w:rPr>
      <w:rFonts w:ascii="Arial" w:hAnsi="Arial"/>
    </w:rPr>
  </w:style>
  <w:style w:type="paragraph" w:styleId="Heading3">
    <w:name w:val="heading 3"/>
    <w:aliases w:val="Underrubrik2,H3,no break,Memo Heading 3"/>
    <w:basedOn w:val="Normal"/>
    <w:next w:val="Normal"/>
    <w:qFormat/>
    <w:rsid w:val="00CA686D"/>
    <w:pPr>
      <w:keepNext/>
      <w:numPr>
        <w:ilvl w:val="2"/>
        <w:numId w:val="3"/>
      </w:numPr>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rsid w:val="00CA686D"/>
    <w:pPr>
      <w:keepNext/>
      <w:numPr>
        <w:ilvl w:val="3"/>
        <w:numId w:val="3"/>
      </w:numPr>
      <w:jc w:val="right"/>
      <w:outlineLvl w:val="3"/>
    </w:pPr>
    <w:rPr>
      <w:rFonts w:ascii="Arial" w:hAnsi="Arial"/>
      <w:i/>
    </w:rPr>
  </w:style>
  <w:style w:type="paragraph" w:styleId="Heading5">
    <w:name w:val="heading 5"/>
    <w:aliases w:val="H5"/>
    <w:basedOn w:val="Normal"/>
    <w:next w:val="Normal"/>
    <w:qFormat/>
    <w:rsid w:val="00CA686D"/>
    <w:pPr>
      <w:keepNext/>
      <w:spacing w:line="360" w:lineRule="auto"/>
      <w:outlineLvl w:val="4"/>
    </w:pPr>
    <w:rPr>
      <w:sz w:val="26"/>
      <w:u w:val="single"/>
    </w:rPr>
  </w:style>
  <w:style w:type="paragraph" w:styleId="Heading6">
    <w:name w:val="heading 6"/>
    <w:basedOn w:val="Normal"/>
    <w:next w:val="Normal"/>
    <w:qFormat/>
    <w:rsid w:val="00CA686D"/>
    <w:pPr>
      <w:spacing w:before="240" w:after="60"/>
      <w:outlineLvl w:val="5"/>
    </w:pPr>
    <w:rPr>
      <w:i/>
      <w:sz w:val="22"/>
    </w:rPr>
  </w:style>
  <w:style w:type="paragraph" w:styleId="Heading7">
    <w:name w:val="heading 7"/>
    <w:basedOn w:val="Normal"/>
    <w:next w:val="Normal"/>
    <w:qFormat/>
    <w:rsid w:val="00CA686D"/>
    <w:pPr>
      <w:spacing w:before="240" w:after="60"/>
      <w:outlineLvl w:val="6"/>
    </w:pPr>
    <w:rPr>
      <w:rFonts w:ascii="Arial" w:hAnsi="Arial"/>
    </w:rPr>
  </w:style>
  <w:style w:type="paragraph" w:styleId="Heading8">
    <w:name w:val="heading 8"/>
    <w:aliases w:val="Table Heading"/>
    <w:basedOn w:val="Normal"/>
    <w:next w:val="Normal"/>
    <w:qFormat/>
    <w:rsid w:val="00CA686D"/>
    <w:pPr>
      <w:spacing w:before="240" w:after="60"/>
      <w:outlineLvl w:val="7"/>
    </w:pPr>
    <w:rPr>
      <w:rFonts w:ascii="Arial" w:hAnsi="Arial"/>
      <w:i/>
    </w:rPr>
  </w:style>
  <w:style w:type="paragraph" w:styleId="Heading9">
    <w:name w:val="heading 9"/>
    <w:aliases w:val="Figure Heading,FH"/>
    <w:basedOn w:val="Normal"/>
    <w:next w:val="Normal"/>
    <w:qFormat/>
    <w:rsid w:val="00CA686D"/>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rsid w:val="00CA686D"/>
    <w:pPr>
      <w:numPr>
        <w:numId w:val="0"/>
      </w:numPr>
      <w:tabs>
        <w:tab w:val="num" w:pos="360"/>
      </w:tabs>
      <w:spacing w:before="360" w:after="240"/>
      <w:ind w:left="360" w:hanging="360"/>
      <w:outlineLvl w:val="9"/>
    </w:pPr>
    <w:rPr>
      <w:rFonts w:ascii="Times New Roman" w:hAnsi="Times New Roman"/>
      <w:sz w:val="32"/>
    </w:rPr>
  </w:style>
  <w:style w:type="paragraph" w:styleId="BodyText">
    <w:name w:val="Body Text"/>
    <w:basedOn w:val="Normal"/>
    <w:rsid w:val="00CA686D"/>
    <w:pPr>
      <w:spacing w:after="120"/>
    </w:pPr>
  </w:style>
  <w:style w:type="paragraph" w:styleId="BodyTextIndent">
    <w:name w:val="Body Text Indent"/>
    <w:basedOn w:val="Normal"/>
    <w:rsid w:val="00CA686D"/>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rsid w:val="00CA686D"/>
    <w:pPr>
      <w:widowControl w:val="0"/>
    </w:pPr>
    <w:rPr>
      <w:rFonts w:ascii="Arial" w:eastAsia="MS Mincho" w:hAnsi="Arial"/>
      <w:b/>
      <w:noProof/>
      <w:sz w:val="18"/>
    </w:rPr>
  </w:style>
  <w:style w:type="paragraph" w:styleId="DocumentMap">
    <w:name w:val="Document Map"/>
    <w:basedOn w:val="Normal"/>
    <w:semiHidden/>
    <w:rsid w:val="00CA686D"/>
    <w:pPr>
      <w:shd w:val="clear" w:color="auto" w:fill="000080"/>
    </w:pPr>
    <w:rPr>
      <w:rFonts w:ascii="Tahoma" w:hAnsi="Tahoma"/>
    </w:rPr>
  </w:style>
  <w:style w:type="paragraph" w:styleId="PlainText">
    <w:name w:val="Plain Text"/>
    <w:basedOn w:val="Normal"/>
    <w:rsid w:val="00CA686D"/>
    <w:rPr>
      <w:rFonts w:ascii="Courier New" w:hAnsi="Courier New"/>
    </w:rPr>
  </w:style>
  <w:style w:type="paragraph" w:customStyle="1" w:styleId="ZT">
    <w:name w:val="ZT"/>
    <w:rsid w:val="00CA686D"/>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rsid w:val="00CA686D"/>
  </w:style>
  <w:style w:type="paragraph" w:customStyle="1" w:styleId="TF">
    <w:name w:val="TF"/>
    <w:basedOn w:val="TH"/>
    <w:rsid w:val="00CA686D"/>
    <w:pPr>
      <w:keepNext w:val="0"/>
      <w:spacing w:before="0" w:after="240"/>
    </w:pPr>
  </w:style>
  <w:style w:type="paragraph" w:customStyle="1" w:styleId="TH">
    <w:name w:val="TH"/>
    <w:basedOn w:val="Normal"/>
    <w:link w:val="THChar"/>
    <w:rsid w:val="00CA686D"/>
    <w:pPr>
      <w:keepNext/>
      <w:keepLines/>
      <w:spacing w:before="60" w:after="180"/>
      <w:jc w:val="center"/>
    </w:pPr>
    <w:rPr>
      <w:rFonts w:ascii="Arial" w:hAnsi="Arial"/>
      <w:b/>
    </w:rPr>
  </w:style>
  <w:style w:type="paragraph" w:customStyle="1" w:styleId="B1">
    <w:name w:val="B1"/>
    <w:basedOn w:val="List"/>
    <w:rsid w:val="00CA686D"/>
  </w:style>
  <w:style w:type="paragraph" w:styleId="List">
    <w:name w:val="List"/>
    <w:basedOn w:val="Normal"/>
    <w:rsid w:val="00CA686D"/>
    <w:pPr>
      <w:spacing w:after="180"/>
      <w:ind w:left="568" w:hanging="284"/>
    </w:pPr>
  </w:style>
  <w:style w:type="paragraph" w:customStyle="1" w:styleId="EQ">
    <w:name w:val="EQ"/>
    <w:basedOn w:val="Normal"/>
    <w:next w:val="Normal"/>
    <w:rsid w:val="00CA686D"/>
    <w:pPr>
      <w:keepLines/>
      <w:tabs>
        <w:tab w:val="center" w:pos="4536"/>
        <w:tab w:val="right" w:pos="9072"/>
      </w:tabs>
      <w:spacing w:after="180"/>
    </w:pPr>
    <w:rPr>
      <w:noProof/>
    </w:rPr>
  </w:style>
  <w:style w:type="paragraph" w:customStyle="1" w:styleId="lptext">
    <w:name w:val="lˆptext"/>
    <w:basedOn w:val="Normal"/>
    <w:rsid w:val="00CA686D"/>
    <w:pPr>
      <w:spacing w:before="100" w:after="100"/>
      <w:ind w:left="860"/>
    </w:pPr>
    <w:rPr>
      <w:rFonts w:ascii="Times" w:hAnsi="Times"/>
    </w:rPr>
  </w:style>
  <w:style w:type="character" w:styleId="FootnoteReference">
    <w:name w:val="footnote reference"/>
    <w:basedOn w:val="DefaultParagraphFont"/>
    <w:semiHidden/>
    <w:rsid w:val="00CA686D"/>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CA686D"/>
    <w:pPr>
      <w:keepLines/>
      <w:ind w:left="454" w:hanging="454"/>
    </w:pPr>
    <w:rPr>
      <w:sz w:val="16"/>
    </w:rPr>
  </w:style>
  <w:style w:type="paragraph" w:styleId="Caption">
    <w:name w:val="caption"/>
    <w:aliases w:val="cap,cap Char"/>
    <w:basedOn w:val="Normal"/>
    <w:next w:val="Normal"/>
    <w:qFormat/>
    <w:rsid w:val="00CA686D"/>
    <w:pPr>
      <w:spacing w:before="120" w:after="120"/>
    </w:pPr>
    <w:rPr>
      <w:b/>
    </w:rPr>
  </w:style>
  <w:style w:type="paragraph" w:customStyle="1" w:styleId="a">
    <w:name w:val="佐藤２"/>
    <w:basedOn w:val="Normal"/>
    <w:rsid w:val="00CA686D"/>
    <w:pPr>
      <w:numPr>
        <w:numId w:val="4"/>
      </w:numPr>
      <w:spacing w:after="180"/>
    </w:pPr>
  </w:style>
  <w:style w:type="paragraph" w:styleId="BodyTextIndent2">
    <w:name w:val="Body Text Indent 2"/>
    <w:basedOn w:val="Normal"/>
    <w:rsid w:val="00CA686D"/>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rsid w:val="00CA686D"/>
    <w:pPr>
      <w:tabs>
        <w:tab w:val="clear" w:pos="360"/>
      </w:tabs>
      <w:spacing w:after="60"/>
      <w:ind w:left="1080" w:hanging="357"/>
    </w:pPr>
    <w:rPr>
      <w:rFonts w:ascii="Arial" w:hAnsi="Arial"/>
    </w:rPr>
  </w:style>
  <w:style w:type="paragraph" w:styleId="ListBullet">
    <w:name w:val="List Bullet"/>
    <w:basedOn w:val="Normal"/>
    <w:autoRedefine/>
    <w:rsid w:val="00CA686D"/>
    <w:pPr>
      <w:numPr>
        <w:numId w:val="1"/>
      </w:numPr>
    </w:pPr>
  </w:style>
  <w:style w:type="paragraph" w:customStyle="1" w:styleId="ListBulletLast">
    <w:name w:val="List Bullet Last"/>
    <w:aliases w:val="lbl"/>
    <w:basedOn w:val="ListBullet"/>
    <w:next w:val="BodyText"/>
    <w:rsid w:val="00CA686D"/>
    <w:pPr>
      <w:tabs>
        <w:tab w:val="clear" w:pos="360"/>
      </w:tabs>
      <w:spacing w:after="240"/>
      <w:ind w:left="714" w:hanging="357"/>
    </w:pPr>
    <w:rPr>
      <w:rFonts w:ascii="Arial" w:hAnsi="Arial"/>
    </w:rPr>
  </w:style>
  <w:style w:type="paragraph" w:styleId="Footer">
    <w:name w:val="footer"/>
    <w:basedOn w:val="Normal"/>
    <w:rsid w:val="00CA686D"/>
    <w:pPr>
      <w:tabs>
        <w:tab w:val="center" w:pos="4536"/>
        <w:tab w:val="right" w:pos="9072"/>
      </w:tabs>
      <w:spacing w:before="120"/>
    </w:pPr>
    <w:rPr>
      <w:lang w:val="de-DE"/>
    </w:rPr>
  </w:style>
  <w:style w:type="paragraph" w:styleId="List2">
    <w:name w:val="List 2"/>
    <w:basedOn w:val="List"/>
    <w:rsid w:val="00CA686D"/>
    <w:pPr>
      <w:ind w:left="851"/>
    </w:pPr>
  </w:style>
  <w:style w:type="paragraph" w:customStyle="1" w:styleId="TitleText">
    <w:name w:val="Title Text"/>
    <w:basedOn w:val="Normal"/>
    <w:next w:val="Normal"/>
    <w:rsid w:val="00CA686D"/>
    <w:pPr>
      <w:spacing w:after="220"/>
    </w:pPr>
    <w:rPr>
      <w:rFonts w:ascii="Arial" w:hAnsi="Arial"/>
      <w:b/>
      <w:sz w:val="22"/>
    </w:rPr>
  </w:style>
  <w:style w:type="paragraph" w:styleId="Title">
    <w:name w:val="Title"/>
    <w:basedOn w:val="Normal"/>
    <w:qFormat/>
    <w:rsid w:val="00CA686D"/>
    <w:pPr>
      <w:jc w:val="center"/>
    </w:pPr>
    <w:rPr>
      <w:rFonts w:ascii="Arial" w:hAnsi="Arial"/>
      <w:b/>
    </w:rPr>
  </w:style>
  <w:style w:type="paragraph" w:styleId="TableofFigures">
    <w:name w:val="table of figures"/>
    <w:basedOn w:val="TOC1"/>
    <w:next w:val="Normal"/>
    <w:semiHidden/>
    <w:rsid w:val="00CA686D"/>
    <w:pPr>
      <w:tabs>
        <w:tab w:val="right" w:leader="dot" w:pos="9360"/>
      </w:tabs>
      <w:spacing w:before="120" w:after="120"/>
    </w:pPr>
    <w:rPr>
      <w:caps/>
    </w:rPr>
  </w:style>
  <w:style w:type="paragraph" w:styleId="TOC1">
    <w:name w:val="toc 1"/>
    <w:basedOn w:val="Normal"/>
    <w:next w:val="Normal"/>
    <w:autoRedefine/>
    <w:semiHidden/>
    <w:rsid w:val="00CA686D"/>
  </w:style>
  <w:style w:type="character" w:styleId="PageNumber">
    <w:name w:val="page number"/>
    <w:basedOn w:val="DefaultParagraphFont"/>
    <w:rsid w:val="00CA686D"/>
    <w:rPr>
      <w:rFonts w:eastAsia="Times New Roman"/>
      <w:noProof w:val="0"/>
      <w:kern w:val="2"/>
      <w:sz w:val="21"/>
      <w:lang w:val="en-GB"/>
    </w:rPr>
  </w:style>
  <w:style w:type="paragraph" w:styleId="BodyText3">
    <w:name w:val="Body Text 3"/>
    <w:basedOn w:val="Normal"/>
    <w:rsid w:val="00CA686D"/>
    <w:pPr>
      <w:jc w:val="both"/>
    </w:pPr>
  </w:style>
  <w:style w:type="paragraph" w:customStyle="1" w:styleId="TableText">
    <w:name w:val="Table_Text"/>
    <w:basedOn w:val="Normal"/>
    <w:rsid w:val="00CA686D"/>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rsid w:val="00CA686D"/>
    <w:pPr>
      <w:spacing w:after="240"/>
      <w:jc w:val="both"/>
    </w:pPr>
    <w:rPr>
      <w:lang w:val="en-US"/>
    </w:rPr>
  </w:style>
  <w:style w:type="paragraph" w:customStyle="1" w:styleId="textintend1">
    <w:name w:val="text intend 1"/>
    <w:basedOn w:val="text"/>
    <w:rsid w:val="00CA686D"/>
    <w:pPr>
      <w:numPr>
        <w:numId w:val="2"/>
      </w:numPr>
      <w:spacing w:after="120"/>
    </w:pPr>
  </w:style>
  <w:style w:type="paragraph" w:customStyle="1" w:styleId="shortcode">
    <w:name w:val="shortcode"/>
    <w:basedOn w:val="BodyText"/>
    <w:rsid w:val="00CA686D"/>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rsid w:val="00CA686D"/>
    <w:pPr>
      <w:overflowPunct w:val="0"/>
      <w:autoSpaceDE w:val="0"/>
      <w:autoSpaceDN w:val="0"/>
      <w:adjustRightInd w:val="0"/>
      <w:textAlignment w:val="baseline"/>
    </w:pPr>
  </w:style>
  <w:style w:type="paragraph" w:customStyle="1" w:styleId="B3">
    <w:name w:val="B3"/>
    <w:basedOn w:val="List3"/>
    <w:rsid w:val="00CA686D"/>
    <w:pPr>
      <w:overflowPunct w:val="0"/>
      <w:autoSpaceDE w:val="0"/>
      <w:autoSpaceDN w:val="0"/>
      <w:adjustRightInd w:val="0"/>
      <w:spacing w:after="180"/>
      <w:ind w:leftChars="0" w:left="1135" w:firstLineChars="0" w:hanging="284"/>
      <w:textAlignment w:val="baseline"/>
    </w:pPr>
  </w:style>
  <w:style w:type="paragraph" w:styleId="List3">
    <w:name w:val="List 3"/>
    <w:basedOn w:val="Normal"/>
    <w:rsid w:val="00CA686D"/>
    <w:pPr>
      <w:ind w:leftChars="400" w:left="100" w:hangingChars="200" w:hanging="200"/>
    </w:pPr>
  </w:style>
  <w:style w:type="paragraph" w:customStyle="1" w:styleId="RecCCITT">
    <w:name w:val="Rec_CCITT_#"/>
    <w:basedOn w:val="Normal"/>
    <w:rsid w:val="00CA686D"/>
    <w:pPr>
      <w:keepNext/>
      <w:keepLines/>
      <w:spacing w:after="180"/>
    </w:pPr>
    <w:rPr>
      <w:b/>
    </w:rPr>
  </w:style>
  <w:style w:type="character" w:styleId="Hyperlink">
    <w:name w:val="Hyperlink"/>
    <w:basedOn w:val="DefaultParagraphFont"/>
    <w:rsid w:val="00CA686D"/>
    <w:rPr>
      <w:rFonts w:eastAsia="Times New Roman"/>
      <w:noProof w:val="0"/>
      <w:color w:val="0000FF"/>
      <w:kern w:val="2"/>
      <w:sz w:val="21"/>
      <w:u w:val="single"/>
      <w:lang w:val="en-GB"/>
    </w:rPr>
  </w:style>
  <w:style w:type="character" w:styleId="FollowedHyperlink">
    <w:name w:val="FollowedHyperlink"/>
    <w:basedOn w:val="DefaultParagraphFont"/>
    <w:rsid w:val="00CA686D"/>
    <w:rPr>
      <w:rFonts w:eastAsia="Times New Roman"/>
      <w:noProof w:val="0"/>
      <w:color w:val="800080"/>
      <w:kern w:val="2"/>
      <w:sz w:val="21"/>
      <w:u w:val="single"/>
      <w:lang w:val="en-GB"/>
    </w:rPr>
  </w:style>
  <w:style w:type="character" w:styleId="CommentReference">
    <w:name w:val="annotation reference"/>
    <w:basedOn w:val="DefaultParagraphFont"/>
    <w:semiHidden/>
    <w:rsid w:val="00CA686D"/>
    <w:rPr>
      <w:rFonts w:eastAsia="Times New Roman"/>
      <w:noProof w:val="0"/>
      <w:kern w:val="2"/>
      <w:sz w:val="16"/>
      <w:lang w:val="en-GB"/>
    </w:rPr>
  </w:style>
  <w:style w:type="paragraph" w:styleId="BalloonText">
    <w:name w:val="Balloon Text"/>
    <w:basedOn w:val="Normal"/>
    <w:rsid w:val="00CA686D"/>
    <w:rPr>
      <w:rFonts w:ascii="Arial" w:hAnsi="Arial"/>
      <w:sz w:val="18"/>
    </w:rPr>
  </w:style>
  <w:style w:type="paragraph" w:customStyle="1" w:styleId="Reference">
    <w:name w:val="Reference"/>
    <w:basedOn w:val="Normal"/>
    <w:rsid w:val="00CA686D"/>
    <w:pPr>
      <w:widowControl w:val="0"/>
      <w:ind w:left="283" w:hanging="283"/>
      <w:jc w:val="both"/>
    </w:pPr>
    <w:rPr>
      <w:rFonts w:ascii="Arial" w:eastAsia="MS Mincho" w:hAnsi="Arial"/>
      <w:kern w:val="2"/>
      <w:sz w:val="21"/>
      <w:lang w:val="de-DE"/>
    </w:rPr>
  </w:style>
  <w:style w:type="paragraph" w:styleId="CommentText">
    <w:name w:val="annotation text"/>
    <w:basedOn w:val="Normal"/>
    <w:semiHidden/>
    <w:rsid w:val="00CA686D"/>
    <w:rPr>
      <w:sz w:val="20"/>
    </w:rPr>
  </w:style>
  <w:style w:type="paragraph" w:customStyle="1" w:styleId="HTMLBody">
    <w:name w:val="HTML Body"/>
    <w:rsid w:val="00CA686D"/>
    <w:pPr>
      <w:widowControl w:val="0"/>
      <w:autoSpaceDE w:val="0"/>
      <w:autoSpaceDN w:val="0"/>
      <w:adjustRightInd w:val="0"/>
    </w:pPr>
    <w:rPr>
      <w:rFonts w:ascii="MS PGothic" w:eastAsia="MS PGothic" w:hAnsi="Century"/>
      <w:lang w:eastAsia="ja-JP"/>
    </w:rPr>
  </w:style>
  <w:style w:type="character" w:customStyle="1" w:styleId="a0">
    <w:name w:val="図表番号 (文字)"/>
    <w:aliases w:val="cap (文字),cap Char (文字) (文字)1"/>
    <w:basedOn w:val="DefaultParagraphFont"/>
    <w:rsid w:val="00CA686D"/>
    <w:rPr>
      <w:rFonts w:eastAsia="MS Gothic"/>
      <w:b/>
      <w:noProof w:val="0"/>
      <w:kern w:val="2"/>
      <w:sz w:val="24"/>
      <w:lang w:val="en-GB"/>
    </w:rPr>
  </w:style>
  <w:style w:type="paragraph" w:customStyle="1" w:styleId="Normal1CharChar">
    <w:name w:val="Normal1 Char Char"/>
    <w:rsid w:val="00CA686D"/>
    <w:pPr>
      <w:keepNext/>
      <w:numPr>
        <w:numId w:val="6"/>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CommentSubject">
    <w:name w:val="annotation subject"/>
    <w:basedOn w:val="CommentText"/>
    <w:next w:val="CommentText"/>
    <w:rsid w:val="00CA686D"/>
    <w:rPr>
      <w:b/>
      <w:sz w:val="24"/>
    </w:rPr>
  </w:style>
  <w:style w:type="paragraph" w:customStyle="1" w:styleId="CharCharCharCarCarCharCharCarCar">
    <w:name w:val="Char Char Char Car Car Char Char Car Car"/>
    <w:rsid w:val="00CA686D"/>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Normal"/>
    <w:link w:val="TACChar"/>
    <w:rsid w:val="00913D29"/>
    <w:pPr>
      <w:keepNext/>
      <w:keepLines/>
      <w:overflowPunct w:val="0"/>
      <w:autoSpaceDE w:val="0"/>
      <w:autoSpaceDN w:val="0"/>
      <w:adjustRightInd w:val="0"/>
      <w:jc w:val="center"/>
      <w:textAlignment w:val="baseline"/>
    </w:pPr>
    <w:rPr>
      <w:rFonts w:ascii="Arial" w:eastAsia="Times New Roman" w:hAnsi="Arial"/>
      <w:sz w:val="18"/>
    </w:rPr>
  </w:style>
  <w:style w:type="table" w:styleId="TableGrid">
    <w:name w:val="Table Grid"/>
    <w:basedOn w:val="TableNormal"/>
    <w:rsid w:val="00913D29"/>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
    <w:name w:val="Char Char"/>
    <w:rsid w:val="00611FC7"/>
    <w:pPr>
      <w:keepNext/>
      <w:tabs>
        <w:tab w:val="left" w:pos="851"/>
      </w:tabs>
      <w:autoSpaceDE w:val="0"/>
      <w:autoSpaceDN w:val="0"/>
      <w:adjustRightInd w:val="0"/>
      <w:spacing w:before="60" w:after="60"/>
      <w:ind w:left="851" w:hanging="851"/>
      <w:jc w:val="both"/>
    </w:pPr>
    <w:rPr>
      <w:rFonts w:ascii="Times New Roman" w:eastAsia="SimSun" w:hAnsi="Times New Roman"/>
    </w:rPr>
  </w:style>
  <w:style w:type="paragraph" w:customStyle="1" w:styleId="TAN">
    <w:name w:val="TAN"/>
    <w:basedOn w:val="Normal"/>
    <w:link w:val="TANChar"/>
    <w:rsid w:val="00876405"/>
    <w:pPr>
      <w:keepNext/>
      <w:keepLines/>
      <w:ind w:left="851" w:hanging="851"/>
    </w:pPr>
    <w:rPr>
      <w:rFonts w:ascii="Arial" w:eastAsia="Times New Roman" w:hAnsi="Arial"/>
      <w:sz w:val="18"/>
      <w:lang/>
    </w:rPr>
  </w:style>
  <w:style w:type="character" w:customStyle="1" w:styleId="THChar">
    <w:name w:val="TH Char"/>
    <w:basedOn w:val="DefaultParagraphFont"/>
    <w:link w:val="TH"/>
    <w:rsid w:val="00876405"/>
    <w:rPr>
      <w:rFonts w:ascii="Arial" w:eastAsia="MS Gothic" w:hAnsi="Arial"/>
      <w:b/>
      <w:sz w:val="24"/>
      <w:lang w:val="en-GB" w:eastAsia="ja-JP"/>
    </w:rPr>
  </w:style>
  <w:style w:type="character" w:customStyle="1" w:styleId="TACChar">
    <w:name w:val="TAC Char"/>
    <w:basedOn w:val="DefaultParagraphFont"/>
    <w:link w:val="TAC"/>
    <w:rsid w:val="00876405"/>
    <w:rPr>
      <w:rFonts w:ascii="Arial" w:eastAsia="Times New Roman" w:hAnsi="Arial"/>
      <w:sz w:val="18"/>
      <w:lang w:val="en-GB" w:eastAsia="ja-JP"/>
    </w:rPr>
  </w:style>
  <w:style w:type="character" w:customStyle="1" w:styleId="TAHCar">
    <w:name w:val="TAH Car"/>
    <w:basedOn w:val="DefaultParagraphFont"/>
    <w:link w:val="TAH"/>
    <w:rsid w:val="00876405"/>
    <w:rPr>
      <w:rFonts w:ascii="Arial" w:eastAsia="Times New Roman" w:hAnsi="Arial"/>
      <w:b/>
      <w:sz w:val="18"/>
      <w:lang w:val="en-GB" w:eastAsia="ja-JP"/>
    </w:rPr>
  </w:style>
  <w:style w:type="character" w:customStyle="1" w:styleId="TANChar">
    <w:name w:val="TAN Char"/>
    <w:link w:val="TAN"/>
    <w:locked/>
    <w:rsid w:val="00876405"/>
    <w:rPr>
      <w:rFonts w:ascii="Arial" w:eastAsia="Times New Roman" w:hAnsi="Arial"/>
      <w:sz w:val="18"/>
      <w:lang w:val="en-GB"/>
    </w:rPr>
  </w:style>
  <w:style w:type="paragraph" w:customStyle="1" w:styleId="BL">
    <w:name w:val="BL"/>
    <w:basedOn w:val="Normal"/>
    <w:rsid w:val="00876405"/>
    <w:pPr>
      <w:numPr>
        <w:numId w:val="10"/>
      </w:numPr>
      <w:tabs>
        <w:tab w:val="left" w:pos="851"/>
      </w:tabs>
    </w:pPr>
    <w:rPr>
      <w:rFonts w:eastAsia="MS Mincho"/>
      <w:szCs w:val="24"/>
      <w:lang w:val="en-US"/>
    </w:rPr>
  </w:style>
  <w:style w:type="paragraph" w:customStyle="1" w:styleId="TAR">
    <w:name w:val="TAR"/>
    <w:basedOn w:val="TAL"/>
    <w:rsid w:val="00EB46BA"/>
    <w:pPr>
      <w:jc w:val="right"/>
    </w:pPr>
  </w:style>
  <w:style w:type="paragraph" w:customStyle="1" w:styleId="TAL">
    <w:name w:val="TAL"/>
    <w:basedOn w:val="Normal"/>
    <w:link w:val="TALChar"/>
    <w:rsid w:val="00EB46BA"/>
    <w:pPr>
      <w:keepNext/>
      <w:keepLines/>
    </w:pPr>
    <w:rPr>
      <w:rFonts w:ascii="Arial" w:eastAsia="Times New Roman" w:hAnsi="Arial"/>
      <w:sz w:val="18"/>
      <w:lang w:eastAsia="en-US"/>
    </w:rPr>
  </w:style>
  <w:style w:type="character" w:customStyle="1" w:styleId="TALChar">
    <w:name w:val="TAL Char"/>
    <w:basedOn w:val="DefaultParagraphFont"/>
    <w:link w:val="TAL"/>
    <w:rsid w:val="00EB46BA"/>
    <w:rPr>
      <w:rFonts w:ascii="Arial" w:eastAsia="Times New Roman" w:hAnsi="Arial"/>
      <w:sz w:val="18"/>
      <w:lang w:val="en-GB"/>
    </w:rPr>
  </w:style>
  <w:style w:type="paragraph" w:customStyle="1" w:styleId="Guidance">
    <w:name w:val="Guidance"/>
    <w:basedOn w:val="Normal"/>
    <w:rsid w:val="0088424D"/>
    <w:pPr>
      <w:spacing w:after="180"/>
    </w:pPr>
    <w:rPr>
      <w:rFonts w:eastAsia="SimSun"/>
      <w:i/>
      <w:color w:val="0000FF"/>
      <w:sz w:val="20"/>
      <w:lang w:eastAsia="en-US"/>
    </w:rPr>
  </w:style>
  <w:style w:type="paragraph" w:customStyle="1" w:styleId="CharCharCharCharChar">
    <w:name w:val="Char Char Char Char Char"/>
    <w:semiHidden/>
    <w:rsid w:val="0040011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C11727"/>
    <w:rPr>
      <w:rFonts w:ascii="Times New Roman" w:eastAsia="MS Gothic" w:hAnsi="Times New Roman"/>
      <w:sz w:val="24"/>
      <w:lang w:val="en-GB" w:eastAsia="ja-JP"/>
    </w:rPr>
  </w:style>
  <w:style w:type="paragraph" w:customStyle="1" w:styleId="11BodyText">
    <w:name w:val="11 BodyText"/>
    <w:basedOn w:val="Normal"/>
    <w:rsid w:val="00A36A23"/>
    <w:pPr>
      <w:overflowPunct w:val="0"/>
      <w:autoSpaceDE w:val="0"/>
      <w:autoSpaceDN w:val="0"/>
      <w:adjustRightInd w:val="0"/>
      <w:spacing w:after="220"/>
      <w:ind w:left="1298"/>
      <w:textAlignment w:val="baseline"/>
    </w:pPr>
    <w:rPr>
      <w:rFonts w:ascii="Arial" w:eastAsia="Times New Roman" w:hAnsi="Arial"/>
      <w:sz w:val="20"/>
      <w:lang w:eastAsia="en-US"/>
    </w:rPr>
  </w:style>
  <w:style w:type="paragraph" w:styleId="ListParagraph">
    <w:name w:val="List Paragraph"/>
    <w:basedOn w:val="Normal"/>
    <w:uiPriority w:val="34"/>
    <w:qFormat/>
    <w:rsid w:val="0087666B"/>
    <w:pPr>
      <w:ind w:left="720"/>
    </w:pPr>
  </w:style>
  <w:style w:type="paragraph" w:customStyle="1" w:styleId="EW">
    <w:name w:val="EW"/>
    <w:basedOn w:val="Normal"/>
    <w:rsid w:val="00942736"/>
    <w:pPr>
      <w:keepLines/>
      <w:ind w:left="1702" w:hanging="1418"/>
    </w:pPr>
    <w:rPr>
      <w:rFonts w:eastAsia="Times New Roman"/>
      <w:sz w:val="20"/>
      <w:lang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630681"/>
    <w:rPr>
      <w:rFonts w:ascii="Arial" w:hAnsi="Arial"/>
      <w:b/>
      <w:noProof/>
      <w:sz w:val="18"/>
      <w:lang w:val="en-GB" w:eastAsia="ja-JP"/>
    </w:rPr>
  </w:style>
</w:styles>
</file>

<file path=word/webSettings.xml><?xml version="1.0" encoding="utf-8"?>
<w:webSettings xmlns:r="http://schemas.openxmlformats.org/officeDocument/2006/relationships" xmlns:w="http://schemas.openxmlformats.org/wordprocessingml/2006/main">
  <w:divs>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01812">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349451796">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650862">
      <w:bodyDiv w:val="1"/>
      <w:marLeft w:val="0"/>
      <w:marRight w:val="0"/>
      <w:marTop w:val="0"/>
      <w:marBottom w:val="0"/>
      <w:divBdr>
        <w:top w:val="none" w:sz="0" w:space="0" w:color="auto"/>
        <w:left w:val="none" w:sz="0" w:space="0" w:color="auto"/>
        <w:bottom w:val="none" w:sz="0" w:space="0" w:color="auto"/>
        <w:right w:val="none" w:sz="0" w:space="0" w:color="auto"/>
      </w:divBdr>
    </w:div>
    <w:div w:id="823819248">
      <w:bodyDiv w:val="1"/>
      <w:marLeft w:val="0"/>
      <w:marRight w:val="0"/>
      <w:marTop w:val="0"/>
      <w:marBottom w:val="0"/>
      <w:divBdr>
        <w:top w:val="none" w:sz="0" w:space="0" w:color="auto"/>
        <w:left w:val="none" w:sz="0" w:space="0" w:color="auto"/>
        <w:bottom w:val="none" w:sz="0" w:space="0" w:color="auto"/>
        <w:right w:val="none" w:sz="0" w:space="0" w:color="auto"/>
      </w:divBdr>
      <w:divsChild>
        <w:div w:id="375739896">
          <w:marLeft w:val="1080"/>
          <w:marRight w:val="0"/>
          <w:marTop w:val="48"/>
          <w:marBottom w:val="0"/>
          <w:divBdr>
            <w:top w:val="none" w:sz="0" w:space="0" w:color="auto"/>
            <w:left w:val="none" w:sz="0" w:space="0" w:color="auto"/>
            <w:bottom w:val="none" w:sz="0" w:space="0" w:color="auto"/>
            <w:right w:val="none" w:sz="0" w:space="0" w:color="auto"/>
          </w:divBdr>
        </w:div>
        <w:div w:id="478495321">
          <w:marLeft w:val="1080"/>
          <w:marRight w:val="0"/>
          <w:marTop w:val="48"/>
          <w:marBottom w:val="0"/>
          <w:divBdr>
            <w:top w:val="none" w:sz="0" w:space="0" w:color="auto"/>
            <w:left w:val="none" w:sz="0" w:space="0" w:color="auto"/>
            <w:bottom w:val="none" w:sz="0" w:space="0" w:color="auto"/>
            <w:right w:val="none" w:sz="0" w:space="0" w:color="auto"/>
          </w:divBdr>
        </w:div>
        <w:div w:id="1252930521">
          <w:marLeft w:val="1080"/>
          <w:marRight w:val="0"/>
          <w:marTop w:val="48"/>
          <w:marBottom w:val="0"/>
          <w:divBdr>
            <w:top w:val="none" w:sz="0" w:space="0" w:color="auto"/>
            <w:left w:val="none" w:sz="0" w:space="0" w:color="auto"/>
            <w:bottom w:val="none" w:sz="0" w:space="0" w:color="auto"/>
            <w:right w:val="none" w:sz="0" w:space="0" w:color="auto"/>
          </w:divBdr>
        </w:div>
        <w:div w:id="1564292098">
          <w:marLeft w:val="1080"/>
          <w:marRight w:val="0"/>
          <w:marTop w:val="48"/>
          <w:marBottom w:val="0"/>
          <w:divBdr>
            <w:top w:val="none" w:sz="0" w:space="0" w:color="auto"/>
            <w:left w:val="none" w:sz="0" w:space="0" w:color="auto"/>
            <w:bottom w:val="none" w:sz="0" w:space="0" w:color="auto"/>
            <w:right w:val="none" w:sz="0" w:space="0" w:color="auto"/>
          </w:divBdr>
        </w:div>
        <w:div w:id="1645307722">
          <w:marLeft w:val="360"/>
          <w:marRight w:val="0"/>
          <w:marTop w:val="58"/>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1009679108">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378712">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797338">
      <w:bodyDiv w:val="1"/>
      <w:marLeft w:val="0"/>
      <w:marRight w:val="0"/>
      <w:marTop w:val="0"/>
      <w:marBottom w:val="0"/>
      <w:divBdr>
        <w:top w:val="none" w:sz="0" w:space="0" w:color="auto"/>
        <w:left w:val="none" w:sz="0" w:space="0" w:color="auto"/>
        <w:bottom w:val="none" w:sz="0" w:space="0" w:color="auto"/>
        <w:right w:val="none" w:sz="0" w:space="0" w:color="auto"/>
      </w:divBdr>
    </w:div>
    <w:div w:id="1600259443">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8.wmf"/><Relationship Id="rId34" Type="http://schemas.openxmlformats.org/officeDocument/2006/relationships/image" Target="media/image15.jpeg"/><Relationship Id="rId42" Type="http://schemas.openxmlformats.org/officeDocument/2006/relationships/image" Target="media/image23.jpeg"/><Relationship Id="rId47" Type="http://schemas.openxmlformats.org/officeDocument/2006/relationships/image" Target="media/image28.jpe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image" Target="media/image6.wmf"/><Relationship Id="rId25" Type="http://schemas.openxmlformats.org/officeDocument/2006/relationships/image" Target="media/image10.jpeg"/><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7.jpeg"/><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oleObject" Target="embeddings/oleObject11.bin"/><Relationship Id="rId41"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9.jpeg"/><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image" Target="media/image26.jpeg"/><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7.jpeg"/><Relationship Id="rId49" Type="http://schemas.openxmlformats.org/officeDocument/2006/relationships/fontTable" Target="fontTable.xml"/><Relationship Id="rId10" Type="http://schemas.openxmlformats.org/officeDocument/2006/relationships/image" Target="media/image3.wmf"/><Relationship Id="rId19" Type="http://schemas.openxmlformats.org/officeDocument/2006/relationships/image" Target="media/image7.wmf"/><Relationship Id="rId31" Type="http://schemas.openxmlformats.org/officeDocument/2006/relationships/oleObject" Target="embeddings/oleObject12.bin"/><Relationship Id="rId44" Type="http://schemas.openxmlformats.org/officeDocument/2006/relationships/image" Target="media/image25.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oleObject" Target="embeddings/oleObject10.bin"/><Relationship Id="rId30" Type="http://schemas.openxmlformats.org/officeDocument/2006/relationships/image" Target="media/image12.wmf"/><Relationship Id="rId35" Type="http://schemas.openxmlformats.org/officeDocument/2006/relationships/image" Target="media/image16.jpeg"/><Relationship Id="rId43" Type="http://schemas.openxmlformats.org/officeDocument/2006/relationships/image" Target="media/image24.jpeg"/><Relationship Id="rId48" Type="http://schemas.openxmlformats.org/officeDocument/2006/relationships/footer" Target="footer1.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B19FB11-D6F7-4804-9CCB-22224AA954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2635</Words>
  <Characters>15022</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3GPP TSG RAN WG4 Meeting #62</vt:lpstr>
    </vt:vector>
  </TitlesOfParts>
  <LinksUpToDate>false</LinksUpToDate>
  <CharactersWithSpaces>17622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WG4 Meeting #62</dc:title>
  <dc:creator/>
  <cp:lastModifiedBy/>
  <cp:revision>1</cp:revision>
  <cp:lastPrinted>2010-05-04T18:18:00Z</cp:lastPrinted>
  <dcterms:created xsi:type="dcterms:W3CDTF">2013-04-05T23:37:00Z</dcterms:created>
  <dcterms:modified xsi:type="dcterms:W3CDTF">2013-04-08T22:04:00Z</dcterms:modified>
</cp:coreProperties>
</file>