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4D74ED41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39644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1579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ED0EE1D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9B72E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7.1.1.1.1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5BDCC2AE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A47A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MSD beyond PC3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2098B311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AF522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proposals for HPUE MSD</w:t>
      </w:r>
      <w:r w:rsidR="0095183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provided in this contribution.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3945B9D5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RAN4#11</w:t>
      </w:r>
      <w:r w:rsidR="00A126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12616A97" w14:textId="77777777" w:rsidR="00267FFD" w:rsidRPr="00267FFD" w:rsidRDefault="00267FFD" w:rsidP="00267FF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267FF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Work on the feasible </w:t>
      </w:r>
      <w:r w:rsidRPr="00267FFD"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  <w:t xml:space="preserve">unified </w:t>
      </w:r>
      <w:r w:rsidRPr="00267FFD">
        <w:rPr>
          <w:rFonts w:ascii="Times New Roman" w:eastAsia="SimSun" w:hAnsi="Times New Roman" w:cs="Times New Roman"/>
          <w:sz w:val="20"/>
          <w:szCs w:val="24"/>
          <w:lang w:eastAsia="zh-CN"/>
          <w14:ligatures w14:val="none"/>
        </w:rPr>
        <w:t>Equations/LUT/Simplified guidelines for MSD for HPUE band combinations</w:t>
      </w:r>
      <w:r w:rsidRPr="00267FF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as normative requiremen</w:t>
      </w:r>
      <w:r w:rsidRPr="00267FFD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ts</w:t>
      </w:r>
    </w:p>
    <w:p w14:paraId="3E42DEB9" w14:textId="77777777" w:rsidR="00267FFD" w:rsidRPr="00267FFD" w:rsidRDefault="00267FFD" w:rsidP="00267FFD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267FFD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T</w:t>
      </w:r>
      <w:r w:rsidRPr="00267FF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argeting at introduction of </w:t>
      </w:r>
      <w:r w:rsidRPr="00267FFD"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  <w:t xml:space="preserve">unified </w:t>
      </w:r>
      <w:r w:rsidRPr="00267FFD">
        <w:rPr>
          <w:rFonts w:ascii="Times New Roman" w:eastAsia="SimSun" w:hAnsi="Times New Roman" w:cs="Times New Roman"/>
          <w:sz w:val="20"/>
          <w:szCs w:val="24"/>
          <w:lang w:eastAsia="zh-CN"/>
          <w14:ligatures w14:val="none"/>
        </w:rPr>
        <w:t xml:space="preserve">Equations/LUT/Simplified guidelines </w:t>
      </w:r>
      <w:r w:rsidRPr="00267FF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to replace the existing method using HPUE MSD tables</w:t>
      </w:r>
      <w:r w:rsidRPr="00267FFD">
        <w:rPr>
          <w:rFonts w:ascii="Times New Roman" w:eastAsia="SimSun" w:hAnsi="Times New Roman" w:cs="Times New Roman"/>
          <w:sz w:val="20"/>
          <w:szCs w:val="24"/>
          <w:lang w:eastAsia="zh-CN"/>
          <w14:ligatures w14:val="none"/>
        </w:rPr>
        <w:t xml:space="preserve"> at the end of Rel-19 or earlier if agreed.</w:t>
      </w:r>
    </w:p>
    <w:p w14:paraId="26673E11" w14:textId="77777777" w:rsidR="00267FFD" w:rsidRPr="00267FFD" w:rsidRDefault="00267FFD" w:rsidP="00267FFD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267FFD">
        <w:rPr>
          <w:rFonts w:ascii="Times New Roman" w:eastAsia="SimSun" w:hAnsi="Times New Roman" w:cs="Times New Roman" w:hint="eastAsia"/>
          <w:sz w:val="20"/>
          <w:szCs w:val="24"/>
          <w:lang w:eastAsia="zh-CN"/>
          <w14:ligatures w14:val="none"/>
        </w:rPr>
        <w:t>T</w:t>
      </w:r>
      <w:r w:rsidRPr="00267FFD">
        <w:rPr>
          <w:rFonts w:ascii="Times New Roman" w:eastAsia="SimSun" w:hAnsi="Times New Roman" w:cs="Times New Roman"/>
          <w:sz w:val="20"/>
          <w:szCs w:val="24"/>
          <w:lang w:eastAsia="zh-CN"/>
          <w14:ligatures w14:val="none"/>
        </w:rPr>
        <w:t>he existing MSD requirements for band combinations for HUPE won’t be changed.</w:t>
      </w:r>
    </w:p>
    <w:p w14:paraId="61C4EA5D" w14:textId="77777777" w:rsidR="00267FFD" w:rsidRPr="00267FFD" w:rsidRDefault="00267FFD" w:rsidP="00267FFD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267FFD">
        <w:rPr>
          <w:rFonts w:ascii="Times New Roman" w:eastAsia="SimSun" w:hAnsi="Times New Roman" w:cs="Times New Roman" w:hint="eastAsia"/>
          <w:sz w:val="20"/>
          <w:szCs w:val="24"/>
          <w:lang w:eastAsia="zh-CN"/>
          <w14:ligatures w14:val="none"/>
        </w:rPr>
        <w:t>D</w:t>
      </w:r>
      <w:r w:rsidRPr="00267FFD">
        <w:rPr>
          <w:rFonts w:ascii="Times New Roman" w:eastAsia="SimSun" w:hAnsi="Times New Roman" w:cs="Times New Roman"/>
          <w:sz w:val="20"/>
          <w:szCs w:val="24"/>
          <w:lang w:eastAsia="zh-CN"/>
          <w14:ligatures w14:val="none"/>
        </w:rPr>
        <w:t xml:space="preserve">iscuss whether the request procedure for HPUE band combinations should be </w:t>
      </w:r>
      <w:proofErr w:type="gramStart"/>
      <w:r w:rsidRPr="00267FFD">
        <w:rPr>
          <w:rFonts w:ascii="Times New Roman" w:eastAsia="SimSun" w:hAnsi="Times New Roman" w:cs="Times New Roman"/>
          <w:sz w:val="20"/>
          <w:szCs w:val="24"/>
          <w:lang w:eastAsia="zh-CN"/>
          <w14:ligatures w14:val="none"/>
        </w:rPr>
        <w:t>kept</w:t>
      </w:r>
      <w:proofErr w:type="gramEnd"/>
    </w:p>
    <w:p w14:paraId="5A5FE9F8" w14:textId="77777777" w:rsidR="00267FFD" w:rsidRPr="00267FFD" w:rsidRDefault="00267FFD" w:rsidP="00267FF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267FF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For Rel-19, follow tradition procedure, including the request of HPUE band combinations, until the work on the feasible </w:t>
      </w:r>
      <w:r w:rsidRPr="00267FFD">
        <w:rPr>
          <w:rFonts w:ascii="Times New Roman" w:eastAsia="SimSun" w:hAnsi="Times New Roman" w:cs="Times New Roman"/>
          <w:kern w:val="0"/>
          <w:sz w:val="20"/>
          <w:szCs w:val="24"/>
          <w:lang w:eastAsia="zh-CN"/>
          <w14:ligatures w14:val="none"/>
        </w:rPr>
        <w:t xml:space="preserve">unified </w:t>
      </w:r>
      <w:r w:rsidRPr="00267FFD">
        <w:rPr>
          <w:rFonts w:ascii="Times New Roman" w:eastAsia="SimSun" w:hAnsi="Times New Roman" w:cs="Times New Roman"/>
          <w:sz w:val="20"/>
          <w:szCs w:val="24"/>
          <w:lang w:eastAsia="zh-CN"/>
          <w14:ligatures w14:val="none"/>
        </w:rPr>
        <w:t>Equations/LUT/Simplified guidelines is finished.</w:t>
      </w:r>
    </w:p>
    <w:p w14:paraId="119A782A" w14:textId="7C5B8142" w:rsidR="0090772A" w:rsidRPr="000C5270" w:rsidRDefault="000C5270" w:rsidP="00267FFD">
      <w:pPr>
        <w:ind w:right="28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C5270">
        <w:rPr>
          <w:rFonts w:ascii="Times New Roman" w:hAnsi="Times New Roman" w:cs="Times New Roman"/>
          <w:b/>
          <w:bCs/>
          <w:sz w:val="20"/>
          <w:szCs w:val="20"/>
          <w:u w:val="single"/>
        </w:rPr>
        <w:t>1UL HPUE:</w:t>
      </w:r>
    </w:p>
    <w:p w14:paraId="0E38CC57" w14:textId="77777777" w:rsidR="000C5270" w:rsidRPr="000C5270" w:rsidRDefault="000C5270" w:rsidP="000C527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For new Rel-19 inter-band CA combinations within FR1, and </w:t>
      </w:r>
      <w:r w:rsidRPr="000C52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MSD due to harmonic, receiver harmonic mixing and cross-band isolation interference,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 1UL HPUE MSD requirements are specified </w:t>
      </w:r>
      <w:bookmarkStart w:id="0" w:name="_Hlk183015941"/>
      <w:r w:rsidRPr="000C52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using a delta MSD relative to the default power class 3 MSD as:</w:t>
      </w:r>
    </w:p>
    <w:p w14:paraId="3403D82F" w14:textId="77777777" w:rsidR="000C5270" w:rsidRPr="000C5270" w:rsidRDefault="000C5270" w:rsidP="000C5270">
      <w:pPr>
        <w:spacing w:after="0" w:line="240" w:lineRule="auto"/>
        <w:ind w:left="720"/>
        <w:contextualSpacing/>
        <w:jc w:val="center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spellStart"/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PCx</w:t>
      </w:r>
      <w:proofErr w:type="spellEnd"/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MSD = PC3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eastAsia="zh-CN"/>
          <w14:ligatures w14:val="none"/>
        </w:rPr>
        <w:t>1Tx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MSD + </w:t>
      </w:r>
      <w:bookmarkStart w:id="1" w:name="_Hlk183015969"/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sym w:font="Symbol" w:char="F044"/>
      </w:r>
      <w:bookmarkEnd w:id="1"/>
      <w:proofErr w:type="spellStart"/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PCx</w:t>
      </w:r>
      <w:proofErr w:type="spellEnd"/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, where x = 2 for PC2 or x=1.5 for PC1.5,</w:t>
      </w:r>
    </w:p>
    <w:p w14:paraId="12894DDB" w14:textId="77777777" w:rsidR="000C5270" w:rsidRPr="000C5270" w:rsidRDefault="000C5270" w:rsidP="000C5270">
      <w:pPr>
        <w:spacing w:after="0" w:line="240" w:lineRule="auto"/>
        <w:ind w:left="720"/>
        <w:contextualSpacing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bookmarkEnd w:id="0"/>
    <w:p w14:paraId="387C88AD" w14:textId="77777777" w:rsidR="000C5270" w:rsidRPr="000C5270" w:rsidRDefault="000C5270" w:rsidP="000C5270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Companies are invited to evaluate two options,</w:t>
      </w:r>
    </w:p>
    <w:p w14:paraId="1C941E94" w14:textId="77777777" w:rsidR="000C5270" w:rsidRPr="000C5270" w:rsidRDefault="000C5270" w:rsidP="000C527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1080" w:hanging="420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1: RAN4 keeps on specifying two sets PC2 requirements [4,5]:</w:t>
      </w:r>
    </w:p>
    <w:p w14:paraId="7965E369" w14:textId="77777777" w:rsidR="000C5270" w:rsidRPr="000C5270" w:rsidRDefault="000C5270" w:rsidP="000C5270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13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one LUT/equation for 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sym w:font="Symbol" w:char="F044"/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PC2 1Tx: PC2</w:t>
      </w:r>
      <w:r w:rsidRPr="000C5270">
        <w:rPr>
          <w:rFonts w:ascii="Times New Roman Bold" w:eastAsia="SimSun" w:hAnsi="Times New Roman Bold" w:cs="Times New Roman"/>
          <w:kern w:val="0"/>
          <w:sz w:val="20"/>
          <w:szCs w:val="20"/>
          <w:vertAlign w:val="subscript"/>
          <w:lang w:eastAsia="zh-CN"/>
          <w14:ligatures w14:val="none"/>
        </w:rPr>
        <w:t>1Tx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MSD = PC3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eastAsia="zh-CN"/>
          <w14:ligatures w14:val="none"/>
        </w:rPr>
        <w:t>1Tx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MSD + 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sym w:font="Symbol" w:char="F044"/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PC2</w:t>
      </w:r>
      <w:r w:rsidRPr="000C5270">
        <w:rPr>
          <w:rFonts w:ascii="Times New Roman Bold" w:eastAsia="SimSun" w:hAnsi="Times New Roman Bold" w:cs="Times New Roman"/>
          <w:kern w:val="0"/>
          <w:sz w:val="20"/>
          <w:szCs w:val="20"/>
          <w:vertAlign w:val="subscript"/>
          <w:lang w:eastAsia="zh-CN"/>
          <w14:ligatures w14:val="none"/>
        </w:rPr>
        <w:t>1Tx</w:t>
      </w:r>
      <w:r w:rsidRPr="000C5270">
        <w:rPr>
          <w:rFonts w:ascii="Times New Roman Bold" w:eastAsia="SimSun" w:hAnsi="Times New Roman Bold" w:cs="Times New Roman"/>
          <w:kern w:val="0"/>
          <w:sz w:val="20"/>
          <w:szCs w:val="20"/>
          <w:lang w:eastAsia="zh-CN"/>
          <w14:ligatures w14:val="none"/>
        </w:rPr>
        <w:t>, e.g. plateau at ~3dB,</w:t>
      </w:r>
    </w:p>
    <w:p w14:paraId="54D23691" w14:textId="77777777" w:rsidR="000C5270" w:rsidRPr="000C5270" w:rsidRDefault="000C5270" w:rsidP="000C5270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120" w:line="240" w:lineRule="auto"/>
        <w:ind w:left="13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one LUT/equation for 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sym w:font="Symbol" w:char="F044"/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PC2 2Tx: PC2</w:t>
      </w:r>
      <w:r w:rsidRPr="000C5270">
        <w:rPr>
          <w:rFonts w:ascii="Times New Roman Bold" w:eastAsia="SimSun" w:hAnsi="Times New Roman Bold" w:cs="Times New Roman"/>
          <w:kern w:val="0"/>
          <w:sz w:val="20"/>
          <w:szCs w:val="20"/>
          <w:vertAlign w:val="subscript"/>
          <w:lang w:eastAsia="zh-CN"/>
          <w14:ligatures w14:val="none"/>
        </w:rPr>
        <w:t>2Tx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MSD = PC3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eastAsia="zh-CN"/>
          <w14:ligatures w14:val="none"/>
        </w:rPr>
        <w:t>1Tx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MSD + 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sym w:font="Symbol" w:char="F044"/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PC2</w:t>
      </w:r>
      <w:r w:rsidRPr="000C5270">
        <w:rPr>
          <w:rFonts w:ascii="Times New Roman Bold" w:eastAsia="SimSun" w:hAnsi="Times New Roman Bold" w:cs="Times New Roman"/>
          <w:kern w:val="0"/>
          <w:sz w:val="20"/>
          <w:szCs w:val="20"/>
          <w:vertAlign w:val="subscript"/>
          <w:lang w:eastAsia="zh-CN"/>
          <w14:ligatures w14:val="none"/>
        </w:rPr>
        <w:t>2Tx</w:t>
      </w:r>
      <w:r w:rsidRPr="000C5270">
        <w:rPr>
          <w:rFonts w:ascii="Times New Roman Bold" w:eastAsia="SimSun" w:hAnsi="Times New Roman Bold" w:cs="Times New Roman"/>
          <w:kern w:val="0"/>
          <w:sz w:val="20"/>
          <w:szCs w:val="20"/>
          <w:lang w:eastAsia="zh-CN"/>
          <w14:ligatures w14:val="none"/>
        </w:rPr>
        <w:t xml:space="preserve">, e.g. plateau at ~8dB, </w:t>
      </w:r>
    </w:p>
    <w:p w14:paraId="1F844998" w14:textId="77777777" w:rsidR="000C5270" w:rsidRPr="000C5270" w:rsidRDefault="000C5270" w:rsidP="000C5270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114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option 2: RAN4 specifies a single set PC2 requirement [3]: </w:t>
      </w:r>
    </w:p>
    <w:p w14:paraId="31081BCB" w14:textId="77777777" w:rsidR="000C5270" w:rsidRPr="000C5270" w:rsidRDefault="000C5270" w:rsidP="000C5270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120" w:line="240" w:lineRule="auto"/>
        <w:ind w:left="150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one 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sym w:font="Symbol" w:char="F044"/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PC2 LUT/equation PC2 MSD = PC3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eastAsia="zh-CN"/>
          <w14:ligatures w14:val="none"/>
        </w:rPr>
        <w:t>1Tx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MSD + 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sym w:font="Symbol" w:char="F044"/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PC2, e.g. plateau at ~6dB.</w:t>
      </w:r>
    </w:p>
    <w:p w14:paraId="1F1F10D7" w14:textId="77777777" w:rsidR="000C5270" w:rsidRPr="000C5270" w:rsidRDefault="000C5270" w:rsidP="000C5270">
      <w:pPr>
        <w:spacing w:after="120" w:line="240" w:lineRule="auto"/>
        <w:ind w:left="1140"/>
        <w:contextualSpacing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5D5D6A2" w14:textId="77777777" w:rsidR="000C5270" w:rsidRPr="000C5270" w:rsidRDefault="000C5270" w:rsidP="000C527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To ensure that 1UL PC1.5 MSD is greater than 1UL PC2 2Tx MSD, companies are invited to derive the HPUE delta MSD LUT/Equations values assuming:</w:t>
      </w:r>
    </w:p>
    <w:p w14:paraId="7797C61C" w14:textId="77777777" w:rsidR="000C5270" w:rsidRPr="000C5270" w:rsidRDefault="000C5270" w:rsidP="000C5270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a [9dB] 1Tx Main/Div interference imbalance</w:t>
      </w:r>
      <w:r w:rsidRPr="000C527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. 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Imbalance assumptions less than 9dB are not precluded,</w:t>
      </w:r>
    </w:p>
    <w:p w14:paraId="14982865" w14:textId="77777777" w:rsidR="000C5270" w:rsidRPr="000C5270" w:rsidRDefault="000C5270" w:rsidP="000C5270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5270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[</w:t>
      </w:r>
      <w:proofErr w:type="gramStart"/>
      <w:r w:rsidRPr="000C5270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0.5]dB</w:t>
      </w:r>
      <w:proofErr w:type="gramEnd"/>
      <w:r w:rsidRPr="000C5270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 xml:space="preserve"> RevIM (</w:t>
      </w:r>
      <w:proofErr w:type="spellStart"/>
      <w:r w:rsidRPr="000C5270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Rtx</w:t>
      </w:r>
      <w:proofErr w:type="spellEnd"/>
      <w:r w:rsidRPr="000C5270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) and 3dB interferer increase for harmonic/harmonic mixing</w:t>
      </w:r>
      <w:r w:rsidRPr="000C527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and</w:t>
      </w:r>
      <w:r w:rsidRPr="000C5270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 xml:space="preserve"> for crossband isolation</w:t>
      </w:r>
      <w:r w:rsidRPr="000C527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. .</w:t>
      </w:r>
    </w:p>
    <w:p w14:paraId="2C5266DC" w14:textId="77777777" w:rsidR="000C5270" w:rsidRPr="000C5270" w:rsidRDefault="000C5270" w:rsidP="000C5270">
      <w:pPr>
        <w:spacing w:after="0" w:line="240" w:lineRule="auto"/>
        <w:ind w:left="42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040DA4A" w14:textId="77777777" w:rsidR="000C5270" w:rsidRPr="000C5270" w:rsidRDefault="000C5270" w:rsidP="000C527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C52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Handling of band combination without MSD for PC3 but with small or moderate PC2/PC1.5 MSD:</w:t>
      </w:r>
    </w:p>
    <w:p w14:paraId="030336F5" w14:textId="77777777" w:rsidR="000C5270" w:rsidRPr="000C5270" w:rsidRDefault="000C5270" w:rsidP="000C5270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C52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option 1: FFS LUT rule and FFS on test point configuration</w:t>
      </w:r>
    </w:p>
    <w:p w14:paraId="2D60020A" w14:textId="77777777" w:rsidR="000C5270" w:rsidRPr="000C5270" w:rsidRDefault="000C5270" w:rsidP="000C5270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C52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lastRenderedPageBreak/>
        <w:t xml:space="preserve">option 2: Legacy HPUE MSD tables may still be used to capture an exception MSD test </w:t>
      </w:r>
      <w:proofErr w:type="gramStart"/>
      <w:r w:rsidRPr="000C52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point</w:t>
      </w:r>
      <w:proofErr w:type="gramEnd"/>
    </w:p>
    <w:p w14:paraId="573AF37B" w14:textId="77777777" w:rsidR="000C5270" w:rsidRPr="000C5270" w:rsidRDefault="000C5270" w:rsidP="000C5270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C52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option 3: no HPUE MSD requirement for those cases.</w:t>
      </w:r>
    </w:p>
    <w:p w14:paraId="0B9B88DC" w14:textId="77777777" w:rsidR="000C5270" w:rsidRPr="000C5270" w:rsidRDefault="000C5270" w:rsidP="000C5270">
      <w:pPr>
        <w:overflowPunct w:val="0"/>
        <w:autoSpaceDE w:val="0"/>
        <w:autoSpaceDN w:val="0"/>
        <w:adjustRightInd w:val="0"/>
        <w:spacing w:after="0" w:line="240" w:lineRule="auto"/>
        <w:ind w:left="8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AEA0118" w14:textId="68DE04DC" w:rsidR="000C5270" w:rsidRPr="004B2FA6" w:rsidRDefault="000C5270" w:rsidP="000C5270">
      <w:pPr>
        <w:ind w:right="288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proponents of LUT simplification approach, FFS the LUT granularity (e.g. 1dB steps)</w:t>
      </w:r>
    </w:p>
    <w:p w14:paraId="418050C0" w14:textId="2FFA769E" w:rsidR="000C5270" w:rsidRDefault="000C5270" w:rsidP="000C5270">
      <w:pPr>
        <w:ind w:right="288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GB" w:eastAsia="en-GB"/>
          <w14:ligatures w14:val="none"/>
        </w:rPr>
      </w:pPr>
      <w:r w:rsidRPr="000C527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GB" w:eastAsia="en-GB"/>
          <w14:ligatures w14:val="none"/>
        </w:rPr>
        <w:t>2UL HPUE:</w:t>
      </w:r>
    </w:p>
    <w:p w14:paraId="60B23B1A" w14:textId="77777777" w:rsidR="004B2FA6" w:rsidRPr="004B2FA6" w:rsidRDefault="004B2FA6" w:rsidP="004B2FA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Companies are invited </w:t>
      </w:r>
      <w:proofErr w:type="gramStart"/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to</w:t>
      </w:r>
      <w:proofErr w:type="gramEnd"/>
    </w:p>
    <w:p w14:paraId="30924B35" w14:textId="77777777" w:rsidR="004B2FA6" w:rsidRPr="004B2FA6" w:rsidRDefault="004B2FA6" w:rsidP="004B2FA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Provide 2UL HPUE MSD simplification rules to cover the Rel-19 supported 2UL configurations using either equations/LUT or single value de-ratings relative to the default power class 3 MSD,</w:t>
      </w:r>
    </w:p>
    <w:p w14:paraId="775C0645" w14:textId="77777777" w:rsidR="004B2FA6" w:rsidRPr="004B2FA6" w:rsidRDefault="004B2FA6" w:rsidP="004B2FA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Study means to minimize the number of LUTs / set of equations that cover all cases.</w:t>
      </w:r>
    </w:p>
    <w:p w14:paraId="206972FD" w14:textId="77777777" w:rsidR="004B2FA6" w:rsidRPr="004B2FA6" w:rsidRDefault="004B2FA6" w:rsidP="004B2FA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Check if all Rel-19 cases have been correctly captured and to look at the initial proposals in [4] and [7].</w:t>
      </w:r>
    </w:p>
    <w:p w14:paraId="086D195F" w14:textId="77777777" w:rsidR="004B2FA6" w:rsidRPr="004B2FA6" w:rsidRDefault="004B2FA6" w:rsidP="004B2FA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FFS if only IMD orders are sufficient to design LUT/ set of equations or if both the IMD order and the IMD indexes should be accounted for.</w:t>
      </w:r>
    </w:p>
    <w:p w14:paraId="51AAC447" w14:textId="5C731399" w:rsidR="004B2FA6" w:rsidRPr="004B2FA6" w:rsidRDefault="004B2FA6" w:rsidP="004B2FA6">
      <w:pPr>
        <w:ind w:right="288"/>
        <w:rPr>
          <w:rFonts w:ascii="Times New Roman" w:hAnsi="Times New Roman" w:cs="Times New Roman"/>
          <w:sz w:val="20"/>
          <w:szCs w:val="20"/>
          <w:u w:val="single"/>
        </w:rPr>
      </w:pPr>
      <w:r w:rsidRPr="004B2F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FFS to account for other IMD contributors than just the power amplifier.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0B306AA" w14:textId="42C77054" w:rsidR="008B7D63" w:rsidRPr="00977D34" w:rsidRDefault="00977D34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977D34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General aspects:</w:t>
      </w:r>
    </w:p>
    <w:p w14:paraId="4B33D97B" w14:textId="1F37F5EE" w:rsidR="000D1B73" w:rsidRDefault="006D4082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begin by discussing general aspects related to this</w:t>
      </w:r>
      <w:r w:rsidR="00C22D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rather big </w:t>
      </w:r>
      <w:r w:rsidR="001677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evolutionary step. As discussed earlier, the </w:t>
      </w:r>
      <w:r w:rsidR="003210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1677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requirements</w:t>
      </w:r>
      <w:r w:rsidR="009029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specified before </w:t>
      </w:r>
      <w:r w:rsidR="000D1B7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concluding </w:t>
      </w:r>
      <w:r w:rsidR="009029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all the agreements related to </w:t>
      </w:r>
      <w:r w:rsidR="00E17C2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HPUE MSD rules</w:t>
      </w:r>
      <w:r w:rsidR="000D1B7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should remain intact in the specifications.</w:t>
      </w:r>
      <w:r w:rsidR="002211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This </w:t>
      </w:r>
      <w:r w:rsidR="002F70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to respect all the work done during the past relea</w:t>
      </w:r>
      <w:r w:rsidR="00A849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ses</w:t>
      </w:r>
      <w:r w:rsidR="007159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</w:t>
      </w:r>
      <w:r w:rsidR="003210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7159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well as not to change any of the existing </w:t>
      </w:r>
      <w:r w:rsidR="003210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7159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requirements.</w:t>
      </w:r>
    </w:p>
    <w:p w14:paraId="76F14CB6" w14:textId="74F14710" w:rsidR="00977D34" w:rsidRDefault="000D1B7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056F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 w:rsidR="005A7E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="00DC50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2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All PC2 </w:t>
      </w:r>
      <w:r w:rsidR="00AB06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C2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PC1.5 MSD</w:t>
      </w:r>
      <w:r w:rsidR="00AB06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tables </w:t>
      </w:r>
      <w:r w:rsidR="00C25B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specified before</w:t>
      </w:r>
      <w:r w:rsidR="00AB06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concluding all </w:t>
      </w:r>
      <w:r w:rsidR="009254D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new</w:t>
      </w:r>
      <w:r w:rsidR="00AB06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HPUE MSD rules</w:t>
      </w:r>
      <w:r w:rsidR="006056F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will remain in </w:t>
      </w:r>
      <w:r w:rsidR="00F25E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untouched </w:t>
      </w:r>
      <w:r w:rsidR="006056F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TS 38.101-1 and TS38.101-3</w:t>
      </w:r>
      <w:r w:rsidR="009434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after new HPUE MSD rules apply for new HPUE combinations</w:t>
      </w:r>
      <w:r w:rsidR="00F25E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AB06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E57E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7182B506" w14:textId="4FAC2258" w:rsidR="00A5705B" w:rsidRDefault="0075528E" w:rsidP="002C2F44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WF is worded in a way that either </w:t>
      </w:r>
      <w:r w:rsidR="009D5ADC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quations or Look-Up</w:t>
      </w:r>
      <w:r w:rsidR="00CC4053">
        <w:rPr>
          <w:rFonts w:ascii="Times New Roman" w:hAnsi="Times New Roman" w:cs="Times New Roman"/>
          <w:sz w:val="20"/>
          <w:szCs w:val="20"/>
        </w:rPr>
        <w:t xml:space="preserve"> tables could be included in TS for HPUE MSD. Equations</w:t>
      </w:r>
      <w:r w:rsidR="00D650BB">
        <w:rPr>
          <w:rFonts w:ascii="Times New Roman" w:hAnsi="Times New Roman" w:cs="Times New Roman"/>
          <w:sz w:val="20"/>
          <w:szCs w:val="20"/>
        </w:rPr>
        <w:t xml:space="preserve"> which</w:t>
      </w:r>
      <w:r w:rsidR="00FD519D">
        <w:rPr>
          <w:rFonts w:ascii="Times New Roman" w:hAnsi="Times New Roman" w:cs="Times New Roman"/>
          <w:sz w:val="20"/>
          <w:szCs w:val="20"/>
        </w:rPr>
        <w:t xml:space="preserve"> by their nature</w:t>
      </w:r>
      <w:r w:rsidR="00D650BB">
        <w:rPr>
          <w:rFonts w:ascii="Times New Roman" w:hAnsi="Times New Roman" w:cs="Times New Roman"/>
          <w:sz w:val="20"/>
          <w:szCs w:val="20"/>
        </w:rPr>
        <w:t xml:space="preserve"> are very complex</w:t>
      </w:r>
      <w:r w:rsidR="00EC6C10">
        <w:rPr>
          <w:rFonts w:ascii="Times New Roman" w:hAnsi="Times New Roman" w:cs="Times New Roman"/>
          <w:sz w:val="20"/>
          <w:szCs w:val="20"/>
        </w:rPr>
        <w:t xml:space="preserve"> are used to derive the values for the </w:t>
      </w:r>
      <w:r w:rsidR="00FD519D">
        <w:rPr>
          <w:rFonts w:ascii="Times New Roman" w:hAnsi="Times New Roman" w:cs="Times New Roman"/>
          <w:sz w:val="20"/>
          <w:szCs w:val="20"/>
        </w:rPr>
        <w:t>Look-Up T</w:t>
      </w:r>
      <w:r w:rsidR="00EC6C10">
        <w:rPr>
          <w:rFonts w:ascii="Times New Roman" w:hAnsi="Times New Roman" w:cs="Times New Roman"/>
          <w:sz w:val="20"/>
          <w:szCs w:val="20"/>
        </w:rPr>
        <w:t xml:space="preserve">ables. </w:t>
      </w:r>
      <w:r w:rsidR="00D650BB">
        <w:rPr>
          <w:rFonts w:ascii="Times New Roman" w:hAnsi="Times New Roman" w:cs="Times New Roman"/>
          <w:sz w:val="20"/>
          <w:szCs w:val="20"/>
        </w:rPr>
        <w:t>Table presentation is way simpler</w:t>
      </w:r>
      <w:r w:rsidR="003A7090">
        <w:rPr>
          <w:rFonts w:ascii="Times New Roman" w:hAnsi="Times New Roman" w:cs="Times New Roman"/>
          <w:sz w:val="20"/>
          <w:szCs w:val="20"/>
        </w:rPr>
        <w:t xml:space="preserve"> in TS. Our original proposal to use </w:t>
      </w:r>
      <w:r w:rsidR="00C8546C">
        <w:rPr>
          <w:rFonts w:ascii="Times New Roman" w:hAnsi="Times New Roman" w:cs="Times New Roman"/>
          <w:sz w:val="20"/>
          <w:szCs w:val="20"/>
        </w:rPr>
        <w:t>E</w:t>
      </w:r>
      <w:r w:rsidR="003A7090">
        <w:rPr>
          <w:rFonts w:ascii="Times New Roman" w:hAnsi="Times New Roman" w:cs="Times New Roman"/>
          <w:sz w:val="20"/>
          <w:szCs w:val="20"/>
        </w:rPr>
        <w:t xml:space="preserve">quations was proposed for the case when the 3GPP procedure of explicitly specifying MSD for PC2 and PC1.5 would have continued. </w:t>
      </w:r>
      <w:r w:rsidR="000D6DE1">
        <w:rPr>
          <w:rFonts w:ascii="Times New Roman" w:hAnsi="Times New Roman" w:cs="Times New Roman"/>
          <w:sz w:val="20"/>
          <w:szCs w:val="20"/>
        </w:rPr>
        <w:t xml:space="preserve">Now that the group has agreed not to specify HPUE MSD explicitly for each </w:t>
      </w:r>
      <w:r w:rsidR="001C5F92">
        <w:rPr>
          <w:rFonts w:ascii="Times New Roman" w:hAnsi="Times New Roman" w:cs="Times New Roman"/>
          <w:sz w:val="20"/>
          <w:szCs w:val="20"/>
        </w:rPr>
        <w:t xml:space="preserve">band </w:t>
      </w:r>
      <w:r w:rsidR="0012019A">
        <w:rPr>
          <w:rFonts w:ascii="Times New Roman" w:hAnsi="Times New Roman" w:cs="Times New Roman"/>
          <w:sz w:val="20"/>
          <w:szCs w:val="20"/>
        </w:rPr>
        <w:t xml:space="preserve">but </w:t>
      </w:r>
      <w:r w:rsidR="00A5705B">
        <w:rPr>
          <w:rFonts w:ascii="Times New Roman" w:hAnsi="Times New Roman" w:cs="Times New Roman"/>
          <w:sz w:val="20"/>
          <w:szCs w:val="20"/>
        </w:rPr>
        <w:t>using equations/LUT’s instead, LUT is much better approach for that purpose.</w:t>
      </w:r>
    </w:p>
    <w:p w14:paraId="03F953AD" w14:textId="5C23107D" w:rsidR="001F085C" w:rsidRPr="00A5705B" w:rsidRDefault="00A5705B" w:rsidP="002C2F4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A5705B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Pr="00DF44BD">
        <w:rPr>
          <w:rFonts w:ascii="Times New Roman" w:hAnsi="Times New Roman" w:cs="Times New Roman"/>
          <w:sz w:val="20"/>
          <w:szCs w:val="20"/>
        </w:rPr>
        <w:t xml:space="preserve">Agree to use Look-Up Tables in TS38.101-1 and TS 38.101-3 </w:t>
      </w:r>
      <w:r w:rsidR="00DF44BD" w:rsidRPr="00DF44BD">
        <w:rPr>
          <w:rFonts w:ascii="Times New Roman" w:hAnsi="Times New Roman" w:cs="Times New Roman"/>
          <w:sz w:val="20"/>
          <w:szCs w:val="20"/>
        </w:rPr>
        <w:t xml:space="preserve">to define HPUE MSD </w:t>
      </w:r>
      <w:r w:rsidR="00DF44BD">
        <w:rPr>
          <w:rFonts w:ascii="Times New Roman" w:hAnsi="Times New Roman" w:cs="Times New Roman"/>
          <w:sz w:val="20"/>
          <w:szCs w:val="20"/>
        </w:rPr>
        <w:t xml:space="preserve">for the </w:t>
      </w:r>
      <w:r w:rsidR="00357189">
        <w:rPr>
          <w:rFonts w:ascii="Times New Roman" w:hAnsi="Times New Roman" w:cs="Times New Roman"/>
          <w:sz w:val="20"/>
          <w:szCs w:val="20"/>
        </w:rPr>
        <w:t xml:space="preserve">new HPUE </w:t>
      </w:r>
      <w:r w:rsidR="00DF44BD">
        <w:rPr>
          <w:rFonts w:ascii="Times New Roman" w:hAnsi="Times New Roman" w:cs="Times New Roman"/>
          <w:sz w:val="20"/>
          <w:szCs w:val="20"/>
        </w:rPr>
        <w:t xml:space="preserve">combinations </w:t>
      </w:r>
      <w:r w:rsidR="00357189">
        <w:rPr>
          <w:rFonts w:ascii="Times New Roman" w:hAnsi="Times New Roman" w:cs="Times New Roman"/>
          <w:sz w:val="20"/>
          <w:szCs w:val="20"/>
        </w:rPr>
        <w:t>(F</w:t>
      </w:r>
      <w:r w:rsidR="00DF44BD">
        <w:rPr>
          <w:rFonts w:ascii="Times New Roman" w:hAnsi="Times New Roman" w:cs="Times New Roman"/>
          <w:sz w:val="20"/>
          <w:szCs w:val="20"/>
        </w:rPr>
        <w:t xml:space="preserve">or which </w:t>
      </w:r>
      <w:r w:rsidR="00A53BDA">
        <w:rPr>
          <w:rFonts w:ascii="Times New Roman" w:hAnsi="Times New Roman" w:cs="Times New Roman"/>
          <w:sz w:val="20"/>
          <w:szCs w:val="20"/>
        </w:rPr>
        <w:t>HPUE MSD</w:t>
      </w:r>
      <w:r w:rsidR="00357189">
        <w:rPr>
          <w:rFonts w:ascii="Times New Roman" w:hAnsi="Times New Roman" w:cs="Times New Roman"/>
          <w:sz w:val="20"/>
          <w:szCs w:val="20"/>
        </w:rPr>
        <w:t xml:space="preserve"> is not explicitly specified</w:t>
      </w:r>
      <w:r w:rsidR="00B76762">
        <w:rPr>
          <w:rFonts w:ascii="Times New Roman" w:hAnsi="Times New Roman" w:cs="Times New Roman"/>
          <w:sz w:val="20"/>
          <w:szCs w:val="20"/>
        </w:rPr>
        <w:t>)</w:t>
      </w:r>
      <w:r w:rsidR="00714142">
        <w:rPr>
          <w:rFonts w:ascii="Times New Roman" w:hAnsi="Times New Roman" w:cs="Times New Roman"/>
          <w:sz w:val="20"/>
          <w:szCs w:val="20"/>
        </w:rPr>
        <w:t>.</w:t>
      </w:r>
    </w:p>
    <w:p w14:paraId="7D9E91FA" w14:textId="54C6DE78" w:rsidR="00A83752" w:rsidRPr="00CF29F2" w:rsidRDefault="00CF29F2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CF29F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1UL cases:</w:t>
      </w:r>
    </w:p>
    <w:p w14:paraId="6D52C8BC" w14:textId="1C5A72F6" w:rsidR="00585879" w:rsidRDefault="00F67AE2" w:rsidP="0058587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</w:t>
      </w:r>
      <w:r w:rsidR="00107B7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assumed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6388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6dB PRX/DRX imbalance between </w:t>
      </w:r>
      <w:r w:rsidR="007D7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aggressor power, and 0.5dB additional noise for 2Tx cases.</w:t>
      </w:r>
      <w:r w:rsidR="00107B7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single Tx we assumed interferer power to increase 3dB</w:t>
      </w:r>
      <w:r w:rsidR="00F974A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when power increases 3dB.</w:t>
      </w:r>
      <w:r w:rsidR="007D75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632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Specifically, for the PRX7DRX assumption we did look at both practical RFFE implementations</w:t>
      </w:r>
      <w:r w:rsidR="000A4F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well as the resulting 2Tx MSD. These two should be reasonably well balanced, meaning the </w:t>
      </w:r>
      <w:r w:rsidR="005B41D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PC2 </w:t>
      </w:r>
      <w:r w:rsidR="000A4F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2Tx MSD should </w:t>
      </w:r>
      <w:r w:rsidR="0050525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be reasonable compared to </w:t>
      </w:r>
      <w:r w:rsidR="005B41D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PC2 1Tx MSD. </w:t>
      </w:r>
      <w:r w:rsidR="005858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note that all the parameters used are coarse simplifications, and in real devices they may be different. For instance, cross-band noise may increase more or less than 3dB depending on the case and UL harmonic can increase a bit more than 3dB, or a bit less depending on the case. </w:t>
      </w:r>
    </w:p>
    <w:p w14:paraId="4C721D40" w14:textId="1F977E02" w:rsidR="001B46FB" w:rsidRDefault="007D7518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Based on that, w</w:t>
      </w:r>
      <w:r w:rsidR="0060452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 </w:t>
      </w:r>
      <w:r w:rsidR="00F67A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propose the following LUT for 1UL cases</w:t>
      </w:r>
      <w:r w:rsidR="0063486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consideration. Please note that it would be possible to further reduce the number of </w:t>
      </w:r>
      <w:r w:rsidR="00B342F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lines in the table by applying some kind or merging; we didn’t propose any before seeing everyone’s proposals.</w:t>
      </w:r>
    </w:p>
    <w:p w14:paraId="1D6C68A4" w14:textId="13292F89" w:rsidR="0049151C" w:rsidRDefault="008D142D" w:rsidP="0049151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813A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D240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 the following LUT for 1 UL cases (UL harmonics, Harmonic Mixing, Cross-band) for discussions.</w:t>
      </w:r>
      <w:r w:rsidR="00D2405A" w:rsidRPr="00D240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C246F2F" w14:textId="1707B30B" w:rsidR="00DB7F12" w:rsidRDefault="003B7E7F" w:rsidP="00D2405A">
      <w:pPr>
        <w:spacing w:after="180" w:line="240" w:lineRule="auto"/>
        <w:jc w:val="center"/>
      </w:pPr>
      <w:r w:rsidRPr="003B7E7F">
        <w:rPr>
          <w:noProof/>
        </w:rPr>
        <w:drawing>
          <wp:inline distT="0" distB="0" distL="0" distR="0" wp14:anchorId="2547864E" wp14:editId="280DA36C">
            <wp:extent cx="3276600" cy="2486025"/>
            <wp:effectExtent l="0" t="0" r="0" b="9525"/>
            <wp:docPr id="2019507410" name="Picture 2019507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6886F" w14:textId="19C2E437" w:rsidR="00CF29F2" w:rsidRDefault="00DB7F12" w:rsidP="00DB7F12">
      <w:pPr>
        <w:pStyle w:val="Caption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C50583">
        <w:rPr>
          <w:noProof/>
        </w:rPr>
        <w:t>1</w:t>
      </w:r>
      <w:r w:rsidR="00000000">
        <w:rPr>
          <w:noProof/>
        </w:rPr>
        <w:fldChar w:fldCharType="end"/>
      </w:r>
      <w:r>
        <w:t xml:space="preserve"> LUT for 1UL aggressor cases</w:t>
      </w:r>
    </w:p>
    <w:p w14:paraId="3B774A34" w14:textId="2D8FC465" w:rsidR="009D7FA7" w:rsidRDefault="00546F3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</w:t>
      </w:r>
      <w:r w:rsidR="00FF1C2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ases where PC3 MSD does not exist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potentially very tricky</w:t>
      </w:r>
      <w:r w:rsidR="00F5478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as there is no non-zero reference value</w:t>
      </w:r>
      <w:r w:rsidR="00DF718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9842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="00507E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 have</w:t>
      </w:r>
      <w:r w:rsidR="009842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had</w:t>
      </w:r>
      <w:r w:rsidR="00507E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some</w:t>
      </w:r>
      <w:r w:rsidR="00DB7B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frequency relation</w:t>
      </w:r>
      <w:r w:rsidR="004B73B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="00DB7B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based proposals </w:t>
      </w:r>
      <w:r w:rsidR="009842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earlier on</w:t>
      </w:r>
      <w:r w:rsidR="00BA5E6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B7B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how </w:t>
      </w:r>
      <w:r w:rsidR="00BA5E6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and for which combinations </w:t>
      </w:r>
      <w:r w:rsidR="00DB7B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capture the </w:t>
      </w:r>
      <w:r w:rsidR="00BA5E6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HPUE MSD</w:t>
      </w:r>
      <w:r w:rsidR="009842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however they would be rather complex to be used in specification</w:t>
      </w:r>
      <w:r w:rsidR="008437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4B73B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437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using</w:t>
      </w:r>
      <w:r w:rsidR="004B73B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LUT format. Instead of that,</w:t>
      </w:r>
      <w:r w:rsidR="00FA258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we propose to </w:t>
      </w:r>
      <w:r w:rsidR="009D7FA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capture such HPUE MSD cases still explicitly in existing HPUE MSD tables.</w:t>
      </w:r>
    </w:p>
    <w:p w14:paraId="313521FF" w14:textId="11FFB844" w:rsidR="00757C4E" w:rsidRDefault="009D7FA7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5145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724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PC2/PC1.5 MSD is specified for each applicable combination</w:t>
      </w:r>
      <w:r w:rsidR="00166A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existing PC2/PC1.5 MSD tables </w:t>
      </w:r>
      <w:r w:rsidR="00724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</w:t>
      </w:r>
      <w:r w:rsidR="00166A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</w:t>
      </w:r>
      <w:r w:rsidR="00724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66A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HPUE </w:t>
      </w:r>
      <w:r w:rsidR="00724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combinations for</w:t>
      </w:r>
      <w:r w:rsidR="00166A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which PC3 MSD is not specified.</w:t>
      </w:r>
      <w:r w:rsidR="00724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FF1C2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0FBC432F" w14:textId="6EFFBE6B" w:rsidR="00215CAE" w:rsidRPr="00215CAE" w:rsidRDefault="00215CA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215CAE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2UL cases:</w:t>
      </w:r>
    </w:p>
    <w:p w14:paraId="060EF355" w14:textId="799DA8A3" w:rsidR="002B397D" w:rsidRDefault="00E6075F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There are multiple different TX configurations and respective</w:t>
      </w:r>
      <w:r w:rsidR="006749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power combinations for 2UL cases. The number of Tx per band can be 1 or 2, </w:t>
      </w:r>
      <w:r w:rsidR="002B397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 power per band can be 20/23/26/29</w:t>
      </w:r>
      <w:r w:rsidR="006C0F3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dBm</w:t>
      </w:r>
      <w:r w:rsidR="002B397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and UE power class can be PC3/PC2/PC1.5.</w:t>
      </w:r>
      <w:r w:rsidR="006F0C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All this combined with IMD order, IMD indexes per ba</w:t>
      </w:r>
      <w:r w:rsidR="008119B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nd,</w:t>
      </w:r>
      <w:r w:rsidR="006F0C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 w:rsidR="008119B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power increase per band could make things extremely complicated</w:t>
      </w:r>
      <w:r w:rsidR="002A526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worst case</w:t>
      </w:r>
      <w:r w:rsidR="00333A0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09C1885D" w14:textId="7BBC417D" w:rsidR="00233B9A" w:rsidRDefault="002B397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tackle all of this, we </w:t>
      </w:r>
      <w:r w:rsidR="00BC39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did derive the proposed LUT</w:t>
      </w:r>
      <w:r w:rsidR="0086218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D110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based on simple approach</w:t>
      </w:r>
      <w:r w:rsidR="008838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where the interferer power increase is calculated </w:t>
      </w:r>
      <w:r w:rsidR="0054739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by multiplying the UE power class</w:t>
      </w:r>
      <w:r w:rsidR="002704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increase by the IMD order</w:t>
      </w:r>
      <w:r w:rsidR="00CE2B2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using scaling factor 1</w:t>
      </w:r>
      <w:r w:rsidR="002704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C764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instance</w:t>
      </w:r>
      <w:r w:rsidR="004C26A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C764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PC2 IMD4 interferer increase over PC3 is 3dB*4*1=12dB</w:t>
      </w:r>
      <w:r w:rsidR="009C32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2704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32BD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This </w:t>
      </w:r>
      <w:r w:rsidR="0018698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approach</w:t>
      </w:r>
      <w:r w:rsidR="00E32BD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8698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r w:rsidR="00E32BD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universal and </w:t>
      </w:r>
      <w:r w:rsidR="006F27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can be used</w:t>
      </w:r>
      <w:r w:rsidR="00E32BD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1+1, 2+1, 1+2, 2+2 Tx per band</w:t>
      </w:r>
      <w:r w:rsidR="001A49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i.e. all cases discussed by now.</w:t>
      </w:r>
      <w:r w:rsidR="00C679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924D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is </w:t>
      </w:r>
      <w:r w:rsidR="00F129D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important to agree that 2UL LUT applies for any combination </w:t>
      </w:r>
      <w:r w:rsidR="005E1DE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of number of </w:t>
      </w:r>
      <w:proofErr w:type="spellStart"/>
      <w:r w:rsidR="005E1DE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TX’es</w:t>
      </w:r>
      <w:proofErr w:type="spellEnd"/>
      <w:r w:rsidR="005E1DE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per band, to avoid extra hassle for 3Tx and 4Tx. </w:t>
      </w:r>
      <w:r w:rsidR="00233B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assumed same 6dB PRX/DRX interference imbalance as for 1UL case when de</w:t>
      </w:r>
      <w:r w:rsidR="00651C6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riving the reference PC3 interferers.</w:t>
      </w:r>
    </w:p>
    <w:p w14:paraId="25F124DA" w14:textId="5B339386" w:rsidR="00845BAB" w:rsidRDefault="00651C6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Like in</w:t>
      </w:r>
      <w:r w:rsidR="00CC48B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1UL case, </w:t>
      </w:r>
      <w:r w:rsidR="00A0507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it</w:t>
      </w:r>
      <w:r w:rsidR="00CC48B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A0507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would be possible to further reduce the number of lines in the table by applying some kind or merging; we didn’t propose any before seeing everyone’s proposals.</w:t>
      </w:r>
    </w:p>
    <w:p w14:paraId="63BF6827" w14:textId="77777777" w:rsidR="00E06F5A" w:rsidRDefault="006F2761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 alternative for this could be </w:t>
      </w:r>
      <w:r w:rsidR="009347B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one step more rigorous approach</w:t>
      </w:r>
      <w:r w:rsidR="001F1E1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which the interferer power increase is </w:t>
      </w:r>
      <w:r w:rsidR="00897BE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calculated </w:t>
      </w:r>
      <w:r w:rsidR="00583E0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by multiplying the power increase per </w:t>
      </w:r>
      <w:r w:rsidR="00C75F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each </w:t>
      </w:r>
      <w:r w:rsidR="00583E0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band by the IMD index</w:t>
      </w:r>
      <w:r w:rsidR="00C75F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es per each band.</w:t>
      </w:r>
      <w:r w:rsidR="009347B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45BA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This method would give more accurate interferer increase for combinations </w:t>
      </w:r>
      <w:r w:rsidR="00FF2C3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where the power per band in is inequal, e.g. UE PC1.5 with</w:t>
      </w:r>
      <w:r w:rsidR="001A3BC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PC3 FDD+PC1.5 TDD where the power config in PC1.5 MSD </w:t>
      </w:r>
      <w:r w:rsidR="00781B9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is 20+27.8dBm, but the big drawback is that then </w:t>
      </w:r>
      <w:r w:rsidR="00DA6EB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referencing the right LUT table would be extremely difficult and </w:t>
      </w:r>
      <w:r w:rsidR="00552D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evolutionary step </w:t>
      </w:r>
      <w:r w:rsidR="0071757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of defining</w:t>
      </w:r>
      <w:r w:rsidR="00552D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HPUE MSD</w:t>
      </w:r>
      <w:r w:rsidR="0071757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easily</w:t>
      </w:r>
      <w:r w:rsidR="00552D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would be</w:t>
      </w:r>
      <w:r w:rsidR="0071757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lost.</w:t>
      </w:r>
      <w:r w:rsidR="00FF2C3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2604E483" w14:textId="1F41C582" w:rsidR="00850D23" w:rsidRDefault="007C68C1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="00E06F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he IMD interferer may behave </w:t>
      </w:r>
      <w:r w:rsidR="006C4F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differently depending on the scenario and source of the interference. </w:t>
      </w:r>
      <w:r w:rsidR="00D83B2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interference may not scale up proportionately to the </w:t>
      </w:r>
      <w:r w:rsidR="00922D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multiplication of power and IMD order</w:t>
      </w:r>
      <w:r w:rsidR="009C32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="009C32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</w:t>
      </w:r>
      <w:proofErr w:type="spellEnd"/>
      <w:r w:rsidR="009C32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-e scaling factor could be &lt;1</w:t>
      </w:r>
      <w:r w:rsidR="00922D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Consequently, </w:t>
      </w:r>
      <w:r w:rsidR="00A819A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with scaling factor 1, </w:t>
      </w:r>
      <w:r w:rsidR="007256E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HPUE IMD interferers</w:t>
      </w:r>
      <w:r w:rsidR="002A56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22D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especially </w:t>
      </w:r>
      <w:r w:rsidR="002A56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</w:t>
      </w:r>
      <w:r w:rsidR="00922D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cases with high IMD order (IMD4, IMD5</w:t>
      </w:r>
      <w:r w:rsidR="0073296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IMD&gt;5)</w:t>
      </w:r>
      <w:r w:rsidR="00843FF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256E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become</w:t>
      </w:r>
      <w:r w:rsidR="002A56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large.</w:t>
      </w:r>
      <w:r w:rsidR="005F348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337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address this, we propose to discuss if this is something which should be </w:t>
      </w:r>
      <w:r w:rsidR="000B1EC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resolved somehow.</w:t>
      </w:r>
      <w:r w:rsidR="00333FD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557F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Among possibilities could be to use scaling facto</w:t>
      </w:r>
      <w:r w:rsidR="00EA5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 &lt;1 for IMD4 and above, or to limit the HPUE </w:t>
      </w:r>
      <w:r w:rsidR="006E68E1">
        <w:rPr>
          <w:rFonts w:ascii="Microsoft Sans Serif" w:eastAsia="Times New Roman" w:hAnsi="Microsoft Sans Serif" w:cs="Microsoft Sans Serif"/>
          <w:kern w:val="0"/>
          <w:sz w:val="20"/>
          <w:szCs w:val="20"/>
          <w:lang w:val="en-GB"/>
          <w14:ligatures w14:val="none"/>
        </w:rPr>
        <w:t>Δ</w:t>
      </w:r>
      <w:r w:rsidR="006E68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MSD for IMD4 and above to </w:t>
      </w:r>
      <w:r w:rsidR="00CE3CF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 </w:t>
      </w:r>
      <w:r w:rsidR="006E68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certain value.</w:t>
      </w:r>
    </w:p>
    <w:p w14:paraId="195DB26B" w14:textId="08B8C2E5" w:rsidR="00A23662" w:rsidRDefault="00A23662" w:rsidP="002C2F4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5: 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LUT for 2UL cases (Intermodulations) applies for 1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+1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1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+2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2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+1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and 2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="00F81E72"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+2</w:t>
      </w:r>
      <w:r w:rsidR="00F81E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 cases.</w:t>
      </w:r>
    </w:p>
    <w:p w14:paraId="434B7970" w14:textId="790FA85B" w:rsidR="00DF42EA" w:rsidRDefault="004D396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B1EC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4326F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190F9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 the following LUT’s for 2UL cases (Intermodulations) for initial discussions. Final LUT format(s) should be further simplified.</w:t>
      </w:r>
    </w:p>
    <w:p w14:paraId="7B55D7BD" w14:textId="4095D04B" w:rsidR="00C50583" w:rsidRDefault="00190F9E" w:rsidP="00190F9E">
      <w:pPr>
        <w:keepNext/>
      </w:pPr>
      <w:r w:rsidRPr="00543C32">
        <w:rPr>
          <w:noProof/>
        </w:rPr>
        <w:drawing>
          <wp:inline distT="0" distB="0" distL="0" distR="0" wp14:anchorId="73D368E6" wp14:editId="106C3F16">
            <wp:extent cx="2761488" cy="1746504"/>
            <wp:effectExtent l="0" t="0" r="1270" b="6350"/>
            <wp:docPr id="82571754" name="Picture 82571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488" cy="1746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3C32">
        <w:rPr>
          <w:noProof/>
        </w:rPr>
        <w:drawing>
          <wp:inline distT="0" distB="0" distL="0" distR="0" wp14:anchorId="4E64AEE1" wp14:editId="0795BB38">
            <wp:extent cx="2862072" cy="1746504"/>
            <wp:effectExtent l="0" t="0" r="0" b="6350"/>
            <wp:docPr id="635329656" name="Picture 635329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072" cy="1746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DC4FA" w14:textId="73F412B2" w:rsidR="002E4C97" w:rsidRPr="006B3C63" w:rsidRDefault="006B3C63" w:rsidP="002E4C97">
      <w:pPr>
        <w:rPr>
          <w:rFonts w:ascii="Times New Roman" w:hAnsi="Times New Roman" w:cs="Times New Roman"/>
          <w:sz w:val="20"/>
          <w:szCs w:val="20"/>
        </w:rPr>
      </w:pPr>
      <w:r w:rsidRPr="006B3C6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326F8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6B3C63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6B3C63">
        <w:rPr>
          <w:rFonts w:ascii="Times New Roman" w:hAnsi="Times New Roman" w:cs="Times New Roman"/>
          <w:sz w:val="20"/>
          <w:szCs w:val="20"/>
        </w:rPr>
        <w:t xml:space="preserve"> </w:t>
      </w:r>
      <w:r w:rsidR="005F348F">
        <w:rPr>
          <w:rFonts w:ascii="Times New Roman" w:hAnsi="Times New Roman" w:cs="Times New Roman"/>
          <w:sz w:val="20"/>
          <w:szCs w:val="20"/>
        </w:rPr>
        <w:t>RAN4 should discuss if</w:t>
      </w:r>
      <w:r w:rsidR="00EC2F3F">
        <w:rPr>
          <w:rFonts w:ascii="Times New Roman" w:hAnsi="Times New Roman" w:cs="Times New Roman"/>
          <w:sz w:val="20"/>
          <w:szCs w:val="20"/>
        </w:rPr>
        <w:t xml:space="preserve"> </w:t>
      </w:r>
      <w:r w:rsidR="00D068BB">
        <w:rPr>
          <w:rFonts w:ascii="Times New Roman" w:hAnsi="Times New Roman" w:cs="Times New Roman"/>
          <w:sz w:val="20"/>
          <w:szCs w:val="20"/>
        </w:rPr>
        <w:t xml:space="preserve">some kind of limitations to </w:t>
      </w:r>
      <w:r w:rsidR="004B1FD3">
        <w:rPr>
          <w:rFonts w:ascii="Times New Roman" w:hAnsi="Times New Roman" w:cs="Times New Roman"/>
          <w:sz w:val="20"/>
          <w:szCs w:val="20"/>
        </w:rPr>
        <w:t>HPUE MSD’s for ≥[</w:t>
      </w:r>
      <w:r w:rsidR="00EC2F3F">
        <w:rPr>
          <w:rFonts w:ascii="Times New Roman" w:hAnsi="Times New Roman" w:cs="Times New Roman"/>
          <w:sz w:val="20"/>
          <w:szCs w:val="20"/>
        </w:rPr>
        <w:t>IMD4]</w:t>
      </w:r>
      <w:r w:rsidR="00D068BB">
        <w:rPr>
          <w:rFonts w:ascii="Times New Roman" w:hAnsi="Times New Roman" w:cs="Times New Roman"/>
          <w:sz w:val="20"/>
          <w:szCs w:val="20"/>
        </w:rPr>
        <w:t xml:space="preserve"> should be considered.</w:t>
      </w:r>
      <w:r w:rsidR="00EC2F3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6185493E" w:rsidR="00E77CBB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on </w:t>
      </w:r>
      <w:r w:rsidR="00D068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PC2 and PC1.5 MSD were provided with the following proposals.</w:t>
      </w:r>
    </w:p>
    <w:p w14:paraId="42DDB354" w14:textId="674028FF" w:rsidR="00F25EC5" w:rsidRDefault="00F25EC5" w:rsidP="00F25E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056F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All PC2 MSD and PC1.5 MSD tables specified before concluding all new HPUE MSD rules will remain in untouched TS 38.101-1 and TS38.101-3 after new HPUE MSD rules apply for new HPUE combinations.  </w:t>
      </w:r>
    </w:p>
    <w:p w14:paraId="2A24562A" w14:textId="7F0CB937" w:rsidR="00B76762" w:rsidRDefault="0009655D" w:rsidP="00AD0A8F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 w:rsidRPr="0009655D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76762" w:rsidRPr="00DF44BD">
        <w:rPr>
          <w:rFonts w:ascii="Times New Roman" w:hAnsi="Times New Roman" w:cs="Times New Roman"/>
          <w:sz w:val="20"/>
          <w:szCs w:val="20"/>
        </w:rPr>
        <w:t xml:space="preserve">Agree to use Look-Up Tables in TS38.101-1 and TS 38.101-3 to define HPUE MSD </w:t>
      </w:r>
      <w:r w:rsidR="00B76762">
        <w:rPr>
          <w:rFonts w:ascii="Times New Roman" w:hAnsi="Times New Roman" w:cs="Times New Roman"/>
          <w:sz w:val="20"/>
          <w:szCs w:val="20"/>
        </w:rPr>
        <w:t>for the new HPUE combinations (For which HPUE MSD is not explicitly specified).</w:t>
      </w:r>
    </w:p>
    <w:p w14:paraId="0177AE01" w14:textId="1A71C9ED" w:rsidR="00AD0A8F" w:rsidRDefault="00AD0A8F" w:rsidP="00AD0A8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813A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Use the following LUT for 1 UL cases (UL harmonics, Harmonic Mixing, Cross-band)</w:t>
      </w:r>
      <w:r w:rsidR="00D240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discussions.</w:t>
      </w:r>
      <w:r w:rsidR="00D2405A" w:rsidRPr="00D240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675B10D0" w14:textId="327B8D5A" w:rsidR="00AD0A8F" w:rsidRDefault="0096525B" w:rsidP="00AD0A8F">
      <w:pPr>
        <w:keepNext/>
        <w:spacing w:after="180" w:line="240" w:lineRule="auto"/>
        <w:jc w:val="center"/>
      </w:pPr>
      <w:r w:rsidRPr="0096525B">
        <w:rPr>
          <w:noProof/>
        </w:rPr>
        <w:drawing>
          <wp:inline distT="0" distB="0" distL="0" distR="0" wp14:anchorId="28F297F2" wp14:editId="48EA966D">
            <wp:extent cx="2295144" cy="1746504"/>
            <wp:effectExtent l="0" t="0" r="0" b="6350"/>
            <wp:docPr id="770287294" name="Picture 770287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144" cy="1746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07C6B" w14:textId="77777777" w:rsidR="00806397" w:rsidRDefault="00806397" w:rsidP="0080639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5145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PC2/PC1.5 MSD is specified for each applicable combination in existing PC2/PC1.5 MSD tables for the HPUE combinations for which PC3 MSD is not specified.  </w:t>
      </w:r>
    </w:p>
    <w:p w14:paraId="6E0BBBDE" w14:textId="4CC95A6A" w:rsidR="004326F8" w:rsidRDefault="00CB6904" w:rsidP="00806397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5: 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LUT for 2UL cases (Intermodulations) applies for 1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+1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1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+2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2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+1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and 2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</w:t>
      </w:r>
      <w:r w:rsidRPr="00A841A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+2</w:t>
      </w:r>
      <w:r w:rsidR="00AE0D9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Tx cases.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</w:p>
    <w:p w14:paraId="1ECBA182" w14:textId="5923F440" w:rsidR="00806397" w:rsidRDefault="00806397" w:rsidP="0080639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B1EC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4326F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Use the following LUT</w:t>
      </w:r>
      <w:r w:rsidR="00543C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’s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2UL cases (Intermodulations) for initial discussions. Final LUT forma</w:t>
      </w:r>
      <w:r w:rsidR="00D240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="00190F9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(s)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should be further simplified.</w:t>
      </w:r>
    </w:p>
    <w:p w14:paraId="68829877" w14:textId="58B53DDA" w:rsidR="00806397" w:rsidRDefault="00543C32" w:rsidP="0096525B">
      <w:pPr>
        <w:keepNext/>
      </w:pPr>
      <w:r w:rsidRPr="00543C32">
        <w:rPr>
          <w:noProof/>
        </w:rPr>
        <w:drawing>
          <wp:inline distT="0" distB="0" distL="0" distR="0" wp14:anchorId="01A72792" wp14:editId="0926E907">
            <wp:extent cx="2761488" cy="1746504"/>
            <wp:effectExtent l="0" t="0" r="1270" b="6350"/>
            <wp:docPr id="350402068" name="Picture 35040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488" cy="1746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3C32">
        <w:t xml:space="preserve"> </w:t>
      </w:r>
      <w:r w:rsidRPr="00543C32">
        <w:rPr>
          <w:noProof/>
        </w:rPr>
        <w:drawing>
          <wp:inline distT="0" distB="0" distL="0" distR="0" wp14:anchorId="41AF8F6C" wp14:editId="3C12AB0A">
            <wp:extent cx="2862072" cy="1746504"/>
            <wp:effectExtent l="0" t="0" r="0" b="6350"/>
            <wp:docPr id="727956732" name="Picture 727956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072" cy="1746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9F0E0" w14:textId="0342D479" w:rsidR="00806397" w:rsidRPr="006B3C63" w:rsidRDefault="00806397" w:rsidP="00806397">
      <w:pPr>
        <w:rPr>
          <w:rFonts w:ascii="Times New Roman" w:hAnsi="Times New Roman" w:cs="Times New Roman"/>
          <w:sz w:val="20"/>
          <w:szCs w:val="20"/>
        </w:rPr>
      </w:pPr>
      <w:r w:rsidRPr="006B3C6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326F8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6B3C63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6B3C6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RAN4 should discuss if some kind of limitations to HPUE MSD’s for ≥[IMD4] should be considered. </w:t>
      </w:r>
    </w:p>
    <w:p w14:paraId="2CEC10BB" w14:textId="77777777" w:rsidR="00D068BB" w:rsidRPr="00806397" w:rsidRDefault="00D068B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44BAD8" w14:textId="77777777" w:rsidR="00206CA4" w:rsidRPr="00FD5977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144C6FA3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="009F531A">
        <w:rPr>
          <w:rFonts w:ascii="Times New Roman" w:hAnsi="Times New Roman" w:cs="Times New Roman"/>
          <w:sz w:val="20"/>
          <w:szCs w:val="20"/>
        </w:rPr>
        <w:t>203</w:t>
      </w:r>
      <w:r w:rsidR="00003C1F">
        <w:rPr>
          <w:rFonts w:ascii="Times New Roman" w:hAnsi="Times New Roman" w:cs="Times New Roman"/>
          <w:sz w:val="20"/>
          <w:szCs w:val="20"/>
        </w:rPr>
        <w:t>80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BA67EA" w:rsidRPr="00BA67EA">
        <w:rPr>
          <w:rFonts w:ascii="Times New Roman" w:hAnsi="Times New Roman" w:cs="Times New Roman"/>
          <w:sz w:val="20"/>
          <w:szCs w:val="20"/>
        </w:rPr>
        <w:t>WF on MSD rule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DD29FB" w:rsidRPr="00DD29FB">
        <w:rPr>
          <w:rFonts w:ascii="Times New Roman" w:hAnsi="Times New Roman" w:cs="Times New Roman"/>
          <w:sz w:val="20"/>
          <w:szCs w:val="20"/>
        </w:rPr>
        <w:t>Skyworks, Murata, Nokia, Qualcomm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0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2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6"/>
  </w:num>
  <w:num w:numId="2" w16cid:durableId="403166">
    <w:abstractNumId w:val="8"/>
  </w:num>
  <w:num w:numId="3" w16cid:durableId="1369914351">
    <w:abstractNumId w:val="12"/>
  </w:num>
  <w:num w:numId="4" w16cid:durableId="972949259">
    <w:abstractNumId w:val="5"/>
  </w:num>
  <w:num w:numId="5" w16cid:durableId="608388262">
    <w:abstractNumId w:val="9"/>
  </w:num>
  <w:num w:numId="6" w16cid:durableId="442846795">
    <w:abstractNumId w:val="7"/>
  </w:num>
  <w:num w:numId="7" w16cid:durableId="24331905">
    <w:abstractNumId w:val="11"/>
  </w:num>
  <w:num w:numId="8" w16cid:durableId="1274435150">
    <w:abstractNumId w:val="2"/>
  </w:num>
  <w:num w:numId="9" w16cid:durableId="71046761">
    <w:abstractNumId w:val="13"/>
  </w:num>
  <w:num w:numId="10" w16cid:durableId="1553611158">
    <w:abstractNumId w:val="4"/>
  </w:num>
  <w:num w:numId="11" w16cid:durableId="256259659">
    <w:abstractNumId w:val="0"/>
  </w:num>
  <w:num w:numId="12" w16cid:durableId="363333374">
    <w:abstractNumId w:val="3"/>
  </w:num>
  <w:num w:numId="13" w16cid:durableId="1313490236">
    <w:abstractNumId w:val="10"/>
  </w:num>
  <w:num w:numId="14" w16cid:durableId="2015300280">
    <w:abstractNumId w:val="14"/>
  </w:num>
  <w:num w:numId="15" w16cid:durableId="1321303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3C1F"/>
    <w:rsid w:val="000160A5"/>
    <w:rsid w:val="00027CD3"/>
    <w:rsid w:val="00033C67"/>
    <w:rsid w:val="0004112E"/>
    <w:rsid w:val="00047A50"/>
    <w:rsid w:val="00050AE2"/>
    <w:rsid w:val="00051458"/>
    <w:rsid w:val="00051D0F"/>
    <w:rsid w:val="00074D03"/>
    <w:rsid w:val="000751D0"/>
    <w:rsid w:val="00081E3D"/>
    <w:rsid w:val="000821EC"/>
    <w:rsid w:val="00082AB1"/>
    <w:rsid w:val="00096144"/>
    <w:rsid w:val="0009655D"/>
    <w:rsid w:val="00097450"/>
    <w:rsid w:val="000A4F9C"/>
    <w:rsid w:val="000A6928"/>
    <w:rsid w:val="000B1EC5"/>
    <w:rsid w:val="000C5270"/>
    <w:rsid w:val="000D1150"/>
    <w:rsid w:val="000D157E"/>
    <w:rsid w:val="000D1B73"/>
    <w:rsid w:val="000D3161"/>
    <w:rsid w:val="000D3228"/>
    <w:rsid w:val="000D6DE1"/>
    <w:rsid w:val="000E57ED"/>
    <w:rsid w:val="000F098D"/>
    <w:rsid w:val="000F36DD"/>
    <w:rsid w:val="000F6EB5"/>
    <w:rsid w:val="00101290"/>
    <w:rsid w:val="00107B70"/>
    <w:rsid w:val="00110958"/>
    <w:rsid w:val="00112FA4"/>
    <w:rsid w:val="001139B0"/>
    <w:rsid w:val="0012019A"/>
    <w:rsid w:val="00126F73"/>
    <w:rsid w:val="001557FC"/>
    <w:rsid w:val="00163886"/>
    <w:rsid w:val="001664FC"/>
    <w:rsid w:val="00166A9A"/>
    <w:rsid w:val="00167741"/>
    <w:rsid w:val="00167B56"/>
    <w:rsid w:val="00173BAE"/>
    <w:rsid w:val="001824A1"/>
    <w:rsid w:val="00184BEA"/>
    <w:rsid w:val="00185E03"/>
    <w:rsid w:val="0018698E"/>
    <w:rsid w:val="00190F9E"/>
    <w:rsid w:val="001A38C6"/>
    <w:rsid w:val="001A3BCB"/>
    <w:rsid w:val="001A4918"/>
    <w:rsid w:val="001B46FB"/>
    <w:rsid w:val="001C20E2"/>
    <w:rsid w:val="001C5F92"/>
    <w:rsid w:val="001E1CFF"/>
    <w:rsid w:val="001E2876"/>
    <w:rsid w:val="001E4991"/>
    <w:rsid w:val="001E5F7E"/>
    <w:rsid w:val="001F085C"/>
    <w:rsid w:val="001F1E11"/>
    <w:rsid w:val="001F381D"/>
    <w:rsid w:val="00200A53"/>
    <w:rsid w:val="00206CA4"/>
    <w:rsid w:val="0021026D"/>
    <w:rsid w:val="00213CF2"/>
    <w:rsid w:val="00215CAE"/>
    <w:rsid w:val="00221110"/>
    <w:rsid w:val="002219D4"/>
    <w:rsid w:val="00222E80"/>
    <w:rsid w:val="00230A42"/>
    <w:rsid w:val="00231284"/>
    <w:rsid w:val="00232A97"/>
    <w:rsid w:val="00233199"/>
    <w:rsid w:val="002337A4"/>
    <w:rsid w:val="00233B9A"/>
    <w:rsid w:val="002532D1"/>
    <w:rsid w:val="0025440D"/>
    <w:rsid w:val="00260B98"/>
    <w:rsid w:val="00263166"/>
    <w:rsid w:val="00263250"/>
    <w:rsid w:val="00267FFD"/>
    <w:rsid w:val="002704B9"/>
    <w:rsid w:val="00272E8F"/>
    <w:rsid w:val="002739F4"/>
    <w:rsid w:val="0028432A"/>
    <w:rsid w:val="00287F30"/>
    <w:rsid w:val="002A2895"/>
    <w:rsid w:val="002A5269"/>
    <w:rsid w:val="002A56F4"/>
    <w:rsid w:val="002A5B13"/>
    <w:rsid w:val="002B2450"/>
    <w:rsid w:val="002B2BD2"/>
    <w:rsid w:val="002B397D"/>
    <w:rsid w:val="002B5439"/>
    <w:rsid w:val="002C2F44"/>
    <w:rsid w:val="002C3E8B"/>
    <w:rsid w:val="002C44DD"/>
    <w:rsid w:val="002D216B"/>
    <w:rsid w:val="002D33D3"/>
    <w:rsid w:val="002E4C97"/>
    <w:rsid w:val="002E57F7"/>
    <w:rsid w:val="002E7AAD"/>
    <w:rsid w:val="002F46B7"/>
    <w:rsid w:val="002F70A8"/>
    <w:rsid w:val="00316DAA"/>
    <w:rsid w:val="003210B2"/>
    <w:rsid w:val="00321BF7"/>
    <w:rsid w:val="00333A07"/>
    <w:rsid w:val="00333FD4"/>
    <w:rsid w:val="00347462"/>
    <w:rsid w:val="003550D9"/>
    <w:rsid w:val="00355863"/>
    <w:rsid w:val="00357189"/>
    <w:rsid w:val="00361D49"/>
    <w:rsid w:val="0036375E"/>
    <w:rsid w:val="00386CED"/>
    <w:rsid w:val="00387E34"/>
    <w:rsid w:val="0039644D"/>
    <w:rsid w:val="003A2B29"/>
    <w:rsid w:val="003A3F92"/>
    <w:rsid w:val="003A5920"/>
    <w:rsid w:val="003A7090"/>
    <w:rsid w:val="003B67F4"/>
    <w:rsid w:val="003B7E7F"/>
    <w:rsid w:val="003C2220"/>
    <w:rsid w:val="003D4197"/>
    <w:rsid w:val="003D4E5C"/>
    <w:rsid w:val="003D5E12"/>
    <w:rsid w:val="003D678B"/>
    <w:rsid w:val="003F04DC"/>
    <w:rsid w:val="003F5E62"/>
    <w:rsid w:val="003F717D"/>
    <w:rsid w:val="00411AE1"/>
    <w:rsid w:val="004151B4"/>
    <w:rsid w:val="00421462"/>
    <w:rsid w:val="0042217A"/>
    <w:rsid w:val="004326F8"/>
    <w:rsid w:val="00433C38"/>
    <w:rsid w:val="00435F44"/>
    <w:rsid w:val="00436F02"/>
    <w:rsid w:val="004474F7"/>
    <w:rsid w:val="00447D79"/>
    <w:rsid w:val="004531C0"/>
    <w:rsid w:val="00464ADC"/>
    <w:rsid w:val="004702AE"/>
    <w:rsid w:val="004813A0"/>
    <w:rsid w:val="00490253"/>
    <w:rsid w:val="0049151C"/>
    <w:rsid w:val="004949BD"/>
    <w:rsid w:val="00495EFD"/>
    <w:rsid w:val="004A0399"/>
    <w:rsid w:val="004A5E5D"/>
    <w:rsid w:val="004A6558"/>
    <w:rsid w:val="004A7E3B"/>
    <w:rsid w:val="004B1FD3"/>
    <w:rsid w:val="004B2FA6"/>
    <w:rsid w:val="004B73B8"/>
    <w:rsid w:val="004C26A2"/>
    <w:rsid w:val="004D396D"/>
    <w:rsid w:val="004F6F62"/>
    <w:rsid w:val="004F734E"/>
    <w:rsid w:val="00503BD2"/>
    <w:rsid w:val="00505252"/>
    <w:rsid w:val="005061E1"/>
    <w:rsid w:val="00507E54"/>
    <w:rsid w:val="00532BA3"/>
    <w:rsid w:val="005371A0"/>
    <w:rsid w:val="00543C32"/>
    <w:rsid w:val="00546F3E"/>
    <w:rsid w:val="00547395"/>
    <w:rsid w:val="005513CD"/>
    <w:rsid w:val="00552D26"/>
    <w:rsid w:val="00552F44"/>
    <w:rsid w:val="00554C88"/>
    <w:rsid w:val="005560A7"/>
    <w:rsid w:val="005645D2"/>
    <w:rsid w:val="00565C00"/>
    <w:rsid w:val="00581ABA"/>
    <w:rsid w:val="00583320"/>
    <w:rsid w:val="00583E06"/>
    <w:rsid w:val="005848DD"/>
    <w:rsid w:val="00585879"/>
    <w:rsid w:val="00593131"/>
    <w:rsid w:val="005952B6"/>
    <w:rsid w:val="00595A6A"/>
    <w:rsid w:val="005A3681"/>
    <w:rsid w:val="005A7ECC"/>
    <w:rsid w:val="005B41D5"/>
    <w:rsid w:val="005C2864"/>
    <w:rsid w:val="005C38A6"/>
    <w:rsid w:val="005C458A"/>
    <w:rsid w:val="005D4276"/>
    <w:rsid w:val="005E1DEE"/>
    <w:rsid w:val="005F1BDD"/>
    <w:rsid w:val="005F2401"/>
    <w:rsid w:val="005F348F"/>
    <w:rsid w:val="0060095E"/>
    <w:rsid w:val="00603743"/>
    <w:rsid w:val="0060452A"/>
    <w:rsid w:val="006056F1"/>
    <w:rsid w:val="006100CD"/>
    <w:rsid w:val="0061524F"/>
    <w:rsid w:val="00615BDE"/>
    <w:rsid w:val="00617A28"/>
    <w:rsid w:val="0063486E"/>
    <w:rsid w:val="006449D8"/>
    <w:rsid w:val="00644C15"/>
    <w:rsid w:val="006477BF"/>
    <w:rsid w:val="00651C6D"/>
    <w:rsid w:val="00653EFD"/>
    <w:rsid w:val="00662492"/>
    <w:rsid w:val="00664C06"/>
    <w:rsid w:val="006749B5"/>
    <w:rsid w:val="00674A40"/>
    <w:rsid w:val="00676152"/>
    <w:rsid w:val="00686DC7"/>
    <w:rsid w:val="0069147B"/>
    <w:rsid w:val="006914CF"/>
    <w:rsid w:val="00694798"/>
    <w:rsid w:val="00695C1E"/>
    <w:rsid w:val="006B05B9"/>
    <w:rsid w:val="006B293C"/>
    <w:rsid w:val="006B3C63"/>
    <w:rsid w:val="006C0D81"/>
    <w:rsid w:val="006C0F3A"/>
    <w:rsid w:val="006C2F9C"/>
    <w:rsid w:val="006C4FC1"/>
    <w:rsid w:val="006C50C5"/>
    <w:rsid w:val="006C54B0"/>
    <w:rsid w:val="006C7103"/>
    <w:rsid w:val="006D16AC"/>
    <w:rsid w:val="006D4082"/>
    <w:rsid w:val="006E4B95"/>
    <w:rsid w:val="006E68E1"/>
    <w:rsid w:val="006F0C66"/>
    <w:rsid w:val="006F2761"/>
    <w:rsid w:val="006F7386"/>
    <w:rsid w:val="00700765"/>
    <w:rsid w:val="00706619"/>
    <w:rsid w:val="00714142"/>
    <w:rsid w:val="007159DD"/>
    <w:rsid w:val="00716CD8"/>
    <w:rsid w:val="0071757F"/>
    <w:rsid w:val="00717C63"/>
    <w:rsid w:val="00723488"/>
    <w:rsid w:val="007241BB"/>
    <w:rsid w:val="007244E8"/>
    <w:rsid w:val="007256E5"/>
    <w:rsid w:val="007268D0"/>
    <w:rsid w:val="00732963"/>
    <w:rsid w:val="00737650"/>
    <w:rsid w:val="0075528E"/>
    <w:rsid w:val="00755E8B"/>
    <w:rsid w:val="00757C4E"/>
    <w:rsid w:val="007661F1"/>
    <w:rsid w:val="00767CF9"/>
    <w:rsid w:val="007707E6"/>
    <w:rsid w:val="00771EA5"/>
    <w:rsid w:val="007739D5"/>
    <w:rsid w:val="00781B97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C68C1"/>
    <w:rsid w:val="007D38B9"/>
    <w:rsid w:val="007D659F"/>
    <w:rsid w:val="007D65B4"/>
    <w:rsid w:val="007D7103"/>
    <w:rsid w:val="007D7518"/>
    <w:rsid w:val="007E0687"/>
    <w:rsid w:val="007E7AAB"/>
    <w:rsid w:val="007F1B1D"/>
    <w:rsid w:val="007F54C5"/>
    <w:rsid w:val="007F5A89"/>
    <w:rsid w:val="007F7CAB"/>
    <w:rsid w:val="00800447"/>
    <w:rsid w:val="008017C8"/>
    <w:rsid w:val="00806397"/>
    <w:rsid w:val="0081004C"/>
    <w:rsid w:val="008119BD"/>
    <w:rsid w:val="00820708"/>
    <w:rsid w:val="00820C31"/>
    <w:rsid w:val="00843757"/>
    <w:rsid w:val="00843FF2"/>
    <w:rsid w:val="00845BAB"/>
    <w:rsid w:val="00850D23"/>
    <w:rsid w:val="00853067"/>
    <w:rsid w:val="0085425E"/>
    <w:rsid w:val="008579C2"/>
    <w:rsid w:val="00861A19"/>
    <w:rsid w:val="0086218B"/>
    <w:rsid w:val="00862940"/>
    <w:rsid w:val="00867230"/>
    <w:rsid w:val="00875C50"/>
    <w:rsid w:val="00877D98"/>
    <w:rsid w:val="00883855"/>
    <w:rsid w:val="008905B1"/>
    <w:rsid w:val="00891E48"/>
    <w:rsid w:val="00892194"/>
    <w:rsid w:val="008973C8"/>
    <w:rsid w:val="00897BE0"/>
    <w:rsid w:val="008A054D"/>
    <w:rsid w:val="008A5A5D"/>
    <w:rsid w:val="008B1346"/>
    <w:rsid w:val="008B3579"/>
    <w:rsid w:val="008B696A"/>
    <w:rsid w:val="008B7D1A"/>
    <w:rsid w:val="008B7D63"/>
    <w:rsid w:val="008C40E1"/>
    <w:rsid w:val="008C7C14"/>
    <w:rsid w:val="008D0DED"/>
    <w:rsid w:val="008D142D"/>
    <w:rsid w:val="008D1739"/>
    <w:rsid w:val="008D606A"/>
    <w:rsid w:val="008E4416"/>
    <w:rsid w:val="008F0622"/>
    <w:rsid w:val="008F31F2"/>
    <w:rsid w:val="008F3A40"/>
    <w:rsid w:val="00902972"/>
    <w:rsid w:val="0090772A"/>
    <w:rsid w:val="009117D9"/>
    <w:rsid w:val="00922DD0"/>
    <w:rsid w:val="009254DF"/>
    <w:rsid w:val="009347BD"/>
    <w:rsid w:val="00942DB8"/>
    <w:rsid w:val="0094345F"/>
    <w:rsid w:val="00951836"/>
    <w:rsid w:val="009521EF"/>
    <w:rsid w:val="00955849"/>
    <w:rsid w:val="0096518D"/>
    <w:rsid w:val="0096525B"/>
    <w:rsid w:val="009702F2"/>
    <w:rsid w:val="00977D34"/>
    <w:rsid w:val="00980A4B"/>
    <w:rsid w:val="00984221"/>
    <w:rsid w:val="009871C1"/>
    <w:rsid w:val="00991ACF"/>
    <w:rsid w:val="009A3A1B"/>
    <w:rsid w:val="009B72EA"/>
    <w:rsid w:val="009C320B"/>
    <w:rsid w:val="009C5167"/>
    <w:rsid w:val="009D2E61"/>
    <w:rsid w:val="009D5ADC"/>
    <w:rsid w:val="009D7809"/>
    <w:rsid w:val="009D7FA7"/>
    <w:rsid w:val="009E2764"/>
    <w:rsid w:val="009F526C"/>
    <w:rsid w:val="009F531A"/>
    <w:rsid w:val="00A0120C"/>
    <w:rsid w:val="00A05077"/>
    <w:rsid w:val="00A126D2"/>
    <w:rsid w:val="00A132AE"/>
    <w:rsid w:val="00A16627"/>
    <w:rsid w:val="00A227D1"/>
    <w:rsid w:val="00A23662"/>
    <w:rsid w:val="00A267DD"/>
    <w:rsid w:val="00A30847"/>
    <w:rsid w:val="00A33537"/>
    <w:rsid w:val="00A3583F"/>
    <w:rsid w:val="00A52EFB"/>
    <w:rsid w:val="00A53BDA"/>
    <w:rsid w:val="00A54986"/>
    <w:rsid w:val="00A551FC"/>
    <w:rsid w:val="00A5705B"/>
    <w:rsid w:val="00A65EA2"/>
    <w:rsid w:val="00A73E0A"/>
    <w:rsid w:val="00A819AB"/>
    <w:rsid w:val="00A83752"/>
    <w:rsid w:val="00A841A6"/>
    <w:rsid w:val="00A849D4"/>
    <w:rsid w:val="00A85CE5"/>
    <w:rsid w:val="00A916EA"/>
    <w:rsid w:val="00A94C50"/>
    <w:rsid w:val="00A965BA"/>
    <w:rsid w:val="00A96CAF"/>
    <w:rsid w:val="00AA3377"/>
    <w:rsid w:val="00AA3E3E"/>
    <w:rsid w:val="00AB06A1"/>
    <w:rsid w:val="00AB204F"/>
    <w:rsid w:val="00AB6C46"/>
    <w:rsid w:val="00AD0A8F"/>
    <w:rsid w:val="00AD5665"/>
    <w:rsid w:val="00AD7F02"/>
    <w:rsid w:val="00AE0D94"/>
    <w:rsid w:val="00AE2AAD"/>
    <w:rsid w:val="00AF1BDA"/>
    <w:rsid w:val="00AF5229"/>
    <w:rsid w:val="00AF52BA"/>
    <w:rsid w:val="00B0363D"/>
    <w:rsid w:val="00B11F38"/>
    <w:rsid w:val="00B179B3"/>
    <w:rsid w:val="00B27651"/>
    <w:rsid w:val="00B306CD"/>
    <w:rsid w:val="00B342FF"/>
    <w:rsid w:val="00B34C0E"/>
    <w:rsid w:val="00B43ED8"/>
    <w:rsid w:val="00B54F6B"/>
    <w:rsid w:val="00B5572A"/>
    <w:rsid w:val="00B63357"/>
    <w:rsid w:val="00B65E5E"/>
    <w:rsid w:val="00B66839"/>
    <w:rsid w:val="00B71374"/>
    <w:rsid w:val="00B73BF1"/>
    <w:rsid w:val="00B76762"/>
    <w:rsid w:val="00B871A9"/>
    <w:rsid w:val="00B875FB"/>
    <w:rsid w:val="00B9534E"/>
    <w:rsid w:val="00B95EFD"/>
    <w:rsid w:val="00B97AD4"/>
    <w:rsid w:val="00BA2B72"/>
    <w:rsid w:val="00BA5E65"/>
    <w:rsid w:val="00BA67EA"/>
    <w:rsid w:val="00BB02A2"/>
    <w:rsid w:val="00BB65CC"/>
    <w:rsid w:val="00BC393D"/>
    <w:rsid w:val="00BD1100"/>
    <w:rsid w:val="00BD7814"/>
    <w:rsid w:val="00BE011A"/>
    <w:rsid w:val="00BE23DB"/>
    <w:rsid w:val="00C04F5D"/>
    <w:rsid w:val="00C07AF8"/>
    <w:rsid w:val="00C130E2"/>
    <w:rsid w:val="00C1629E"/>
    <w:rsid w:val="00C216EC"/>
    <w:rsid w:val="00C22DD8"/>
    <w:rsid w:val="00C248A6"/>
    <w:rsid w:val="00C25B56"/>
    <w:rsid w:val="00C27B9C"/>
    <w:rsid w:val="00C30578"/>
    <w:rsid w:val="00C31047"/>
    <w:rsid w:val="00C32AB2"/>
    <w:rsid w:val="00C33871"/>
    <w:rsid w:val="00C34D7A"/>
    <w:rsid w:val="00C35957"/>
    <w:rsid w:val="00C35C42"/>
    <w:rsid w:val="00C44B08"/>
    <w:rsid w:val="00C464A9"/>
    <w:rsid w:val="00C50583"/>
    <w:rsid w:val="00C532D6"/>
    <w:rsid w:val="00C616D2"/>
    <w:rsid w:val="00C67994"/>
    <w:rsid w:val="00C75F85"/>
    <w:rsid w:val="00C764F9"/>
    <w:rsid w:val="00C8546C"/>
    <w:rsid w:val="00C87CC3"/>
    <w:rsid w:val="00CA124E"/>
    <w:rsid w:val="00CA69FE"/>
    <w:rsid w:val="00CA6B82"/>
    <w:rsid w:val="00CB0220"/>
    <w:rsid w:val="00CB465C"/>
    <w:rsid w:val="00CB6904"/>
    <w:rsid w:val="00CC1B5D"/>
    <w:rsid w:val="00CC4053"/>
    <w:rsid w:val="00CC48B4"/>
    <w:rsid w:val="00CD75B4"/>
    <w:rsid w:val="00CE2B22"/>
    <w:rsid w:val="00CE3CF6"/>
    <w:rsid w:val="00CF0825"/>
    <w:rsid w:val="00CF29F2"/>
    <w:rsid w:val="00CF7B6B"/>
    <w:rsid w:val="00CF7D7B"/>
    <w:rsid w:val="00D00EE1"/>
    <w:rsid w:val="00D02A94"/>
    <w:rsid w:val="00D05670"/>
    <w:rsid w:val="00D068BB"/>
    <w:rsid w:val="00D07474"/>
    <w:rsid w:val="00D152EB"/>
    <w:rsid w:val="00D15874"/>
    <w:rsid w:val="00D16AA7"/>
    <w:rsid w:val="00D23DE5"/>
    <w:rsid w:val="00D2405A"/>
    <w:rsid w:val="00D272E2"/>
    <w:rsid w:val="00D46ADB"/>
    <w:rsid w:val="00D505F1"/>
    <w:rsid w:val="00D51C9A"/>
    <w:rsid w:val="00D63848"/>
    <w:rsid w:val="00D650BB"/>
    <w:rsid w:val="00D730E1"/>
    <w:rsid w:val="00D75E1E"/>
    <w:rsid w:val="00D83B2A"/>
    <w:rsid w:val="00D847E5"/>
    <w:rsid w:val="00D85C78"/>
    <w:rsid w:val="00D86A32"/>
    <w:rsid w:val="00D923F6"/>
    <w:rsid w:val="00D92562"/>
    <w:rsid w:val="00DA1482"/>
    <w:rsid w:val="00DA6EBE"/>
    <w:rsid w:val="00DB331A"/>
    <w:rsid w:val="00DB7BF8"/>
    <w:rsid w:val="00DB7F12"/>
    <w:rsid w:val="00DC5006"/>
    <w:rsid w:val="00DD29FB"/>
    <w:rsid w:val="00DE0302"/>
    <w:rsid w:val="00DF42EA"/>
    <w:rsid w:val="00DF44BD"/>
    <w:rsid w:val="00DF4EE8"/>
    <w:rsid w:val="00DF7187"/>
    <w:rsid w:val="00DF7254"/>
    <w:rsid w:val="00DF7489"/>
    <w:rsid w:val="00E06F5A"/>
    <w:rsid w:val="00E108F5"/>
    <w:rsid w:val="00E12399"/>
    <w:rsid w:val="00E17C2A"/>
    <w:rsid w:val="00E21E30"/>
    <w:rsid w:val="00E32BD4"/>
    <w:rsid w:val="00E34660"/>
    <w:rsid w:val="00E3746C"/>
    <w:rsid w:val="00E5117C"/>
    <w:rsid w:val="00E52446"/>
    <w:rsid w:val="00E531F8"/>
    <w:rsid w:val="00E6075F"/>
    <w:rsid w:val="00E70EFD"/>
    <w:rsid w:val="00E716AC"/>
    <w:rsid w:val="00E7316F"/>
    <w:rsid w:val="00E732EA"/>
    <w:rsid w:val="00E75B72"/>
    <w:rsid w:val="00E76D23"/>
    <w:rsid w:val="00E77CBB"/>
    <w:rsid w:val="00E77FA0"/>
    <w:rsid w:val="00E924DC"/>
    <w:rsid w:val="00E96729"/>
    <w:rsid w:val="00E97B1C"/>
    <w:rsid w:val="00EA2766"/>
    <w:rsid w:val="00EA47A8"/>
    <w:rsid w:val="00EA5641"/>
    <w:rsid w:val="00EB30E8"/>
    <w:rsid w:val="00EC0B42"/>
    <w:rsid w:val="00EC2F3F"/>
    <w:rsid w:val="00EC6C10"/>
    <w:rsid w:val="00ED507D"/>
    <w:rsid w:val="00EE29C5"/>
    <w:rsid w:val="00EE369E"/>
    <w:rsid w:val="00EE4D6E"/>
    <w:rsid w:val="00EF5CCE"/>
    <w:rsid w:val="00F129DE"/>
    <w:rsid w:val="00F2095A"/>
    <w:rsid w:val="00F25EC5"/>
    <w:rsid w:val="00F27C92"/>
    <w:rsid w:val="00F343EC"/>
    <w:rsid w:val="00F37ACF"/>
    <w:rsid w:val="00F4445E"/>
    <w:rsid w:val="00F471A8"/>
    <w:rsid w:val="00F50BE9"/>
    <w:rsid w:val="00F54782"/>
    <w:rsid w:val="00F5773D"/>
    <w:rsid w:val="00F658CD"/>
    <w:rsid w:val="00F67AE2"/>
    <w:rsid w:val="00F7491F"/>
    <w:rsid w:val="00F81112"/>
    <w:rsid w:val="00F81E72"/>
    <w:rsid w:val="00F82EE9"/>
    <w:rsid w:val="00F92F37"/>
    <w:rsid w:val="00F955C7"/>
    <w:rsid w:val="00F974AF"/>
    <w:rsid w:val="00FA2582"/>
    <w:rsid w:val="00FC3E00"/>
    <w:rsid w:val="00FC495B"/>
    <w:rsid w:val="00FD02BC"/>
    <w:rsid w:val="00FD26F6"/>
    <w:rsid w:val="00FD519D"/>
    <w:rsid w:val="00FD57D1"/>
    <w:rsid w:val="00FD5977"/>
    <w:rsid w:val="00FD7644"/>
    <w:rsid w:val="00FE3437"/>
    <w:rsid w:val="00FF047A"/>
    <w:rsid w:val="00FF1C20"/>
    <w:rsid w:val="00FF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1499</Words>
  <Characters>8546</Characters>
  <Application>Microsoft Office Word</Application>
  <DocSecurity>0</DocSecurity>
  <Lines>71</Lines>
  <Paragraphs>20</Paragraphs>
  <ScaleCrop>false</ScaleCrop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2025-02-07T11:43:00Z</dcterms:created>
  <dcterms:modified xsi:type="dcterms:W3CDTF">2025-02-07T16:45:00Z</dcterms:modified>
</cp:coreProperties>
</file>