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AF400A" w:rsidP="00384317">
      <w:pPr>
        <w:pStyle w:val="a5"/>
        <w:tabs>
          <w:tab w:val="right" w:pos="9781"/>
          <w:tab w:val="right" w:pos="13323"/>
        </w:tabs>
        <w:spacing w:before="60" w:after="60"/>
        <w:outlineLvl w:val="0"/>
        <w:rPr>
          <w:rFonts w:eastAsia="宋体" w:cs="Arial"/>
          <w:b w:val="0"/>
          <w:sz w:val="24"/>
          <w:szCs w:val="24"/>
          <w:lang w:eastAsia="zh-CN"/>
        </w:rPr>
      </w:pPr>
      <w:bookmarkStart w:id="0" w:name="_Ref399006623"/>
      <w:bookmarkStart w:id="1" w:name="_Toc92513360"/>
      <w:r w:rsidRPr="00AF400A">
        <w:rPr>
          <w:rFonts w:eastAsia="宋体" w:cs="Arial"/>
          <w:sz w:val="24"/>
          <w:szCs w:val="24"/>
          <w:lang w:eastAsia="zh-CN"/>
        </w:rPr>
        <w:t>3GPP TSG-RAN WG4 Meeting # 11</w:t>
      </w:r>
      <w:r w:rsidR="00B46363">
        <w:rPr>
          <w:rFonts w:eastAsia="宋体" w:cs="Arial"/>
          <w:sz w:val="24"/>
          <w:szCs w:val="24"/>
          <w:lang w:eastAsia="zh-CN"/>
        </w:rPr>
        <w:t>4</w:t>
      </w:r>
      <w:r w:rsidRPr="00AF400A">
        <w:rPr>
          <w:rFonts w:eastAsia="宋体" w:cs="Arial"/>
          <w:sz w:val="24"/>
          <w:szCs w:val="24"/>
          <w:lang w:eastAsia="zh-CN"/>
        </w:rPr>
        <w:tab/>
        <w:t>R4-2</w:t>
      </w:r>
      <w:r w:rsidR="00B46363">
        <w:rPr>
          <w:rFonts w:eastAsia="宋体" w:cs="Arial"/>
          <w:sz w:val="24"/>
          <w:szCs w:val="24"/>
          <w:lang w:eastAsia="zh-CN"/>
        </w:rPr>
        <w:t>50</w:t>
      </w:r>
      <w:r w:rsidR="00A106C4">
        <w:rPr>
          <w:rFonts w:eastAsia="宋体" w:cs="Arial"/>
          <w:sz w:val="24"/>
          <w:szCs w:val="24"/>
          <w:lang w:eastAsia="zh-CN"/>
        </w:rPr>
        <w:t>1457</w:t>
      </w:r>
    </w:p>
    <w:p w:rsidR="00AF400A" w:rsidRPr="0078113D" w:rsidRDefault="0010081A" w:rsidP="00AF400A">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p w:rsidR="00537A05" w:rsidRPr="00AF400A"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00CB3">
        <w:rPr>
          <w:rFonts w:ascii="Arial" w:hAnsi="Arial" w:cs="Arial"/>
          <w:sz w:val="22"/>
        </w:rPr>
        <w:t>D</w:t>
      </w:r>
      <w:r w:rsidR="0000352F" w:rsidRPr="0000352F">
        <w:rPr>
          <w:rFonts w:ascii="Arial" w:hAnsi="Arial" w:cs="Arial"/>
          <w:sz w:val="22"/>
        </w:rPr>
        <w:t>iscussion on coexistence study for NR NTN HPUE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2" w:name="_GoBack"/>
      <w:bookmarkEnd w:id="2"/>
      <w:r w:rsidR="0022485D" w:rsidRPr="006E7895">
        <w:rPr>
          <w:rFonts w:ascii="Arial" w:eastAsia="宋体" w:hAnsi="Arial" w:cs="Arial"/>
          <w:sz w:val="22"/>
          <w:lang w:eastAsia="zh-CN"/>
        </w:rPr>
        <w:t>7</w:t>
      </w:r>
      <w:r w:rsidR="009528F4" w:rsidRPr="006E7895">
        <w:rPr>
          <w:rFonts w:ascii="Arial" w:eastAsia="宋体" w:hAnsi="Arial" w:cs="Arial"/>
          <w:sz w:val="22"/>
          <w:lang w:eastAsia="zh-CN"/>
        </w:rPr>
        <w:t>.</w:t>
      </w:r>
      <w:r w:rsidR="006E7895" w:rsidRPr="006E7895">
        <w:rPr>
          <w:rFonts w:ascii="Arial" w:eastAsia="宋体" w:hAnsi="Arial" w:cs="Arial"/>
          <w:sz w:val="22"/>
          <w:lang w:eastAsia="zh-CN"/>
        </w:rPr>
        <w:t>10</w:t>
      </w:r>
      <w:r w:rsidR="009528F4" w:rsidRPr="006E7895">
        <w:rPr>
          <w:rFonts w:ascii="Arial" w:eastAsia="宋体" w:hAnsi="Arial" w:cs="Arial"/>
          <w:sz w:val="22"/>
          <w:lang w:eastAsia="zh-CN"/>
        </w:rPr>
        <w:t>.2.</w:t>
      </w:r>
      <w:r w:rsidR="00CF2387" w:rsidRPr="006E7895">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4B29B3" w:rsidRDefault="00CB217E"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In</w:t>
      </w:r>
      <w:r>
        <w:rPr>
          <w:rFonts w:eastAsia="宋体"/>
          <w:lang w:val="en-US" w:eastAsia="zh-CN"/>
        </w:rPr>
        <w:t xml:space="preserve"> the RAN4#11</w:t>
      </w:r>
      <w:r w:rsidR="00A42C4E">
        <w:rPr>
          <w:rFonts w:eastAsia="宋体"/>
          <w:lang w:val="en-US" w:eastAsia="zh-CN"/>
        </w:rPr>
        <w:t>3</w:t>
      </w:r>
      <w:r>
        <w:rPr>
          <w:rFonts w:eastAsia="宋体"/>
          <w:lang w:val="en-US" w:eastAsia="zh-CN"/>
        </w:rPr>
        <w:t xml:space="preserve"> meeting, </w:t>
      </w:r>
      <w:r w:rsidR="004B29B3">
        <w:rPr>
          <w:rFonts w:eastAsia="宋体"/>
          <w:lang w:val="en-US" w:eastAsia="zh-CN"/>
        </w:rPr>
        <w:t>the initial coexistence results for NTN HPUE were captured into the collection [1]</w:t>
      </w:r>
      <w:r w:rsidR="00CA3B6A">
        <w:rPr>
          <w:rFonts w:eastAsia="宋体"/>
          <w:lang w:val="en-US" w:eastAsia="zh-CN"/>
        </w:rPr>
        <w:t xml:space="preserve"> including our contribution [2]</w:t>
      </w:r>
      <w:r w:rsidR="004B29B3">
        <w:rPr>
          <w:rFonts w:eastAsia="宋体"/>
          <w:lang w:val="en-US" w:eastAsia="zh-CN"/>
        </w:rPr>
        <w:t>. And the required ACLR</w:t>
      </w:r>
      <w:r w:rsidR="00CA3B6A">
        <w:rPr>
          <w:rFonts w:eastAsia="宋体"/>
          <w:lang w:val="en-US" w:eastAsia="zh-CN"/>
        </w:rPr>
        <w:t xml:space="preserve"> for NR NTN/IoT-NTN HPUE were summarized in the WF [3].</w:t>
      </w:r>
    </w:p>
    <w:p w:rsidR="004B29B3" w:rsidRDefault="004B29B3" w:rsidP="00A779C9">
      <w:pPr>
        <w:widowControl w:val="0"/>
        <w:overflowPunct/>
        <w:autoSpaceDE/>
        <w:autoSpaceDN/>
        <w:adjustRightInd/>
        <w:spacing w:after="0"/>
        <w:textAlignment w:val="auto"/>
        <w:rPr>
          <w:rFonts w:eastAsia="宋体"/>
          <w:lang w:val="en-US" w:eastAsia="zh-CN"/>
        </w:rPr>
      </w:pPr>
    </w:p>
    <w:p w:rsidR="00CA3B6A" w:rsidRDefault="00CA3B6A"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CA3B6A" w:rsidTr="00CA3B6A">
        <w:tc>
          <w:tcPr>
            <w:tcW w:w="9631" w:type="dxa"/>
          </w:tcPr>
          <w:p w:rsidR="00CA3B6A" w:rsidRDefault="00CA3B6A" w:rsidP="00A779C9">
            <w:pPr>
              <w:widowControl w:val="0"/>
              <w:overflowPunct/>
              <w:autoSpaceDE/>
              <w:autoSpaceDN/>
              <w:adjustRightInd/>
              <w:spacing w:after="0"/>
              <w:textAlignment w:val="auto"/>
              <w:rPr>
                <w:rFonts w:eastAsia="宋体"/>
                <w:lang w:val="en-US" w:eastAsia="zh-CN"/>
              </w:rPr>
            </w:pPr>
          </w:p>
          <w:p w:rsidR="00CA3B6A" w:rsidRPr="00FD5965" w:rsidRDefault="00CA3B6A" w:rsidP="00CA3B6A">
            <w:pPr>
              <w:rPr>
                <w:b/>
                <w:u w:val="single"/>
                <w:lang w:eastAsia="ko-KR"/>
              </w:rPr>
            </w:pPr>
            <w:r w:rsidRPr="00FD5965">
              <w:rPr>
                <w:b/>
                <w:u w:val="single"/>
                <w:lang w:eastAsia="ko-KR"/>
              </w:rPr>
              <w:t xml:space="preserve">Issue 1-8 to Issue 1-10: </w:t>
            </w:r>
            <w:r w:rsidRPr="00FD5965">
              <w:rPr>
                <w:b/>
                <w:u w:val="single"/>
                <w:lang w:eastAsia="zh-CN"/>
              </w:rPr>
              <w:t>R</w:t>
            </w:r>
            <w:r w:rsidRPr="00FD5965">
              <w:rPr>
                <w:b/>
                <w:u w:val="single"/>
                <w:lang w:eastAsia="ko-KR"/>
              </w:rPr>
              <w:t>equired ACIR/ACLR for from co-ex study</w:t>
            </w:r>
          </w:p>
          <w:p w:rsidR="00CA3B6A" w:rsidRPr="00521020" w:rsidRDefault="00CA3B6A" w:rsidP="00CA3B6A">
            <w:pPr>
              <w:rPr>
                <w:b/>
                <w:bCs/>
                <w:iCs/>
                <w:lang w:eastAsia="zh-CN"/>
              </w:rPr>
            </w:pPr>
            <w:r w:rsidRPr="001D4CD6">
              <w:rPr>
                <w:b/>
                <w:bCs/>
                <w:iCs/>
                <w:lang w:eastAsia="zh-CN"/>
              </w:rPr>
              <w:t>Agreement:</w:t>
            </w:r>
          </w:p>
          <w:p w:rsidR="00CA3B6A" w:rsidRPr="00CA3B6A" w:rsidRDefault="00CA3B6A" w:rsidP="00CA3B6A">
            <w:pPr>
              <w:pStyle w:val="aff2"/>
              <w:jc w:val="both"/>
              <w:rPr>
                <w:rFonts w:ascii="Times New Roman" w:hAnsi="Times New Roman" w:cs="Times New Roman"/>
                <w:sz w:val="20"/>
                <w:szCs w:val="20"/>
              </w:rPr>
            </w:pPr>
            <w:r w:rsidRPr="00CA3B6A">
              <w:rPr>
                <w:rFonts w:ascii="Times New Roman" w:hAnsi="Times New Roman" w:cs="Times New Roman"/>
                <w:sz w:val="20"/>
                <w:szCs w:val="20"/>
              </w:rPr>
              <w:t>Based on the results collected till RAN4#113, observations as following for the required ACLR from co-existence study evaluation perspective:</w:t>
            </w:r>
          </w:p>
          <w:p w:rsidR="00CA3B6A" w:rsidRPr="00CA3B6A" w:rsidRDefault="00CA3B6A" w:rsidP="00CA3B6A">
            <w:pPr>
              <w:pStyle w:val="aff2"/>
              <w:jc w:val="both"/>
              <w:rPr>
                <w:rFonts w:ascii="Times New Roman" w:hAnsi="Times New Roman" w:cs="Times New Roman"/>
                <w:sz w:val="20"/>
                <w:szCs w:val="20"/>
              </w:rPr>
            </w:pPr>
            <w:r w:rsidRPr="00CA3B6A">
              <w:rPr>
                <w:rFonts w:ascii="Times New Roman" w:hAnsi="Times New Roman" w:cs="Times New Roman"/>
                <w:sz w:val="20"/>
                <w:szCs w:val="20"/>
              </w:rPr>
              <w:t>For NR-NTN PC2:</w:t>
            </w:r>
          </w:p>
          <w:p w:rsidR="00CA3B6A" w:rsidRPr="00CA3B6A" w:rsidRDefault="00CA3B6A" w:rsidP="00CA3B6A">
            <w:pPr>
              <w:pStyle w:val="aff0"/>
              <w:numPr>
                <w:ilvl w:val="0"/>
                <w:numId w:val="11"/>
              </w:numPr>
              <w:spacing w:after="120"/>
              <w:ind w:firstLineChars="0"/>
              <w:rPr>
                <w:rFonts w:ascii="Times New Roman" w:hAnsi="Times New Roman" w:cs="Times New Roman"/>
                <w:sz w:val="20"/>
                <w:szCs w:val="20"/>
              </w:rPr>
            </w:pPr>
            <w:r w:rsidRPr="00CA3B6A">
              <w:rPr>
                <w:rFonts w:ascii="Times New Roman" w:hAnsi="Times New Roman" w:cs="Times New Roman"/>
                <w:sz w:val="20"/>
                <w:szCs w:val="20"/>
              </w:rPr>
              <w:t xml:space="preserve">Less than 22 dB with 1.5km isolation distance assumed (baseline assumption) </w:t>
            </w:r>
          </w:p>
          <w:p w:rsidR="00CA3B6A" w:rsidRPr="00CA3B6A" w:rsidRDefault="00CA3B6A" w:rsidP="00CA3B6A">
            <w:pPr>
              <w:pStyle w:val="aff0"/>
              <w:numPr>
                <w:ilvl w:val="0"/>
                <w:numId w:val="11"/>
              </w:numPr>
              <w:spacing w:after="120"/>
              <w:ind w:firstLineChars="0"/>
              <w:rPr>
                <w:rFonts w:ascii="Times New Roman" w:hAnsi="Times New Roman" w:cs="Times New Roman"/>
                <w:sz w:val="20"/>
                <w:szCs w:val="20"/>
              </w:rPr>
            </w:pPr>
            <w:r w:rsidRPr="00CA3B6A">
              <w:rPr>
                <w:rFonts w:ascii="Times New Roman" w:hAnsi="Times New Roman" w:cs="Times New Roman"/>
                <w:sz w:val="20"/>
                <w:szCs w:val="20"/>
              </w:rPr>
              <w:t>[26.5 dB] with 0km isolation distance assumed.</w:t>
            </w:r>
          </w:p>
          <w:p w:rsidR="00CA3B6A" w:rsidRPr="00CA3B6A" w:rsidRDefault="00CA3B6A" w:rsidP="00CA3B6A">
            <w:pPr>
              <w:pStyle w:val="aff0"/>
              <w:numPr>
                <w:ilvl w:val="1"/>
                <w:numId w:val="11"/>
              </w:numPr>
              <w:spacing w:after="120"/>
              <w:ind w:firstLineChars="0"/>
              <w:rPr>
                <w:rFonts w:ascii="Times New Roman" w:hAnsi="Times New Roman" w:cs="Times New Roman"/>
                <w:sz w:val="20"/>
                <w:szCs w:val="20"/>
              </w:rPr>
            </w:pPr>
            <w:r w:rsidRPr="00CA3B6A">
              <w:rPr>
                <w:rFonts w:ascii="Times New Roman" w:hAnsi="Times New Roman" w:cs="Times New Roman"/>
                <w:sz w:val="20"/>
                <w:szCs w:val="20"/>
              </w:rPr>
              <w:t xml:space="preserve">Interested companies are encouraged to provide results on this case </w:t>
            </w:r>
          </w:p>
          <w:p w:rsidR="00CA3B6A" w:rsidRPr="00CA3B6A" w:rsidRDefault="00CA3B6A" w:rsidP="00CA3B6A">
            <w:pPr>
              <w:overflowPunct/>
              <w:autoSpaceDE/>
              <w:autoSpaceDN/>
              <w:adjustRightInd/>
              <w:spacing w:after="120"/>
              <w:textAlignment w:val="auto"/>
              <w:rPr>
                <w:rFonts w:eastAsia="宋体"/>
                <w:lang w:eastAsia="zh-CN"/>
              </w:rPr>
            </w:pPr>
          </w:p>
          <w:p w:rsidR="00CA3B6A" w:rsidRPr="00CA3B6A" w:rsidRDefault="00CA3B6A" w:rsidP="00CA3B6A">
            <w:pPr>
              <w:overflowPunct/>
              <w:autoSpaceDE/>
              <w:autoSpaceDN/>
              <w:adjustRightInd/>
              <w:spacing w:after="120"/>
              <w:textAlignment w:val="auto"/>
              <w:rPr>
                <w:rFonts w:eastAsia="宋体"/>
                <w:lang w:eastAsia="zh-CN"/>
              </w:rPr>
            </w:pPr>
            <w:r w:rsidRPr="00CA3B6A">
              <w:rPr>
                <w:rFonts w:eastAsia="宋体"/>
                <w:lang w:eastAsia="zh-CN"/>
              </w:rPr>
              <w:t xml:space="preserve">For NR-NTN PC1.5: </w:t>
            </w:r>
          </w:p>
          <w:p w:rsidR="00CA3B6A" w:rsidRPr="00CA3B6A" w:rsidRDefault="00CA3B6A" w:rsidP="00CA3B6A">
            <w:pPr>
              <w:pStyle w:val="aff0"/>
              <w:numPr>
                <w:ilvl w:val="0"/>
                <w:numId w:val="11"/>
              </w:numPr>
              <w:spacing w:after="120"/>
              <w:ind w:firstLineChars="0"/>
              <w:rPr>
                <w:rFonts w:ascii="Times New Roman" w:hAnsi="Times New Roman" w:cs="Times New Roman"/>
                <w:sz w:val="20"/>
                <w:szCs w:val="20"/>
              </w:rPr>
            </w:pPr>
            <w:r w:rsidRPr="00CA3B6A">
              <w:rPr>
                <w:rFonts w:ascii="Times New Roman" w:hAnsi="Times New Roman" w:cs="Times New Roman"/>
                <w:sz w:val="20"/>
                <w:szCs w:val="20"/>
              </w:rPr>
              <w:t>Less than 22.9 dB with 1.5km isolation distance assumed (baseline assumption)</w:t>
            </w:r>
          </w:p>
          <w:p w:rsidR="00CA3B6A" w:rsidRPr="00CA3B6A" w:rsidRDefault="00CA3B6A" w:rsidP="00CA3B6A">
            <w:pPr>
              <w:pStyle w:val="aff0"/>
              <w:numPr>
                <w:ilvl w:val="0"/>
                <w:numId w:val="11"/>
              </w:numPr>
              <w:spacing w:after="120"/>
              <w:ind w:firstLineChars="0"/>
              <w:rPr>
                <w:rFonts w:ascii="Times New Roman" w:hAnsi="Times New Roman" w:cs="Times New Roman"/>
                <w:sz w:val="20"/>
                <w:szCs w:val="20"/>
              </w:rPr>
            </w:pPr>
            <w:r w:rsidRPr="00CA3B6A">
              <w:rPr>
                <w:rFonts w:ascii="Times New Roman" w:hAnsi="Times New Roman" w:cs="Times New Roman"/>
                <w:sz w:val="20"/>
                <w:szCs w:val="20"/>
              </w:rPr>
              <w:t>[30.2] dB with 0km isolation distance assumed.</w:t>
            </w:r>
          </w:p>
          <w:p w:rsidR="00CA3B6A" w:rsidRPr="00CA3B6A" w:rsidRDefault="00CA3B6A" w:rsidP="00CA3B6A">
            <w:pPr>
              <w:pStyle w:val="aff0"/>
              <w:numPr>
                <w:ilvl w:val="1"/>
                <w:numId w:val="11"/>
              </w:numPr>
              <w:spacing w:after="120"/>
              <w:ind w:firstLineChars="0"/>
              <w:rPr>
                <w:rFonts w:ascii="Times New Roman" w:hAnsi="Times New Roman" w:cs="Times New Roman"/>
                <w:sz w:val="20"/>
                <w:szCs w:val="20"/>
              </w:rPr>
            </w:pPr>
            <w:r w:rsidRPr="00CA3B6A">
              <w:rPr>
                <w:rFonts w:ascii="Times New Roman" w:hAnsi="Times New Roman" w:cs="Times New Roman"/>
                <w:sz w:val="20"/>
                <w:szCs w:val="20"/>
              </w:rPr>
              <w:t xml:space="preserve">Interested companies are encouraged to provide results on this case </w:t>
            </w:r>
          </w:p>
          <w:p w:rsidR="00CA3B6A" w:rsidRPr="00CA3B6A" w:rsidRDefault="00CA3B6A" w:rsidP="00CA3B6A">
            <w:pPr>
              <w:overflowPunct/>
              <w:autoSpaceDE/>
              <w:autoSpaceDN/>
              <w:adjustRightInd/>
              <w:spacing w:after="120"/>
              <w:textAlignment w:val="auto"/>
              <w:rPr>
                <w:rFonts w:eastAsia="宋体"/>
                <w:lang w:eastAsia="zh-CN"/>
              </w:rPr>
            </w:pPr>
          </w:p>
          <w:p w:rsidR="00CA3B6A" w:rsidRPr="00CA3B6A" w:rsidRDefault="00CA3B6A" w:rsidP="00CA3B6A">
            <w:pPr>
              <w:overflowPunct/>
              <w:autoSpaceDE/>
              <w:autoSpaceDN/>
              <w:adjustRightInd/>
              <w:spacing w:after="120"/>
              <w:textAlignment w:val="auto"/>
              <w:rPr>
                <w:rFonts w:eastAsia="宋体"/>
                <w:lang w:eastAsia="zh-CN"/>
              </w:rPr>
            </w:pPr>
            <w:r w:rsidRPr="00CA3B6A">
              <w:rPr>
                <w:rFonts w:eastAsia="宋体"/>
                <w:lang w:eastAsia="zh-CN"/>
              </w:rPr>
              <w:t xml:space="preserve">For NR-NTN PC1: </w:t>
            </w:r>
          </w:p>
          <w:p w:rsidR="00CA3B6A" w:rsidRPr="00CA3B6A" w:rsidRDefault="00CA3B6A" w:rsidP="00CA3B6A">
            <w:pPr>
              <w:pStyle w:val="aff0"/>
              <w:numPr>
                <w:ilvl w:val="0"/>
                <w:numId w:val="11"/>
              </w:numPr>
              <w:spacing w:after="120"/>
              <w:ind w:firstLineChars="0"/>
              <w:rPr>
                <w:rFonts w:ascii="Times New Roman" w:hAnsi="Times New Roman" w:cs="Times New Roman"/>
                <w:sz w:val="20"/>
                <w:szCs w:val="20"/>
              </w:rPr>
            </w:pPr>
            <w:r w:rsidRPr="00CA3B6A">
              <w:rPr>
                <w:rFonts w:ascii="Times New Roman" w:hAnsi="Times New Roman" w:cs="Times New Roman"/>
                <w:sz w:val="20"/>
                <w:szCs w:val="20"/>
              </w:rPr>
              <w:t xml:space="preserve">Less than 23.7 dB with 1.5km isolation distance </w:t>
            </w:r>
            <w:proofErr w:type="gramStart"/>
            <w:r w:rsidRPr="00CA3B6A">
              <w:rPr>
                <w:rFonts w:ascii="Times New Roman" w:hAnsi="Times New Roman" w:cs="Times New Roman"/>
                <w:sz w:val="20"/>
                <w:szCs w:val="20"/>
              </w:rPr>
              <w:t>assumed  (</w:t>
            </w:r>
            <w:proofErr w:type="gramEnd"/>
            <w:r w:rsidRPr="00CA3B6A">
              <w:rPr>
                <w:rFonts w:ascii="Times New Roman" w:hAnsi="Times New Roman" w:cs="Times New Roman"/>
                <w:sz w:val="20"/>
                <w:szCs w:val="20"/>
              </w:rPr>
              <w:t>baseline assumption)</w:t>
            </w:r>
          </w:p>
          <w:p w:rsidR="00CA3B6A" w:rsidRPr="00CA3B6A" w:rsidRDefault="00CA3B6A" w:rsidP="00CA3B6A">
            <w:pPr>
              <w:pStyle w:val="aff0"/>
              <w:numPr>
                <w:ilvl w:val="0"/>
                <w:numId w:val="11"/>
              </w:numPr>
              <w:spacing w:after="120"/>
              <w:ind w:firstLineChars="0"/>
              <w:rPr>
                <w:rFonts w:ascii="Times New Roman" w:hAnsi="Times New Roman" w:cs="Times New Roman"/>
                <w:sz w:val="20"/>
                <w:szCs w:val="20"/>
              </w:rPr>
            </w:pPr>
            <w:r w:rsidRPr="00CA3B6A">
              <w:rPr>
                <w:rFonts w:ascii="Times New Roman" w:hAnsi="Times New Roman" w:cs="Times New Roman"/>
                <w:sz w:val="20"/>
                <w:szCs w:val="20"/>
              </w:rPr>
              <w:t>[28.3/32.7] dB with 0km isolation distance assumed.</w:t>
            </w:r>
          </w:p>
          <w:p w:rsidR="00CA3B6A" w:rsidRPr="00CA3B6A" w:rsidRDefault="00CA3B6A" w:rsidP="00CA3B6A">
            <w:pPr>
              <w:pStyle w:val="aff0"/>
              <w:numPr>
                <w:ilvl w:val="1"/>
                <w:numId w:val="11"/>
              </w:numPr>
              <w:spacing w:after="120"/>
              <w:ind w:firstLineChars="0"/>
              <w:rPr>
                <w:rFonts w:ascii="Times New Roman" w:hAnsi="Times New Roman" w:cs="Times New Roman"/>
                <w:sz w:val="20"/>
                <w:szCs w:val="20"/>
              </w:rPr>
            </w:pPr>
            <w:r w:rsidRPr="00CA3B6A">
              <w:rPr>
                <w:rFonts w:ascii="Times New Roman" w:hAnsi="Times New Roman" w:cs="Times New Roman"/>
                <w:sz w:val="20"/>
                <w:szCs w:val="20"/>
              </w:rPr>
              <w:t>Interested companies are encouraged to provide results on this case</w:t>
            </w:r>
          </w:p>
          <w:p w:rsidR="00CA3B6A" w:rsidRPr="00CA3B6A" w:rsidRDefault="00CA3B6A" w:rsidP="00CA3B6A">
            <w:pPr>
              <w:overflowPunct/>
              <w:autoSpaceDE/>
              <w:autoSpaceDN/>
              <w:adjustRightInd/>
              <w:spacing w:after="120"/>
              <w:textAlignment w:val="auto"/>
              <w:rPr>
                <w:rFonts w:eastAsia="宋体"/>
                <w:lang w:eastAsia="zh-CN"/>
              </w:rPr>
            </w:pPr>
          </w:p>
          <w:p w:rsidR="00CA3B6A" w:rsidRPr="00CA3B6A" w:rsidRDefault="00CA3B6A" w:rsidP="00CA3B6A">
            <w:pPr>
              <w:overflowPunct/>
              <w:autoSpaceDE/>
              <w:autoSpaceDN/>
              <w:adjustRightInd/>
              <w:spacing w:after="120"/>
              <w:textAlignment w:val="auto"/>
              <w:rPr>
                <w:rFonts w:eastAsia="宋体"/>
                <w:lang w:eastAsia="zh-CN"/>
              </w:rPr>
            </w:pPr>
            <w:r w:rsidRPr="00CA3B6A">
              <w:rPr>
                <w:rFonts w:eastAsia="宋体"/>
                <w:lang w:eastAsia="zh-CN"/>
              </w:rPr>
              <w:t xml:space="preserve">For IoT-NTN PC2: </w:t>
            </w:r>
          </w:p>
          <w:p w:rsidR="00CA3B6A" w:rsidRPr="00CA3B6A" w:rsidRDefault="00CA3B6A" w:rsidP="00CA3B6A">
            <w:pPr>
              <w:pStyle w:val="aff0"/>
              <w:numPr>
                <w:ilvl w:val="0"/>
                <w:numId w:val="11"/>
              </w:numPr>
              <w:spacing w:after="120"/>
              <w:ind w:firstLineChars="0"/>
              <w:rPr>
                <w:rFonts w:ascii="Times New Roman" w:hAnsi="Times New Roman" w:cs="Times New Roman"/>
                <w:sz w:val="20"/>
                <w:szCs w:val="20"/>
              </w:rPr>
            </w:pPr>
            <w:r w:rsidRPr="00CA3B6A">
              <w:rPr>
                <w:rFonts w:ascii="Times New Roman" w:hAnsi="Times New Roman" w:cs="Times New Roman"/>
                <w:sz w:val="20"/>
                <w:szCs w:val="20"/>
              </w:rPr>
              <w:t>Less than 21.1 dB with 1.5km isolation distance assumed;</w:t>
            </w:r>
          </w:p>
          <w:p w:rsidR="00CA3B6A" w:rsidRPr="00CA3B6A" w:rsidRDefault="00CA3B6A" w:rsidP="00CA3B6A">
            <w:pPr>
              <w:pStyle w:val="aff0"/>
              <w:numPr>
                <w:ilvl w:val="0"/>
                <w:numId w:val="11"/>
              </w:numPr>
              <w:spacing w:after="120"/>
              <w:ind w:firstLineChars="0"/>
              <w:rPr>
                <w:rFonts w:ascii="Times New Roman" w:hAnsi="Times New Roman" w:cs="Times New Roman"/>
                <w:sz w:val="20"/>
                <w:szCs w:val="20"/>
              </w:rPr>
            </w:pPr>
            <w:r w:rsidRPr="00CA3B6A">
              <w:rPr>
                <w:rFonts w:ascii="Times New Roman" w:hAnsi="Times New Roman" w:cs="Times New Roman"/>
                <w:sz w:val="20"/>
                <w:szCs w:val="20"/>
              </w:rPr>
              <w:t>Less than [20.3] dB with 0km isolation distance assumed.</w:t>
            </w:r>
          </w:p>
          <w:p w:rsidR="00CA3B6A" w:rsidRPr="00CA3B6A" w:rsidRDefault="00CA3B6A" w:rsidP="00CA3B6A">
            <w:pPr>
              <w:pStyle w:val="aff0"/>
              <w:numPr>
                <w:ilvl w:val="1"/>
                <w:numId w:val="11"/>
              </w:numPr>
              <w:spacing w:after="120"/>
              <w:ind w:firstLineChars="0"/>
              <w:rPr>
                <w:rFonts w:ascii="Times New Roman" w:hAnsi="Times New Roman" w:cs="Times New Roman"/>
                <w:sz w:val="20"/>
                <w:szCs w:val="20"/>
              </w:rPr>
            </w:pPr>
            <w:r w:rsidRPr="00CA3B6A">
              <w:rPr>
                <w:rFonts w:ascii="Times New Roman" w:hAnsi="Times New Roman" w:cs="Times New Roman"/>
                <w:sz w:val="20"/>
                <w:szCs w:val="20"/>
              </w:rPr>
              <w:t>Interested companies are encouraged to provide results on this case</w:t>
            </w:r>
          </w:p>
          <w:p w:rsidR="00CA3B6A" w:rsidRPr="00CA3B6A" w:rsidRDefault="00CA3B6A" w:rsidP="00CA3B6A">
            <w:pPr>
              <w:pStyle w:val="B10"/>
              <w:ind w:left="0" w:firstLine="0"/>
              <w:rPr>
                <w:rFonts w:eastAsiaTheme="minorEastAsia"/>
                <w:lang w:eastAsia="zh-CN"/>
              </w:rPr>
            </w:pPr>
          </w:p>
          <w:p w:rsidR="00CA3B6A" w:rsidRPr="00CA3B6A" w:rsidRDefault="00CA3B6A" w:rsidP="00CA3B6A">
            <w:pPr>
              <w:overflowPunct/>
              <w:autoSpaceDE/>
              <w:autoSpaceDN/>
              <w:adjustRightInd/>
              <w:spacing w:after="120"/>
              <w:textAlignment w:val="auto"/>
              <w:rPr>
                <w:rFonts w:eastAsia="宋体"/>
                <w:lang w:eastAsia="zh-CN"/>
              </w:rPr>
            </w:pPr>
            <w:r w:rsidRPr="00CA3B6A">
              <w:rPr>
                <w:rFonts w:eastAsia="宋体"/>
                <w:lang w:eastAsia="zh-CN"/>
              </w:rPr>
              <w:lastRenderedPageBreak/>
              <w:t xml:space="preserve">For IoT-NTN PC1: </w:t>
            </w:r>
          </w:p>
          <w:p w:rsidR="00CA3B6A" w:rsidRPr="00CA3B6A" w:rsidRDefault="00CA3B6A" w:rsidP="00CA3B6A">
            <w:pPr>
              <w:pStyle w:val="aff0"/>
              <w:numPr>
                <w:ilvl w:val="0"/>
                <w:numId w:val="11"/>
              </w:numPr>
              <w:spacing w:after="120"/>
              <w:ind w:firstLineChars="0"/>
              <w:rPr>
                <w:rFonts w:ascii="Times New Roman" w:hAnsi="Times New Roman" w:cs="Times New Roman"/>
                <w:sz w:val="20"/>
                <w:szCs w:val="20"/>
              </w:rPr>
            </w:pPr>
            <w:r w:rsidRPr="00CA3B6A">
              <w:rPr>
                <w:rFonts w:ascii="Times New Roman" w:hAnsi="Times New Roman" w:cs="Times New Roman"/>
                <w:sz w:val="20"/>
                <w:szCs w:val="20"/>
              </w:rPr>
              <w:t>Less than 21.9 dB with 1.5km isolation distance assumed;</w:t>
            </w:r>
          </w:p>
          <w:p w:rsidR="00CA3B6A" w:rsidRPr="00CA3B6A" w:rsidRDefault="00CA3B6A" w:rsidP="00CA3B6A">
            <w:pPr>
              <w:pStyle w:val="aff0"/>
              <w:numPr>
                <w:ilvl w:val="0"/>
                <w:numId w:val="11"/>
              </w:numPr>
              <w:spacing w:after="120"/>
              <w:ind w:firstLineChars="0"/>
              <w:rPr>
                <w:rFonts w:ascii="Times New Roman" w:hAnsi="Times New Roman" w:cs="Times New Roman"/>
                <w:sz w:val="20"/>
                <w:szCs w:val="20"/>
              </w:rPr>
            </w:pPr>
            <w:r w:rsidRPr="00CA3B6A">
              <w:rPr>
                <w:rFonts w:ascii="Times New Roman" w:hAnsi="Times New Roman" w:cs="Times New Roman"/>
                <w:sz w:val="20"/>
                <w:szCs w:val="20"/>
              </w:rPr>
              <w:t>Less than [24.2] dB with 0km isolation distance assumed.</w:t>
            </w:r>
          </w:p>
          <w:p w:rsidR="00CA3B6A" w:rsidRPr="001D4CD6" w:rsidRDefault="00CA3B6A" w:rsidP="00CA3B6A">
            <w:pPr>
              <w:pStyle w:val="aff0"/>
              <w:numPr>
                <w:ilvl w:val="1"/>
                <w:numId w:val="11"/>
              </w:numPr>
              <w:spacing w:after="120"/>
              <w:ind w:firstLineChars="0"/>
            </w:pPr>
            <w:r w:rsidRPr="00CA3B6A">
              <w:rPr>
                <w:rFonts w:ascii="Times New Roman" w:hAnsi="Times New Roman" w:cs="Times New Roman"/>
                <w:sz w:val="20"/>
                <w:szCs w:val="20"/>
              </w:rPr>
              <w:t>Interested companies are encouraged to provide results on this case</w:t>
            </w:r>
          </w:p>
          <w:p w:rsidR="00CA3B6A" w:rsidRDefault="00CA3B6A" w:rsidP="00A779C9">
            <w:pPr>
              <w:widowControl w:val="0"/>
              <w:overflowPunct/>
              <w:autoSpaceDE/>
              <w:autoSpaceDN/>
              <w:adjustRightInd/>
              <w:spacing w:after="0"/>
              <w:textAlignment w:val="auto"/>
              <w:rPr>
                <w:rFonts w:eastAsia="宋体"/>
                <w:lang w:val="en-US" w:eastAsia="zh-CN"/>
              </w:rPr>
            </w:pPr>
          </w:p>
        </w:tc>
      </w:tr>
    </w:tbl>
    <w:p w:rsidR="00CA3B6A" w:rsidRDefault="00CA3B6A" w:rsidP="00A779C9">
      <w:pPr>
        <w:widowControl w:val="0"/>
        <w:overflowPunct/>
        <w:autoSpaceDE/>
        <w:autoSpaceDN/>
        <w:adjustRightInd/>
        <w:spacing w:after="0"/>
        <w:textAlignment w:val="auto"/>
        <w:rPr>
          <w:rFonts w:eastAsia="宋体"/>
          <w:lang w:val="en-US" w:eastAsia="zh-CN"/>
        </w:rPr>
      </w:pPr>
    </w:p>
    <w:p w:rsidR="0087339B" w:rsidRDefault="0087339B" w:rsidP="00A779C9">
      <w:pPr>
        <w:widowControl w:val="0"/>
        <w:overflowPunct/>
        <w:autoSpaceDE/>
        <w:autoSpaceDN/>
        <w:adjustRightInd/>
        <w:spacing w:after="0"/>
        <w:textAlignment w:val="auto"/>
        <w:rPr>
          <w:rFonts w:eastAsia="宋体"/>
          <w:lang w:val="en-US" w:eastAsia="zh-CN"/>
        </w:rPr>
      </w:pPr>
    </w:p>
    <w:p w:rsidR="007E708A" w:rsidRDefault="007E708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H</w:t>
      </w:r>
      <w:r>
        <w:rPr>
          <w:rFonts w:eastAsia="宋体"/>
          <w:lang w:val="en-US" w:eastAsia="zh-CN"/>
        </w:rPr>
        <w:t xml:space="preserve">owever, our results for NR NTN were not properly captured under the reasonable isolation distance assumption. In this paper, we’d like to further clarify our simulation results for NR NTN and </w:t>
      </w:r>
      <w:r w:rsidRPr="007E708A">
        <w:rPr>
          <w:rFonts w:eastAsia="宋体"/>
          <w:lang w:val="en-US" w:eastAsia="zh-CN"/>
        </w:rPr>
        <w:t>further discuss the scenario for IoT NTN coexistence study.</w:t>
      </w:r>
    </w:p>
    <w:p w:rsidR="0087339B" w:rsidRDefault="0087339B" w:rsidP="00A779C9">
      <w:pPr>
        <w:widowControl w:val="0"/>
        <w:overflowPunct/>
        <w:autoSpaceDE/>
        <w:autoSpaceDN/>
        <w:adjustRightInd/>
        <w:spacing w:after="0"/>
        <w:textAlignment w:val="auto"/>
        <w:rPr>
          <w:rFonts w:eastAsia="宋体"/>
          <w:lang w:val="en-US" w:eastAsia="zh-CN"/>
        </w:rPr>
      </w:pPr>
    </w:p>
    <w:p w:rsidR="00117499" w:rsidRDefault="00731A4C" w:rsidP="00DE5740">
      <w:pPr>
        <w:pStyle w:val="1"/>
        <w:rPr>
          <w:lang w:eastAsia="zh-CN"/>
        </w:rPr>
      </w:pPr>
      <w:r>
        <w:rPr>
          <w:lang w:eastAsia="zh-CN"/>
        </w:rPr>
        <w:t>Discussion</w:t>
      </w:r>
      <w:r w:rsidR="00EB0CCC">
        <w:rPr>
          <w:lang w:eastAsia="zh-CN"/>
        </w:rPr>
        <w:t xml:space="preserve"> on the coexistence for NR NTN HPUE</w:t>
      </w:r>
    </w:p>
    <w:p w:rsidR="00A67CD1" w:rsidRDefault="00472CD5"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R</w:t>
      </w:r>
      <w:r>
        <w:rPr>
          <w:rFonts w:eastAsia="宋体"/>
          <w:lang w:val="en-US" w:eastAsia="zh-CN"/>
        </w:rPr>
        <w:t>eferring to our contribution [2] in last RAN4 meeting, we clarify our results about whether isolation distance is used or not.</w:t>
      </w:r>
    </w:p>
    <w:p w:rsidR="00D94932" w:rsidRPr="00472CD5" w:rsidRDefault="00D94932" w:rsidP="00F00487">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472CD5" w:rsidTr="00472CD5">
        <w:tc>
          <w:tcPr>
            <w:tcW w:w="9631" w:type="dxa"/>
          </w:tcPr>
          <w:p w:rsidR="00472CD5" w:rsidRDefault="00472CD5" w:rsidP="00F00487">
            <w:pPr>
              <w:widowControl w:val="0"/>
              <w:overflowPunct/>
              <w:autoSpaceDE/>
              <w:autoSpaceDN/>
              <w:adjustRightInd/>
              <w:spacing w:after="0"/>
              <w:textAlignment w:val="auto"/>
              <w:rPr>
                <w:rFonts w:eastAsia="宋体"/>
                <w:lang w:val="en-US" w:eastAsia="zh-CN"/>
              </w:rPr>
            </w:pPr>
          </w:p>
          <w:p w:rsidR="00472CD5" w:rsidRPr="00972AE5" w:rsidRDefault="00472CD5" w:rsidP="00472CD5">
            <w:pPr>
              <w:widowControl w:val="0"/>
              <w:overflowPunct/>
              <w:autoSpaceDE/>
              <w:autoSpaceDN/>
              <w:adjustRightInd/>
              <w:spacing w:after="0"/>
              <w:textAlignment w:val="auto"/>
              <w:rPr>
                <w:rFonts w:eastAsia="宋体"/>
                <w:highlight w:val="yellow"/>
                <w:lang w:val="en-US" w:eastAsia="zh-CN"/>
              </w:rPr>
            </w:pPr>
            <w:r w:rsidRPr="00972AE5">
              <w:rPr>
                <w:rFonts w:eastAsia="宋体" w:hint="eastAsia"/>
                <w:highlight w:val="yellow"/>
                <w:lang w:eastAsia="zh-CN"/>
              </w:rPr>
              <w:t>W</w:t>
            </w:r>
            <w:r w:rsidRPr="00972AE5">
              <w:rPr>
                <w:rFonts w:eastAsia="宋体"/>
                <w:highlight w:val="yellow"/>
                <w:lang w:eastAsia="zh-CN"/>
              </w:rPr>
              <w:t xml:space="preserve">e consider the scenario that </w:t>
            </w:r>
            <w:r w:rsidRPr="00972AE5">
              <w:rPr>
                <w:rFonts w:eastAsia="宋体"/>
                <w:b/>
                <w:highlight w:val="yellow"/>
                <w:lang w:val="en-US" w:eastAsia="zh-CN"/>
              </w:rPr>
              <w:t xml:space="preserve">NTN UE was dropped into the cluster of terrestrial </w:t>
            </w:r>
            <w:proofErr w:type="gramStart"/>
            <w:r w:rsidRPr="00972AE5">
              <w:rPr>
                <w:rFonts w:eastAsia="宋体"/>
                <w:b/>
                <w:highlight w:val="yellow"/>
                <w:lang w:val="en-US" w:eastAsia="zh-CN"/>
              </w:rPr>
              <w:t>network</w:t>
            </w:r>
            <w:proofErr w:type="gramEnd"/>
            <w:r w:rsidRPr="00972AE5">
              <w:rPr>
                <w:rFonts w:eastAsia="宋体"/>
                <w:highlight w:val="yellow"/>
                <w:lang w:val="en-US" w:eastAsia="zh-CN"/>
              </w:rPr>
              <w:t>, the following red area can be considered with 1.5km above radius as the worst case. However, this scenario is much stricter than the real deployment.</w:t>
            </w:r>
          </w:p>
          <w:p w:rsidR="00472CD5" w:rsidRPr="00972AE5" w:rsidRDefault="00472CD5" w:rsidP="00472CD5">
            <w:pPr>
              <w:widowControl w:val="0"/>
              <w:rPr>
                <w:rFonts w:eastAsia="宋体"/>
                <w:b/>
                <w:highlight w:val="yellow"/>
              </w:rPr>
            </w:pPr>
          </w:p>
          <w:p w:rsidR="00472CD5" w:rsidRDefault="00472CD5" w:rsidP="00472CD5">
            <w:pPr>
              <w:keepNext/>
              <w:widowControl w:val="0"/>
              <w:jc w:val="center"/>
            </w:pPr>
            <w:r w:rsidRPr="00972AE5">
              <w:rPr>
                <w:rFonts w:eastAsia="宋体"/>
                <w:b/>
                <w:noProof/>
                <w:highlight w:val="yellow"/>
              </w:rPr>
              <w:drawing>
                <wp:inline distT="0" distB="0" distL="0" distR="0" wp14:anchorId="7B9B562C" wp14:editId="1145C794">
                  <wp:extent cx="2553925" cy="225140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NTN UE 播撒到Macro基站拓扑中.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81826" cy="2276003"/>
                          </a:xfrm>
                          <a:prstGeom prst="rect">
                            <a:avLst/>
                          </a:prstGeom>
                        </pic:spPr>
                      </pic:pic>
                    </a:graphicData>
                  </a:graphic>
                </wp:inline>
              </w:drawing>
            </w:r>
          </w:p>
          <w:p w:rsidR="00472CD5" w:rsidRDefault="00472CD5" w:rsidP="00F00487">
            <w:pPr>
              <w:widowControl w:val="0"/>
              <w:overflowPunct/>
              <w:autoSpaceDE/>
              <w:autoSpaceDN/>
              <w:adjustRightInd/>
              <w:spacing w:after="0"/>
              <w:textAlignment w:val="auto"/>
              <w:rPr>
                <w:rFonts w:eastAsia="宋体"/>
                <w:lang w:val="en-US" w:eastAsia="zh-CN"/>
              </w:rPr>
            </w:pPr>
          </w:p>
        </w:tc>
      </w:tr>
    </w:tbl>
    <w:p w:rsidR="00D94932" w:rsidRDefault="00D94932" w:rsidP="00F00487">
      <w:pPr>
        <w:widowControl w:val="0"/>
        <w:overflowPunct/>
        <w:autoSpaceDE/>
        <w:autoSpaceDN/>
        <w:adjustRightInd/>
        <w:spacing w:after="0"/>
        <w:textAlignment w:val="auto"/>
        <w:rPr>
          <w:rFonts w:eastAsia="宋体"/>
          <w:lang w:val="en-US" w:eastAsia="zh-CN"/>
        </w:rPr>
      </w:pPr>
    </w:p>
    <w:p w:rsidR="00D94932" w:rsidRPr="00472CD5" w:rsidRDefault="00472CD5" w:rsidP="00F00487">
      <w:pPr>
        <w:widowControl w:val="0"/>
        <w:overflowPunct/>
        <w:autoSpaceDE/>
        <w:autoSpaceDN/>
        <w:adjustRightInd/>
        <w:spacing w:after="0"/>
        <w:textAlignment w:val="auto"/>
        <w:rPr>
          <w:rFonts w:eastAsia="宋体"/>
          <w:b/>
          <w:lang w:val="en-US" w:eastAsia="zh-CN"/>
        </w:rPr>
      </w:pPr>
      <w:r w:rsidRPr="00472CD5">
        <w:rPr>
          <w:rFonts w:eastAsia="宋体"/>
          <w:b/>
          <w:lang w:val="en-US" w:eastAsia="zh-CN"/>
        </w:rPr>
        <w:t>Observation 1:</w:t>
      </w:r>
      <w:r w:rsidR="00972AE5">
        <w:rPr>
          <w:rFonts w:eastAsia="宋体"/>
          <w:b/>
          <w:lang w:val="en-US" w:eastAsia="zh-CN"/>
        </w:rPr>
        <w:t xml:space="preserve"> Our simulation results were submitted based on </w:t>
      </w:r>
      <w:proofErr w:type="gramStart"/>
      <w:r w:rsidR="00972AE5">
        <w:rPr>
          <w:rFonts w:eastAsia="宋体"/>
          <w:b/>
          <w:lang w:val="en-US" w:eastAsia="zh-CN"/>
        </w:rPr>
        <w:t>zero meter</w:t>
      </w:r>
      <w:proofErr w:type="gramEnd"/>
      <w:r w:rsidR="00972AE5">
        <w:rPr>
          <w:rFonts w:eastAsia="宋体"/>
          <w:b/>
          <w:lang w:val="en-US" w:eastAsia="zh-CN"/>
        </w:rPr>
        <w:t xml:space="preserve"> isolation distance considering the worst scenario that </w:t>
      </w:r>
      <w:r w:rsidR="00972AE5" w:rsidRPr="00972AE5">
        <w:rPr>
          <w:rFonts w:eastAsia="宋体"/>
          <w:b/>
          <w:lang w:val="en-US" w:eastAsia="zh-CN"/>
        </w:rPr>
        <w:t>NTN UE was dropped into the cluster of terrestrial network.</w:t>
      </w:r>
    </w:p>
    <w:p w:rsidR="00D94932" w:rsidRDefault="00D94932" w:rsidP="00F00487">
      <w:pPr>
        <w:widowControl w:val="0"/>
        <w:overflowPunct/>
        <w:autoSpaceDE/>
        <w:autoSpaceDN/>
        <w:adjustRightInd/>
        <w:spacing w:after="0"/>
        <w:textAlignment w:val="auto"/>
        <w:rPr>
          <w:rFonts w:eastAsia="宋体"/>
          <w:lang w:val="en-US" w:eastAsia="zh-CN"/>
        </w:rPr>
      </w:pPr>
    </w:p>
    <w:p w:rsidR="00472CD5" w:rsidRDefault="00620BD1"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NTN HPUE coexistence summary [1], our results were captured based on 1.5km isolation distance. </w:t>
      </w:r>
      <w:r w:rsidR="00EB0CCC">
        <w:rPr>
          <w:rFonts w:eastAsia="宋体"/>
          <w:lang w:val="en-US" w:eastAsia="zh-CN"/>
        </w:rPr>
        <w:t>If possible,</w:t>
      </w:r>
      <w:r>
        <w:rPr>
          <w:rFonts w:eastAsia="宋体"/>
          <w:lang w:val="en-US" w:eastAsia="zh-CN"/>
        </w:rPr>
        <w:t xml:space="preserve"> it’s better to update the results</w:t>
      </w:r>
      <w:r w:rsidR="00EB0CCC">
        <w:rPr>
          <w:rFonts w:eastAsia="宋体"/>
          <w:lang w:val="en-US" w:eastAsia="zh-CN"/>
        </w:rPr>
        <w:t xml:space="preserve"> based on the real simulation assumption</w:t>
      </w:r>
      <w:r>
        <w:rPr>
          <w:rFonts w:eastAsia="宋体"/>
          <w:lang w:val="en-US" w:eastAsia="zh-CN"/>
        </w:rPr>
        <w:t>.</w:t>
      </w:r>
    </w:p>
    <w:p w:rsidR="00620BD1" w:rsidRDefault="00620BD1" w:rsidP="00F00487">
      <w:pPr>
        <w:widowControl w:val="0"/>
        <w:overflowPunct/>
        <w:autoSpaceDE/>
        <w:autoSpaceDN/>
        <w:adjustRightInd/>
        <w:spacing w:after="0"/>
        <w:textAlignment w:val="auto"/>
        <w:rPr>
          <w:rFonts w:eastAsia="宋体"/>
          <w:lang w:val="en-US" w:eastAsia="zh-CN"/>
        </w:rPr>
      </w:pPr>
    </w:p>
    <w:p w:rsidR="00620BD1" w:rsidRDefault="00620BD1" w:rsidP="00F00487">
      <w:pPr>
        <w:widowControl w:val="0"/>
        <w:overflowPunct/>
        <w:autoSpaceDE/>
        <w:autoSpaceDN/>
        <w:adjustRightInd/>
        <w:spacing w:after="0"/>
        <w:textAlignment w:val="auto"/>
        <w:rPr>
          <w:rFonts w:eastAsia="宋体"/>
          <w:lang w:val="en-US" w:eastAsia="zh-CN"/>
        </w:rPr>
      </w:pPr>
      <w:r>
        <w:rPr>
          <w:noProof/>
        </w:rPr>
        <w:drawing>
          <wp:inline distT="0" distB="0" distL="0" distR="0">
            <wp:extent cx="6122035" cy="1180472"/>
            <wp:effectExtent l="0" t="0" r="0" b="635"/>
            <wp:docPr id="2" name="图片 2" descr="C:\Users\z00471447\AppData\Roaming\eSpace_Desktop\UserData\z00471447\imagefiles\5282DCF9-D0E9-42CE-9907-8B1D991FF9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5282DCF9-D0E9-42CE-9907-8B1D991FF94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180472"/>
                    </a:xfrm>
                    <a:prstGeom prst="rect">
                      <a:avLst/>
                    </a:prstGeom>
                    <a:noFill/>
                    <a:ln>
                      <a:noFill/>
                    </a:ln>
                  </pic:spPr>
                </pic:pic>
              </a:graphicData>
            </a:graphic>
          </wp:inline>
        </w:drawing>
      </w:r>
    </w:p>
    <w:p w:rsidR="009A7088" w:rsidRDefault="009A7088" w:rsidP="000842C3">
      <w:pPr>
        <w:widowControl w:val="0"/>
        <w:rPr>
          <w:rFonts w:eastAsia="宋体"/>
          <w:lang w:eastAsia="zh-CN"/>
        </w:rPr>
      </w:pPr>
    </w:p>
    <w:p w:rsidR="001864B6" w:rsidRDefault="001864B6" w:rsidP="001864B6">
      <w:pPr>
        <w:pStyle w:val="2"/>
        <w:spacing w:after="240"/>
      </w:pPr>
      <w:r>
        <w:lastRenderedPageBreak/>
        <w:t>Simulation results</w:t>
      </w:r>
    </w:p>
    <w:p w:rsidR="005C1FF9" w:rsidRDefault="001864B6" w:rsidP="00354923">
      <w:pPr>
        <w:rPr>
          <w:rFonts w:eastAsia="宋体"/>
          <w:lang w:val="en-US" w:eastAsia="zh-CN"/>
        </w:rPr>
      </w:pPr>
      <w:r>
        <w:rPr>
          <w:rFonts w:eastAsia="宋体" w:hint="eastAsia"/>
          <w:lang w:val="en-US" w:eastAsia="zh-CN"/>
        </w:rPr>
        <w:t>F</w:t>
      </w:r>
      <w:r>
        <w:rPr>
          <w:rFonts w:eastAsia="宋体"/>
          <w:lang w:val="en-US" w:eastAsia="zh-CN"/>
        </w:rPr>
        <w:t xml:space="preserve">or LEO1200-Urban Macro scenario, </w:t>
      </w:r>
      <w:r w:rsidR="007D1341">
        <w:rPr>
          <w:rFonts w:eastAsia="宋体"/>
          <w:lang w:val="en-US" w:eastAsia="zh-CN"/>
        </w:rPr>
        <w:t>the results for 2GHz scenario 4 at PC2 are shown below.</w:t>
      </w:r>
    </w:p>
    <w:tbl>
      <w:tblPr>
        <w:tblW w:w="0" w:type="auto"/>
        <w:tblLook w:val="04A0" w:firstRow="1" w:lastRow="0" w:firstColumn="1" w:lastColumn="0" w:noHBand="0" w:noVBand="1"/>
      </w:tblPr>
      <w:tblGrid>
        <w:gridCol w:w="4417"/>
        <w:gridCol w:w="744"/>
        <w:gridCol w:w="745"/>
        <w:gridCol w:w="745"/>
        <w:gridCol w:w="745"/>
        <w:gridCol w:w="745"/>
        <w:gridCol w:w="745"/>
        <w:gridCol w:w="745"/>
      </w:tblGrid>
      <w:tr w:rsidR="007D1341" w:rsidRPr="007D1341" w:rsidTr="007D1341">
        <w:trPr>
          <w:trHeight w:val="28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textAlignment w:val="auto"/>
              <w:rPr>
                <w:rFonts w:eastAsia="宋体"/>
                <w:lang w:val="en-US" w:eastAsia="zh-CN"/>
              </w:rPr>
            </w:pPr>
            <w:r w:rsidRPr="007D1341">
              <w:rPr>
                <w:rFonts w:eastAsia="宋体"/>
                <w:lang w:val="en-US" w:eastAsia="zh-CN"/>
              </w:rPr>
              <w:t>Sate UE ACLR1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20</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22</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32</w:t>
            </w:r>
          </w:p>
        </w:tc>
      </w:tr>
      <w:tr w:rsidR="007D1341" w:rsidRPr="007D1341" w:rsidTr="007D134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textAlignment w:val="auto"/>
              <w:rPr>
                <w:rFonts w:eastAsia="宋体"/>
                <w:lang w:val="en-US" w:eastAsia="zh-CN"/>
              </w:rPr>
            </w:pPr>
            <w:r w:rsidRPr="007D1341">
              <w:rPr>
                <w:rFonts w:eastAsia="宋体"/>
                <w:lang w:val="en-US" w:eastAsia="zh-CN"/>
              </w:rPr>
              <w:t>Average throughput baseline [Mbps]</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35.931</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35.886</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35.947</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36.014</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35.938</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35.868</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35.91</w:t>
            </w:r>
          </w:p>
        </w:tc>
      </w:tr>
      <w:tr w:rsidR="007D1341" w:rsidRPr="007D1341" w:rsidTr="007D134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textAlignment w:val="auto"/>
              <w:rPr>
                <w:rFonts w:eastAsia="宋体"/>
                <w:lang w:val="en-US" w:eastAsia="zh-CN"/>
              </w:rPr>
            </w:pPr>
            <w:r w:rsidRPr="007D1341">
              <w:rPr>
                <w:rFonts w:eastAsia="宋体"/>
                <w:lang w:val="en-US" w:eastAsia="zh-CN"/>
              </w:rPr>
              <w:t>Average throughput with adjacent interference [Mbps]</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35.642</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35.66</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35.736</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35.85</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35.789</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35.758</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35.82</w:t>
            </w:r>
          </w:p>
        </w:tc>
      </w:tr>
      <w:tr w:rsidR="007D1341" w:rsidRPr="007D1341" w:rsidTr="007D134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textAlignment w:val="auto"/>
              <w:rPr>
                <w:rFonts w:eastAsia="宋体"/>
                <w:lang w:val="en-US" w:eastAsia="zh-CN"/>
              </w:rPr>
            </w:pPr>
            <w:r w:rsidRPr="007D1341">
              <w:rPr>
                <w:rFonts w:eastAsia="宋体"/>
                <w:lang w:val="en-US" w:eastAsia="zh-CN"/>
              </w:rPr>
              <w:t>Average throughput loss</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0.80%</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0.63%</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0.59%</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0.46%</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0.41%</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0.31%</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0.25%</w:t>
            </w:r>
          </w:p>
        </w:tc>
      </w:tr>
      <w:tr w:rsidR="007D1341" w:rsidRPr="007D1341" w:rsidTr="007D134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textAlignment w:val="auto"/>
              <w:rPr>
                <w:rFonts w:eastAsia="宋体"/>
                <w:lang w:val="en-US" w:eastAsia="zh-CN"/>
              </w:rPr>
            </w:pPr>
            <w:r w:rsidRPr="007D1341">
              <w:rPr>
                <w:rFonts w:eastAsia="宋体"/>
                <w:lang w:val="en-US" w:eastAsia="zh-CN"/>
              </w:rPr>
              <w:t>5%-tile throughput baseline [Mbps]</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15.069</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14.989</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15.163</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15.455</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15.313</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15.103</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15.287</w:t>
            </w:r>
          </w:p>
        </w:tc>
      </w:tr>
      <w:tr w:rsidR="007D1341" w:rsidRPr="007D1341" w:rsidTr="007D134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textAlignment w:val="auto"/>
              <w:rPr>
                <w:rFonts w:eastAsia="宋体"/>
                <w:lang w:val="en-US" w:eastAsia="zh-CN"/>
              </w:rPr>
            </w:pPr>
            <w:r w:rsidRPr="007D1341">
              <w:rPr>
                <w:rFonts w:eastAsia="宋体"/>
                <w:lang w:val="en-US" w:eastAsia="zh-CN"/>
              </w:rPr>
              <w:t>5%-tile throughput with adjacent interference [Mbps]</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13.97</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14.102</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14.428</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14.827</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14.765</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14.707</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14.911</w:t>
            </w:r>
          </w:p>
        </w:tc>
      </w:tr>
      <w:tr w:rsidR="007D1341" w:rsidRPr="007D1341" w:rsidTr="007D134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textAlignment w:val="auto"/>
              <w:rPr>
                <w:rFonts w:eastAsia="宋体"/>
                <w:lang w:val="en-US" w:eastAsia="zh-CN"/>
              </w:rPr>
            </w:pPr>
            <w:r w:rsidRPr="007D1341">
              <w:rPr>
                <w:rFonts w:eastAsia="宋体"/>
                <w:lang w:val="en-US" w:eastAsia="zh-CN"/>
              </w:rPr>
              <w:t xml:space="preserve">5%-tile throughput loss </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7.29%</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5.92%</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4.85%</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4.06%</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3.58%</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2.62%</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2.46%</w:t>
            </w:r>
          </w:p>
        </w:tc>
      </w:tr>
    </w:tbl>
    <w:p w:rsidR="007D1341" w:rsidRDefault="007D1341" w:rsidP="00354923">
      <w:pPr>
        <w:rPr>
          <w:rFonts w:eastAsia="宋体"/>
          <w:lang w:val="en-US" w:eastAsia="zh-CN"/>
        </w:rPr>
      </w:pPr>
    </w:p>
    <w:p w:rsidR="005C5B79" w:rsidRDefault="005C5B79" w:rsidP="005C5B79">
      <w:pPr>
        <w:rPr>
          <w:rFonts w:eastAsia="宋体"/>
          <w:lang w:val="en-US" w:eastAsia="zh-CN"/>
        </w:rPr>
      </w:pPr>
      <w:r>
        <w:rPr>
          <w:rFonts w:eastAsia="宋体" w:hint="eastAsia"/>
          <w:lang w:val="en-US" w:eastAsia="zh-CN"/>
        </w:rPr>
        <w:t>F</w:t>
      </w:r>
      <w:r>
        <w:rPr>
          <w:rFonts w:eastAsia="宋体"/>
          <w:lang w:val="en-US" w:eastAsia="zh-CN"/>
        </w:rPr>
        <w:t>or LEO1200-Urban Macro scenario, the results for 2GHz scenario 4 at PC1.5 are shown below.</w:t>
      </w:r>
    </w:p>
    <w:tbl>
      <w:tblPr>
        <w:tblW w:w="0" w:type="auto"/>
        <w:tblLook w:val="04A0" w:firstRow="1" w:lastRow="0" w:firstColumn="1" w:lastColumn="0" w:noHBand="0" w:noVBand="1"/>
      </w:tblPr>
      <w:tblGrid>
        <w:gridCol w:w="4417"/>
        <w:gridCol w:w="744"/>
        <w:gridCol w:w="745"/>
        <w:gridCol w:w="745"/>
        <w:gridCol w:w="745"/>
        <w:gridCol w:w="745"/>
        <w:gridCol w:w="745"/>
        <w:gridCol w:w="745"/>
      </w:tblGrid>
      <w:tr w:rsidR="005C5B79" w:rsidRPr="005C5B79" w:rsidTr="005C5B79">
        <w:trPr>
          <w:trHeight w:val="28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textAlignment w:val="auto"/>
              <w:rPr>
                <w:rFonts w:eastAsia="宋体"/>
                <w:lang w:val="en-US" w:eastAsia="zh-CN"/>
              </w:rPr>
            </w:pPr>
            <w:r w:rsidRPr="005C5B79">
              <w:rPr>
                <w:rFonts w:eastAsia="宋体"/>
                <w:lang w:val="en-US" w:eastAsia="zh-CN"/>
              </w:rPr>
              <w:t>Sate UE ACLR1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24</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26</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32</w:t>
            </w:r>
          </w:p>
        </w:tc>
      </w:tr>
      <w:tr w:rsidR="005C5B79" w:rsidRPr="005C5B79" w:rsidTr="005C5B7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textAlignment w:val="auto"/>
              <w:rPr>
                <w:rFonts w:eastAsia="宋体"/>
                <w:lang w:val="en-US" w:eastAsia="zh-CN"/>
              </w:rPr>
            </w:pPr>
            <w:r w:rsidRPr="005C5B79">
              <w:rPr>
                <w:rFonts w:eastAsia="宋体"/>
                <w:lang w:val="en-US" w:eastAsia="zh-CN"/>
              </w:rPr>
              <w:t>Average throughput baseline [Mbps]</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35.895</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35.954</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35.949</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35.91</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35.879</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35.918</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35.913</w:t>
            </w:r>
          </w:p>
        </w:tc>
      </w:tr>
      <w:tr w:rsidR="005C5B79" w:rsidRPr="005C5B79" w:rsidTr="005C5B7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textAlignment w:val="auto"/>
              <w:rPr>
                <w:rFonts w:eastAsia="宋体"/>
                <w:lang w:val="en-US" w:eastAsia="zh-CN"/>
              </w:rPr>
            </w:pPr>
            <w:r w:rsidRPr="005C5B79">
              <w:rPr>
                <w:rFonts w:eastAsia="宋体"/>
                <w:lang w:val="en-US" w:eastAsia="zh-CN"/>
              </w:rPr>
              <w:t>Average throughput with adjacent interference [Mbps]</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35.537</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35.64</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35.673</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35.71</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35.704</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35.773</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35.782</w:t>
            </w:r>
          </w:p>
        </w:tc>
      </w:tr>
      <w:tr w:rsidR="005C5B79" w:rsidRPr="005C5B79" w:rsidTr="005C5B7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textAlignment w:val="auto"/>
              <w:rPr>
                <w:rFonts w:eastAsia="宋体"/>
                <w:lang w:val="en-US" w:eastAsia="zh-CN"/>
              </w:rPr>
            </w:pPr>
            <w:r w:rsidRPr="005C5B79">
              <w:rPr>
                <w:rFonts w:eastAsia="宋体"/>
                <w:lang w:val="en-US" w:eastAsia="zh-CN"/>
              </w:rPr>
              <w:t>Average throughput loss</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0.87%</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0.77%</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0.56%</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0.49%</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0.40%</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0.36%</w:t>
            </w:r>
          </w:p>
        </w:tc>
      </w:tr>
      <w:tr w:rsidR="005C5B79" w:rsidRPr="005C5B79" w:rsidTr="005C5B7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textAlignment w:val="auto"/>
              <w:rPr>
                <w:rFonts w:eastAsia="宋体"/>
                <w:lang w:val="en-US" w:eastAsia="zh-CN"/>
              </w:rPr>
            </w:pPr>
            <w:r w:rsidRPr="005C5B79">
              <w:rPr>
                <w:rFonts w:eastAsia="宋体"/>
                <w:lang w:val="en-US" w:eastAsia="zh-CN"/>
              </w:rPr>
              <w:t>5%-tile throughput baseline [Mbps]</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15.347</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15.268</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15.156</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15.325</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15.344</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15.01</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15.425</w:t>
            </w:r>
          </w:p>
        </w:tc>
      </w:tr>
      <w:tr w:rsidR="005C5B79" w:rsidRPr="005C5B79" w:rsidTr="005C5B7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textAlignment w:val="auto"/>
              <w:rPr>
                <w:rFonts w:eastAsia="宋体"/>
                <w:lang w:val="en-US" w:eastAsia="zh-CN"/>
              </w:rPr>
            </w:pPr>
            <w:r w:rsidRPr="005C5B79">
              <w:rPr>
                <w:rFonts w:eastAsia="宋体"/>
                <w:lang w:val="en-US" w:eastAsia="zh-CN"/>
              </w:rPr>
              <w:t>5%-tile throughput with adjacent interference [Mbps]</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13.869</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14.043</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14.095</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14.54</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14.714</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14.469</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14.915</w:t>
            </w:r>
          </w:p>
        </w:tc>
      </w:tr>
      <w:tr w:rsidR="005C5B79" w:rsidRPr="005C5B79" w:rsidTr="005C5B7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textAlignment w:val="auto"/>
              <w:rPr>
                <w:rFonts w:eastAsia="宋体"/>
                <w:lang w:val="en-US" w:eastAsia="zh-CN"/>
              </w:rPr>
            </w:pPr>
            <w:r w:rsidRPr="005C5B79">
              <w:rPr>
                <w:rFonts w:eastAsia="宋体"/>
                <w:lang w:val="en-US" w:eastAsia="zh-CN"/>
              </w:rPr>
              <w:t xml:space="preserve">5%-tile throughput loss </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9.63%</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8.02%</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7.00%</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5.12%</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4.11%</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3.60%</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3.31%</w:t>
            </w:r>
          </w:p>
        </w:tc>
      </w:tr>
    </w:tbl>
    <w:p w:rsidR="007D1341" w:rsidRDefault="007D1341" w:rsidP="00354923">
      <w:pPr>
        <w:rPr>
          <w:rFonts w:eastAsia="宋体"/>
          <w:lang w:val="en-US" w:eastAsia="zh-CN"/>
        </w:rPr>
      </w:pPr>
    </w:p>
    <w:p w:rsidR="005C5B79" w:rsidRDefault="005C5B79" w:rsidP="005C5B79">
      <w:pPr>
        <w:rPr>
          <w:rFonts w:eastAsia="宋体"/>
          <w:lang w:val="en-US" w:eastAsia="zh-CN"/>
        </w:rPr>
      </w:pPr>
      <w:r>
        <w:rPr>
          <w:rFonts w:eastAsia="宋体" w:hint="eastAsia"/>
          <w:lang w:val="en-US" w:eastAsia="zh-CN"/>
        </w:rPr>
        <w:t>F</w:t>
      </w:r>
      <w:r>
        <w:rPr>
          <w:rFonts w:eastAsia="宋体"/>
          <w:lang w:val="en-US" w:eastAsia="zh-CN"/>
        </w:rPr>
        <w:t>or LEO1200-Urban Macro scenario, the results for 2GHz scenario 4 at PC1 are shown below.</w:t>
      </w:r>
    </w:p>
    <w:tbl>
      <w:tblPr>
        <w:tblW w:w="0" w:type="auto"/>
        <w:tblLook w:val="04A0" w:firstRow="1" w:lastRow="0" w:firstColumn="1" w:lastColumn="0" w:noHBand="0" w:noVBand="1"/>
      </w:tblPr>
      <w:tblGrid>
        <w:gridCol w:w="4417"/>
        <w:gridCol w:w="744"/>
        <w:gridCol w:w="745"/>
        <w:gridCol w:w="745"/>
        <w:gridCol w:w="745"/>
        <w:gridCol w:w="745"/>
        <w:gridCol w:w="745"/>
        <w:gridCol w:w="745"/>
      </w:tblGrid>
      <w:tr w:rsidR="00FA77C1" w:rsidRPr="00FA77C1" w:rsidTr="00FA77C1">
        <w:trPr>
          <w:trHeight w:val="28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textAlignment w:val="auto"/>
              <w:rPr>
                <w:rFonts w:eastAsia="宋体"/>
                <w:lang w:val="en-US" w:eastAsia="zh-CN"/>
              </w:rPr>
            </w:pPr>
            <w:r w:rsidRPr="00FA77C1">
              <w:rPr>
                <w:rFonts w:eastAsia="宋体"/>
                <w:lang w:val="en-US" w:eastAsia="zh-CN"/>
              </w:rPr>
              <w:t>Sate UE ACLR1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24</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26</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32</w:t>
            </w:r>
          </w:p>
        </w:tc>
      </w:tr>
      <w:tr w:rsidR="00FA77C1" w:rsidRPr="00FA77C1" w:rsidTr="00FA77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textAlignment w:val="auto"/>
              <w:rPr>
                <w:rFonts w:eastAsia="宋体"/>
                <w:lang w:val="en-US" w:eastAsia="zh-CN"/>
              </w:rPr>
            </w:pPr>
            <w:r w:rsidRPr="00FA77C1">
              <w:rPr>
                <w:rFonts w:eastAsia="宋体"/>
                <w:lang w:val="en-US" w:eastAsia="zh-CN"/>
              </w:rPr>
              <w:t>Average throughput baseline [Mbps]</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35.887</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35.922</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35.87</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35.91</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35.966</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35.915</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35.885</w:t>
            </w:r>
          </w:p>
        </w:tc>
      </w:tr>
      <w:tr w:rsidR="00FA77C1" w:rsidRPr="00FA77C1" w:rsidTr="00FA77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textAlignment w:val="auto"/>
              <w:rPr>
                <w:rFonts w:eastAsia="宋体"/>
                <w:lang w:val="en-US" w:eastAsia="zh-CN"/>
              </w:rPr>
            </w:pPr>
            <w:r w:rsidRPr="00FA77C1">
              <w:rPr>
                <w:rFonts w:eastAsia="宋体"/>
                <w:lang w:val="en-US" w:eastAsia="zh-CN"/>
              </w:rPr>
              <w:t>Average throughput with adjacent interference [Mbps]</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35.496</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35.571</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35.583</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35.681</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35.758</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35.731</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35.741</w:t>
            </w:r>
          </w:p>
        </w:tc>
      </w:tr>
      <w:tr w:rsidR="00FA77C1" w:rsidRPr="00FA77C1" w:rsidTr="00FA77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textAlignment w:val="auto"/>
              <w:rPr>
                <w:rFonts w:eastAsia="宋体"/>
                <w:lang w:val="en-US" w:eastAsia="zh-CN"/>
              </w:rPr>
            </w:pPr>
            <w:r w:rsidRPr="00FA77C1">
              <w:rPr>
                <w:rFonts w:eastAsia="宋体"/>
                <w:lang w:val="en-US" w:eastAsia="zh-CN"/>
              </w:rPr>
              <w:t>Average throughput loss</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1.09%</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0.98%</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0.80%</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0.64%</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0.58%</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0.51%</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0.40%</w:t>
            </w:r>
          </w:p>
        </w:tc>
      </w:tr>
      <w:tr w:rsidR="00FA77C1" w:rsidRPr="00FA77C1" w:rsidTr="00FA77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textAlignment w:val="auto"/>
              <w:rPr>
                <w:rFonts w:eastAsia="宋体"/>
                <w:lang w:val="en-US" w:eastAsia="zh-CN"/>
              </w:rPr>
            </w:pPr>
            <w:r w:rsidRPr="00FA77C1">
              <w:rPr>
                <w:rFonts w:eastAsia="宋体"/>
                <w:lang w:val="en-US" w:eastAsia="zh-CN"/>
              </w:rPr>
              <w:t>5%-tile throughput baseline [Mbps]</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15.085</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15.043</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15.03</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14.973</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15.349</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15.194</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15.086</w:t>
            </w:r>
          </w:p>
        </w:tc>
      </w:tr>
      <w:tr w:rsidR="00FA77C1" w:rsidRPr="00FA77C1" w:rsidTr="00FA77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textAlignment w:val="auto"/>
              <w:rPr>
                <w:rFonts w:eastAsia="宋体"/>
                <w:lang w:val="en-US" w:eastAsia="zh-CN"/>
              </w:rPr>
            </w:pPr>
            <w:r w:rsidRPr="00FA77C1">
              <w:rPr>
                <w:rFonts w:eastAsia="宋体"/>
                <w:lang w:val="en-US" w:eastAsia="zh-CN"/>
              </w:rPr>
              <w:t>5%-tile throughput with adjacent interference [Mbps]</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13.604</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13.597</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13.847</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14.173</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14.618</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14.561</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14.565</w:t>
            </w:r>
          </w:p>
        </w:tc>
      </w:tr>
      <w:tr w:rsidR="00FA77C1" w:rsidRPr="00FA77C1" w:rsidTr="00FA77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textAlignment w:val="auto"/>
              <w:rPr>
                <w:rFonts w:eastAsia="宋体"/>
                <w:lang w:val="en-US" w:eastAsia="zh-CN"/>
              </w:rPr>
            </w:pPr>
            <w:r w:rsidRPr="00FA77C1">
              <w:rPr>
                <w:rFonts w:eastAsia="宋体"/>
                <w:lang w:val="en-US" w:eastAsia="zh-CN"/>
              </w:rPr>
              <w:t xml:space="preserve">5%-tile throughput loss </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9.82%</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9.61%</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7.87%</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5.34%</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4.76%</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4.17%</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3.45%</w:t>
            </w:r>
          </w:p>
        </w:tc>
      </w:tr>
    </w:tbl>
    <w:p w:rsidR="005C5B79" w:rsidRPr="00FA77C1" w:rsidRDefault="005C5B79" w:rsidP="00354923">
      <w:pPr>
        <w:rPr>
          <w:rFonts w:eastAsia="宋体"/>
          <w:lang w:val="en-US" w:eastAsia="zh-CN"/>
        </w:rPr>
      </w:pPr>
    </w:p>
    <w:p w:rsidR="005C5B79" w:rsidRPr="005C5B79" w:rsidRDefault="00FA77C1" w:rsidP="00354923">
      <w:pPr>
        <w:rPr>
          <w:rFonts w:eastAsia="宋体"/>
          <w:lang w:val="en-US" w:eastAsia="zh-CN"/>
        </w:rPr>
      </w:pPr>
      <w:r>
        <w:rPr>
          <w:rFonts w:eastAsia="宋体"/>
          <w:b/>
        </w:rPr>
        <w:t>Observation</w:t>
      </w:r>
      <w:r w:rsidRPr="00A11224">
        <w:rPr>
          <w:rFonts w:eastAsia="宋体"/>
          <w:b/>
          <w:lang w:val="en-US" w:eastAsia="zh-CN"/>
        </w:rPr>
        <w:t xml:space="preserve"> </w:t>
      </w:r>
      <w:r w:rsidR="00EB0CCC">
        <w:rPr>
          <w:rFonts w:eastAsia="宋体"/>
          <w:b/>
          <w:lang w:val="en-US" w:eastAsia="zh-CN"/>
        </w:rPr>
        <w:t>2</w:t>
      </w:r>
      <w:r w:rsidRPr="00A11224">
        <w:rPr>
          <w:rFonts w:eastAsia="宋体"/>
          <w:b/>
          <w:lang w:val="en-US" w:eastAsia="zh-CN"/>
        </w:rPr>
        <w:t>:</w:t>
      </w:r>
      <w:r>
        <w:rPr>
          <w:rFonts w:eastAsia="宋体"/>
          <w:b/>
          <w:lang w:val="en-US" w:eastAsia="zh-CN"/>
        </w:rPr>
        <w:t xml:space="preserve"> Based on the simulation results for 2GHz scenario 4 (UL </w:t>
      </w:r>
      <w:proofErr w:type="spellStart"/>
      <w:r>
        <w:rPr>
          <w:rFonts w:eastAsia="宋体"/>
          <w:b/>
          <w:lang w:val="en-US" w:eastAsia="zh-CN"/>
        </w:rPr>
        <w:t>UEtoBS</w:t>
      </w:r>
      <w:proofErr w:type="spellEnd"/>
      <w:r>
        <w:rPr>
          <w:rFonts w:eastAsia="宋体"/>
          <w:b/>
          <w:lang w:val="en-US" w:eastAsia="zh-CN"/>
        </w:rPr>
        <w:t xml:space="preserve">) </w:t>
      </w:r>
      <w:r w:rsidRPr="00FA77C1">
        <w:rPr>
          <w:rFonts w:eastAsia="宋体"/>
          <w:b/>
          <w:lang w:val="en-US" w:eastAsia="zh-CN"/>
        </w:rPr>
        <w:t>LEO1200-Urban Macro</w:t>
      </w:r>
      <w:r w:rsidR="00EB0CCC">
        <w:rPr>
          <w:rFonts w:eastAsia="宋体"/>
          <w:b/>
          <w:lang w:val="en-US" w:eastAsia="zh-CN"/>
        </w:rPr>
        <w:t xml:space="preserve"> (</w:t>
      </w:r>
      <w:proofErr w:type="gramStart"/>
      <w:r w:rsidR="00EB0CCC">
        <w:rPr>
          <w:rFonts w:eastAsia="宋体"/>
          <w:b/>
          <w:lang w:val="en-US" w:eastAsia="zh-CN"/>
        </w:rPr>
        <w:t>zero meter</w:t>
      </w:r>
      <w:proofErr w:type="gramEnd"/>
      <w:r w:rsidR="00EB0CCC">
        <w:rPr>
          <w:rFonts w:eastAsia="宋体"/>
          <w:b/>
          <w:lang w:val="en-US" w:eastAsia="zh-CN"/>
        </w:rPr>
        <w:t xml:space="preserve"> isolation distance)</w:t>
      </w:r>
      <w:r>
        <w:rPr>
          <w:rFonts w:eastAsia="宋体"/>
          <w:b/>
          <w:lang w:val="en-US" w:eastAsia="zh-CN"/>
        </w:rPr>
        <w:t>, 24dB ACLR for PC2, 27dB ACLR for PC1.5 and 28dB ACLR for PC1 can be observed.</w:t>
      </w:r>
    </w:p>
    <w:p w:rsidR="001864B6" w:rsidRDefault="001864B6" w:rsidP="001864B6">
      <w:pPr>
        <w:pStyle w:val="1"/>
        <w:rPr>
          <w:lang w:eastAsia="zh-CN"/>
        </w:rPr>
      </w:pPr>
      <w:r>
        <w:rPr>
          <w:lang w:eastAsia="zh-CN"/>
        </w:rPr>
        <w:t>Discussion on coexistence study for NB-IoT NTN</w:t>
      </w:r>
    </w:p>
    <w:p w:rsidR="001864B6" w:rsidRDefault="003506A9" w:rsidP="00354923">
      <w:pPr>
        <w:rPr>
          <w:rFonts w:eastAsia="宋体"/>
          <w:lang w:eastAsia="zh-CN"/>
        </w:rPr>
      </w:pPr>
      <w:r>
        <w:rPr>
          <w:rFonts w:eastAsia="宋体"/>
          <w:lang w:eastAsia="zh-CN"/>
        </w:rPr>
        <w:t xml:space="preserve">Referring to the </w:t>
      </w:r>
      <w:r w:rsidR="00411041">
        <w:rPr>
          <w:rFonts w:eastAsia="宋体"/>
          <w:lang w:eastAsia="zh-CN"/>
        </w:rPr>
        <w:t xml:space="preserve">R18 WF for NB-IoT NTN coexistence, </w:t>
      </w:r>
      <w:r w:rsidR="004A4BD5">
        <w:rPr>
          <w:rFonts w:eastAsia="宋体"/>
          <w:lang w:eastAsia="zh-CN"/>
        </w:rPr>
        <w:t xml:space="preserve">the following proposed </w:t>
      </w:r>
      <w:r w:rsidR="006974F9">
        <w:rPr>
          <w:rFonts w:eastAsia="宋体"/>
          <w:lang w:eastAsia="zh-CN"/>
        </w:rPr>
        <w:t>frequency and bandwidth for coexistence study were captured.</w:t>
      </w:r>
    </w:p>
    <w:tbl>
      <w:tblPr>
        <w:tblStyle w:val="afc"/>
        <w:tblW w:w="0" w:type="auto"/>
        <w:tblLook w:val="04A0" w:firstRow="1" w:lastRow="0" w:firstColumn="1" w:lastColumn="0" w:noHBand="0" w:noVBand="1"/>
      </w:tblPr>
      <w:tblGrid>
        <w:gridCol w:w="9631"/>
      </w:tblGrid>
      <w:tr w:rsidR="006974F9" w:rsidTr="006974F9">
        <w:tc>
          <w:tcPr>
            <w:tcW w:w="9631" w:type="dxa"/>
          </w:tcPr>
          <w:p w:rsidR="006974F9" w:rsidRDefault="006974F9" w:rsidP="006974F9">
            <w:r>
              <w:t>The frequency and bandwidth are listed in table 6.1-3.</w:t>
            </w:r>
          </w:p>
          <w:p w:rsidR="006974F9" w:rsidRDefault="006974F9" w:rsidP="006974F9">
            <w:pPr>
              <w:pStyle w:val="TH"/>
            </w:pPr>
            <w:r>
              <w:lastRenderedPageBreak/>
              <w:t>Table 3.1-3.  Proposed frequency and bandwidth for co-existence study</w:t>
            </w:r>
          </w:p>
          <w:tbl>
            <w:tblPr>
              <w:tblStyle w:val="12"/>
              <w:tblW w:w="4707" w:type="pct"/>
              <w:tblLook w:val="04A0" w:firstRow="1" w:lastRow="0" w:firstColumn="1" w:lastColumn="0" w:noHBand="0" w:noVBand="1"/>
            </w:tblPr>
            <w:tblGrid>
              <w:gridCol w:w="1658"/>
              <w:gridCol w:w="1245"/>
              <w:gridCol w:w="2415"/>
              <w:gridCol w:w="1321"/>
              <w:gridCol w:w="2215"/>
            </w:tblGrid>
            <w:tr w:rsidR="006974F9" w:rsidTr="00147546">
              <w:tc>
                <w:tcPr>
                  <w:tcW w:w="936" w:type="pct"/>
                  <w:tcBorders>
                    <w:top w:val="single" w:sz="4" w:space="0" w:color="auto"/>
                    <w:left w:val="single" w:sz="4" w:space="0" w:color="auto"/>
                    <w:bottom w:val="single" w:sz="4" w:space="0" w:color="auto"/>
                    <w:right w:val="single" w:sz="4" w:space="0" w:color="auto"/>
                  </w:tcBorders>
                </w:tcPr>
                <w:p w:rsidR="006974F9" w:rsidRDefault="006974F9" w:rsidP="006974F9">
                  <w:pPr>
                    <w:pStyle w:val="TAH"/>
                    <w:rPr>
                      <w:lang w:eastAsia="zh-CN"/>
                    </w:rPr>
                  </w:pPr>
                </w:p>
              </w:tc>
              <w:tc>
                <w:tcPr>
                  <w:tcW w:w="703"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H"/>
                    <w:rPr>
                      <w:lang w:eastAsia="zh-CN"/>
                    </w:rPr>
                  </w:pPr>
                  <w:r>
                    <w:rPr>
                      <w:bCs/>
                      <w:lang w:eastAsia="zh-CN"/>
                    </w:rPr>
                    <w:t>Frequency</w:t>
                  </w:r>
                </w:p>
              </w:tc>
              <w:tc>
                <w:tcPr>
                  <w:tcW w:w="1364"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H"/>
                    <w:rPr>
                      <w:highlight w:val="yellow"/>
                      <w:lang w:eastAsia="zh-CN"/>
                    </w:rPr>
                  </w:pPr>
                  <w:r>
                    <w:rPr>
                      <w:bCs/>
                      <w:highlight w:val="yellow"/>
                      <w:lang w:eastAsia="zh-CN"/>
                    </w:rPr>
                    <w:t>Bandwidth</w:t>
                  </w:r>
                </w:p>
              </w:tc>
              <w:tc>
                <w:tcPr>
                  <w:tcW w:w="74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H"/>
                    <w:rPr>
                      <w:bCs/>
                      <w:lang w:eastAsia="zh-CN"/>
                    </w:rPr>
                  </w:pPr>
                  <w:r>
                    <w:rPr>
                      <w:bCs/>
                      <w:lang w:eastAsia="zh-CN"/>
                    </w:rPr>
                    <w:t>Duplex mode</w:t>
                  </w:r>
                </w:p>
              </w:tc>
              <w:tc>
                <w:tcPr>
                  <w:tcW w:w="1251"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H"/>
                    <w:rPr>
                      <w:bCs/>
                      <w:lang w:eastAsia="zh-CN"/>
                    </w:rPr>
                  </w:pPr>
                  <w:r>
                    <w:rPr>
                      <w:bCs/>
                      <w:lang w:eastAsia="zh-CN"/>
                    </w:rPr>
                    <w:t>Frequency reuse factor</w:t>
                  </w:r>
                </w:p>
              </w:tc>
            </w:tr>
            <w:tr w:rsidR="006974F9" w:rsidTr="00147546">
              <w:tc>
                <w:tcPr>
                  <w:tcW w:w="93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TN Rural</w:t>
                  </w:r>
                </w:p>
              </w:tc>
              <w:tc>
                <w:tcPr>
                  <w:tcW w:w="703"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2 GHz</w:t>
                  </w:r>
                </w:p>
              </w:tc>
              <w:tc>
                <w:tcPr>
                  <w:tcW w:w="1364"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highlight w:val="yellow"/>
                      <w:lang w:eastAsia="zh-CN"/>
                    </w:rPr>
                  </w:pPr>
                  <w:r>
                    <w:rPr>
                      <w:highlight w:val="yellow"/>
                      <w:lang w:eastAsia="zh-CN"/>
                    </w:rPr>
                    <w:t>20MHz</w:t>
                  </w:r>
                </w:p>
              </w:tc>
              <w:tc>
                <w:tcPr>
                  <w:tcW w:w="74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FDD, TDD</w:t>
                  </w:r>
                </w:p>
              </w:tc>
              <w:tc>
                <w:tcPr>
                  <w:tcW w:w="1251"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1</w:t>
                  </w:r>
                </w:p>
              </w:tc>
            </w:tr>
            <w:tr w:rsidR="006974F9" w:rsidTr="00147546">
              <w:tc>
                <w:tcPr>
                  <w:tcW w:w="93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TN Urban macro</w:t>
                  </w:r>
                </w:p>
              </w:tc>
              <w:tc>
                <w:tcPr>
                  <w:tcW w:w="703"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2 GHz</w:t>
                  </w:r>
                </w:p>
              </w:tc>
              <w:tc>
                <w:tcPr>
                  <w:tcW w:w="1364"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highlight w:val="yellow"/>
                      <w:lang w:eastAsia="zh-CN"/>
                    </w:rPr>
                  </w:pPr>
                  <w:r>
                    <w:rPr>
                      <w:highlight w:val="yellow"/>
                      <w:lang w:eastAsia="zh-CN"/>
                    </w:rPr>
                    <w:t>20MHz</w:t>
                  </w:r>
                </w:p>
              </w:tc>
              <w:tc>
                <w:tcPr>
                  <w:tcW w:w="74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FDD, TDD</w:t>
                  </w:r>
                </w:p>
              </w:tc>
              <w:tc>
                <w:tcPr>
                  <w:tcW w:w="1251"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1</w:t>
                  </w:r>
                </w:p>
              </w:tc>
            </w:tr>
            <w:tr w:rsidR="006974F9" w:rsidTr="00147546">
              <w:tc>
                <w:tcPr>
                  <w:tcW w:w="93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GEO</w:t>
                  </w:r>
                </w:p>
              </w:tc>
              <w:tc>
                <w:tcPr>
                  <w:tcW w:w="703"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2 GHz</w:t>
                  </w:r>
                </w:p>
              </w:tc>
              <w:tc>
                <w:tcPr>
                  <w:tcW w:w="1364"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highlight w:val="yellow"/>
                      <w:lang w:eastAsia="zh-CN"/>
                    </w:rPr>
                  </w:pPr>
                  <w:r>
                    <w:rPr>
                      <w:highlight w:val="yellow"/>
                      <w:lang w:eastAsia="zh-CN"/>
                    </w:rPr>
                    <w:t>0.18MHz NB-IoT</w:t>
                  </w:r>
                </w:p>
              </w:tc>
              <w:tc>
                <w:tcPr>
                  <w:tcW w:w="74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FDD</w:t>
                  </w:r>
                </w:p>
              </w:tc>
              <w:tc>
                <w:tcPr>
                  <w:tcW w:w="1251"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1</w:t>
                  </w:r>
                </w:p>
              </w:tc>
            </w:tr>
            <w:tr w:rsidR="006974F9" w:rsidTr="00147546">
              <w:tc>
                <w:tcPr>
                  <w:tcW w:w="93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LEO</w:t>
                  </w:r>
                </w:p>
              </w:tc>
              <w:tc>
                <w:tcPr>
                  <w:tcW w:w="703"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2 GHz</w:t>
                  </w:r>
                </w:p>
              </w:tc>
              <w:tc>
                <w:tcPr>
                  <w:tcW w:w="1364"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highlight w:val="yellow"/>
                      <w:lang w:eastAsia="zh-CN"/>
                    </w:rPr>
                  </w:pPr>
                  <w:r>
                    <w:rPr>
                      <w:highlight w:val="yellow"/>
                      <w:lang w:eastAsia="zh-CN"/>
                    </w:rPr>
                    <w:t>0.18MHz NB-IoT</w:t>
                  </w:r>
                </w:p>
              </w:tc>
              <w:tc>
                <w:tcPr>
                  <w:tcW w:w="74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FDD</w:t>
                  </w:r>
                </w:p>
              </w:tc>
              <w:tc>
                <w:tcPr>
                  <w:tcW w:w="1251"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1</w:t>
                  </w:r>
                </w:p>
              </w:tc>
            </w:tr>
            <w:tr w:rsidR="006974F9" w:rsidTr="00147546">
              <w:tc>
                <w:tcPr>
                  <w:tcW w:w="5000" w:type="pct"/>
                  <w:gridSpan w:val="5"/>
                  <w:tcBorders>
                    <w:top w:val="single" w:sz="4" w:space="0" w:color="auto"/>
                    <w:left w:val="single" w:sz="4" w:space="0" w:color="auto"/>
                    <w:bottom w:val="single" w:sz="4" w:space="0" w:color="auto"/>
                    <w:right w:val="single" w:sz="4" w:space="0" w:color="auto"/>
                  </w:tcBorders>
                </w:tcPr>
                <w:p w:rsidR="006974F9" w:rsidRDefault="006974F9" w:rsidP="006974F9">
                  <w:pPr>
                    <w:pStyle w:val="TAN"/>
                    <w:spacing w:after="240"/>
                    <w:rPr>
                      <w:strike/>
                      <w:lang w:eastAsia="zh-CN"/>
                    </w:rPr>
                  </w:pPr>
                </w:p>
              </w:tc>
            </w:tr>
          </w:tbl>
          <w:p w:rsidR="006974F9" w:rsidRDefault="006974F9" w:rsidP="006974F9">
            <w:pPr>
              <w:rPr>
                <w:rFonts w:eastAsia="PMingLiU"/>
              </w:rPr>
            </w:pPr>
          </w:p>
          <w:p w:rsidR="006974F9" w:rsidRDefault="006974F9" w:rsidP="00354923">
            <w:pPr>
              <w:rPr>
                <w:rFonts w:eastAsia="宋体"/>
                <w:lang w:eastAsia="zh-CN"/>
              </w:rPr>
            </w:pPr>
          </w:p>
        </w:tc>
      </w:tr>
    </w:tbl>
    <w:p w:rsidR="006974F9" w:rsidRDefault="006974F9" w:rsidP="00354923">
      <w:pPr>
        <w:rPr>
          <w:rFonts w:eastAsia="宋体"/>
          <w:lang w:eastAsia="zh-CN"/>
        </w:rPr>
      </w:pPr>
    </w:p>
    <w:p w:rsidR="006974F9" w:rsidRDefault="00AC2219" w:rsidP="00354923">
      <w:pPr>
        <w:rPr>
          <w:rFonts w:eastAsia="宋体"/>
          <w:lang w:eastAsia="zh-CN"/>
        </w:rPr>
      </w:pPr>
      <w:r>
        <w:rPr>
          <w:rFonts w:eastAsia="宋体" w:hint="eastAsia"/>
          <w:lang w:eastAsia="zh-CN"/>
        </w:rPr>
        <w:t>H</w:t>
      </w:r>
      <w:r>
        <w:rPr>
          <w:rFonts w:eastAsia="宋体"/>
          <w:lang w:eastAsia="zh-CN"/>
        </w:rPr>
        <w:t>owever, in the end, RAN4 just reuse the TN IoT NTN ACLR requirements for coexistence with GSM and UTRA.</w:t>
      </w:r>
    </w:p>
    <w:p w:rsidR="00AC2219" w:rsidRDefault="00AC2219" w:rsidP="00354923">
      <w:pPr>
        <w:rPr>
          <w:rFonts w:eastAsia="宋体"/>
          <w:lang w:eastAsia="zh-CN"/>
        </w:rPr>
      </w:pPr>
    </w:p>
    <w:tbl>
      <w:tblPr>
        <w:tblStyle w:val="afc"/>
        <w:tblW w:w="0" w:type="auto"/>
        <w:tblLook w:val="04A0" w:firstRow="1" w:lastRow="0" w:firstColumn="1" w:lastColumn="0" w:noHBand="0" w:noVBand="1"/>
      </w:tblPr>
      <w:tblGrid>
        <w:gridCol w:w="9631"/>
      </w:tblGrid>
      <w:tr w:rsidR="00AC2219" w:rsidTr="00AC2219">
        <w:tc>
          <w:tcPr>
            <w:tcW w:w="9631" w:type="dxa"/>
          </w:tcPr>
          <w:p w:rsidR="00AC2219" w:rsidRDefault="00AC2219" w:rsidP="00354923">
            <w:pPr>
              <w:rPr>
                <w:rFonts w:eastAsia="宋体"/>
                <w:lang w:eastAsia="zh-CN"/>
              </w:rPr>
            </w:pPr>
          </w:p>
          <w:p w:rsidR="00AC2219" w:rsidRPr="002505AD" w:rsidRDefault="00AC2219" w:rsidP="00AC2219">
            <w:pPr>
              <w:pStyle w:val="TH"/>
            </w:pPr>
            <w:r w:rsidRPr="002505AD">
              <w:t>Table 6.5B.3.4-1: category NB1 and NB2 UE ACLR requirements</w:t>
            </w:r>
          </w:p>
          <w:tbl>
            <w:tblPr>
              <w:tblW w:w="5038" w:type="dxa"/>
              <w:jc w:val="center"/>
              <w:tblLook w:val="04A0" w:firstRow="1" w:lastRow="0" w:firstColumn="1" w:lastColumn="0" w:noHBand="0" w:noVBand="1"/>
            </w:tblPr>
            <w:tblGrid>
              <w:gridCol w:w="2420"/>
              <w:gridCol w:w="1309"/>
              <w:gridCol w:w="1309"/>
            </w:tblGrid>
            <w:tr w:rsidR="00AC2219" w:rsidRPr="002505AD" w:rsidTr="00F10823">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2219" w:rsidRPr="002505AD" w:rsidRDefault="00AC2219" w:rsidP="00AC2219">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rsidR="00AC2219" w:rsidRPr="002505AD" w:rsidRDefault="00AC2219" w:rsidP="00AC2219">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rsidR="00AC2219" w:rsidRPr="002505AD" w:rsidRDefault="00AC2219" w:rsidP="00AC2219">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AC2219" w:rsidRPr="002505AD" w:rsidTr="00F10823">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rsidR="00AC2219" w:rsidRPr="002505AD" w:rsidRDefault="00AC2219" w:rsidP="00AC2219">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rsidR="00AC2219" w:rsidRPr="002505AD" w:rsidRDefault="00AC2219" w:rsidP="00AC2219">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rsidR="00AC2219" w:rsidRPr="002505AD" w:rsidRDefault="00AC2219" w:rsidP="00AC2219">
                  <w:pPr>
                    <w:pStyle w:val="TAC"/>
                    <w:rPr>
                      <w:rFonts w:cs="Arial"/>
                      <w:lang w:eastAsia="ja-JP"/>
                    </w:rPr>
                  </w:pPr>
                  <w:r w:rsidRPr="002505AD">
                    <w:rPr>
                      <w:rFonts w:cs="Arial"/>
                      <w:lang w:eastAsia="ja-JP"/>
                    </w:rPr>
                    <w:t>37 dB</w:t>
                  </w:r>
                </w:p>
              </w:tc>
            </w:tr>
            <w:tr w:rsidR="00AC2219" w:rsidRPr="002505AD" w:rsidTr="00F10823">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rsidR="00AC2219" w:rsidRPr="002505AD" w:rsidRDefault="00AC2219" w:rsidP="00AC2219">
                  <w:pPr>
                    <w:pStyle w:val="TAH"/>
                    <w:rPr>
                      <w:rFonts w:cs="Arial"/>
                      <w:lang w:eastAsia="ja-JP"/>
                    </w:rPr>
                  </w:pPr>
                  <w:r w:rsidRPr="002505AD">
                    <w:rPr>
                      <w:rFonts w:cs="Arial"/>
                      <w:lang w:eastAsia="ja-JP"/>
                    </w:rPr>
                    <w:t>Adjacent channel</w:t>
                  </w:r>
                  <w:r w:rsidRPr="002505AD">
                    <w:rPr>
                      <w:rFonts w:cs="Arial"/>
                      <w:lang w:eastAsia="ja-JP"/>
                    </w:rPr>
                    <w:br/>
                    <w:t xml:space="preserve"> </w:t>
                  </w:r>
                  <w:proofErr w:type="spellStart"/>
                  <w:r w:rsidRPr="002505AD">
                    <w:rPr>
                      <w:rFonts w:cs="Arial"/>
                      <w:lang w:eastAsia="ja-JP"/>
                    </w:rPr>
                    <w:t>center</w:t>
                  </w:r>
                  <w:proofErr w:type="spellEnd"/>
                  <w:r w:rsidRPr="002505AD">
                    <w:rPr>
                      <w:rFonts w:cs="Arial"/>
                      <w:lang w:eastAsia="ja-JP"/>
                    </w:rPr>
                    <w:t xml:space="preserve">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rsidR="00AC2219" w:rsidRPr="002505AD" w:rsidRDefault="00AC2219" w:rsidP="00AC2219">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rsidR="00AC2219" w:rsidRPr="002505AD" w:rsidRDefault="00AC2219" w:rsidP="00AC2219">
                  <w:pPr>
                    <w:pStyle w:val="TAC"/>
                    <w:rPr>
                      <w:rFonts w:cs="Arial"/>
                      <w:lang w:eastAsia="ja-JP"/>
                    </w:rPr>
                  </w:pPr>
                  <w:r w:rsidRPr="002505AD">
                    <w:rPr>
                      <w:rFonts w:cs="Arial"/>
                      <w:lang w:eastAsia="ja-JP"/>
                    </w:rPr>
                    <w:t>±2.5 MHz</w:t>
                  </w:r>
                </w:p>
              </w:tc>
            </w:tr>
            <w:tr w:rsidR="00AC2219" w:rsidRPr="002505AD" w:rsidTr="00F10823">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rsidR="00AC2219" w:rsidRPr="002505AD" w:rsidRDefault="00AC2219" w:rsidP="00AC2219">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rsidR="00AC2219" w:rsidRPr="002505AD" w:rsidRDefault="00AC2219" w:rsidP="00AC2219">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rsidR="00AC2219" w:rsidRPr="002505AD" w:rsidRDefault="00AC2219" w:rsidP="00AC2219">
                  <w:pPr>
                    <w:pStyle w:val="TAC"/>
                    <w:rPr>
                      <w:rFonts w:cs="Arial"/>
                      <w:lang w:eastAsia="ja-JP"/>
                    </w:rPr>
                  </w:pPr>
                  <w:r w:rsidRPr="002505AD">
                    <w:rPr>
                      <w:rFonts w:cs="Arial"/>
                      <w:lang w:eastAsia="ja-JP"/>
                    </w:rPr>
                    <w:t>3.84 MHz</w:t>
                  </w:r>
                </w:p>
              </w:tc>
            </w:tr>
            <w:tr w:rsidR="00AC2219" w:rsidRPr="002505AD" w:rsidTr="00F10823">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rsidR="00AC2219" w:rsidRPr="002505AD" w:rsidRDefault="00AC2219" w:rsidP="00AC2219">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rsidR="00AC2219" w:rsidRPr="002505AD" w:rsidRDefault="00AC2219" w:rsidP="00AC2219">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rsidR="00AC2219" w:rsidRPr="002505AD" w:rsidRDefault="00AC2219" w:rsidP="00AC2219">
                  <w:pPr>
                    <w:pStyle w:val="TAC"/>
                    <w:rPr>
                      <w:rFonts w:cs="Arial"/>
                      <w:lang w:eastAsia="ja-JP"/>
                    </w:rPr>
                  </w:pPr>
                  <w:r w:rsidRPr="002505AD">
                    <w:rPr>
                      <w:rFonts w:cs="Arial"/>
                      <w:lang w:eastAsia="ja-JP"/>
                    </w:rPr>
                    <w:t>RRC-filter α=0.22</w:t>
                  </w:r>
                </w:p>
              </w:tc>
            </w:tr>
            <w:tr w:rsidR="00AC2219" w:rsidRPr="002505AD" w:rsidTr="00F10823">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rsidR="00AC2219" w:rsidRPr="002505AD" w:rsidRDefault="00AC2219" w:rsidP="00AC2219">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rsidR="00AC2219" w:rsidRPr="002505AD" w:rsidRDefault="00AC2219" w:rsidP="00AC2219">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rsidR="00AC2219" w:rsidRPr="002505AD" w:rsidRDefault="00AC2219" w:rsidP="00AC2219">
                  <w:pPr>
                    <w:pStyle w:val="TAC"/>
                    <w:rPr>
                      <w:rFonts w:cs="Arial"/>
                      <w:lang w:eastAsia="ja-JP"/>
                    </w:rPr>
                  </w:pPr>
                  <w:r w:rsidRPr="002505AD">
                    <w:rPr>
                      <w:rFonts w:cs="Arial"/>
                      <w:lang w:eastAsia="ja-JP"/>
                    </w:rPr>
                    <w:t>180 kHz</w:t>
                  </w:r>
                </w:p>
              </w:tc>
            </w:tr>
            <w:tr w:rsidR="00AC2219" w:rsidRPr="002505AD" w:rsidTr="00F10823">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rsidR="00AC2219" w:rsidRPr="002505AD" w:rsidRDefault="00AC2219" w:rsidP="00AC2219">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rsidR="00AC2219" w:rsidRPr="002505AD" w:rsidRDefault="00AC2219" w:rsidP="00AC2219">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rsidR="00AC2219" w:rsidRPr="002505AD" w:rsidRDefault="00AC2219" w:rsidP="00AC2219">
                  <w:pPr>
                    <w:pStyle w:val="TAC"/>
                    <w:rPr>
                      <w:rFonts w:cs="Arial"/>
                      <w:lang w:eastAsia="ja-JP"/>
                    </w:rPr>
                  </w:pPr>
                  <w:r w:rsidRPr="002505AD">
                    <w:rPr>
                      <w:rFonts w:cs="Arial"/>
                      <w:lang w:eastAsia="ja-JP"/>
                    </w:rPr>
                    <w:t>Rectangular</w:t>
                  </w:r>
                </w:p>
              </w:tc>
            </w:tr>
          </w:tbl>
          <w:p w:rsidR="00AC2219" w:rsidRDefault="00AC2219" w:rsidP="00354923">
            <w:pPr>
              <w:rPr>
                <w:rFonts w:eastAsia="宋体"/>
                <w:lang w:eastAsia="zh-CN"/>
              </w:rPr>
            </w:pPr>
          </w:p>
        </w:tc>
      </w:tr>
    </w:tbl>
    <w:p w:rsidR="00AC2219" w:rsidRDefault="00AC2219" w:rsidP="00354923">
      <w:pPr>
        <w:rPr>
          <w:rFonts w:eastAsia="宋体"/>
          <w:lang w:eastAsia="zh-CN"/>
        </w:rPr>
      </w:pPr>
    </w:p>
    <w:p w:rsidR="00EE29B2" w:rsidRDefault="00EE29B2" w:rsidP="00354923">
      <w:pPr>
        <w:rPr>
          <w:rFonts w:eastAsia="宋体"/>
          <w:lang w:eastAsia="zh-CN"/>
        </w:rPr>
      </w:pPr>
      <w:r>
        <w:rPr>
          <w:rFonts w:eastAsia="宋体" w:hint="eastAsia"/>
          <w:lang w:eastAsia="zh-CN"/>
        </w:rPr>
        <w:t>I</w:t>
      </w:r>
      <w:r>
        <w:rPr>
          <w:rFonts w:eastAsia="宋体"/>
          <w:lang w:eastAsia="zh-CN"/>
        </w:rPr>
        <w:t>n last RAN4 meeting, the WF [4] on IoT NTN HPUE was approved with the following agreements for ACLR requirements.</w:t>
      </w:r>
    </w:p>
    <w:tbl>
      <w:tblPr>
        <w:tblStyle w:val="afc"/>
        <w:tblW w:w="0" w:type="auto"/>
        <w:tblLook w:val="04A0" w:firstRow="1" w:lastRow="0" w:firstColumn="1" w:lastColumn="0" w:noHBand="0" w:noVBand="1"/>
      </w:tblPr>
      <w:tblGrid>
        <w:gridCol w:w="9631"/>
      </w:tblGrid>
      <w:tr w:rsidR="00D81959" w:rsidTr="00D81959">
        <w:tc>
          <w:tcPr>
            <w:tcW w:w="9631" w:type="dxa"/>
          </w:tcPr>
          <w:p w:rsidR="00D81959" w:rsidRDefault="00D81959" w:rsidP="00354923">
            <w:pPr>
              <w:rPr>
                <w:rFonts w:eastAsia="宋体"/>
                <w:lang w:eastAsia="zh-CN"/>
              </w:rPr>
            </w:pPr>
          </w:p>
          <w:p w:rsidR="00D81959" w:rsidRPr="00920189" w:rsidRDefault="00D81959" w:rsidP="00D81959">
            <w:pPr>
              <w:rPr>
                <w:b/>
                <w:u w:val="single"/>
                <w:shd w:val="pct15" w:color="auto" w:fill="FFFFFF"/>
                <w:lang w:eastAsia="ko-KR"/>
              </w:rPr>
            </w:pPr>
            <w:r w:rsidRPr="00920189">
              <w:rPr>
                <w:b/>
                <w:u w:val="single"/>
                <w:shd w:val="pct15" w:color="auto" w:fill="FFFFFF"/>
                <w:lang w:eastAsia="ko-KR"/>
              </w:rPr>
              <w:t>Issue 1-1</w:t>
            </w:r>
            <w:r w:rsidRPr="00920189">
              <w:rPr>
                <w:b/>
                <w:u w:val="single"/>
                <w:shd w:val="pct15" w:color="auto" w:fill="FFFFFF"/>
                <w:lang w:eastAsia="zh-CN"/>
              </w:rPr>
              <w:t>-1</w:t>
            </w:r>
            <w:r w:rsidRPr="00920189">
              <w:rPr>
                <w:b/>
                <w:u w:val="single"/>
                <w:shd w:val="pct15" w:color="auto" w:fill="FFFFFF"/>
                <w:lang w:eastAsia="ko-KR"/>
              </w:rPr>
              <w:t>: For NB-</w:t>
            </w:r>
            <w:proofErr w:type="spellStart"/>
            <w:r w:rsidRPr="00920189">
              <w:rPr>
                <w:b/>
                <w:u w:val="single"/>
                <w:shd w:val="pct15" w:color="auto" w:fill="FFFFFF"/>
                <w:lang w:eastAsia="ko-KR"/>
              </w:rPr>
              <w:t>Iot</w:t>
            </w:r>
            <w:proofErr w:type="spellEnd"/>
            <w:r w:rsidRPr="00920189">
              <w:rPr>
                <w:b/>
                <w:u w:val="single"/>
                <w:shd w:val="pct15" w:color="auto" w:fill="FFFFFF"/>
                <w:lang w:eastAsia="ko-KR"/>
              </w:rPr>
              <w:t xml:space="preserve"> Based </w:t>
            </w:r>
            <w:proofErr w:type="spellStart"/>
            <w:r w:rsidRPr="00920189">
              <w:rPr>
                <w:b/>
                <w:u w:val="single"/>
                <w:shd w:val="pct15" w:color="auto" w:fill="FFFFFF"/>
                <w:lang w:eastAsia="ko-KR"/>
              </w:rPr>
              <w:t>Iot</w:t>
            </w:r>
            <w:proofErr w:type="spellEnd"/>
            <w:r w:rsidRPr="00920189">
              <w:rPr>
                <w:b/>
                <w:u w:val="single"/>
                <w:shd w:val="pct15" w:color="auto" w:fill="FFFFFF"/>
                <w:lang w:eastAsia="ko-KR"/>
              </w:rPr>
              <w:t xml:space="preserve">-NTN, whether and how to define GSM_ACLR. </w:t>
            </w:r>
          </w:p>
          <w:p w:rsidR="00D81959" w:rsidRPr="00920189" w:rsidRDefault="00D81959" w:rsidP="00D81959">
            <w:pPr>
              <w:pStyle w:val="aff0"/>
              <w:numPr>
                <w:ilvl w:val="0"/>
                <w:numId w:val="46"/>
              </w:numPr>
              <w:autoSpaceDN w:val="0"/>
              <w:spacing w:after="120"/>
              <w:ind w:left="720" w:firstLineChars="0"/>
              <w:rPr>
                <w:rFonts w:ascii="Times New Roman" w:hAnsi="Times New Roman" w:cs="Times New Roman"/>
                <w:sz w:val="20"/>
                <w:szCs w:val="20"/>
                <w:shd w:val="pct15" w:color="auto" w:fill="FFFFFF"/>
              </w:rPr>
            </w:pPr>
            <w:r w:rsidRPr="00920189">
              <w:rPr>
                <w:rFonts w:ascii="Times New Roman" w:hAnsi="Times New Roman" w:cs="Times New Roman"/>
                <w:sz w:val="20"/>
                <w:szCs w:val="20"/>
                <w:shd w:val="pct15" w:color="auto" w:fill="FFFFFF"/>
              </w:rPr>
              <w:t>Proposals</w:t>
            </w:r>
          </w:p>
          <w:p w:rsidR="00D81959" w:rsidRPr="00920189" w:rsidRDefault="00D81959" w:rsidP="00D81959">
            <w:pPr>
              <w:pStyle w:val="aff0"/>
              <w:numPr>
                <w:ilvl w:val="1"/>
                <w:numId w:val="46"/>
              </w:numPr>
              <w:autoSpaceDN w:val="0"/>
              <w:spacing w:after="120"/>
              <w:ind w:left="1440" w:firstLineChars="0"/>
              <w:rPr>
                <w:rFonts w:ascii="Times New Roman" w:hAnsi="Times New Roman" w:cs="Times New Roman"/>
                <w:sz w:val="20"/>
                <w:szCs w:val="20"/>
                <w:shd w:val="pct15" w:color="auto" w:fill="FFFFFF"/>
              </w:rPr>
            </w:pPr>
            <w:r w:rsidRPr="00920189">
              <w:rPr>
                <w:rFonts w:ascii="Times New Roman" w:hAnsi="Times New Roman" w:cs="Times New Roman"/>
                <w:sz w:val="20"/>
                <w:szCs w:val="20"/>
                <w:shd w:val="pct15" w:color="auto" w:fill="FFFFFF"/>
              </w:rPr>
              <w:t>Option 1: Remove this requirement, [at least for HPUE]</w:t>
            </w:r>
          </w:p>
          <w:p w:rsidR="00D81959" w:rsidRPr="00920189" w:rsidRDefault="00D81959" w:rsidP="00D81959">
            <w:pPr>
              <w:pStyle w:val="aff0"/>
              <w:numPr>
                <w:ilvl w:val="1"/>
                <w:numId w:val="46"/>
              </w:numPr>
              <w:autoSpaceDN w:val="0"/>
              <w:spacing w:after="120"/>
              <w:ind w:left="1440" w:firstLineChars="0"/>
              <w:rPr>
                <w:rFonts w:ascii="Times New Roman" w:hAnsi="Times New Roman" w:cs="Times New Roman"/>
                <w:sz w:val="20"/>
                <w:szCs w:val="20"/>
                <w:shd w:val="pct15" w:color="auto" w:fill="FFFFFF"/>
              </w:rPr>
            </w:pPr>
            <w:r w:rsidRPr="00920189">
              <w:rPr>
                <w:rFonts w:ascii="Times New Roman" w:hAnsi="Times New Roman" w:cs="Times New Roman"/>
                <w:sz w:val="20"/>
                <w:szCs w:val="20"/>
                <w:shd w:val="pct15" w:color="auto" w:fill="FFFFFF"/>
              </w:rPr>
              <w:t>Option 2: Keep this requirement and reusing the PC3 requirement for HPUE.</w:t>
            </w:r>
          </w:p>
          <w:p w:rsidR="00D81959" w:rsidRPr="00920189" w:rsidRDefault="00D81959" w:rsidP="00D81959">
            <w:pPr>
              <w:pStyle w:val="aff0"/>
              <w:numPr>
                <w:ilvl w:val="1"/>
                <w:numId w:val="46"/>
              </w:numPr>
              <w:autoSpaceDN w:val="0"/>
              <w:spacing w:after="120"/>
              <w:ind w:left="1440" w:firstLineChars="0"/>
              <w:rPr>
                <w:rFonts w:ascii="Times New Roman" w:hAnsi="Times New Roman" w:cs="Times New Roman"/>
                <w:sz w:val="20"/>
                <w:szCs w:val="20"/>
                <w:shd w:val="pct15" w:color="auto" w:fill="FFFFFF"/>
              </w:rPr>
            </w:pPr>
            <w:r w:rsidRPr="00920189">
              <w:rPr>
                <w:rFonts w:ascii="Times New Roman" w:hAnsi="Times New Roman" w:cs="Times New Roman"/>
                <w:sz w:val="20"/>
                <w:szCs w:val="20"/>
                <w:shd w:val="pct15" w:color="auto" w:fill="FFFFFF"/>
              </w:rPr>
              <w:t>Option 3: Others</w:t>
            </w:r>
          </w:p>
          <w:p w:rsidR="00D81959" w:rsidRPr="00920189" w:rsidRDefault="00D81959" w:rsidP="00D81959">
            <w:pPr>
              <w:rPr>
                <w:rFonts w:eastAsia="宋体"/>
                <w:iCs/>
                <w:shd w:val="pct15" w:color="auto" w:fill="FFFFFF"/>
                <w:lang w:eastAsia="zh-CN"/>
              </w:rPr>
            </w:pPr>
            <w:r w:rsidRPr="00920189">
              <w:rPr>
                <w:iCs/>
                <w:shd w:val="pct15" w:color="auto" w:fill="FFFFFF"/>
                <w:lang w:eastAsia="zh-CN"/>
              </w:rPr>
              <w:t>Agreement:</w:t>
            </w:r>
          </w:p>
          <w:p w:rsidR="00D81959" w:rsidRPr="00920189" w:rsidRDefault="00D81959" w:rsidP="00D81959">
            <w:pPr>
              <w:pStyle w:val="aff0"/>
              <w:numPr>
                <w:ilvl w:val="0"/>
                <w:numId w:val="47"/>
              </w:numPr>
              <w:overflowPunct w:val="0"/>
              <w:autoSpaceDE w:val="0"/>
              <w:autoSpaceDN w:val="0"/>
              <w:adjustRightInd w:val="0"/>
              <w:spacing w:after="180"/>
              <w:ind w:firstLineChars="0"/>
              <w:rPr>
                <w:rFonts w:ascii="Times New Roman" w:hAnsi="Times New Roman" w:cs="Times New Roman"/>
                <w:iCs/>
                <w:sz w:val="20"/>
                <w:szCs w:val="20"/>
                <w:highlight w:val="green"/>
                <w:shd w:val="pct15" w:color="auto" w:fill="FFFFFF"/>
              </w:rPr>
            </w:pPr>
            <w:r w:rsidRPr="00920189">
              <w:rPr>
                <w:rFonts w:ascii="Times New Roman" w:hAnsi="Times New Roman" w:cs="Times New Roman"/>
                <w:sz w:val="20"/>
                <w:szCs w:val="20"/>
                <w:highlight w:val="green"/>
                <w:shd w:val="pct15" w:color="auto" w:fill="FFFFFF"/>
              </w:rPr>
              <w:t xml:space="preserve">Remove GSM_ACLR for NB-IoT based NTN HPUE. </w:t>
            </w:r>
          </w:p>
          <w:p w:rsidR="00D81959" w:rsidRPr="00920189" w:rsidRDefault="00D81959" w:rsidP="00D81959">
            <w:pPr>
              <w:rPr>
                <w:iCs/>
                <w:shd w:val="pct15" w:color="auto" w:fill="FFFFFF"/>
                <w:lang w:eastAsia="zh-CN"/>
              </w:rPr>
            </w:pPr>
          </w:p>
          <w:p w:rsidR="00D81959" w:rsidRPr="00920189" w:rsidRDefault="00D81959" w:rsidP="00D81959">
            <w:pPr>
              <w:rPr>
                <w:b/>
                <w:u w:val="single"/>
                <w:shd w:val="pct15" w:color="auto" w:fill="FFFFFF"/>
                <w:lang w:eastAsia="ko-KR"/>
              </w:rPr>
            </w:pPr>
            <w:r w:rsidRPr="00920189">
              <w:rPr>
                <w:b/>
                <w:u w:val="single"/>
                <w:shd w:val="pct15" w:color="auto" w:fill="FFFFFF"/>
                <w:lang w:eastAsia="ko-KR"/>
              </w:rPr>
              <w:t>Issue 1-1</w:t>
            </w:r>
            <w:r w:rsidRPr="00920189">
              <w:rPr>
                <w:b/>
                <w:u w:val="single"/>
                <w:shd w:val="pct15" w:color="auto" w:fill="FFFFFF"/>
                <w:lang w:eastAsia="zh-CN"/>
              </w:rPr>
              <w:t>-2</w:t>
            </w:r>
            <w:r w:rsidRPr="00920189">
              <w:rPr>
                <w:b/>
                <w:u w:val="single"/>
                <w:shd w:val="pct15" w:color="auto" w:fill="FFFFFF"/>
                <w:lang w:eastAsia="ko-KR"/>
              </w:rPr>
              <w:t>: PC1/2 ACLR should not below PC3 requirements, based on the assumption that PC3 requirement can be relaxed if necessary.</w:t>
            </w:r>
          </w:p>
          <w:p w:rsidR="00D81959" w:rsidRPr="00920189" w:rsidRDefault="00D81959" w:rsidP="00D81959">
            <w:pPr>
              <w:pStyle w:val="aff0"/>
              <w:numPr>
                <w:ilvl w:val="0"/>
                <w:numId w:val="46"/>
              </w:numPr>
              <w:autoSpaceDN w:val="0"/>
              <w:spacing w:after="120"/>
              <w:ind w:left="720" w:firstLineChars="0"/>
              <w:rPr>
                <w:rFonts w:ascii="Times New Roman" w:hAnsi="Times New Roman" w:cs="Times New Roman"/>
                <w:sz w:val="20"/>
                <w:szCs w:val="20"/>
                <w:shd w:val="pct15" w:color="auto" w:fill="FFFFFF"/>
              </w:rPr>
            </w:pPr>
            <w:r w:rsidRPr="00920189">
              <w:rPr>
                <w:rFonts w:ascii="Times New Roman" w:hAnsi="Times New Roman" w:cs="Times New Roman"/>
                <w:sz w:val="20"/>
                <w:szCs w:val="20"/>
                <w:shd w:val="pct15" w:color="auto" w:fill="FFFFFF"/>
              </w:rPr>
              <w:t>Proposals</w:t>
            </w:r>
          </w:p>
          <w:p w:rsidR="00D81959" w:rsidRPr="00920189" w:rsidRDefault="00D81959" w:rsidP="00D81959">
            <w:pPr>
              <w:pStyle w:val="aff0"/>
              <w:numPr>
                <w:ilvl w:val="1"/>
                <w:numId w:val="46"/>
              </w:numPr>
              <w:autoSpaceDN w:val="0"/>
              <w:spacing w:after="120"/>
              <w:ind w:left="1440" w:firstLineChars="0"/>
              <w:rPr>
                <w:rFonts w:ascii="Times New Roman" w:eastAsia="MS Mincho" w:hAnsi="Times New Roman" w:cs="Times New Roman"/>
                <w:i/>
                <w:sz w:val="20"/>
                <w:szCs w:val="20"/>
                <w:shd w:val="pct15" w:color="auto" w:fill="FFFFFF"/>
                <w:lang w:eastAsia="en-US"/>
              </w:rPr>
            </w:pPr>
            <w:r w:rsidRPr="00920189">
              <w:rPr>
                <w:rFonts w:ascii="Times New Roman" w:hAnsi="Times New Roman" w:cs="Times New Roman"/>
                <w:sz w:val="20"/>
                <w:szCs w:val="20"/>
                <w:shd w:val="pct15" w:color="auto" w:fill="FFFFFF"/>
              </w:rPr>
              <w:t>Option 1: Yes.</w:t>
            </w:r>
          </w:p>
          <w:p w:rsidR="00D81959" w:rsidRPr="00920189" w:rsidRDefault="00D81959" w:rsidP="00D81959">
            <w:pPr>
              <w:pStyle w:val="aff0"/>
              <w:numPr>
                <w:ilvl w:val="1"/>
                <w:numId w:val="46"/>
              </w:numPr>
              <w:autoSpaceDN w:val="0"/>
              <w:spacing w:after="120"/>
              <w:ind w:left="1440" w:firstLineChars="0"/>
              <w:rPr>
                <w:rFonts w:ascii="Times New Roman" w:eastAsiaTheme="minorEastAsia" w:hAnsi="Times New Roman" w:cs="Times New Roman"/>
                <w:i/>
                <w:sz w:val="20"/>
                <w:szCs w:val="20"/>
                <w:shd w:val="pct15" w:color="auto" w:fill="FFFFFF"/>
              </w:rPr>
            </w:pPr>
            <w:r w:rsidRPr="00920189">
              <w:rPr>
                <w:rFonts w:ascii="Times New Roman" w:hAnsi="Times New Roman" w:cs="Times New Roman"/>
                <w:sz w:val="20"/>
                <w:szCs w:val="20"/>
                <w:shd w:val="pct15" w:color="auto" w:fill="FFFFFF"/>
              </w:rPr>
              <w:t>Option 2: No</w:t>
            </w:r>
          </w:p>
          <w:p w:rsidR="00D81959" w:rsidRPr="00920189" w:rsidRDefault="00D81959" w:rsidP="00D81959">
            <w:pPr>
              <w:pStyle w:val="aff0"/>
              <w:numPr>
                <w:ilvl w:val="1"/>
                <w:numId w:val="46"/>
              </w:numPr>
              <w:autoSpaceDN w:val="0"/>
              <w:spacing w:after="120"/>
              <w:ind w:left="1440" w:firstLineChars="0"/>
              <w:rPr>
                <w:rFonts w:ascii="Times New Roman" w:hAnsi="Times New Roman" w:cs="Times New Roman"/>
                <w:sz w:val="20"/>
                <w:szCs w:val="20"/>
                <w:shd w:val="pct15" w:color="auto" w:fill="FFFFFF"/>
              </w:rPr>
            </w:pPr>
            <w:r w:rsidRPr="00920189">
              <w:rPr>
                <w:rFonts w:ascii="Times New Roman" w:hAnsi="Times New Roman" w:cs="Times New Roman"/>
                <w:sz w:val="20"/>
                <w:szCs w:val="20"/>
                <w:shd w:val="pct15" w:color="auto" w:fill="FFFFFF"/>
              </w:rPr>
              <w:t>Option 3: Others</w:t>
            </w:r>
          </w:p>
          <w:p w:rsidR="00D81959" w:rsidRPr="00920189" w:rsidRDefault="00D81959" w:rsidP="00D81959">
            <w:pPr>
              <w:rPr>
                <w:rFonts w:eastAsia="宋体"/>
                <w:iCs/>
                <w:shd w:val="pct15" w:color="auto" w:fill="FFFFFF"/>
                <w:lang w:eastAsia="zh-CN"/>
              </w:rPr>
            </w:pPr>
            <w:r w:rsidRPr="00920189">
              <w:rPr>
                <w:iCs/>
                <w:shd w:val="pct15" w:color="auto" w:fill="FFFFFF"/>
                <w:lang w:eastAsia="zh-CN"/>
              </w:rPr>
              <w:t xml:space="preserve">Agreement: </w:t>
            </w:r>
          </w:p>
          <w:p w:rsidR="00D81959" w:rsidRDefault="00D81959" w:rsidP="005F014D">
            <w:pPr>
              <w:pStyle w:val="aff0"/>
              <w:numPr>
                <w:ilvl w:val="0"/>
                <w:numId w:val="47"/>
              </w:numPr>
              <w:overflowPunct w:val="0"/>
              <w:autoSpaceDE w:val="0"/>
              <w:autoSpaceDN w:val="0"/>
              <w:adjustRightInd w:val="0"/>
              <w:spacing w:after="180"/>
              <w:ind w:firstLineChars="0"/>
            </w:pPr>
            <w:r w:rsidRPr="00920189">
              <w:rPr>
                <w:rFonts w:ascii="Times New Roman" w:eastAsiaTheme="minorEastAsia" w:hAnsi="Times New Roman" w:cs="Times New Roman"/>
                <w:iCs/>
                <w:sz w:val="20"/>
                <w:szCs w:val="20"/>
                <w:highlight w:val="green"/>
                <w:shd w:val="pct15" w:color="auto" w:fill="FFFFFF"/>
              </w:rPr>
              <w:t>HPUE ACLR should not be relaxed than that for PC3 for NB-IoT NTN.</w:t>
            </w:r>
          </w:p>
        </w:tc>
      </w:tr>
    </w:tbl>
    <w:p w:rsidR="00EE29B2" w:rsidRDefault="00EE29B2" w:rsidP="00354923">
      <w:pPr>
        <w:rPr>
          <w:rFonts w:eastAsia="宋体"/>
          <w:lang w:eastAsia="zh-CN"/>
        </w:rPr>
      </w:pPr>
    </w:p>
    <w:p w:rsidR="005F014D" w:rsidRDefault="00435E32" w:rsidP="00354923">
      <w:pPr>
        <w:rPr>
          <w:rFonts w:eastAsia="宋体"/>
          <w:lang w:eastAsia="zh-CN"/>
        </w:rPr>
      </w:pPr>
      <w:r>
        <w:rPr>
          <w:rFonts w:eastAsia="宋体" w:hint="eastAsia"/>
          <w:lang w:eastAsia="zh-CN"/>
        </w:rPr>
        <w:t>B</w:t>
      </w:r>
      <w:r>
        <w:rPr>
          <w:rFonts w:eastAsia="宋体"/>
          <w:lang w:eastAsia="zh-CN"/>
        </w:rPr>
        <w:t>ased on the agreements above, RAN</w:t>
      </w:r>
      <w:r w:rsidR="00920189">
        <w:rPr>
          <w:rFonts w:eastAsia="宋体"/>
          <w:lang w:eastAsia="zh-CN"/>
        </w:rPr>
        <w:t>4 has reached the consensus that GSM ACLR requirements will be removed and there is no discussion on whether UTRA ACLR will be kept or not.</w:t>
      </w:r>
    </w:p>
    <w:p w:rsidR="00920189" w:rsidRDefault="00920189" w:rsidP="00354923">
      <w:pPr>
        <w:rPr>
          <w:rFonts w:eastAsia="宋体"/>
          <w:lang w:eastAsia="zh-CN"/>
        </w:rPr>
      </w:pPr>
      <w:r>
        <w:rPr>
          <w:rFonts w:eastAsia="宋体"/>
          <w:b/>
        </w:rPr>
        <w:t>Observation</w:t>
      </w:r>
      <w:r w:rsidRPr="00A11224">
        <w:rPr>
          <w:rFonts w:eastAsia="宋体"/>
          <w:b/>
          <w:lang w:val="en-US" w:eastAsia="zh-CN"/>
        </w:rPr>
        <w:t xml:space="preserve"> </w:t>
      </w:r>
      <w:r>
        <w:rPr>
          <w:rFonts w:eastAsia="宋体"/>
          <w:b/>
          <w:lang w:val="en-US" w:eastAsia="zh-CN"/>
        </w:rPr>
        <w:t>3</w:t>
      </w:r>
      <w:r w:rsidRPr="00A11224">
        <w:rPr>
          <w:rFonts w:eastAsia="宋体"/>
          <w:b/>
          <w:lang w:val="en-US" w:eastAsia="zh-CN"/>
        </w:rPr>
        <w:t>:</w:t>
      </w:r>
      <w:r>
        <w:rPr>
          <w:rFonts w:eastAsia="宋体"/>
          <w:b/>
          <w:lang w:val="en-US" w:eastAsia="zh-CN"/>
        </w:rPr>
        <w:t xml:space="preserve"> For NB-IoT NTN HPUE, </w:t>
      </w:r>
      <w:r w:rsidRPr="00920189">
        <w:rPr>
          <w:rFonts w:eastAsia="宋体"/>
          <w:b/>
          <w:lang w:val="en-US" w:eastAsia="zh-CN"/>
        </w:rPr>
        <w:t>RAN4 has reached the consensus that GSM ACLR requirements will be removed and there is no discussion on whether UTRA ACLR will be kept or not.</w:t>
      </w:r>
    </w:p>
    <w:p w:rsidR="00920189" w:rsidRDefault="00920189" w:rsidP="00354923">
      <w:pPr>
        <w:rPr>
          <w:rFonts w:eastAsia="宋体"/>
          <w:lang w:eastAsia="zh-CN"/>
        </w:rPr>
      </w:pPr>
      <w:r>
        <w:rPr>
          <w:rFonts w:eastAsia="宋体" w:hint="eastAsia"/>
          <w:lang w:eastAsia="zh-CN"/>
        </w:rPr>
        <w:t>I</w:t>
      </w:r>
      <w:r>
        <w:rPr>
          <w:rFonts w:eastAsia="宋体"/>
          <w:lang w:eastAsia="zh-CN"/>
        </w:rPr>
        <w:t>n addition, some companies provided the coexistence studies for NB-IoT NTN in last meeting and results were summarized below.</w:t>
      </w:r>
    </w:p>
    <w:tbl>
      <w:tblPr>
        <w:tblStyle w:val="afc"/>
        <w:tblW w:w="0" w:type="auto"/>
        <w:tblLook w:val="04A0" w:firstRow="1" w:lastRow="0" w:firstColumn="1" w:lastColumn="0" w:noHBand="0" w:noVBand="1"/>
      </w:tblPr>
      <w:tblGrid>
        <w:gridCol w:w="9631"/>
      </w:tblGrid>
      <w:tr w:rsidR="00920189" w:rsidTr="00920189">
        <w:tc>
          <w:tcPr>
            <w:tcW w:w="9631" w:type="dxa"/>
          </w:tcPr>
          <w:p w:rsidR="00920189" w:rsidRDefault="00920189" w:rsidP="00354923">
            <w:pPr>
              <w:rPr>
                <w:rFonts w:eastAsia="宋体"/>
                <w:lang w:eastAsia="zh-CN"/>
              </w:rPr>
            </w:pPr>
          </w:p>
          <w:p w:rsidR="00920189" w:rsidRPr="00920189" w:rsidRDefault="00920189" w:rsidP="00920189">
            <w:pPr>
              <w:overflowPunct/>
              <w:autoSpaceDE/>
              <w:adjustRightInd/>
              <w:spacing w:after="120"/>
              <w:rPr>
                <w:rFonts w:eastAsia="宋体"/>
                <w:shd w:val="pct15" w:color="auto" w:fill="FFFFFF"/>
                <w:lang w:eastAsia="zh-CN"/>
              </w:rPr>
            </w:pPr>
            <w:r w:rsidRPr="00920189">
              <w:rPr>
                <w:rFonts w:eastAsia="宋体"/>
                <w:shd w:val="pct15" w:color="auto" w:fill="FFFFFF"/>
                <w:lang w:eastAsia="zh-CN"/>
              </w:rPr>
              <w:t xml:space="preserve">For IoT-NTN PC2: </w:t>
            </w:r>
          </w:p>
          <w:p w:rsidR="00920189" w:rsidRPr="00920189" w:rsidRDefault="00920189" w:rsidP="00920189">
            <w:pPr>
              <w:pStyle w:val="aff0"/>
              <w:numPr>
                <w:ilvl w:val="0"/>
                <w:numId w:val="46"/>
              </w:numPr>
              <w:autoSpaceDN w:val="0"/>
              <w:spacing w:after="120"/>
              <w:ind w:firstLineChars="0"/>
              <w:rPr>
                <w:rFonts w:ascii="Times New Roman" w:hAnsi="Times New Roman" w:cs="Times New Roman"/>
                <w:sz w:val="20"/>
                <w:szCs w:val="20"/>
                <w:shd w:val="pct15" w:color="auto" w:fill="FFFFFF"/>
              </w:rPr>
            </w:pPr>
            <w:r w:rsidRPr="00920189">
              <w:rPr>
                <w:rFonts w:ascii="Times New Roman" w:hAnsi="Times New Roman" w:cs="Times New Roman"/>
                <w:sz w:val="20"/>
                <w:szCs w:val="20"/>
                <w:shd w:val="pct15" w:color="auto" w:fill="FFFFFF"/>
              </w:rPr>
              <w:t>Less than 21.1 dB with 1.5km isolation distance assumed;</w:t>
            </w:r>
          </w:p>
          <w:p w:rsidR="00920189" w:rsidRPr="00920189" w:rsidRDefault="00920189" w:rsidP="00920189">
            <w:pPr>
              <w:pStyle w:val="aff0"/>
              <w:numPr>
                <w:ilvl w:val="0"/>
                <w:numId w:val="46"/>
              </w:numPr>
              <w:autoSpaceDN w:val="0"/>
              <w:spacing w:after="120"/>
              <w:ind w:firstLineChars="0"/>
              <w:rPr>
                <w:rFonts w:ascii="Times New Roman" w:hAnsi="Times New Roman" w:cs="Times New Roman"/>
                <w:sz w:val="20"/>
                <w:szCs w:val="20"/>
                <w:shd w:val="pct15" w:color="auto" w:fill="FFFFFF"/>
              </w:rPr>
            </w:pPr>
            <w:r w:rsidRPr="00920189">
              <w:rPr>
                <w:rFonts w:ascii="Times New Roman" w:hAnsi="Times New Roman" w:cs="Times New Roman"/>
                <w:sz w:val="20"/>
                <w:szCs w:val="20"/>
                <w:shd w:val="pct15" w:color="auto" w:fill="FFFFFF"/>
              </w:rPr>
              <w:t>Less than [20.3] dB with 0km isolation distance assumed.</w:t>
            </w:r>
          </w:p>
          <w:p w:rsidR="00920189" w:rsidRPr="00920189" w:rsidRDefault="00920189" w:rsidP="00920189">
            <w:pPr>
              <w:pStyle w:val="aff0"/>
              <w:numPr>
                <w:ilvl w:val="1"/>
                <w:numId w:val="46"/>
              </w:numPr>
              <w:autoSpaceDN w:val="0"/>
              <w:spacing w:after="120"/>
              <w:ind w:firstLineChars="0"/>
              <w:rPr>
                <w:rFonts w:ascii="Times New Roman" w:hAnsi="Times New Roman" w:cs="Times New Roman"/>
                <w:sz w:val="20"/>
                <w:szCs w:val="20"/>
                <w:shd w:val="pct15" w:color="auto" w:fill="FFFFFF"/>
              </w:rPr>
            </w:pPr>
            <w:r w:rsidRPr="00920189">
              <w:rPr>
                <w:rFonts w:ascii="Times New Roman" w:hAnsi="Times New Roman" w:cs="Times New Roman"/>
                <w:sz w:val="20"/>
                <w:szCs w:val="20"/>
                <w:shd w:val="pct15" w:color="auto" w:fill="FFFFFF"/>
              </w:rPr>
              <w:t>Interested companies are encouraged to provide results on this case</w:t>
            </w:r>
          </w:p>
          <w:p w:rsidR="00920189" w:rsidRPr="00920189" w:rsidRDefault="00920189" w:rsidP="00920189">
            <w:pPr>
              <w:pStyle w:val="B10"/>
              <w:ind w:left="0" w:firstLine="0"/>
              <w:rPr>
                <w:rFonts w:eastAsiaTheme="minorEastAsia"/>
                <w:shd w:val="pct15" w:color="auto" w:fill="FFFFFF"/>
                <w:lang w:eastAsia="zh-CN"/>
              </w:rPr>
            </w:pPr>
          </w:p>
          <w:p w:rsidR="00920189" w:rsidRPr="00920189" w:rsidRDefault="00920189" w:rsidP="00920189">
            <w:pPr>
              <w:overflowPunct/>
              <w:autoSpaceDE/>
              <w:adjustRightInd/>
              <w:spacing w:after="120"/>
              <w:rPr>
                <w:rFonts w:eastAsia="宋体"/>
                <w:shd w:val="pct15" w:color="auto" w:fill="FFFFFF"/>
                <w:lang w:eastAsia="zh-CN"/>
              </w:rPr>
            </w:pPr>
            <w:r w:rsidRPr="00920189">
              <w:rPr>
                <w:rFonts w:eastAsia="宋体"/>
                <w:shd w:val="pct15" w:color="auto" w:fill="FFFFFF"/>
                <w:lang w:eastAsia="zh-CN"/>
              </w:rPr>
              <w:t xml:space="preserve">For IoT-NTN PC1: </w:t>
            </w:r>
          </w:p>
          <w:p w:rsidR="00920189" w:rsidRPr="00920189" w:rsidRDefault="00920189" w:rsidP="00920189">
            <w:pPr>
              <w:pStyle w:val="aff0"/>
              <w:numPr>
                <w:ilvl w:val="0"/>
                <w:numId w:val="46"/>
              </w:numPr>
              <w:autoSpaceDN w:val="0"/>
              <w:spacing w:after="120"/>
              <w:ind w:firstLineChars="0"/>
              <w:rPr>
                <w:rFonts w:ascii="Times New Roman" w:hAnsi="Times New Roman" w:cs="Times New Roman"/>
                <w:sz w:val="20"/>
                <w:szCs w:val="20"/>
                <w:shd w:val="pct15" w:color="auto" w:fill="FFFFFF"/>
              </w:rPr>
            </w:pPr>
            <w:r w:rsidRPr="00920189">
              <w:rPr>
                <w:rFonts w:ascii="Times New Roman" w:hAnsi="Times New Roman" w:cs="Times New Roman"/>
                <w:sz w:val="20"/>
                <w:szCs w:val="20"/>
                <w:shd w:val="pct15" w:color="auto" w:fill="FFFFFF"/>
              </w:rPr>
              <w:t>Less than 21.9 dB with 1.5km isolation distance assumed;</w:t>
            </w:r>
          </w:p>
          <w:p w:rsidR="00920189" w:rsidRPr="00920189" w:rsidRDefault="00920189" w:rsidP="00920189">
            <w:pPr>
              <w:pStyle w:val="aff0"/>
              <w:numPr>
                <w:ilvl w:val="0"/>
                <w:numId w:val="46"/>
              </w:numPr>
              <w:autoSpaceDN w:val="0"/>
              <w:spacing w:after="120"/>
              <w:ind w:firstLineChars="0"/>
              <w:rPr>
                <w:rFonts w:ascii="Times New Roman" w:hAnsi="Times New Roman" w:cs="Times New Roman"/>
                <w:sz w:val="20"/>
                <w:szCs w:val="20"/>
                <w:shd w:val="pct15" w:color="auto" w:fill="FFFFFF"/>
              </w:rPr>
            </w:pPr>
            <w:r w:rsidRPr="00920189">
              <w:rPr>
                <w:rFonts w:ascii="Times New Roman" w:hAnsi="Times New Roman" w:cs="Times New Roman"/>
                <w:sz w:val="20"/>
                <w:szCs w:val="20"/>
                <w:shd w:val="pct15" w:color="auto" w:fill="FFFFFF"/>
              </w:rPr>
              <w:t>Less than [24.2] dB with 0km isolation distance assumed.</w:t>
            </w:r>
          </w:p>
          <w:p w:rsidR="00920189" w:rsidRPr="00920189" w:rsidRDefault="00920189" w:rsidP="00920189">
            <w:pPr>
              <w:pStyle w:val="aff0"/>
              <w:numPr>
                <w:ilvl w:val="1"/>
                <w:numId w:val="46"/>
              </w:numPr>
              <w:autoSpaceDN w:val="0"/>
              <w:spacing w:after="120"/>
              <w:ind w:firstLineChars="0"/>
              <w:rPr>
                <w:shd w:val="pct15" w:color="auto" w:fill="FFFFFF"/>
              </w:rPr>
            </w:pPr>
            <w:r w:rsidRPr="00920189">
              <w:rPr>
                <w:rFonts w:ascii="Times New Roman" w:hAnsi="Times New Roman" w:cs="Times New Roman"/>
                <w:sz w:val="20"/>
                <w:szCs w:val="20"/>
                <w:shd w:val="pct15" w:color="auto" w:fill="FFFFFF"/>
              </w:rPr>
              <w:t>Interested companies are encouraged to provide results on this case</w:t>
            </w:r>
          </w:p>
          <w:p w:rsidR="00920189" w:rsidRDefault="00920189" w:rsidP="00354923">
            <w:pPr>
              <w:rPr>
                <w:rFonts w:eastAsia="宋体"/>
                <w:lang w:eastAsia="zh-CN"/>
              </w:rPr>
            </w:pPr>
          </w:p>
        </w:tc>
      </w:tr>
    </w:tbl>
    <w:p w:rsidR="00920189" w:rsidRDefault="00920189" w:rsidP="00354923">
      <w:pPr>
        <w:rPr>
          <w:rFonts w:eastAsia="宋体"/>
          <w:lang w:eastAsia="zh-CN"/>
        </w:rPr>
      </w:pPr>
    </w:p>
    <w:p w:rsidR="005F014D" w:rsidRDefault="00A60848" w:rsidP="00354923">
      <w:pPr>
        <w:rPr>
          <w:rFonts w:eastAsia="宋体"/>
          <w:b/>
          <w:lang w:val="en-US" w:eastAsia="zh-CN"/>
        </w:rPr>
      </w:pPr>
      <w:r>
        <w:rPr>
          <w:rFonts w:eastAsia="宋体"/>
          <w:b/>
        </w:rPr>
        <w:t>Observation</w:t>
      </w:r>
      <w:r w:rsidRPr="00A11224">
        <w:rPr>
          <w:rFonts w:eastAsia="宋体"/>
          <w:b/>
          <w:lang w:val="en-US" w:eastAsia="zh-CN"/>
        </w:rPr>
        <w:t xml:space="preserve"> </w:t>
      </w:r>
      <w:r>
        <w:rPr>
          <w:rFonts w:eastAsia="宋体"/>
          <w:b/>
          <w:lang w:val="en-US" w:eastAsia="zh-CN"/>
        </w:rPr>
        <w:t>4</w:t>
      </w:r>
      <w:r w:rsidRPr="00A11224">
        <w:rPr>
          <w:rFonts w:eastAsia="宋体"/>
          <w:b/>
          <w:lang w:val="en-US" w:eastAsia="zh-CN"/>
        </w:rPr>
        <w:t>:</w:t>
      </w:r>
      <w:r>
        <w:rPr>
          <w:rFonts w:eastAsia="宋体"/>
          <w:b/>
          <w:lang w:val="en-US" w:eastAsia="zh-CN"/>
        </w:rPr>
        <w:t xml:space="preserve"> Based on the initial simulation results, the </w:t>
      </w:r>
      <w:r w:rsidRPr="00A60848">
        <w:rPr>
          <w:rFonts w:eastAsia="宋体"/>
          <w:b/>
          <w:lang w:val="en-US" w:eastAsia="zh-CN"/>
        </w:rPr>
        <w:t>NB-IoT NTN HPUE</w:t>
      </w:r>
      <w:r>
        <w:rPr>
          <w:rFonts w:eastAsia="宋体"/>
          <w:b/>
          <w:lang w:val="en-US" w:eastAsia="zh-CN"/>
        </w:rPr>
        <w:t xml:space="preserve"> ACLR requirements </w:t>
      </w:r>
      <w:r w:rsidR="00E82BE2">
        <w:rPr>
          <w:rFonts w:eastAsia="宋体"/>
          <w:b/>
          <w:lang w:val="en-US" w:eastAsia="zh-CN"/>
        </w:rPr>
        <w:t>coexisting with NR 20MHz can be specified below.</w:t>
      </w:r>
    </w:p>
    <w:tbl>
      <w:tblPr>
        <w:tblW w:w="4963" w:type="dxa"/>
        <w:jc w:val="center"/>
        <w:tblLook w:val="04A0" w:firstRow="1" w:lastRow="0" w:firstColumn="1" w:lastColumn="0" w:noHBand="0" w:noVBand="1"/>
      </w:tblPr>
      <w:tblGrid>
        <w:gridCol w:w="2420"/>
        <w:gridCol w:w="2543"/>
      </w:tblGrid>
      <w:tr w:rsidR="00E82BE2" w:rsidRPr="002505AD" w:rsidTr="00E82BE2">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2BE2" w:rsidRPr="002505AD" w:rsidRDefault="00E82BE2" w:rsidP="00B97503">
            <w:pPr>
              <w:pStyle w:val="TAH"/>
              <w:rPr>
                <w:rFonts w:cs="Arial"/>
                <w:lang w:eastAsia="ja-JP"/>
              </w:rPr>
            </w:pPr>
          </w:p>
        </w:tc>
        <w:tc>
          <w:tcPr>
            <w:tcW w:w="2543" w:type="dxa"/>
            <w:tcBorders>
              <w:top w:val="single" w:sz="4" w:space="0" w:color="auto"/>
              <w:left w:val="nil"/>
              <w:bottom w:val="single" w:sz="4" w:space="0" w:color="auto"/>
              <w:right w:val="single" w:sz="4" w:space="0" w:color="auto"/>
            </w:tcBorders>
            <w:shd w:val="clear" w:color="auto" w:fill="auto"/>
            <w:noWrap/>
            <w:vAlign w:val="center"/>
            <w:hideMark/>
          </w:tcPr>
          <w:p w:rsidR="00E82BE2" w:rsidRPr="002505AD" w:rsidRDefault="00E82BE2" w:rsidP="00B97503">
            <w:pPr>
              <w:pStyle w:val="TAH"/>
              <w:rPr>
                <w:rFonts w:cs="Arial"/>
                <w:bCs/>
                <w:lang w:eastAsia="ja-JP"/>
              </w:rPr>
            </w:pPr>
            <w:r>
              <w:rPr>
                <w:rFonts w:cs="Arial"/>
                <w:bCs/>
                <w:lang w:eastAsia="ja-JP"/>
              </w:rPr>
              <w:t>NR</w:t>
            </w:r>
            <w:r w:rsidRPr="002505AD">
              <w:rPr>
                <w:rFonts w:cs="Arial"/>
                <w:bCs/>
                <w:vertAlign w:val="subscript"/>
                <w:lang w:val="en-US" w:eastAsia="ja-JP"/>
              </w:rPr>
              <w:t>ACLR</w:t>
            </w:r>
          </w:p>
        </w:tc>
      </w:tr>
      <w:tr w:rsidR="00E82BE2" w:rsidRPr="002505AD" w:rsidTr="00E82BE2">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rsidR="00E82BE2" w:rsidRPr="002505AD" w:rsidRDefault="00E82BE2" w:rsidP="00B97503">
            <w:pPr>
              <w:pStyle w:val="TAH"/>
              <w:rPr>
                <w:rFonts w:cs="Arial"/>
                <w:lang w:eastAsia="ja-JP"/>
              </w:rPr>
            </w:pPr>
            <w:r w:rsidRPr="002505AD">
              <w:rPr>
                <w:rFonts w:cs="Arial"/>
                <w:lang w:eastAsia="ja-JP"/>
              </w:rPr>
              <w:t>ACLR</w:t>
            </w:r>
          </w:p>
        </w:tc>
        <w:tc>
          <w:tcPr>
            <w:tcW w:w="2543" w:type="dxa"/>
            <w:tcBorders>
              <w:top w:val="nil"/>
              <w:left w:val="nil"/>
              <w:bottom w:val="single" w:sz="4" w:space="0" w:color="auto"/>
              <w:right w:val="single" w:sz="4" w:space="0" w:color="auto"/>
            </w:tcBorders>
            <w:shd w:val="clear" w:color="auto" w:fill="auto"/>
            <w:noWrap/>
            <w:vAlign w:val="center"/>
            <w:hideMark/>
          </w:tcPr>
          <w:p w:rsidR="00E82BE2" w:rsidRPr="002505AD" w:rsidRDefault="00E82BE2" w:rsidP="00B97503">
            <w:pPr>
              <w:pStyle w:val="TAC"/>
              <w:rPr>
                <w:rFonts w:cs="Arial"/>
                <w:lang w:eastAsia="ja-JP"/>
              </w:rPr>
            </w:pPr>
            <w:r>
              <w:rPr>
                <w:rFonts w:cs="Arial"/>
                <w:lang w:eastAsia="ja-JP"/>
              </w:rPr>
              <w:t>20 ~ 24</w:t>
            </w:r>
            <w:r w:rsidRPr="002505AD">
              <w:rPr>
                <w:rFonts w:cs="Arial"/>
                <w:lang w:eastAsia="ja-JP"/>
              </w:rPr>
              <w:t xml:space="preserve"> dB</w:t>
            </w:r>
          </w:p>
        </w:tc>
      </w:tr>
      <w:tr w:rsidR="00E82BE2" w:rsidRPr="002505AD" w:rsidTr="00E82BE2">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rsidR="00E82BE2" w:rsidRPr="002505AD" w:rsidRDefault="00E82BE2" w:rsidP="00B97503">
            <w:pPr>
              <w:pStyle w:val="TAH"/>
              <w:rPr>
                <w:rFonts w:cs="Arial"/>
                <w:lang w:eastAsia="ja-JP"/>
              </w:rPr>
            </w:pPr>
            <w:r w:rsidRPr="002505AD">
              <w:rPr>
                <w:rFonts w:cs="Arial"/>
                <w:lang w:eastAsia="ja-JP"/>
              </w:rPr>
              <w:t>Adjacent channel</w:t>
            </w:r>
            <w:r w:rsidRPr="002505AD">
              <w:rPr>
                <w:rFonts w:cs="Arial"/>
                <w:lang w:eastAsia="ja-JP"/>
              </w:rPr>
              <w:br/>
              <w:t xml:space="preserve"> </w:t>
            </w:r>
            <w:proofErr w:type="spellStart"/>
            <w:r w:rsidRPr="002505AD">
              <w:rPr>
                <w:rFonts w:cs="Arial"/>
                <w:lang w:eastAsia="ja-JP"/>
              </w:rPr>
              <w:t>center</w:t>
            </w:r>
            <w:proofErr w:type="spellEnd"/>
            <w:r w:rsidRPr="002505AD">
              <w:rPr>
                <w:rFonts w:cs="Arial"/>
                <w:lang w:eastAsia="ja-JP"/>
              </w:rPr>
              <w:t xml:space="preserve">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2543" w:type="dxa"/>
            <w:tcBorders>
              <w:top w:val="nil"/>
              <w:left w:val="nil"/>
              <w:bottom w:val="single" w:sz="4" w:space="0" w:color="auto"/>
              <w:right w:val="single" w:sz="4" w:space="0" w:color="auto"/>
            </w:tcBorders>
            <w:shd w:val="clear" w:color="auto" w:fill="auto"/>
            <w:noWrap/>
            <w:vAlign w:val="center"/>
          </w:tcPr>
          <w:p w:rsidR="00E82BE2" w:rsidRPr="002505AD" w:rsidRDefault="00E82BE2" w:rsidP="00B97503">
            <w:pPr>
              <w:pStyle w:val="TAC"/>
              <w:rPr>
                <w:rFonts w:cs="Arial"/>
                <w:lang w:eastAsia="ja-JP"/>
              </w:rPr>
            </w:pPr>
            <w:r w:rsidRPr="002505AD">
              <w:rPr>
                <w:rFonts w:cs="Arial"/>
                <w:lang w:eastAsia="ja-JP"/>
              </w:rPr>
              <w:t>±</w:t>
            </w:r>
            <w:r>
              <w:rPr>
                <w:rFonts w:cs="Arial"/>
                <w:lang w:eastAsia="ja-JP"/>
              </w:rPr>
              <w:t>10</w:t>
            </w:r>
            <w:r w:rsidRPr="002505AD">
              <w:rPr>
                <w:rFonts w:cs="Arial"/>
                <w:lang w:eastAsia="ja-JP"/>
              </w:rPr>
              <w:t xml:space="preserve"> MHz</w:t>
            </w:r>
          </w:p>
        </w:tc>
      </w:tr>
      <w:tr w:rsidR="00E82BE2" w:rsidRPr="002505AD" w:rsidTr="00E82BE2">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rsidR="00E82BE2" w:rsidRPr="002505AD" w:rsidRDefault="00E82BE2" w:rsidP="00B97503">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2543" w:type="dxa"/>
            <w:tcBorders>
              <w:top w:val="nil"/>
              <w:left w:val="nil"/>
              <w:bottom w:val="single" w:sz="4" w:space="0" w:color="auto"/>
              <w:right w:val="single" w:sz="4" w:space="0" w:color="auto"/>
            </w:tcBorders>
            <w:shd w:val="clear" w:color="auto" w:fill="auto"/>
            <w:noWrap/>
            <w:vAlign w:val="center"/>
            <w:hideMark/>
          </w:tcPr>
          <w:p w:rsidR="00E82BE2" w:rsidRPr="002505AD" w:rsidRDefault="00E82BE2" w:rsidP="00B97503">
            <w:pPr>
              <w:pStyle w:val="TAC"/>
              <w:rPr>
                <w:rFonts w:cs="Arial"/>
                <w:lang w:eastAsia="ja-JP"/>
              </w:rPr>
            </w:pPr>
            <w:r>
              <w:rPr>
                <w:rFonts w:cs="Arial"/>
                <w:lang w:eastAsia="ja-JP"/>
              </w:rPr>
              <w:t>15kHz</w:t>
            </w:r>
            <w:r w:rsidRPr="00E82BE2">
              <w:rPr>
                <w:rFonts w:cs="Arial"/>
                <w:lang w:eastAsia="ja-JP"/>
              </w:rPr>
              <w:t>*(12*</w:t>
            </w:r>
            <w:r>
              <w:rPr>
                <w:rFonts w:cs="Arial"/>
                <w:lang w:eastAsia="ja-JP"/>
              </w:rPr>
              <w:t>106RB</w:t>
            </w:r>
            <w:r w:rsidRPr="00E82BE2">
              <w:rPr>
                <w:rFonts w:cs="Arial"/>
                <w:lang w:eastAsia="ja-JP"/>
              </w:rPr>
              <w:t>+1)/1000</w:t>
            </w:r>
            <w:r w:rsidRPr="002505AD">
              <w:rPr>
                <w:rFonts w:cs="Arial"/>
                <w:lang w:eastAsia="ja-JP"/>
              </w:rPr>
              <w:t xml:space="preserve"> </w:t>
            </w:r>
          </w:p>
        </w:tc>
      </w:tr>
      <w:tr w:rsidR="00E82BE2" w:rsidRPr="002505AD" w:rsidTr="00E82BE2">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rsidR="00E82BE2" w:rsidRPr="002505AD" w:rsidRDefault="00E82BE2" w:rsidP="00B97503">
            <w:pPr>
              <w:pStyle w:val="TAH"/>
              <w:rPr>
                <w:rFonts w:cs="Arial"/>
                <w:lang w:eastAsia="ja-JP"/>
              </w:rPr>
            </w:pPr>
            <w:r w:rsidRPr="002505AD">
              <w:rPr>
                <w:rFonts w:cs="Arial"/>
                <w:lang w:eastAsia="ja-JP"/>
              </w:rPr>
              <w:t>Measurement filter</w:t>
            </w:r>
          </w:p>
        </w:tc>
        <w:tc>
          <w:tcPr>
            <w:tcW w:w="2543" w:type="dxa"/>
            <w:tcBorders>
              <w:top w:val="nil"/>
              <w:left w:val="nil"/>
              <w:bottom w:val="single" w:sz="4" w:space="0" w:color="auto"/>
              <w:right w:val="single" w:sz="4" w:space="0" w:color="auto"/>
            </w:tcBorders>
            <w:shd w:val="clear" w:color="auto" w:fill="auto"/>
            <w:noWrap/>
            <w:vAlign w:val="center"/>
          </w:tcPr>
          <w:p w:rsidR="00E82BE2" w:rsidRPr="002505AD" w:rsidRDefault="00E82BE2" w:rsidP="00B97503">
            <w:pPr>
              <w:pStyle w:val="TAC"/>
              <w:rPr>
                <w:rFonts w:cs="Arial"/>
                <w:lang w:eastAsia="ja-JP"/>
              </w:rPr>
            </w:pPr>
            <w:r w:rsidRPr="00E82BE2">
              <w:rPr>
                <w:rFonts w:cs="Arial"/>
                <w:lang w:eastAsia="ja-JP"/>
              </w:rPr>
              <w:t>Rectangular</w:t>
            </w:r>
          </w:p>
        </w:tc>
      </w:tr>
      <w:tr w:rsidR="00E82BE2" w:rsidRPr="002505AD" w:rsidTr="00E82BE2">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rsidR="00E82BE2" w:rsidRPr="002505AD" w:rsidRDefault="00E82BE2" w:rsidP="00B97503">
            <w:pPr>
              <w:pStyle w:val="TAH"/>
              <w:rPr>
                <w:rFonts w:cs="Arial"/>
                <w:lang w:eastAsia="ja-JP"/>
              </w:rPr>
            </w:pPr>
            <w:r w:rsidRPr="002505AD">
              <w:rPr>
                <w:rFonts w:cs="Arial"/>
                <w:lang w:val="en-US" w:eastAsia="ja-JP"/>
              </w:rPr>
              <w:t>Category NB1 and NB2 channel measurement bandwidth</w:t>
            </w:r>
          </w:p>
        </w:tc>
        <w:tc>
          <w:tcPr>
            <w:tcW w:w="2543" w:type="dxa"/>
            <w:tcBorders>
              <w:top w:val="single" w:sz="4" w:space="0" w:color="auto"/>
              <w:left w:val="nil"/>
              <w:bottom w:val="single" w:sz="4" w:space="0" w:color="auto"/>
              <w:right w:val="single" w:sz="4" w:space="0" w:color="auto"/>
            </w:tcBorders>
            <w:shd w:val="clear" w:color="auto" w:fill="auto"/>
            <w:noWrap/>
            <w:vAlign w:val="center"/>
          </w:tcPr>
          <w:p w:rsidR="00E82BE2" w:rsidRPr="002505AD" w:rsidRDefault="00E82BE2" w:rsidP="00B97503">
            <w:pPr>
              <w:pStyle w:val="TAC"/>
              <w:rPr>
                <w:rFonts w:cs="Arial"/>
                <w:lang w:eastAsia="ja-JP"/>
              </w:rPr>
            </w:pPr>
            <w:r w:rsidRPr="002505AD">
              <w:rPr>
                <w:rFonts w:cs="Arial"/>
                <w:lang w:eastAsia="ja-JP"/>
              </w:rPr>
              <w:t>180 kHz</w:t>
            </w:r>
          </w:p>
        </w:tc>
      </w:tr>
      <w:tr w:rsidR="00E82BE2" w:rsidRPr="002505AD" w:rsidTr="00E82BE2">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rsidR="00E82BE2" w:rsidRPr="002505AD" w:rsidRDefault="00E82BE2" w:rsidP="00B97503">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2543" w:type="dxa"/>
            <w:tcBorders>
              <w:top w:val="single" w:sz="4" w:space="0" w:color="auto"/>
              <w:left w:val="nil"/>
              <w:bottom w:val="single" w:sz="4" w:space="0" w:color="auto"/>
              <w:right w:val="single" w:sz="4" w:space="0" w:color="auto"/>
            </w:tcBorders>
            <w:shd w:val="clear" w:color="auto" w:fill="auto"/>
            <w:noWrap/>
            <w:vAlign w:val="center"/>
          </w:tcPr>
          <w:p w:rsidR="00E82BE2" w:rsidRPr="002505AD" w:rsidRDefault="00E82BE2" w:rsidP="00B97503">
            <w:pPr>
              <w:pStyle w:val="TAC"/>
              <w:rPr>
                <w:rFonts w:cs="Arial"/>
                <w:lang w:eastAsia="ja-JP"/>
              </w:rPr>
            </w:pPr>
            <w:r w:rsidRPr="002505AD">
              <w:rPr>
                <w:rFonts w:cs="Arial"/>
                <w:lang w:eastAsia="ja-JP"/>
              </w:rPr>
              <w:t>Rectangular</w:t>
            </w:r>
          </w:p>
        </w:tc>
      </w:tr>
    </w:tbl>
    <w:p w:rsidR="00E82BE2" w:rsidRDefault="00E82BE2" w:rsidP="00354923">
      <w:pPr>
        <w:rPr>
          <w:rFonts w:eastAsia="宋体"/>
          <w:lang w:eastAsia="zh-CN"/>
        </w:rPr>
      </w:pPr>
    </w:p>
    <w:p w:rsidR="00E82BE2" w:rsidRDefault="00E82BE2" w:rsidP="00354923">
      <w:pPr>
        <w:rPr>
          <w:rFonts w:eastAsia="宋体"/>
          <w:lang w:eastAsia="zh-CN"/>
        </w:rPr>
      </w:pPr>
    </w:p>
    <w:p w:rsidR="00EE29B2" w:rsidRDefault="00973596" w:rsidP="00354923">
      <w:pPr>
        <w:rPr>
          <w:rFonts w:eastAsia="宋体"/>
          <w:lang w:eastAsia="zh-CN"/>
        </w:rPr>
      </w:pPr>
      <w:r>
        <w:rPr>
          <w:rFonts w:eastAsia="宋体" w:hint="eastAsia"/>
          <w:lang w:eastAsia="zh-CN"/>
        </w:rPr>
        <w:t>A</w:t>
      </w:r>
      <w:r>
        <w:rPr>
          <w:rFonts w:eastAsia="宋体"/>
          <w:lang w:eastAsia="zh-CN"/>
        </w:rPr>
        <w:t xml:space="preserve">s the adjacent channel measurement bandwidths between UTRA and NR are different, it’s better to clarify how to specify the new ACLR requirements for </w:t>
      </w:r>
      <w:r w:rsidRPr="00973596">
        <w:rPr>
          <w:rFonts w:eastAsia="宋体"/>
          <w:lang w:eastAsia="zh-CN"/>
        </w:rPr>
        <w:t>NB-IoT NTN HPUE</w:t>
      </w:r>
      <w:r>
        <w:rPr>
          <w:rFonts w:eastAsia="宋体"/>
          <w:lang w:eastAsia="zh-CN"/>
        </w:rPr>
        <w:t xml:space="preserve"> in order not to relax the </w:t>
      </w:r>
      <w:r w:rsidRPr="00973596">
        <w:rPr>
          <w:rFonts w:eastAsia="宋体"/>
          <w:lang w:eastAsia="zh-CN"/>
        </w:rPr>
        <w:t>NB-IoT NTN HPUE</w:t>
      </w:r>
      <w:r w:rsidR="001B063D">
        <w:rPr>
          <w:rFonts w:eastAsia="宋体"/>
          <w:lang w:eastAsia="zh-CN"/>
        </w:rPr>
        <w:t xml:space="preserve"> ACLR requirements compared to PC3.</w:t>
      </w:r>
    </w:p>
    <w:p w:rsidR="006974F9" w:rsidRDefault="006974F9" w:rsidP="00354923">
      <w:pPr>
        <w:rPr>
          <w:rFonts w:eastAsia="宋体"/>
          <w:lang w:eastAsia="zh-CN"/>
        </w:rPr>
      </w:pPr>
    </w:p>
    <w:p w:rsidR="00FA4228" w:rsidRPr="00D708DB" w:rsidRDefault="00FA4228" w:rsidP="00AC2219">
      <w:pPr>
        <w:rPr>
          <w:rFonts w:eastAsia="宋体"/>
          <w:b/>
          <w:lang w:eastAsia="zh-CN"/>
        </w:rPr>
      </w:pPr>
      <w:r w:rsidRPr="00D708DB">
        <w:rPr>
          <w:rFonts w:eastAsia="宋体" w:hint="eastAsia"/>
          <w:b/>
          <w:lang w:eastAsia="zh-CN"/>
        </w:rPr>
        <w:t>P</w:t>
      </w:r>
      <w:r w:rsidRPr="00D708DB">
        <w:rPr>
          <w:rFonts w:eastAsia="宋体"/>
          <w:b/>
          <w:lang w:eastAsia="zh-CN"/>
        </w:rPr>
        <w:t xml:space="preserve">roposal 1: </w:t>
      </w:r>
      <w:r w:rsidR="001B063D" w:rsidRPr="001B063D">
        <w:rPr>
          <w:rFonts w:eastAsia="宋体"/>
          <w:b/>
          <w:lang w:eastAsia="zh-CN"/>
        </w:rPr>
        <w:t>As the adjacent channel measurement bandwidths between UTRA and NR are different, it’s better to clarify how to specify the new ACLR requirements for NB-IoT NTN HPUE in order not to relax the NB-IoT NTN HPUE ACLR requirements compared to PC3.</w:t>
      </w:r>
    </w:p>
    <w:p w:rsidR="00AE5012" w:rsidRPr="001B063D" w:rsidRDefault="00AE5012" w:rsidP="0011345C">
      <w:pPr>
        <w:pStyle w:val="af"/>
        <w:jc w:val="center"/>
        <w:rPr>
          <w:rFonts w:eastAsia="宋体"/>
          <w:b w:val="0"/>
        </w:rPr>
      </w:pPr>
    </w:p>
    <w:p w:rsidR="00845003" w:rsidRDefault="00845003" w:rsidP="00845003">
      <w:pPr>
        <w:pStyle w:val="1"/>
        <w:rPr>
          <w:lang w:eastAsia="zh-CN"/>
        </w:rPr>
      </w:pPr>
      <w:r>
        <w:rPr>
          <w:lang w:eastAsia="zh-CN"/>
        </w:rPr>
        <w:t>Summary</w:t>
      </w:r>
    </w:p>
    <w:p w:rsidR="00811739" w:rsidRPr="00472CD5" w:rsidRDefault="00811739" w:rsidP="00811739">
      <w:pPr>
        <w:widowControl w:val="0"/>
        <w:overflowPunct/>
        <w:autoSpaceDE/>
        <w:autoSpaceDN/>
        <w:adjustRightInd/>
        <w:spacing w:after="0"/>
        <w:textAlignment w:val="auto"/>
        <w:rPr>
          <w:rFonts w:eastAsia="宋体"/>
          <w:b/>
          <w:lang w:val="en-US" w:eastAsia="zh-CN"/>
        </w:rPr>
      </w:pPr>
      <w:r w:rsidRPr="00472CD5">
        <w:rPr>
          <w:rFonts w:eastAsia="宋体"/>
          <w:b/>
          <w:lang w:val="en-US" w:eastAsia="zh-CN"/>
        </w:rPr>
        <w:t>Observation 1:</w:t>
      </w:r>
      <w:r>
        <w:rPr>
          <w:rFonts w:eastAsia="宋体"/>
          <w:b/>
          <w:lang w:val="en-US" w:eastAsia="zh-CN"/>
        </w:rPr>
        <w:t xml:space="preserve"> Our simulation results were submitted based on </w:t>
      </w:r>
      <w:proofErr w:type="gramStart"/>
      <w:r>
        <w:rPr>
          <w:rFonts w:eastAsia="宋体"/>
          <w:b/>
          <w:lang w:val="en-US" w:eastAsia="zh-CN"/>
        </w:rPr>
        <w:t>zero meter</w:t>
      </w:r>
      <w:proofErr w:type="gramEnd"/>
      <w:r>
        <w:rPr>
          <w:rFonts w:eastAsia="宋体"/>
          <w:b/>
          <w:lang w:val="en-US" w:eastAsia="zh-CN"/>
        </w:rPr>
        <w:t xml:space="preserve"> isolation distance considering the worst scenario that </w:t>
      </w:r>
      <w:r w:rsidRPr="00972AE5">
        <w:rPr>
          <w:rFonts w:eastAsia="宋体"/>
          <w:b/>
          <w:lang w:val="en-US" w:eastAsia="zh-CN"/>
        </w:rPr>
        <w:t>NTN UE was dropped into the cluster of terrestrial network.</w:t>
      </w:r>
    </w:p>
    <w:p w:rsidR="00811739" w:rsidRDefault="00811739" w:rsidP="00AC2219">
      <w:pPr>
        <w:rPr>
          <w:rFonts w:eastAsia="宋体"/>
          <w:b/>
        </w:rPr>
      </w:pPr>
    </w:p>
    <w:p w:rsidR="006C4037" w:rsidRPr="005C5B79" w:rsidRDefault="006C4037" w:rsidP="006C4037">
      <w:pPr>
        <w:rPr>
          <w:rFonts w:eastAsia="宋体"/>
          <w:lang w:val="en-US" w:eastAsia="zh-CN"/>
        </w:rPr>
      </w:pPr>
      <w:r>
        <w:rPr>
          <w:rFonts w:eastAsia="宋体"/>
          <w:b/>
        </w:rPr>
        <w:t>Observation</w:t>
      </w:r>
      <w:r w:rsidRPr="00A11224">
        <w:rPr>
          <w:rFonts w:eastAsia="宋体"/>
          <w:b/>
          <w:lang w:val="en-US" w:eastAsia="zh-CN"/>
        </w:rPr>
        <w:t xml:space="preserve"> </w:t>
      </w:r>
      <w:r>
        <w:rPr>
          <w:rFonts w:eastAsia="宋体"/>
          <w:b/>
          <w:lang w:val="en-US" w:eastAsia="zh-CN"/>
        </w:rPr>
        <w:t>2</w:t>
      </w:r>
      <w:r w:rsidRPr="00A11224">
        <w:rPr>
          <w:rFonts w:eastAsia="宋体"/>
          <w:b/>
          <w:lang w:val="en-US" w:eastAsia="zh-CN"/>
        </w:rPr>
        <w:t>:</w:t>
      </w:r>
      <w:r>
        <w:rPr>
          <w:rFonts w:eastAsia="宋体"/>
          <w:b/>
          <w:lang w:val="en-US" w:eastAsia="zh-CN"/>
        </w:rPr>
        <w:t xml:space="preserve"> Based on the simulation results for 2GHz scenario 4 (UL </w:t>
      </w:r>
      <w:proofErr w:type="spellStart"/>
      <w:r>
        <w:rPr>
          <w:rFonts w:eastAsia="宋体"/>
          <w:b/>
          <w:lang w:val="en-US" w:eastAsia="zh-CN"/>
        </w:rPr>
        <w:t>UEtoBS</w:t>
      </w:r>
      <w:proofErr w:type="spellEnd"/>
      <w:r>
        <w:rPr>
          <w:rFonts w:eastAsia="宋体"/>
          <w:b/>
          <w:lang w:val="en-US" w:eastAsia="zh-CN"/>
        </w:rPr>
        <w:t xml:space="preserve">) </w:t>
      </w:r>
      <w:r w:rsidRPr="00FA77C1">
        <w:rPr>
          <w:rFonts w:eastAsia="宋体"/>
          <w:b/>
          <w:lang w:val="en-US" w:eastAsia="zh-CN"/>
        </w:rPr>
        <w:t>LEO1200-Urban Macro</w:t>
      </w:r>
      <w:r>
        <w:rPr>
          <w:rFonts w:eastAsia="宋体"/>
          <w:b/>
          <w:lang w:val="en-US" w:eastAsia="zh-CN"/>
        </w:rPr>
        <w:t xml:space="preserve"> (</w:t>
      </w:r>
      <w:proofErr w:type="gramStart"/>
      <w:r>
        <w:rPr>
          <w:rFonts w:eastAsia="宋体"/>
          <w:b/>
          <w:lang w:val="en-US" w:eastAsia="zh-CN"/>
        </w:rPr>
        <w:t>zero meter</w:t>
      </w:r>
      <w:proofErr w:type="gramEnd"/>
      <w:r>
        <w:rPr>
          <w:rFonts w:eastAsia="宋体"/>
          <w:b/>
          <w:lang w:val="en-US" w:eastAsia="zh-CN"/>
        </w:rPr>
        <w:t xml:space="preserve"> isolation distance), 24dB ACLR for PC2, 27dB ACLR for PC1.5 and 28dB ACLR for PC1 can be observed.</w:t>
      </w:r>
    </w:p>
    <w:p w:rsidR="00811739" w:rsidRDefault="00811739" w:rsidP="00AC2219">
      <w:pPr>
        <w:rPr>
          <w:rFonts w:eastAsia="宋体"/>
          <w:b/>
        </w:rPr>
      </w:pPr>
    </w:p>
    <w:p w:rsidR="006C4037" w:rsidRDefault="006C4037" w:rsidP="006C4037">
      <w:pPr>
        <w:rPr>
          <w:rFonts w:eastAsia="宋体"/>
          <w:lang w:eastAsia="zh-CN"/>
        </w:rPr>
      </w:pPr>
      <w:r>
        <w:rPr>
          <w:rFonts w:eastAsia="宋体"/>
          <w:b/>
        </w:rPr>
        <w:t>Observation</w:t>
      </w:r>
      <w:r w:rsidRPr="00A11224">
        <w:rPr>
          <w:rFonts w:eastAsia="宋体"/>
          <w:b/>
          <w:lang w:val="en-US" w:eastAsia="zh-CN"/>
        </w:rPr>
        <w:t xml:space="preserve"> </w:t>
      </w:r>
      <w:r>
        <w:rPr>
          <w:rFonts w:eastAsia="宋体"/>
          <w:b/>
          <w:lang w:val="en-US" w:eastAsia="zh-CN"/>
        </w:rPr>
        <w:t>3</w:t>
      </w:r>
      <w:r w:rsidRPr="00A11224">
        <w:rPr>
          <w:rFonts w:eastAsia="宋体"/>
          <w:b/>
          <w:lang w:val="en-US" w:eastAsia="zh-CN"/>
        </w:rPr>
        <w:t>:</w:t>
      </w:r>
      <w:r>
        <w:rPr>
          <w:rFonts w:eastAsia="宋体"/>
          <w:b/>
          <w:lang w:val="en-US" w:eastAsia="zh-CN"/>
        </w:rPr>
        <w:t xml:space="preserve"> For NB-IoT NTN HPUE, </w:t>
      </w:r>
      <w:r w:rsidRPr="00920189">
        <w:rPr>
          <w:rFonts w:eastAsia="宋体"/>
          <w:b/>
          <w:lang w:val="en-US" w:eastAsia="zh-CN"/>
        </w:rPr>
        <w:t>RAN4 has reached the consensus that GSM ACLR requirements will be removed and there is no discussion on whether UTRA ACLR will be kept or not.</w:t>
      </w:r>
    </w:p>
    <w:p w:rsidR="00811739" w:rsidRPr="006C4037" w:rsidRDefault="00811739" w:rsidP="00AC2219">
      <w:pPr>
        <w:rPr>
          <w:rFonts w:eastAsia="宋体"/>
          <w:b/>
        </w:rPr>
      </w:pPr>
    </w:p>
    <w:p w:rsidR="00D708DB" w:rsidRPr="00D708DB" w:rsidRDefault="006C4037" w:rsidP="00D708DB">
      <w:pPr>
        <w:rPr>
          <w:rFonts w:eastAsia="宋体"/>
          <w:b/>
          <w:lang w:eastAsia="zh-CN"/>
        </w:rPr>
      </w:pPr>
      <w:r>
        <w:rPr>
          <w:rFonts w:eastAsia="宋体"/>
          <w:b/>
        </w:rPr>
        <w:t>Observation</w:t>
      </w:r>
      <w:r w:rsidRPr="00A11224">
        <w:rPr>
          <w:rFonts w:eastAsia="宋体"/>
          <w:b/>
          <w:lang w:val="en-US" w:eastAsia="zh-CN"/>
        </w:rPr>
        <w:t xml:space="preserve"> </w:t>
      </w:r>
      <w:r>
        <w:rPr>
          <w:rFonts w:eastAsia="宋体"/>
          <w:b/>
          <w:lang w:val="en-US" w:eastAsia="zh-CN"/>
        </w:rPr>
        <w:t>4</w:t>
      </w:r>
      <w:r w:rsidRPr="00A11224">
        <w:rPr>
          <w:rFonts w:eastAsia="宋体"/>
          <w:b/>
          <w:lang w:val="en-US" w:eastAsia="zh-CN"/>
        </w:rPr>
        <w:t>:</w:t>
      </w:r>
      <w:r>
        <w:rPr>
          <w:rFonts w:eastAsia="宋体"/>
          <w:b/>
          <w:lang w:val="en-US" w:eastAsia="zh-CN"/>
        </w:rPr>
        <w:t xml:space="preserve"> Based on the initial simulation results, the </w:t>
      </w:r>
      <w:r w:rsidRPr="00A60848">
        <w:rPr>
          <w:rFonts w:eastAsia="宋体"/>
          <w:b/>
          <w:lang w:val="en-US" w:eastAsia="zh-CN"/>
        </w:rPr>
        <w:t>NB-IoT NTN HPUE</w:t>
      </w:r>
      <w:r>
        <w:rPr>
          <w:rFonts w:eastAsia="宋体"/>
          <w:b/>
          <w:lang w:val="en-US" w:eastAsia="zh-CN"/>
        </w:rPr>
        <w:t xml:space="preserve"> ACLR requirements coexisting with NR 20MHz can be specified below.</w:t>
      </w:r>
    </w:p>
    <w:p w:rsidR="00AC2219" w:rsidRDefault="00AC2219" w:rsidP="004E69E3">
      <w:pPr>
        <w:widowControl w:val="0"/>
        <w:rPr>
          <w:rFonts w:eastAsia="宋体"/>
          <w:b/>
        </w:rPr>
      </w:pPr>
    </w:p>
    <w:p w:rsidR="006C4037" w:rsidRPr="00D708DB" w:rsidRDefault="006C4037" w:rsidP="004E69E3">
      <w:pPr>
        <w:widowControl w:val="0"/>
        <w:rPr>
          <w:rFonts w:eastAsia="宋体"/>
          <w:b/>
        </w:rPr>
      </w:pPr>
      <w:r w:rsidRPr="00D708DB">
        <w:rPr>
          <w:rFonts w:eastAsia="宋体" w:hint="eastAsia"/>
          <w:b/>
          <w:lang w:eastAsia="zh-CN"/>
        </w:rPr>
        <w:t>P</w:t>
      </w:r>
      <w:r w:rsidRPr="00D708DB">
        <w:rPr>
          <w:rFonts w:eastAsia="宋体"/>
          <w:b/>
          <w:lang w:eastAsia="zh-CN"/>
        </w:rPr>
        <w:t xml:space="preserve">roposal 1: </w:t>
      </w:r>
      <w:r w:rsidRPr="001B063D">
        <w:rPr>
          <w:rFonts w:eastAsia="宋体"/>
          <w:b/>
          <w:lang w:eastAsia="zh-CN"/>
        </w:rPr>
        <w:t>As the adjacent channel measurement bandwidths between UTRA and NR are different, it’s better to clarify how to specify the new ACLR requirements for NB-IoT NTN HPUE in order not to relax the NB-IoT NTN HPUE ACLR requirements compared to PC3.</w:t>
      </w:r>
    </w:p>
    <w:p w:rsidR="00B02AE0" w:rsidRPr="00A81A25" w:rsidRDefault="00B02AE0" w:rsidP="00572A4C">
      <w:pPr>
        <w:pStyle w:val="1"/>
        <w:numPr>
          <w:ilvl w:val="0"/>
          <w:numId w:val="0"/>
        </w:numPr>
      </w:pPr>
      <w:r>
        <w:lastRenderedPageBreak/>
        <w:t>References</w:t>
      </w:r>
    </w:p>
    <w:p w:rsidR="00CB217E" w:rsidRDefault="00CB217E" w:rsidP="00B87776">
      <w:pPr>
        <w:overflowPunct/>
        <w:autoSpaceDE/>
        <w:autoSpaceDN/>
        <w:adjustRightInd/>
        <w:textAlignment w:val="auto"/>
        <w:rPr>
          <w:rFonts w:eastAsia="宋体"/>
          <w:lang w:eastAsia="zh-CN"/>
        </w:rPr>
      </w:pPr>
      <w:r w:rsidRPr="00CB217E">
        <w:rPr>
          <w:rFonts w:eastAsia="宋体"/>
          <w:lang w:eastAsia="zh-CN"/>
        </w:rPr>
        <w:t>[1]</w:t>
      </w:r>
      <w:r>
        <w:rPr>
          <w:rFonts w:eastAsia="宋体"/>
          <w:lang w:eastAsia="zh-CN"/>
        </w:rPr>
        <w:t xml:space="preserve"> </w:t>
      </w:r>
      <w:r w:rsidR="000C32EB" w:rsidRPr="000C32EB">
        <w:rPr>
          <w:rFonts w:eastAsia="宋体"/>
          <w:lang w:eastAsia="zh-CN"/>
        </w:rPr>
        <w:t>R4-2420406</w:t>
      </w:r>
      <w:r w:rsidR="000C32EB" w:rsidRPr="000C32EB">
        <w:rPr>
          <w:rFonts w:eastAsia="宋体"/>
          <w:lang w:eastAsia="zh-CN"/>
        </w:rPr>
        <w:tab/>
        <w:t>Collected NTN HPUE co-existence results</w:t>
      </w:r>
      <w:r>
        <w:rPr>
          <w:rFonts w:eastAsia="宋体"/>
          <w:lang w:eastAsia="zh-CN"/>
        </w:rPr>
        <w:t xml:space="preserve">, </w:t>
      </w:r>
      <w:r w:rsidRPr="00CB217E">
        <w:rPr>
          <w:rFonts w:eastAsia="宋体"/>
          <w:lang w:eastAsia="zh-CN"/>
        </w:rPr>
        <w:t>Samsung</w:t>
      </w:r>
    </w:p>
    <w:p w:rsidR="00CA3B6A" w:rsidRDefault="00CA3B6A"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7E708A" w:rsidRPr="007E708A">
        <w:rPr>
          <w:rFonts w:eastAsia="宋体"/>
          <w:lang w:eastAsia="zh-CN"/>
        </w:rPr>
        <w:t>R4-2419071</w:t>
      </w:r>
      <w:r w:rsidR="007E708A" w:rsidRPr="007E708A">
        <w:rPr>
          <w:rFonts w:eastAsia="宋体"/>
          <w:lang w:eastAsia="zh-CN"/>
        </w:rPr>
        <w:tab/>
        <w:t>Discussion on coexistence study for NR NTN HPUE</w:t>
      </w:r>
      <w:r w:rsidR="007E708A">
        <w:rPr>
          <w:rFonts w:eastAsia="宋体"/>
          <w:lang w:eastAsia="zh-CN"/>
        </w:rPr>
        <w:t xml:space="preserve">, </w:t>
      </w:r>
      <w:r w:rsidR="007E708A" w:rsidRPr="007E708A">
        <w:rPr>
          <w:rFonts w:eastAsia="宋体"/>
          <w:lang w:eastAsia="zh-CN"/>
        </w:rPr>
        <w:t xml:space="preserve">Huawei, </w:t>
      </w:r>
      <w:proofErr w:type="spellStart"/>
      <w:r w:rsidR="007E708A" w:rsidRPr="007E708A">
        <w:rPr>
          <w:rFonts w:eastAsia="宋体"/>
          <w:lang w:eastAsia="zh-CN"/>
        </w:rPr>
        <w:t>HiSilicon</w:t>
      </w:r>
      <w:proofErr w:type="spellEnd"/>
    </w:p>
    <w:p w:rsidR="00A42C4E" w:rsidRDefault="009A7088" w:rsidP="00B87776">
      <w:pPr>
        <w:overflowPunct/>
        <w:autoSpaceDE/>
        <w:autoSpaceDN/>
        <w:adjustRightInd/>
        <w:textAlignment w:val="auto"/>
        <w:rPr>
          <w:rFonts w:eastAsia="宋体"/>
          <w:lang w:eastAsia="zh-CN"/>
        </w:rPr>
      </w:pPr>
      <w:r>
        <w:rPr>
          <w:rFonts w:eastAsia="宋体"/>
          <w:lang w:eastAsia="zh-CN"/>
        </w:rPr>
        <w:t>[</w:t>
      </w:r>
      <w:r w:rsidR="00CA3B6A">
        <w:rPr>
          <w:rFonts w:eastAsia="宋体"/>
          <w:lang w:eastAsia="zh-CN"/>
        </w:rPr>
        <w:t>3</w:t>
      </w:r>
      <w:r>
        <w:rPr>
          <w:rFonts w:eastAsia="宋体"/>
          <w:lang w:eastAsia="zh-CN"/>
        </w:rPr>
        <w:t xml:space="preserve">] </w:t>
      </w:r>
      <w:r w:rsidR="00A42C4E" w:rsidRPr="00A42C4E">
        <w:rPr>
          <w:rFonts w:eastAsia="宋体"/>
          <w:lang w:eastAsia="zh-CN"/>
        </w:rPr>
        <w:t>R4-2420403</w:t>
      </w:r>
      <w:r w:rsidR="00A42C4E">
        <w:rPr>
          <w:rFonts w:eastAsia="宋体"/>
          <w:lang w:eastAsia="zh-CN"/>
        </w:rPr>
        <w:t xml:space="preserve">, </w:t>
      </w:r>
      <w:r w:rsidR="00A42C4E" w:rsidRPr="00A42C4E">
        <w:rPr>
          <w:rFonts w:eastAsia="宋体"/>
          <w:lang w:eastAsia="zh-CN"/>
        </w:rPr>
        <w:t>WF on NR NTN HPUE</w:t>
      </w:r>
      <w:r w:rsidR="00A42C4E">
        <w:rPr>
          <w:rFonts w:eastAsia="宋体"/>
          <w:lang w:eastAsia="zh-CN"/>
        </w:rPr>
        <w:t xml:space="preserve">, </w:t>
      </w:r>
      <w:r w:rsidR="00A42C4E" w:rsidRPr="00A42C4E">
        <w:rPr>
          <w:rFonts w:eastAsia="宋体"/>
          <w:lang w:eastAsia="zh-CN"/>
        </w:rPr>
        <w:t>Samsung</w:t>
      </w:r>
    </w:p>
    <w:p w:rsidR="00D81959" w:rsidRDefault="00D81959"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D81959">
        <w:rPr>
          <w:rFonts w:eastAsia="宋体"/>
          <w:lang w:eastAsia="zh-CN"/>
        </w:rPr>
        <w:t>R4-2420404</w:t>
      </w:r>
      <w:r>
        <w:rPr>
          <w:rFonts w:eastAsia="宋体"/>
          <w:lang w:eastAsia="zh-CN"/>
        </w:rPr>
        <w:t xml:space="preserve">, </w:t>
      </w:r>
      <w:r w:rsidRPr="00D81959">
        <w:rPr>
          <w:rFonts w:eastAsia="宋体"/>
          <w:lang w:eastAsia="zh-CN"/>
        </w:rPr>
        <w:t>WF on HPUE for IoT NTN</w:t>
      </w:r>
      <w:r>
        <w:rPr>
          <w:rFonts w:eastAsia="宋体"/>
          <w:lang w:eastAsia="zh-CN"/>
        </w:rPr>
        <w:t xml:space="preserve">, </w:t>
      </w:r>
      <w:r w:rsidRPr="00D81959">
        <w:rPr>
          <w:rFonts w:eastAsia="宋体"/>
          <w:lang w:eastAsia="zh-CN"/>
        </w:rPr>
        <w:t>vivo</w:t>
      </w:r>
    </w:p>
    <w:p w:rsidR="00CB217E" w:rsidRDefault="00CB217E" w:rsidP="00B87776">
      <w:pPr>
        <w:overflowPunct/>
        <w:autoSpaceDE/>
        <w:autoSpaceDN/>
        <w:adjustRightInd/>
        <w:textAlignment w:val="auto"/>
        <w:rPr>
          <w:rFonts w:eastAsia="宋体"/>
          <w:lang w:eastAsia="zh-CN"/>
        </w:rPr>
      </w:pPr>
    </w:p>
    <w:sectPr w:rsidR="00CB217E"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4CD6" w:rsidRDefault="00AE4CD6">
      <w:r>
        <w:separator/>
      </w:r>
    </w:p>
  </w:endnote>
  <w:endnote w:type="continuationSeparator" w:id="0">
    <w:p w:rsidR="00AE4CD6" w:rsidRDefault="00AE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44B6" w:rsidRDefault="008A44B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4CD6" w:rsidRDefault="00AE4CD6">
      <w:r>
        <w:separator/>
      </w:r>
    </w:p>
  </w:footnote>
  <w:footnote w:type="continuationSeparator" w:id="0">
    <w:p w:rsidR="00AE4CD6" w:rsidRDefault="00AE4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06E3939"/>
    <w:multiLevelType w:val="hybridMultilevel"/>
    <w:tmpl w:val="B9A8F81E"/>
    <w:lvl w:ilvl="0" w:tplc="3D487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8" w15:restartNumberingAfterBreak="0">
    <w:nsid w:val="385C7242"/>
    <w:multiLevelType w:val="hybridMultilevel"/>
    <w:tmpl w:val="B6C65A74"/>
    <w:lvl w:ilvl="0" w:tplc="10F633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9"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7"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21"/>
  </w:num>
  <w:num w:numId="4">
    <w:abstractNumId w:val="35"/>
  </w:num>
  <w:num w:numId="5">
    <w:abstractNumId w:val="3"/>
  </w:num>
  <w:num w:numId="6">
    <w:abstractNumId w:val="30"/>
  </w:num>
  <w:num w:numId="7">
    <w:abstractNumId w:val="28"/>
  </w:num>
  <w:num w:numId="8">
    <w:abstractNumId w:val="14"/>
  </w:num>
  <w:num w:numId="9">
    <w:abstractNumId w:val="33"/>
  </w:num>
  <w:num w:numId="10">
    <w:abstractNumId w:val="0"/>
  </w:num>
  <w:num w:numId="11">
    <w:abstractNumId w:val="26"/>
  </w:num>
  <w:num w:numId="12">
    <w:abstractNumId w:val="17"/>
  </w:num>
  <w:num w:numId="13">
    <w:abstractNumId w:val="22"/>
  </w:num>
  <w:num w:numId="14">
    <w:abstractNumId w:val="9"/>
  </w:num>
  <w:num w:numId="15">
    <w:abstractNumId w:val="26"/>
  </w:num>
  <w:num w:numId="16">
    <w:abstractNumId w:val="13"/>
  </w:num>
  <w:num w:numId="17">
    <w:abstractNumId w:val="20"/>
  </w:num>
  <w:num w:numId="18">
    <w:abstractNumId w:val="38"/>
  </w:num>
  <w:num w:numId="19">
    <w:abstractNumId w:val="23"/>
  </w:num>
  <w:num w:numId="20">
    <w:abstractNumId w:val="27"/>
  </w:num>
  <w:num w:numId="21">
    <w:abstractNumId w:val="10"/>
  </w:num>
  <w:num w:numId="22">
    <w:abstractNumId w:val="25"/>
  </w:num>
  <w:num w:numId="23">
    <w:abstractNumId w:val="10"/>
  </w:num>
  <w:num w:numId="24">
    <w:abstractNumId w:val="16"/>
  </w:num>
  <w:num w:numId="25">
    <w:abstractNumId w:val="31"/>
  </w:num>
  <w:num w:numId="26">
    <w:abstractNumId w:val="10"/>
  </w:num>
  <w:num w:numId="27">
    <w:abstractNumId w:val="10"/>
  </w:num>
  <w:num w:numId="28">
    <w:abstractNumId w:val="10"/>
  </w:num>
  <w:num w:numId="29">
    <w:abstractNumId w:val="37"/>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8"/>
  </w:num>
  <w:num w:numId="32">
    <w:abstractNumId w:val="36"/>
  </w:num>
  <w:num w:numId="33">
    <w:abstractNumId w:val="34"/>
  </w:num>
  <w:num w:numId="34">
    <w:abstractNumId w:val="7"/>
  </w:num>
  <w:num w:numId="35">
    <w:abstractNumId w:val="32"/>
  </w:num>
  <w:num w:numId="36">
    <w:abstractNumId w:val="4"/>
  </w:num>
  <w:num w:numId="37">
    <w:abstractNumId w:val="12"/>
  </w:num>
  <w:num w:numId="38">
    <w:abstractNumId w:val="2"/>
  </w:num>
  <w:num w:numId="39">
    <w:abstractNumId w:val="6"/>
  </w:num>
  <w:num w:numId="40">
    <w:abstractNumId w:val="15"/>
  </w:num>
  <w:num w:numId="41">
    <w:abstractNumId w:val="18"/>
  </w:num>
  <w:num w:numId="42">
    <w:abstractNumId w:val="24"/>
  </w:num>
  <w:num w:numId="43">
    <w:abstractNumId w:val="29"/>
  </w:num>
  <w:num w:numId="44">
    <w:abstractNumId w:val="26"/>
  </w:num>
  <w:num w:numId="45">
    <w:abstractNumId w:val="5"/>
  </w:num>
  <w:num w:numId="46">
    <w:abstractNumId w:val="26"/>
  </w:num>
  <w:num w:numId="4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352F"/>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167"/>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0CF"/>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5CF5"/>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42C3"/>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283"/>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B1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2EB"/>
    <w:rsid w:val="000C34F7"/>
    <w:rsid w:val="000C3611"/>
    <w:rsid w:val="000C3874"/>
    <w:rsid w:val="000C3D1C"/>
    <w:rsid w:val="000C4338"/>
    <w:rsid w:val="000C440D"/>
    <w:rsid w:val="000C4D56"/>
    <w:rsid w:val="000C4F9B"/>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2B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81A"/>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4B49"/>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345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C8D"/>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2F50"/>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4B6"/>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B67"/>
    <w:rsid w:val="00195CE4"/>
    <w:rsid w:val="00195E03"/>
    <w:rsid w:val="00196165"/>
    <w:rsid w:val="0019722C"/>
    <w:rsid w:val="001A070B"/>
    <w:rsid w:val="001A08FF"/>
    <w:rsid w:val="001A094C"/>
    <w:rsid w:val="001A0A73"/>
    <w:rsid w:val="001A0BE8"/>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063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16F"/>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0C0"/>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452"/>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63D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734"/>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485D"/>
    <w:rsid w:val="0022506C"/>
    <w:rsid w:val="002250CC"/>
    <w:rsid w:val="00225B22"/>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69D"/>
    <w:rsid w:val="00233B48"/>
    <w:rsid w:val="0023456C"/>
    <w:rsid w:val="002351CD"/>
    <w:rsid w:val="00235615"/>
    <w:rsid w:val="002357ED"/>
    <w:rsid w:val="00235C53"/>
    <w:rsid w:val="00235F2B"/>
    <w:rsid w:val="002368A3"/>
    <w:rsid w:val="00236B46"/>
    <w:rsid w:val="00237506"/>
    <w:rsid w:val="00237EA9"/>
    <w:rsid w:val="002404A5"/>
    <w:rsid w:val="0024120C"/>
    <w:rsid w:val="002415BD"/>
    <w:rsid w:val="00241962"/>
    <w:rsid w:val="00243212"/>
    <w:rsid w:val="00243F07"/>
    <w:rsid w:val="0024464D"/>
    <w:rsid w:val="002449F5"/>
    <w:rsid w:val="00244C32"/>
    <w:rsid w:val="002454B7"/>
    <w:rsid w:val="00245814"/>
    <w:rsid w:val="002458BE"/>
    <w:rsid w:val="00245CCE"/>
    <w:rsid w:val="00246136"/>
    <w:rsid w:val="00246595"/>
    <w:rsid w:val="0024694E"/>
    <w:rsid w:val="00246BED"/>
    <w:rsid w:val="00247AEE"/>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704"/>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3E3F"/>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451"/>
    <w:rsid w:val="002D39A1"/>
    <w:rsid w:val="002D4A67"/>
    <w:rsid w:val="002D4B4A"/>
    <w:rsid w:val="002D57DC"/>
    <w:rsid w:val="002D586C"/>
    <w:rsid w:val="002D5E3C"/>
    <w:rsid w:val="002D6510"/>
    <w:rsid w:val="002D65C7"/>
    <w:rsid w:val="002D68CB"/>
    <w:rsid w:val="002D6907"/>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1DE"/>
    <w:rsid w:val="00310806"/>
    <w:rsid w:val="00310844"/>
    <w:rsid w:val="00310A1E"/>
    <w:rsid w:val="00311578"/>
    <w:rsid w:val="00311588"/>
    <w:rsid w:val="00311BD1"/>
    <w:rsid w:val="00312591"/>
    <w:rsid w:val="00312CD9"/>
    <w:rsid w:val="00312DF7"/>
    <w:rsid w:val="00312FE5"/>
    <w:rsid w:val="0031339C"/>
    <w:rsid w:val="00313433"/>
    <w:rsid w:val="00315554"/>
    <w:rsid w:val="003157EA"/>
    <w:rsid w:val="00315874"/>
    <w:rsid w:val="00316E2C"/>
    <w:rsid w:val="00317DFA"/>
    <w:rsid w:val="00317EC9"/>
    <w:rsid w:val="00320075"/>
    <w:rsid w:val="0032014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3D07"/>
    <w:rsid w:val="003442B0"/>
    <w:rsid w:val="00345E5B"/>
    <w:rsid w:val="0034618E"/>
    <w:rsid w:val="0034639D"/>
    <w:rsid w:val="003465C1"/>
    <w:rsid w:val="003467C7"/>
    <w:rsid w:val="00347336"/>
    <w:rsid w:val="003475CD"/>
    <w:rsid w:val="00347818"/>
    <w:rsid w:val="00347A1A"/>
    <w:rsid w:val="003506A9"/>
    <w:rsid w:val="00350973"/>
    <w:rsid w:val="00350F2A"/>
    <w:rsid w:val="00351204"/>
    <w:rsid w:val="0035165A"/>
    <w:rsid w:val="00351E58"/>
    <w:rsid w:val="003527B2"/>
    <w:rsid w:val="003529B8"/>
    <w:rsid w:val="00352EED"/>
    <w:rsid w:val="0035466A"/>
    <w:rsid w:val="00354923"/>
    <w:rsid w:val="0035574C"/>
    <w:rsid w:val="00355FF5"/>
    <w:rsid w:val="0035625A"/>
    <w:rsid w:val="003566FF"/>
    <w:rsid w:val="00356AE9"/>
    <w:rsid w:val="0036082C"/>
    <w:rsid w:val="00360AEF"/>
    <w:rsid w:val="00360CF3"/>
    <w:rsid w:val="00360E93"/>
    <w:rsid w:val="00361050"/>
    <w:rsid w:val="003610D3"/>
    <w:rsid w:val="003616C7"/>
    <w:rsid w:val="00363852"/>
    <w:rsid w:val="00363A78"/>
    <w:rsid w:val="00364D7D"/>
    <w:rsid w:val="00365743"/>
    <w:rsid w:val="00365767"/>
    <w:rsid w:val="003661E9"/>
    <w:rsid w:val="00366304"/>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976BC"/>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1632"/>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3F79EF"/>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041"/>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5E90"/>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5E32"/>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B"/>
    <w:rsid w:val="00461DBE"/>
    <w:rsid w:val="004622F2"/>
    <w:rsid w:val="00462353"/>
    <w:rsid w:val="00462900"/>
    <w:rsid w:val="00463D83"/>
    <w:rsid w:val="00463EC0"/>
    <w:rsid w:val="00464140"/>
    <w:rsid w:val="00464DEF"/>
    <w:rsid w:val="0046566A"/>
    <w:rsid w:val="00465AE3"/>
    <w:rsid w:val="00465FE7"/>
    <w:rsid w:val="0046639A"/>
    <w:rsid w:val="0046702A"/>
    <w:rsid w:val="00467188"/>
    <w:rsid w:val="00471190"/>
    <w:rsid w:val="004711EF"/>
    <w:rsid w:val="00471491"/>
    <w:rsid w:val="0047219A"/>
    <w:rsid w:val="00472366"/>
    <w:rsid w:val="00472760"/>
    <w:rsid w:val="00472CD5"/>
    <w:rsid w:val="00473001"/>
    <w:rsid w:val="00473636"/>
    <w:rsid w:val="004736D4"/>
    <w:rsid w:val="00473A29"/>
    <w:rsid w:val="00475069"/>
    <w:rsid w:val="00475160"/>
    <w:rsid w:val="0047518D"/>
    <w:rsid w:val="0047598B"/>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401D"/>
    <w:rsid w:val="004A4BD5"/>
    <w:rsid w:val="004A5658"/>
    <w:rsid w:val="004A6954"/>
    <w:rsid w:val="004A72C0"/>
    <w:rsid w:val="004B0010"/>
    <w:rsid w:val="004B01C9"/>
    <w:rsid w:val="004B0C3B"/>
    <w:rsid w:val="004B106F"/>
    <w:rsid w:val="004B170F"/>
    <w:rsid w:val="004B19EA"/>
    <w:rsid w:val="004B1D2E"/>
    <w:rsid w:val="004B1DF6"/>
    <w:rsid w:val="004B1EEB"/>
    <w:rsid w:val="004B25E1"/>
    <w:rsid w:val="004B2761"/>
    <w:rsid w:val="004B29B3"/>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9E3"/>
    <w:rsid w:val="004E6B02"/>
    <w:rsid w:val="004E76F5"/>
    <w:rsid w:val="004E7C97"/>
    <w:rsid w:val="004F042D"/>
    <w:rsid w:val="004F136C"/>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27FB7"/>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2F3E"/>
    <w:rsid w:val="00573284"/>
    <w:rsid w:val="00573D0C"/>
    <w:rsid w:val="00573D15"/>
    <w:rsid w:val="00573DD4"/>
    <w:rsid w:val="00573EF2"/>
    <w:rsid w:val="005740F1"/>
    <w:rsid w:val="00575332"/>
    <w:rsid w:val="00575843"/>
    <w:rsid w:val="00575B0F"/>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4727"/>
    <w:rsid w:val="00595AD4"/>
    <w:rsid w:val="00595B0C"/>
    <w:rsid w:val="005979E8"/>
    <w:rsid w:val="005A0AF5"/>
    <w:rsid w:val="005A11A6"/>
    <w:rsid w:val="005A16B1"/>
    <w:rsid w:val="005A170D"/>
    <w:rsid w:val="005A1B4F"/>
    <w:rsid w:val="005A1EEB"/>
    <w:rsid w:val="005A2102"/>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1FF9"/>
    <w:rsid w:val="005C2321"/>
    <w:rsid w:val="005C25A5"/>
    <w:rsid w:val="005C319B"/>
    <w:rsid w:val="005C396D"/>
    <w:rsid w:val="005C414B"/>
    <w:rsid w:val="005C49C0"/>
    <w:rsid w:val="005C4B21"/>
    <w:rsid w:val="005C5167"/>
    <w:rsid w:val="005C5490"/>
    <w:rsid w:val="005C5AA8"/>
    <w:rsid w:val="005C5B79"/>
    <w:rsid w:val="005C63C2"/>
    <w:rsid w:val="005C66F0"/>
    <w:rsid w:val="005C6B9F"/>
    <w:rsid w:val="005C6F96"/>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0AF"/>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BB0"/>
    <w:rsid w:val="005E5E8F"/>
    <w:rsid w:val="005E5FFF"/>
    <w:rsid w:val="005E65A1"/>
    <w:rsid w:val="005E6A78"/>
    <w:rsid w:val="005F014D"/>
    <w:rsid w:val="005F04DA"/>
    <w:rsid w:val="005F0514"/>
    <w:rsid w:val="005F14B2"/>
    <w:rsid w:val="005F1728"/>
    <w:rsid w:val="005F1E65"/>
    <w:rsid w:val="005F202B"/>
    <w:rsid w:val="005F2943"/>
    <w:rsid w:val="005F3D66"/>
    <w:rsid w:val="005F4863"/>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3C2"/>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CAA"/>
    <w:rsid w:val="00616274"/>
    <w:rsid w:val="00617417"/>
    <w:rsid w:val="006177D1"/>
    <w:rsid w:val="0061799E"/>
    <w:rsid w:val="0062093A"/>
    <w:rsid w:val="00620BD1"/>
    <w:rsid w:val="0062144E"/>
    <w:rsid w:val="00621C92"/>
    <w:rsid w:val="00622A88"/>
    <w:rsid w:val="0062322C"/>
    <w:rsid w:val="0062456F"/>
    <w:rsid w:val="0062604F"/>
    <w:rsid w:val="00626841"/>
    <w:rsid w:val="00626C0D"/>
    <w:rsid w:val="00627034"/>
    <w:rsid w:val="00627285"/>
    <w:rsid w:val="00627325"/>
    <w:rsid w:val="006274B4"/>
    <w:rsid w:val="0062751C"/>
    <w:rsid w:val="006276A9"/>
    <w:rsid w:val="00630372"/>
    <w:rsid w:val="00630A00"/>
    <w:rsid w:val="00631117"/>
    <w:rsid w:val="00631263"/>
    <w:rsid w:val="006313BE"/>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174"/>
    <w:rsid w:val="00647397"/>
    <w:rsid w:val="006474E0"/>
    <w:rsid w:val="006478F4"/>
    <w:rsid w:val="00647AF3"/>
    <w:rsid w:val="00647BB2"/>
    <w:rsid w:val="00647CAE"/>
    <w:rsid w:val="00650124"/>
    <w:rsid w:val="00650700"/>
    <w:rsid w:val="00651140"/>
    <w:rsid w:val="00651465"/>
    <w:rsid w:val="00651DDE"/>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7B6"/>
    <w:rsid w:val="00677CA2"/>
    <w:rsid w:val="00680AD7"/>
    <w:rsid w:val="006811CD"/>
    <w:rsid w:val="00681722"/>
    <w:rsid w:val="00682042"/>
    <w:rsid w:val="00682A4E"/>
    <w:rsid w:val="00682A8F"/>
    <w:rsid w:val="00683FFC"/>
    <w:rsid w:val="00684867"/>
    <w:rsid w:val="00684908"/>
    <w:rsid w:val="0068533C"/>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4F9"/>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479"/>
    <w:rsid w:val="006C0F15"/>
    <w:rsid w:val="006C1290"/>
    <w:rsid w:val="006C146A"/>
    <w:rsid w:val="006C181B"/>
    <w:rsid w:val="006C1D59"/>
    <w:rsid w:val="006C252A"/>
    <w:rsid w:val="006C2711"/>
    <w:rsid w:val="006C344A"/>
    <w:rsid w:val="006C3804"/>
    <w:rsid w:val="006C3E81"/>
    <w:rsid w:val="006C3EB8"/>
    <w:rsid w:val="006C3FDC"/>
    <w:rsid w:val="006C4037"/>
    <w:rsid w:val="006C43FA"/>
    <w:rsid w:val="006C445D"/>
    <w:rsid w:val="006C46B0"/>
    <w:rsid w:val="006C4726"/>
    <w:rsid w:val="006C48A4"/>
    <w:rsid w:val="006C4D97"/>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895"/>
    <w:rsid w:val="006E7F17"/>
    <w:rsid w:val="006F055B"/>
    <w:rsid w:val="006F0AEF"/>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06C9E"/>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A4C"/>
    <w:rsid w:val="00731B1D"/>
    <w:rsid w:val="0073218C"/>
    <w:rsid w:val="00732EAB"/>
    <w:rsid w:val="007330D7"/>
    <w:rsid w:val="0073349C"/>
    <w:rsid w:val="0073376A"/>
    <w:rsid w:val="0073396D"/>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6B"/>
    <w:rsid w:val="00795FE4"/>
    <w:rsid w:val="00796693"/>
    <w:rsid w:val="00796CA8"/>
    <w:rsid w:val="00797E04"/>
    <w:rsid w:val="00797EBD"/>
    <w:rsid w:val="007A0F25"/>
    <w:rsid w:val="007A1B22"/>
    <w:rsid w:val="007A1C55"/>
    <w:rsid w:val="007A1F35"/>
    <w:rsid w:val="007A1FB0"/>
    <w:rsid w:val="007A22CE"/>
    <w:rsid w:val="007A24E6"/>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634"/>
    <w:rsid w:val="007D089D"/>
    <w:rsid w:val="007D1341"/>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D7ABC"/>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2B1"/>
    <w:rsid w:val="007E66C3"/>
    <w:rsid w:val="007E6812"/>
    <w:rsid w:val="007E6A08"/>
    <w:rsid w:val="007E6E66"/>
    <w:rsid w:val="007E708A"/>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739"/>
    <w:rsid w:val="00811BDE"/>
    <w:rsid w:val="00812818"/>
    <w:rsid w:val="00812D77"/>
    <w:rsid w:val="008134ED"/>
    <w:rsid w:val="00813673"/>
    <w:rsid w:val="0081449E"/>
    <w:rsid w:val="008150FA"/>
    <w:rsid w:val="008163E9"/>
    <w:rsid w:val="00817033"/>
    <w:rsid w:val="00817267"/>
    <w:rsid w:val="008173B0"/>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0D8B"/>
    <w:rsid w:val="00841331"/>
    <w:rsid w:val="0084197B"/>
    <w:rsid w:val="00841DEF"/>
    <w:rsid w:val="00841E99"/>
    <w:rsid w:val="00842FE0"/>
    <w:rsid w:val="008444F9"/>
    <w:rsid w:val="00844C57"/>
    <w:rsid w:val="00844EA3"/>
    <w:rsid w:val="00844ED4"/>
    <w:rsid w:val="00845003"/>
    <w:rsid w:val="0084586C"/>
    <w:rsid w:val="00845B66"/>
    <w:rsid w:val="008460AA"/>
    <w:rsid w:val="008468B0"/>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6E2A"/>
    <w:rsid w:val="00857599"/>
    <w:rsid w:val="00857A1F"/>
    <w:rsid w:val="00857A71"/>
    <w:rsid w:val="00857C7F"/>
    <w:rsid w:val="008625CC"/>
    <w:rsid w:val="00862B09"/>
    <w:rsid w:val="00863426"/>
    <w:rsid w:val="00863CA6"/>
    <w:rsid w:val="008666D1"/>
    <w:rsid w:val="00870A83"/>
    <w:rsid w:val="008717DB"/>
    <w:rsid w:val="00871B59"/>
    <w:rsid w:val="00872029"/>
    <w:rsid w:val="0087220C"/>
    <w:rsid w:val="00873392"/>
    <w:rsid w:val="0087339B"/>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4B6"/>
    <w:rsid w:val="008A4855"/>
    <w:rsid w:val="008A5152"/>
    <w:rsid w:val="008A5419"/>
    <w:rsid w:val="008A580F"/>
    <w:rsid w:val="008A5829"/>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6C91"/>
    <w:rsid w:val="008B7823"/>
    <w:rsid w:val="008B7A27"/>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07D"/>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0189"/>
    <w:rsid w:val="0092144F"/>
    <w:rsid w:val="00921B34"/>
    <w:rsid w:val="00921BC0"/>
    <w:rsid w:val="00921DE6"/>
    <w:rsid w:val="00922704"/>
    <w:rsid w:val="00923D36"/>
    <w:rsid w:val="00924145"/>
    <w:rsid w:val="00924E3F"/>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2AE5"/>
    <w:rsid w:val="00973596"/>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17DA"/>
    <w:rsid w:val="009A23AE"/>
    <w:rsid w:val="009A277F"/>
    <w:rsid w:val="009A2BCA"/>
    <w:rsid w:val="009A3404"/>
    <w:rsid w:val="009A351F"/>
    <w:rsid w:val="009A3C42"/>
    <w:rsid w:val="009A5201"/>
    <w:rsid w:val="009A5716"/>
    <w:rsid w:val="009A5E69"/>
    <w:rsid w:val="009A6EA0"/>
    <w:rsid w:val="009A7088"/>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056"/>
    <w:rsid w:val="009F71DE"/>
    <w:rsid w:val="009F74AC"/>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6C4"/>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4E"/>
    <w:rsid w:val="00A42C7F"/>
    <w:rsid w:val="00A437E8"/>
    <w:rsid w:val="00A447FE"/>
    <w:rsid w:val="00A449E6"/>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0848"/>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67CD1"/>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0D3"/>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49F8"/>
    <w:rsid w:val="00AB552C"/>
    <w:rsid w:val="00AB5591"/>
    <w:rsid w:val="00AB564D"/>
    <w:rsid w:val="00AB57E4"/>
    <w:rsid w:val="00AB5D43"/>
    <w:rsid w:val="00AB6C08"/>
    <w:rsid w:val="00AB6EC1"/>
    <w:rsid w:val="00AB7694"/>
    <w:rsid w:val="00AB79C3"/>
    <w:rsid w:val="00AB7D9B"/>
    <w:rsid w:val="00AC03D4"/>
    <w:rsid w:val="00AC03E9"/>
    <w:rsid w:val="00AC0CA0"/>
    <w:rsid w:val="00AC15D9"/>
    <w:rsid w:val="00AC1EE2"/>
    <w:rsid w:val="00AC2219"/>
    <w:rsid w:val="00AC244D"/>
    <w:rsid w:val="00AC33AE"/>
    <w:rsid w:val="00AC33B7"/>
    <w:rsid w:val="00AC36CD"/>
    <w:rsid w:val="00AC3922"/>
    <w:rsid w:val="00AC3FD5"/>
    <w:rsid w:val="00AC4048"/>
    <w:rsid w:val="00AC588E"/>
    <w:rsid w:val="00AC5E0A"/>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419"/>
    <w:rsid w:val="00AE35D2"/>
    <w:rsid w:val="00AE4218"/>
    <w:rsid w:val="00AE485F"/>
    <w:rsid w:val="00AE4CD6"/>
    <w:rsid w:val="00AE5012"/>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00A"/>
    <w:rsid w:val="00AF4991"/>
    <w:rsid w:val="00AF4FB6"/>
    <w:rsid w:val="00AF57D6"/>
    <w:rsid w:val="00AF5B11"/>
    <w:rsid w:val="00AF5DAA"/>
    <w:rsid w:val="00AF6947"/>
    <w:rsid w:val="00AF74D6"/>
    <w:rsid w:val="00B00659"/>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11D0"/>
    <w:rsid w:val="00B118A7"/>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550"/>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AA5"/>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36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0CE7"/>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479"/>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BCE"/>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593"/>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0CB3"/>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0BF9"/>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F84"/>
    <w:rsid w:val="00C860FB"/>
    <w:rsid w:val="00C862D2"/>
    <w:rsid w:val="00C87050"/>
    <w:rsid w:val="00C87160"/>
    <w:rsid w:val="00C8740E"/>
    <w:rsid w:val="00C877A0"/>
    <w:rsid w:val="00C912E2"/>
    <w:rsid w:val="00C918DD"/>
    <w:rsid w:val="00C91ACA"/>
    <w:rsid w:val="00C91DB5"/>
    <w:rsid w:val="00C93008"/>
    <w:rsid w:val="00C938DE"/>
    <w:rsid w:val="00C94BF2"/>
    <w:rsid w:val="00C9533C"/>
    <w:rsid w:val="00C95D40"/>
    <w:rsid w:val="00C964C9"/>
    <w:rsid w:val="00C97689"/>
    <w:rsid w:val="00C9779D"/>
    <w:rsid w:val="00C97A37"/>
    <w:rsid w:val="00CA016D"/>
    <w:rsid w:val="00CA069A"/>
    <w:rsid w:val="00CA0ABE"/>
    <w:rsid w:val="00CA1A4B"/>
    <w:rsid w:val="00CA2C40"/>
    <w:rsid w:val="00CA2C91"/>
    <w:rsid w:val="00CA2CDD"/>
    <w:rsid w:val="00CA2EC3"/>
    <w:rsid w:val="00CA39C1"/>
    <w:rsid w:val="00CA3B6A"/>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17E"/>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16B"/>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0"/>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8AA"/>
    <w:rsid w:val="00CE1B85"/>
    <w:rsid w:val="00CE1C7F"/>
    <w:rsid w:val="00CE3C96"/>
    <w:rsid w:val="00CE3FBF"/>
    <w:rsid w:val="00CE589E"/>
    <w:rsid w:val="00CE5F3A"/>
    <w:rsid w:val="00CE66ED"/>
    <w:rsid w:val="00CE6C39"/>
    <w:rsid w:val="00CE72B9"/>
    <w:rsid w:val="00CE752E"/>
    <w:rsid w:val="00CF045F"/>
    <w:rsid w:val="00CF0CC0"/>
    <w:rsid w:val="00CF1715"/>
    <w:rsid w:val="00CF2387"/>
    <w:rsid w:val="00CF2558"/>
    <w:rsid w:val="00CF28A3"/>
    <w:rsid w:val="00CF2DA8"/>
    <w:rsid w:val="00CF4BD6"/>
    <w:rsid w:val="00CF4CB5"/>
    <w:rsid w:val="00CF630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03D"/>
    <w:rsid w:val="00D05509"/>
    <w:rsid w:val="00D05592"/>
    <w:rsid w:val="00D05A4D"/>
    <w:rsid w:val="00D05C59"/>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0DAE"/>
    <w:rsid w:val="00D51107"/>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8D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59"/>
    <w:rsid w:val="00D819A9"/>
    <w:rsid w:val="00D81C16"/>
    <w:rsid w:val="00D81D57"/>
    <w:rsid w:val="00D8213D"/>
    <w:rsid w:val="00D8230F"/>
    <w:rsid w:val="00D827DB"/>
    <w:rsid w:val="00D82E31"/>
    <w:rsid w:val="00D833A8"/>
    <w:rsid w:val="00D83D14"/>
    <w:rsid w:val="00D83FFC"/>
    <w:rsid w:val="00D84F5D"/>
    <w:rsid w:val="00D85402"/>
    <w:rsid w:val="00D86AEC"/>
    <w:rsid w:val="00D87756"/>
    <w:rsid w:val="00D919F1"/>
    <w:rsid w:val="00D929C2"/>
    <w:rsid w:val="00D9370A"/>
    <w:rsid w:val="00D943AE"/>
    <w:rsid w:val="00D94932"/>
    <w:rsid w:val="00D9496A"/>
    <w:rsid w:val="00D9497C"/>
    <w:rsid w:val="00D949FE"/>
    <w:rsid w:val="00D94B04"/>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1807"/>
    <w:rsid w:val="00DC24D9"/>
    <w:rsid w:val="00DC2762"/>
    <w:rsid w:val="00DC3B67"/>
    <w:rsid w:val="00DC3C15"/>
    <w:rsid w:val="00DC3E10"/>
    <w:rsid w:val="00DC3F97"/>
    <w:rsid w:val="00DC4256"/>
    <w:rsid w:val="00DC51EB"/>
    <w:rsid w:val="00DC66E3"/>
    <w:rsid w:val="00DC6E1A"/>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1344"/>
    <w:rsid w:val="00DF2ECD"/>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6738"/>
    <w:rsid w:val="00E170CB"/>
    <w:rsid w:val="00E17333"/>
    <w:rsid w:val="00E176A4"/>
    <w:rsid w:val="00E176A6"/>
    <w:rsid w:val="00E17A5D"/>
    <w:rsid w:val="00E17EAD"/>
    <w:rsid w:val="00E21BC1"/>
    <w:rsid w:val="00E229E7"/>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2F95"/>
    <w:rsid w:val="00E337C9"/>
    <w:rsid w:val="00E33ABD"/>
    <w:rsid w:val="00E345A0"/>
    <w:rsid w:val="00E3482C"/>
    <w:rsid w:val="00E34A05"/>
    <w:rsid w:val="00E35947"/>
    <w:rsid w:val="00E36478"/>
    <w:rsid w:val="00E3658C"/>
    <w:rsid w:val="00E402A1"/>
    <w:rsid w:val="00E40AA3"/>
    <w:rsid w:val="00E40C44"/>
    <w:rsid w:val="00E42879"/>
    <w:rsid w:val="00E429C7"/>
    <w:rsid w:val="00E42C21"/>
    <w:rsid w:val="00E42C53"/>
    <w:rsid w:val="00E437D2"/>
    <w:rsid w:val="00E43B13"/>
    <w:rsid w:val="00E43CCD"/>
    <w:rsid w:val="00E43CEE"/>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1AB"/>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2BE2"/>
    <w:rsid w:val="00E82F00"/>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890"/>
    <w:rsid w:val="00EA2E2C"/>
    <w:rsid w:val="00EA31C2"/>
    <w:rsid w:val="00EA36F6"/>
    <w:rsid w:val="00EA38D3"/>
    <w:rsid w:val="00EA3F91"/>
    <w:rsid w:val="00EA4125"/>
    <w:rsid w:val="00EA43C7"/>
    <w:rsid w:val="00EA440E"/>
    <w:rsid w:val="00EA5768"/>
    <w:rsid w:val="00EA5CF6"/>
    <w:rsid w:val="00EA5FA1"/>
    <w:rsid w:val="00EA6A9F"/>
    <w:rsid w:val="00EA6EB4"/>
    <w:rsid w:val="00EA6F98"/>
    <w:rsid w:val="00EA7CCB"/>
    <w:rsid w:val="00EB0093"/>
    <w:rsid w:val="00EB074F"/>
    <w:rsid w:val="00EB0AFF"/>
    <w:rsid w:val="00EB0CCC"/>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B23"/>
    <w:rsid w:val="00EC3F40"/>
    <w:rsid w:val="00EC3FEB"/>
    <w:rsid w:val="00EC444E"/>
    <w:rsid w:val="00EC50B7"/>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29B2"/>
    <w:rsid w:val="00EE3A90"/>
    <w:rsid w:val="00EE40F7"/>
    <w:rsid w:val="00EE49F2"/>
    <w:rsid w:val="00EE5186"/>
    <w:rsid w:val="00EE52F8"/>
    <w:rsid w:val="00EE53AA"/>
    <w:rsid w:val="00EE57BF"/>
    <w:rsid w:val="00EE68E8"/>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05B"/>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4CE"/>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631"/>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4FB9"/>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C0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36F"/>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67E7B"/>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185"/>
    <w:rsid w:val="00F837E7"/>
    <w:rsid w:val="00F843A4"/>
    <w:rsid w:val="00F8454D"/>
    <w:rsid w:val="00F84DFF"/>
    <w:rsid w:val="00F84E0B"/>
    <w:rsid w:val="00F850A0"/>
    <w:rsid w:val="00F85587"/>
    <w:rsid w:val="00F85655"/>
    <w:rsid w:val="00F85E38"/>
    <w:rsid w:val="00F86516"/>
    <w:rsid w:val="00F86718"/>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28"/>
    <w:rsid w:val="00FA423A"/>
    <w:rsid w:val="00FA47C8"/>
    <w:rsid w:val="00FA48D3"/>
    <w:rsid w:val="00FA537E"/>
    <w:rsid w:val="00FA5653"/>
    <w:rsid w:val="00FA588B"/>
    <w:rsid w:val="00FA632A"/>
    <w:rsid w:val="00FA6BBE"/>
    <w:rsid w:val="00FA741B"/>
    <w:rsid w:val="00FA77C1"/>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4AE"/>
    <w:rsid w:val="00FB7C28"/>
    <w:rsid w:val="00FB7F95"/>
    <w:rsid w:val="00FC0076"/>
    <w:rsid w:val="00FC03C8"/>
    <w:rsid w:val="00FC0633"/>
    <w:rsid w:val="00FC100A"/>
    <w:rsid w:val="00FC174F"/>
    <w:rsid w:val="00FC1F37"/>
    <w:rsid w:val="00FC2093"/>
    <w:rsid w:val="00FC36E4"/>
    <w:rsid w:val="00FC3AA9"/>
    <w:rsid w:val="00FC3C34"/>
    <w:rsid w:val="00FC4786"/>
    <w:rsid w:val="00FC4A63"/>
    <w:rsid w:val="00FC56FE"/>
    <w:rsid w:val="00FC5F8C"/>
    <w:rsid w:val="00FC6068"/>
    <w:rsid w:val="00FC6EBD"/>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42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873B9"/>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 w:type="table" w:customStyle="1" w:styleId="12">
    <w:name w:val="网格型1"/>
    <w:basedOn w:val="a3"/>
    <w:qFormat/>
    <w:rsid w:val="00C9768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39631785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09833970">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56749945">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14826798">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21732969">
      <w:bodyDiv w:val="1"/>
      <w:marLeft w:val="0"/>
      <w:marRight w:val="0"/>
      <w:marTop w:val="0"/>
      <w:marBottom w:val="0"/>
      <w:divBdr>
        <w:top w:val="none" w:sz="0" w:space="0" w:color="auto"/>
        <w:left w:val="none" w:sz="0" w:space="0" w:color="auto"/>
        <w:bottom w:val="none" w:sz="0" w:space="0" w:color="auto"/>
        <w:right w:val="none" w:sz="0" w:space="0" w:color="auto"/>
      </w:divBdr>
    </w:div>
    <w:div w:id="182735636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0988173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25731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19C22-FB62-437B-A411-AC15B7CDA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58</TotalTime>
  <Pages>7</Pages>
  <Words>1454</Words>
  <Characters>8293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30</cp:revision>
  <cp:lastPrinted>2010-01-07T02:23:00Z</cp:lastPrinted>
  <dcterms:created xsi:type="dcterms:W3CDTF">2025-01-17T11:26:00Z</dcterms:created>
  <dcterms:modified xsi:type="dcterms:W3CDTF">2025-02-07T11:25:00Z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