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CC7C6" w14:textId="3AB4639D" w:rsidR="00F10E02" w:rsidRPr="00AD6C50" w:rsidRDefault="00F10E02" w:rsidP="00F10E0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F561FC">
        <w:rPr>
          <w:rFonts w:ascii="Times New Roman" w:hAnsi="Times New Roman" w:cs="Times New Roman"/>
          <w:sz w:val="22"/>
          <w:lang w:val="en-US"/>
        </w:rPr>
        <w:t>4</w:t>
      </w:r>
      <w:r w:rsidRPr="00AD6C50">
        <w:rPr>
          <w:rFonts w:ascii="Times New Roman" w:hAnsi="Times New Roman" w:cs="Times New Roman"/>
          <w:color w:val="FF0000"/>
          <w:sz w:val="22"/>
          <w:lang w:val="en-US"/>
        </w:rPr>
        <w:tab/>
      </w:r>
      <w:r w:rsidR="00D850A6" w:rsidRPr="00D850A6">
        <w:rPr>
          <w:rFonts w:ascii="Times New Roman" w:hAnsi="Times New Roman" w:cs="Times New Roman"/>
          <w:sz w:val="22"/>
          <w:lang w:val="en-GB"/>
        </w:rPr>
        <w:t>R4-2501288</w:t>
      </w:r>
    </w:p>
    <w:p w14:paraId="733CA0BA" w14:textId="77777777" w:rsidR="00070EA8" w:rsidRDefault="00070EA8" w:rsidP="004A7B7D">
      <w:pPr>
        <w:pStyle w:val="3GPPHeader"/>
        <w:rPr>
          <w:rFonts w:ascii="Times New Roman" w:hAnsi="Times New Roman" w:cs="Times New Roman"/>
          <w:sz w:val="22"/>
          <w:lang w:val="en-US"/>
        </w:rPr>
      </w:pPr>
      <w:r w:rsidRPr="00070EA8">
        <w:rPr>
          <w:rFonts w:ascii="Times New Roman" w:hAnsi="Times New Roman" w:cs="Times New Roman"/>
          <w:sz w:val="22"/>
          <w:lang w:val="en-US"/>
        </w:rPr>
        <w:t>Athens, Greece, 17th – 21st, February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5B8C484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CF061D">
        <w:rPr>
          <w:rFonts w:ascii="Times New Roman" w:hAnsi="Times New Roman" w:cs="Times New Roman"/>
          <w:sz w:val="22"/>
          <w:lang w:val="en-US"/>
        </w:rPr>
        <w:t xml:space="preserve">other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374234AC" w:rsidR="00D611C7" w:rsidRPr="00AD6C50" w:rsidRDefault="00D611C7" w:rsidP="00D611C7">
      <w:pPr>
        <w:pStyle w:val="3GPPHeader"/>
        <w:rPr>
          <w:rFonts w:ascii="Times New Roman" w:hAnsi="Times New Roman" w:cs="Times New Roman"/>
          <w:sz w:val="22"/>
          <w:lang w:val="en-US"/>
        </w:rPr>
      </w:pPr>
      <w:r w:rsidRPr="00B90205">
        <w:rPr>
          <w:rFonts w:ascii="Times New Roman" w:hAnsi="Times New Roman" w:cs="Times New Roman"/>
          <w:sz w:val="22"/>
          <w:lang w:val="en-US"/>
        </w:rPr>
        <w:t>Agenda Item:</w:t>
      </w:r>
      <w:r w:rsidRPr="00B90205">
        <w:rPr>
          <w:rFonts w:ascii="Times New Roman" w:hAnsi="Times New Roman" w:cs="Times New Roman"/>
          <w:sz w:val="22"/>
          <w:lang w:val="en-US"/>
        </w:rPr>
        <w:tab/>
      </w:r>
      <w:r w:rsidR="00B90205" w:rsidRPr="0050208A">
        <w:rPr>
          <w:rFonts w:ascii="Times New Roman" w:hAnsi="Times New Roman" w:cs="Times New Roman" w:hint="eastAsia"/>
          <w:sz w:val="22"/>
          <w:lang w:val="en-US"/>
        </w:rPr>
        <w:t>7</w:t>
      </w:r>
      <w:r w:rsidR="00A250B1" w:rsidRPr="0050208A">
        <w:rPr>
          <w:rFonts w:ascii="Times New Roman" w:hAnsi="Times New Roman" w:cs="Times New Roman"/>
          <w:sz w:val="22"/>
          <w:lang w:val="en-US"/>
        </w:rPr>
        <w:t>.2</w:t>
      </w:r>
      <w:r w:rsidR="0050208A" w:rsidRPr="0050208A">
        <w:rPr>
          <w:rFonts w:ascii="Times New Roman" w:hAnsi="Times New Roman" w:cs="Times New Roman"/>
          <w:sz w:val="22"/>
          <w:lang w:val="en-US"/>
        </w:rPr>
        <w:t>9</w:t>
      </w:r>
      <w:r w:rsidR="00A250B1" w:rsidRPr="0050208A">
        <w:rPr>
          <w:rFonts w:ascii="Times New Roman" w:hAnsi="Times New Roman" w:cs="Times New Roman"/>
          <w:sz w:val="22"/>
          <w:lang w:val="en-US"/>
        </w:rPr>
        <w:t>.4.2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3A1D1A7F" w:rsidR="0026503A" w:rsidRPr="00AD6C50" w:rsidRDefault="00E70A5B" w:rsidP="00C93D64">
      <w:pPr>
        <w:pStyle w:val="Heading2"/>
        <w:rPr>
          <w:rFonts w:ascii="Times New Roman" w:hAnsi="Times New Roman"/>
        </w:rPr>
      </w:pPr>
      <w:r w:rsidRPr="00AD6C50">
        <w:rPr>
          <w:rFonts w:ascii="Times New Roman" w:hAnsi="Times New Roman"/>
        </w:rPr>
        <w:t>Topic #</w:t>
      </w:r>
      <w:r w:rsidR="002A6457">
        <w:rPr>
          <w:rFonts w:ascii="Times New Roman" w:hAnsi="Times New Roman"/>
        </w:rPr>
        <w:t xml:space="preserve">1: </w:t>
      </w:r>
      <w:r w:rsidR="002A6457" w:rsidRPr="00D213BE">
        <w:rPr>
          <w:rFonts w:ascii="Times New Roman" w:hAnsi="Times New Roman"/>
        </w:rPr>
        <w:t>Downlink coverage enhancements</w:t>
      </w:r>
    </w:p>
    <w:p w14:paraId="72908BFB" w14:textId="77777777" w:rsidR="00F464E8" w:rsidRDefault="00F464E8" w:rsidP="00F464E8">
      <w:pPr>
        <w:pStyle w:val="Heading4"/>
        <w:numPr>
          <w:ilvl w:val="0"/>
          <w:numId w:val="0"/>
        </w:numPr>
        <w:spacing w:after="120"/>
        <w:ind w:left="864" w:hanging="864"/>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eastAsiaTheme="minorEastAsia" w:hAnsi="Times New Roman"/>
          <w:sz w:val="20"/>
          <w:u w:val="single"/>
          <w:lang w:eastAsia="zh-CN"/>
        </w:rPr>
        <w:t>2</w:t>
      </w:r>
      <w:r>
        <w:rPr>
          <w:rFonts w:ascii="Times New Roman" w:hAnsi="Times New Roman"/>
          <w:sz w:val="20"/>
          <w:u w:val="single"/>
          <w:lang w:eastAsia="ko-KR"/>
        </w:rPr>
        <w:t xml:space="preserve">-1-1: RRM impact </w:t>
      </w:r>
      <w:r>
        <w:rPr>
          <w:rFonts w:ascii="Times New Roman" w:hAnsi="Times New Roman" w:hint="eastAsia"/>
          <w:sz w:val="20"/>
          <w:u w:val="single"/>
          <w:lang w:eastAsia="zh-CN"/>
        </w:rPr>
        <w:t>of</w:t>
      </w:r>
      <w:r>
        <w:rPr>
          <w:rFonts w:ascii="Times New Roman" w:hAnsi="Times New Roman"/>
          <w:sz w:val="20"/>
          <w:u w:val="single"/>
          <w:lang w:eastAsia="ko-KR"/>
        </w:rPr>
        <w:t xml:space="preserve"> SSB periodicity enhancement</w:t>
      </w:r>
    </w:p>
    <w:p w14:paraId="7C7E36DE" w14:textId="22BB4D80" w:rsidR="00995E03" w:rsidRDefault="00995E03" w:rsidP="00995E03">
      <w:pPr>
        <w:rPr>
          <w:lang w:eastAsia="zh-CN"/>
        </w:rPr>
      </w:pPr>
      <w:r>
        <w:rPr>
          <w:lang w:eastAsia="zh-CN"/>
        </w:rPr>
        <w:t>Recall RAN1 and RAN2 agreements</w:t>
      </w:r>
      <w:r w:rsidR="00D749D6">
        <w:rPr>
          <w:lang w:eastAsia="zh-CN"/>
        </w:rPr>
        <w:t xml:space="preserve"> in last meetings</w:t>
      </w:r>
      <w:r>
        <w:rPr>
          <w:lang w:eastAsia="zh-CN"/>
        </w:rPr>
        <w:t xml:space="preserve"> as follows:</w:t>
      </w:r>
    </w:p>
    <w:p w14:paraId="110BE567" w14:textId="7CC7BD87" w:rsidR="00995E03" w:rsidRDefault="00380BE8" w:rsidP="00380BE8">
      <w:pPr>
        <w:pStyle w:val="ListParagraph"/>
        <w:numPr>
          <w:ilvl w:val="0"/>
          <w:numId w:val="34"/>
        </w:numPr>
        <w:rPr>
          <w:lang w:eastAsia="zh-CN"/>
        </w:rPr>
      </w:pPr>
      <w:r>
        <w:rPr>
          <w:rFonts w:hint="eastAsia"/>
          <w:lang w:eastAsia="zh-CN"/>
        </w:rPr>
        <w:t xml:space="preserve">In </w:t>
      </w:r>
      <w:r w:rsidR="00995E03">
        <w:rPr>
          <w:lang w:eastAsia="zh-CN"/>
        </w:rPr>
        <w:t>RAN1</w:t>
      </w:r>
      <w:r w:rsidR="00FE5B71">
        <w:rPr>
          <w:lang w:eastAsia="zh-CN"/>
        </w:rPr>
        <w:t xml:space="preserve"> previous meetings:</w:t>
      </w:r>
    </w:p>
    <w:tbl>
      <w:tblPr>
        <w:tblStyle w:val="TableGrid"/>
        <w:tblW w:w="0" w:type="auto"/>
        <w:tblLook w:val="04A0" w:firstRow="1" w:lastRow="0" w:firstColumn="1" w:lastColumn="0" w:noHBand="0" w:noVBand="1"/>
      </w:tblPr>
      <w:tblGrid>
        <w:gridCol w:w="10142"/>
      </w:tblGrid>
      <w:tr w:rsidR="00B678F1" w14:paraId="0D27E979" w14:textId="77777777" w:rsidTr="00B678F1">
        <w:tc>
          <w:tcPr>
            <w:tcW w:w="10142" w:type="dxa"/>
          </w:tcPr>
          <w:p w14:paraId="55BEA068" w14:textId="77777777" w:rsidR="00B678F1" w:rsidRPr="002A1518" w:rsidRDefault="00B678F1" w:rsidP="00B678F1">
            <w:pPr>
              <w:spacing w:before="120" w:after="120"/>
              <w:rPr>
                <w:u w:val="single"/>
              </w:rPr>
            </w:pPr>
            <w:r w:rsidRPr="002A1518">
              <w:rPr>
                <w:u w:val="single"/>
              </w:rPr>
              <w:t>Excerpted from RAN1 #116 meeting:</w:t>
            </w:r>
          </w:p>
          <w:p w14:paraId="0D1CA6DA" w14:textId="77777777" w:rsidR="00B678F1" w:rsidRPr="002A1518" w:rsidRDefault="00B678F1" w:rsidP="00B678F1">
            <w:pPr>
              <w:spacing w:before="120" w:after="120"/>
            </w:pPr>
            <w:r w:rsidRPr="002A1518">
              <w:t>For system level study based on analytical evaluation:</w:t>
            </w:r>
          </w:p>
          <w:p w14:paraId="1F39B058" w14:textId="77777777" w:rsidR="00B678F1" w:rsidRPr="002A1518"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N1 beam footprints are in state “off”</w:t>
            </w:r>
          </w:p>
          <w:p w14:paraId="032EEDD3"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These beam footprints are not served by any signal (no satellite service in this area)</w:t>
            </w:r>
          </w:p>
          <w:p w14:paraId="3A666090" w14:textId="77777777" w:rsidR="00B678F1" w:rsidRPr="002A1518"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N2 beam footprints are in state “common messages only”</w:t>
            </w:r>
          </w:p>
          <w:p w14:paraId="049354E7"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These beam footprints do not have any active user traffic, and are served the necessary information for cell discovery and initial access.</w:t>
            </w:r>
          </w:p>
          <w:p w14:paraId="232CCB35"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Optionally, companies may consider user arrival (e.g. RACH access) in this type of cell, and should describe how this is taken into account in the analytical evaluation</w:t>
            </w:r>
          </w:p>
          <w:p w14:paraId="087C66F5" w14:textId="77777777" w:rsidR="00B678F1" w:rsidRPr="002A1518" w:rsidRDefault="00B678F1" w:rsidP="00B82B5A">
            <w:pPr>
              <w:pStyle w:val="1"/>
              <w:numPr>
                <w:ilvl w:val="0"/>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 xml:space="preserve">N3 beam footprints are in state “active traffic” </w:t>
            </w:r>
          </w:p>
          <w:p w14:paraId="2786690C" w14:textId="77777777"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0"/>
                <w:szCs w:val="20"/>
              </w:rPr>
            </w:pPr>
            <w:r w:rsidRPr="002A1518">
              <w:rPr>
                <w:kern w:val="0"/>
                <w:sz w:val="20"/>
                <w:szCs w:val="20"/>
              </w:rPr>
              <w:t>These beam footprints have X active (e.g. VoNR) users each.</w:t>
            </w:r>
          </w:p>
          <w:p w14:paraId="1D5CD36E" w14:textId="662A9AED" w:rsidR="00B678F1" w:rsidRPr="002A1518" w:rsidRDefault="00B678F1" w:rsidP="00B82B5A">
            <w:pPr>
              <w:pStyle w:val="1"/>
              <w:numPr>
                <w:ilvl w:val="1"/>
                <w:numId w:val="15"/>
              </w:numPr>
              <w:overflowPunct w:val="0"/>
              <w:autoSpaceDE w:val="0"/>
              <w:autoSpaceDN w:val="0"/>
              <w:adjustRightInd w:val="0"/>
              <w:spacing w:before="120" w:beforeAutospacing="0" w:after="120" w:afterAutospacing="0"/>
              <w:jc w:val="left"/>
              <w:textAlignment w:val="baseline"/>
              <w:rPr>
                <w:kern w:val="0"/>
                <w:sz w:val="24"/>
                <w:szCs w:val="24"/>
              </w:rPr>
            </w:pPr>
            <w:r w:rsidRPr="002A1518">
              <w:rPr>
                <w:kern w:val="0"/>
                <w:sz w:val="20"/>
                <w:szCs w:val="20"/>
              </w:rPr>
              <w:t>These beam footprints are also served the necessary information for cell discovery and initial access</w:t>
            </w:r>
          </w:p>
        </w:tc>
      </w:tr>
      <w:tr w:rsidR="00995E03" w14:paraId="32B717C5" w14:textId="77777777" w:rsidTr="00EF6ADA">
        <w:tc>
          <w:tcPr>
            <w:tcW w:w="10142" w:type="dxa"/>
          </w:tcPr>
          <w:p w14:paraId="106C528C" w14:textId="77777777" w:rsidR="00995E03" w:rsidRPr="005F0FEC" w:rsidRDefault="00995E03" w:rsidP="00EF6ADA">
            <w:pPr>
              <w:spacing w:after="0"/>
              <w:rPr>
                <w:rFonts w:eastAsia="Batang"/>
              </w:rPr>
            </w:pPr>
            <w:r w:rsidRPr="005F0FEC">
              <w:rPr>
                <w:rFonts w:eastAsia="Batang"/>
              </w:rPr>
              <w:t>As part of the NTN DL coverage enhancements at both system level and link level, RAN1 to consider:</w:t>
            </w:r>
          </w:p>
          <w:p w14:paraId="26A78C31" w14:textId="77777777" w:rsidR="00995E03" w:rsidRPr="005F0FEC" w:rsidRDefault="00995E03" w:rsidP="00B82B5A">
            <w:pPr>
              <w:numPr>
                <w:ilvl w:val="0"/>
                <w:numId w:val="14"/>
              </w:numPr>
              <w:suppressAutoHyphens/>
              <w:spacing w:after="0"/>
              <w:rPr>
                <w:rFonts w:eastAsia="Batang"/>
                <w:bCs/>
                <w:lang w:val="en-GB" w:eastAsia="x-none"/>
              </w:rPr>
            </w:pPr>
            <w:r w:rsidRPr="005F0FEC">
              <w:rPr>
                <w:rFonts w:eastAsia="Batang"/>
                <w:bCs/>
                <w:lang w:val="en-GB" w:eastAsia="x-none"/>
              </w:rPr>
              <w:t xml:space="preserve">Extending the periodicity of the half frames with SS/PBCH blocks assumed by UE during initial access. </w:t>
            </w:r>
          </w:p>
          <w:p w14:paraId="04BA0AA6" w14:textId="77777777" w:rsidR="00995E03" w:rsidRPr="005F0FEC" w:rsidRDefault="00995E03" w:rsidP="00B82B5A">
            <w:pPr>
              <w:numPr>
                <w:ilvl w:val="1"/>
                <w:numId w:val="13"/>
              </w:numPr>
              <w:suppressAutoHyphens/>
              <w:spacing w:after="0"/>
              <w:rPr>
                <w:rFonts w:eastAsia="Batang"/>
                <w:lang w:val="en-GB" w:eastAsia="x-none"/>
              </w:rPr>
            </w:pPr>
            <w:r w:rsidRPr="005F0FEC">
              <w:rPr>
                <w:rFonts w:eastAsia="Batang"/>
                <w:lang w:val="en-GB" w:eastAsia="x-none"/>
              </w:rPr>
              <w:t>Default value[s] with extended periodicity assumed by NTN UE for initial access can be:</w:t>
            </w:r>
          </w:p>
          <w:p w14:paraId="7037236C" w14:textId="77777777" w:rsidR="00995E03" w:rsidRPr="005F0FEC" w:rsidRDefault="00995E03" w:rsidP="00B82B5A">
            <w:pPr>
              <w:numPr>
                <w:ilvl w:val="2"/>
                <w:numId w:val="13"/>
              </w:numPr>
              <w:suppressAutoHyphens/>
              <w:spacing w:after="0"/>
              <w:ind w:left="2160" w:hanging="360"/>
              <w:rPr>
                <w:rFonts w:eastAsia="Batang"/>
                <w:lang w:val="en-GB" w:eastAsia="x-none"/>
              </w:rPr>
            </w:pPr>
            <w:r w:rsidRPr="005F0FEC">
              <w:rPr>
                <w:rFonts w:eastAsia="Batang"/>
                <w:lang w:val="en-GB" w:eastAsia="x-none"/>
              </w:rPr>
              <w:t xml:space="preserve">One [or more] values from the list {40ms, 80 </w:t>
            </w:r>
            <w:proofErr w:type="spellStart"/>
            <w:r w:rsidRPr="005F0FEC">
              <w:rPr>
                <w:rFonts w:eastAsia="Batang"/>
                <w:lang w:val="en-GB" w:eastAsia="x-none"/>
              </w:rPr>
              <w:t>ms</w:t>
            </w:r>
            <w:proofErr w:type="spellEnd"/>
            <w:r w:rsidRPr="005F0FEC">
              <w:rPr>
                <w:rFonts w:eastAsia="Batang"/>
                <w:lang w:val="en-GB" w:eastAsia="x-none"/>
              </w:rPr>
              <w:t xml:space="preserve">, 160 </w:t>
            </w:r>
            <w:proofErr w:type="spellStart"/>
            <w:r w:rsidRPr="005F0FEC">
              <w:rPr>
                <w:rFonts w:eastAsia="Batang"/>
                <w:lang w:val="en-GB" w:eastAsia="x-none"/>
              </w:rPr>
              <w:t>ms</w:t>
            </w:r>
            <w:proofErr w:type="spellEnd"/>
            <w:r w:rsidRPr="005F0FEC">
              <w:rPr>
                <w:rFonts w:eastAsia="Batang"/>
                <w:lang w:val="en-GB" w:eastAsia="x-none"/>
              </w:rPr>
              <w:t xml:space="preserve">, 320ms, 640ms} </w:t>
            </w:r>
          </w:p>
          <w:p w14:paraId="0E56CB04" w14:textId="77777777" w:rsidR="00995E03" w:rsidRPr="00E00A98" w:rsidRDefault="00995E03" w:rsidP="00B82B5A">
            <w:pPr>
              <w:numPr>
                <w:ilvl w:val="0"/>
                <w:numId w:val="14"/>
              </w:numPr>
              <w:suppressAutoHyphens/>
              <w:spacing w:after="0"/>
              <w:rPr>
                <w:rFonts w:eastAsia="Batang"/>
                <w:bCs/>
                <w:lang w:val="en-GB" w:eastAsia="x-none"/>
              </w:rPr>
            </w:pPr>
            <w:r w:rsidRPr="005F0FEC">
              <w:rPr>
                <w:rFonts w:eastAsia="Batang"/>
                <w:bCs/>
                <w:lang w:val="en-GB" w:eastAsia="x-none"/>
              </w:rPr>
              <w:t>Potential enhancements for transmitting the DL common channels using a wider beam footprint, while DL/UL dedicated channels (incl. PRACH) may be transmitted using a narrower beam footprint</w:t>
            </w:r>
          </w:p>
        </w:tc>
      </w:tr>
      <w:tr w:rsidR="00D9179D" w14:paraId="6810D847" w14:textId="77777777" w:rsidTr="00D9179D">
        <w:tc>
          <w:tcPr>
            <w:tcW w:w="10142" w:type="dxa"/>
          </w:tcPr>
          <w:p w14:paraId="0C0C3894" w14:textId="77777777" w:rsidR="00D9179D" w:rsidRPr="0064654A" w:rsidRDefault="00D9179D" w:rsidP="00D9179D">
            <w:pPr>
              <w:spacing w:after="0"/>
              <w:rPr>
                <w:rFonts w:eastAsia="Batang"/>
                <w:lang w:val="en-GB"/>
              </w:rPr>
            </w:pPr>
            <w:r w:rsidRPr="0064654A">
              <w:rPr>
                <w:rFonts w:eastAsia="Batang"/>
                <w:lang w:val="en-GB"/>
              </w:rPr>
              <w:t xml:space="preserve">For NR NTN, support extended periodicity of the half frames with SS/PBCH blocks assumed by UE during initial access. </w:t>
            </w:r>
          </w:p>
          <w:p w14:paraId="4BE341EF" w14:textId="77777777" w:rsidR="00D9179D" w:rsidRPr="0064654A" w:rsidRDefault="00D9179D" w:rsidP="00D9179D">
            <w:pPr>
              <w:numPr>
                <w:ilvl w:val="0"/>
                <w:numId w:val="21"/>
              </w:numPr>
              <w:suppressAutoHyphens/>
              <w:spacing w:after="0"/>
              <w:rPr>
                <w:rFonts w:eastAsia="Batang"/>
                <w:lang w:val="en-GB" w:eastAsia="x-none"/>
              </w:rPr>
            </w:pPr>
            <w:r w:rsidRPr="0064654A">
              <w:rPr>
                <w:rFonts w:eastAsia="Batang"/>
                <w:lang w:val="en-GB" w:eastAsia="x-none"/>
              </w:rPr>
              <w:t xml:space="preserve">The maximum of the additional default value (apart from the existing 20ms value) is at least 160 </w:t>
            </w:r>
            <w:proofErr w:type="spellStart"/>
            <w:r w:rsidRPr="0064654A">
              <w:rPr>
                <w:rFonts w:eastAsia="Batang"/>
                <w:lang w:val="en-GB" w:eastAsia="x-none"/>
              </w:rPr>
              <w:t>ms</w:t>
            </w:r>
            <w:proofErr w:type="spellEnd"/>
            <w:r w:rsidRPr="0064654A">
              <w:rPr>
                <w:rFonts w:eastAsia="Batang"/>
                <w:lang w:val="en-GB" w:eastAsia="x-none"/>
              </w:rPr>
              <w:t>.</w:t>
            </w:r>
          </w:p>
          <w:p w14:paraId="7FC5F339" w14:textId="2D140C49" w:rsidR="00D9179D" w:rsidRPr="00D9179D" w:rsidRDefault="00D9179D" w:rsidP="00995E03">
            <w:pPr>
              <w:numPr>
                <w:ilvl w:val="1"/>
                <w:numId w:val="21"/>
              </w:numPr>
              <w:suppressAutoHyphens/>
              <w:spacing w:after="0"/>
              <w:rPr>
                <w:rFonts w:eastAsia="Batang"/>
                <w:lang w:val="en-GB" w:eastAsia="x-none"/>
              </w:rPr>
            </w:pPr>
            <w:r w:rsidRPr="0064654A">
              <w:rPr>
                <w:rFonts w:eastAsia="Batang"/>
                <w:lang w:val="en-GB" w:eastAsia="x-none"/>
              </w:rPr>
              <w:t>FFS: whether 320ms can be supported as the maximum of the additional default value instead of or in addition to 160ms</w:t>
            </w:r>
          </w:p>
        </w:tc>
      </w:tr>
    </w:tbl>
    <w:p w14:paraId="180C9DAE" w14:textId="77777777" w:rsidR="00D9179D" w:rsidRDefault="00D9179D" w:rsidP="00995E03">
      <w:pPr>
        <w:rPr>
          <w:lang w:eastAsia="zh-CN"/>
        </w:rPr>
      </w:pPr>
    </w:p>
    <w:p w14:paraId="6C910BC0" w14:textId="773DE929" w:rsidR="002B6DB8" w:rsidRDefault="002B6DB8" w:rsidP="00995E03">
      <w:pPr>
        <w:rPr>
          <w:lang w:eastAsia="zh-CN"/>
        </w:rPr>
      </w:pPr>
    </w:p>
    <w:tbl>
      <w:tblPr>
        <w:tblStyle w:val="TableGrid"/>
        <w:tblW w:w="0" w:type="auto"/>
        <w:tblLook w:val="04A0" w:firstRow="1" w:lastRow="0" w:firstColumn="1" w:lastColumn="0" w:noHBand="0" w:noVBand="1"/>
      </w:tblPr>
      <w:tblGrid>
        <w:gridCol w:w="10142"/>
      </w:tblGrid>
      <w:tr w:rsidR="002B6DB8" w14:paraId="47ACE3CD" w14:textId="77777777" w:rsidTr="002B6DB8">
        <w:tc>
          <w:tcPr>
            <w:tcW w:w="10142" w:type="dxa"/>
          </w:tcPr>
          <w:p w14:paraId="23D62A36" w14:textId="77777777" w:rsidR="002B6DB8" w:rsidRPr="0064654A" w:rsidRDefault="002B6DB8" w:rsidP="002B6DB8">
            <w:pPr>
              <w:spacing w:after="0"/>
              <w:rPr>
                <w:rFonts w:eastAsia="Batang"/>
                <w:lang w:val="en-GB"/>
              </w:rPr>
            </w:pPr>
            <w:r w:rsidRPr="0064654A">
              <w:rPr>
                <w:rFonts w:eastAsia="Batang"/>
                <w:highlight w:val="green"/>
                <w:lang w:val="en-GB"/>
              </w:rPr>
              <w:lastRenderedPageBreak/>
              <w:t>Agreement</w:t>
            </w:r>
          </w:p>
          <w:p w14:paraId="6A1E1C60" w14:textId="77777777" w:rsidR="002B6DB8" w:rsidRPr="0064654A" w:rsidRDefault="002B6DB8" w:rsidP="002B6DB8">
            <w:pPr>
              <w:spacing w:after="0"/>
              <w:rPr>
                <w:rFonts w:eastAsia="Batang"/>
                <w:lang w:val="en-GB"/>
              </w:rPr>
            </w:pPr>
            <w:r w:rsidRPr="0064654A">
              <w:rPr>
                <w:rFonts w:eastAsia="Batang"/>
                <w:lang w:val="en-GB"/>
              </w:rPr>
              <w:t xml:space="preserve">For NR NTN, support extended periodicity of the half frames with SS/PBCH blocks assumed by UE during initial access. </w:t>
            </w:r>
          </w:p>
          <w:p w14:paraId="20338903" w14:textId="77777777" w:rsidR="002B6DB8" w:rsidRPr="0064654A" w:rsidRDefault="002B6DB8" w:rsidP="002B6DB8">
            <w:pPr>
              <w:numPr>
                <w:ilvl w:val="0"/>
                <w:numId w:val="21"/>
              </w:numPr>
              <w:suppressAutoHyphens/>
              <w:spacing w:after="0"/>
              <w:rPr>
                <w:rFonts w:eastAsia="Batang"/>
                <w:lang w:val="en-GB" w:eastAsia="x-none"/>
              </w:rPr>
            </w:pPr>
            <w:r w:rsidRPr="0064654A">
              <w:rPr>
                <w:rFonts w:eastAsia="Batang"/>
                <w:lang w:val="en-GB" w:eastAsia="x-none"/>
              </w:rPr>
              <w:t xml:space="preserve">The maximum of the additional default value (apart from the existing 20ms value) is at least 160 </w:t>
            </w:r>
            <w:proofErr w:type="spellStart"/>
            <w:r w:rsidRPr="0064654A">
              <w:rPr>
                <w:rFonts w:eastAsia="Batang"/>
                <w:lang w:val="en-GB" w:eastAsia="x-none"/>
              </w:rPr>
              <w:t>ms</w:t>
            </w:r>
            <w:proofErr w:type="spellEnd"/>
            <w:r w:rsidRPr="0064654A">
              <w:rPr>
                <w:rFonts w:eastAsia="Batang"/>
                <w:lang w:val="en-GB" w:eastAsia="x-none"/>
              </w:rPr>
              <w:t>.</w:t>
            </w:r>
          </w:p>
          <w:p w14:paraId="0DFD40D5" w14:textId="1C1C353C" w:rsidR="002B6DB8" w:rsidRPr="002B6DB8" w:rsidRDefault="002B6DB8" w:rsidP="00995E03">
            <w:pPr>
              <w:numPr>
                <w:ilvl w:val="1"/>
                <w:numId w:val="21"/>
              </w:numPr>
              <w:suppressAutoHyphens/>
              <w:spacing w:after="0"/>
              <w:rPr>
                <w:rFonts w:eastAsia="Batang"/>
                <w:lang w:val="en-GB" w:eastAsia="x-none"/>
              </w:rPr>
            </w:pPr>
            <w:r w:rsidRPr="0064654A">
              <w:rPr>
                <w:rFonts w:eastAsia="Batang"/>
                <w:lang w:val="en-GB" w:eastAsia="x-none"/>
              </w:rPr>
              <w:t>FFS: whether 320ms can be supported as the maximum of the additional default value instead of or in addition to 160ms</w:t>
            </w:r>
          </w:p>
        </w:tc>
      </w:tr>
      <w:tr w:rsidR="00A23966" w14:paraId="46E323E6" w14:textId="77777777" w:rsidTr="00EC678B">
        <w:tc>
          <w:tcPr>
            <w:tcW w:w="10142" w:type="dxa"/>
          </w:tcPr>
          <w:p w14:paraId="4A721CE2" w14:textId="77777777" w:rsidR="00A23966" w:rsidRDefault="00A23966" w:rsidP="00EC678B">
            <w:pPr>
              <w:pStyle w:val="ListParagraph"/>
              <w:numPr>
                <w:ilvl w:val="0"/>
                <w:numId w:val="28"/>
              </w:numPr>
              <w:spacing w:after="0"/>
              <w:contextualSpacing w:val="0"/>
            </w:pPr>
            <w:r w:rsidRPr="00540D11">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16CAEE82" w14:textId="77777777" w:rsidR="00A23966" w:rsidRDefault="00A23966" w:rsidP="00EC678B">
            <w:pPr>
              <w:pStyle w:val="ListParagraph"/>
              <w:numPr>
                <w:ilvl w:val="0"/>
                <w:numId w:val="28"/>
              </w:numPr>
              <w:spacing w:after="0"/>
              <w:contextualSpacing w:val="0"/>
            </w:pPr>
            <w:r>
              <w:t>As part of the work on DL-CE, RAN2 investigates related UE power consumption impact (including legacy UEs)</w:t>
            </w:r>
          </w:p>
          <w:p w14:paraId="022CB3FE" w14:textId="77777777" w:rsidR="00A23966" w:rsidRDefault="00A23966" w:rsidP="00EC678B">
            <w:pPr>
              <w:pStyle w:val="ListParagraph"/>
              <w:numPr>
                <w:ilvl w:val="0"/>
                <w:numId w:val="28"/>
              </w:numPr>
              <w:spacing w:after="0"/>
              <w:contextualSpacing w:val="0"/>
            </w:pPr>
            <w:r>
              <w:t>RAN2 will consider whether to introduce separate signalling (e.g. new SMTC5 list) for DL CE cells SMTCs, e.g. if different periodicities need to be signalled or to prevent reselection to specific cells</w:t>
            </w:r>
          </w:p>
          <w:p w14:paraId="0801C4AF" w14:textId="77777777" w:rsidR="00A23966" w:rsidRDefault="00A23966" w:rsidP="00EC678B">
            <w:pPr>
              <w:pStyle w:val="ListParagraph"/>
              <w:numPr>
                <w:ilvl w:val="0"/>
                <w:numId w:val="28"/>
              </w:numPr>
              <w:spacing w:after="0"/>
              <w:contextualSpacing w:val="0"/>
            </w:pPr>
            <w:r w:rsidRPr="00D029AA">
              <w:t>For cell level DTX for NTN DL coverage enhancement, RAN2 currently understands that there will be only two states: "cell DTX On period" and "Cell DTX Off period" (FFS if the UE behaviour will be different from the NES states or the same). FFS on Cell DRX states.</w:t>
            </w:r>
          </w:p>
        </w:tc>
      </w:tr>
    </w:tbl>
    <w:p w14:paraId="79778FEF" w14:textId="77777777" w:rsidR="002B6DB8" w:rsidRDefault="002B6DB8" w:rsidP="00995E03">
      <w:pPr>
        <w:rPr>
          <w:lang w:eastAsia="zh-CN"/>
        </w:rPr>
      </w:pPr>
    </w:p>
    <w:p w14:paraId="7915456C" w14:textId="70AC8043" w:rsidR="007A6FFD" w:rsidRDefault="00380BE8" w:rsidP="00C4470C">
      <w:pPr>
        <w:pStyle w:val="ListParagraph"/>
        <w:numPr>
          <w:ilvl w:val="0"/>
          <w:numId w:val="34"/>
        </w:numPr>
        <w:rPr>
          <w:lang w:eastAsia="zh-CN"/>
        </w:rPr>
      </w:pPr>
      <w:r>
        <w:rPr>
          <w:rFonts w:hint="eastAsia"/>
          <w:lang w:eastAsia="zh-CN"/>
        </w:rPr>
        <w:t xml:space="preserve">In </w:t>
      </w:r>
      <w:r w:rsidR="00995E03">
        <w:rPr>
          <w:lang w:eastAsia="zh-CN"/>
        </w:rPr>
        <w:t>RAN2</w:t>
      </w:r>
      <w:r w:rsidR="00FE5B71">
        <w:rPr>
          <w:lang w:eastAsia="zh-CN"/>
        </w:rPr>
        <w:t xml:space="preserve"> </w:t>
      </w:r>
      <w:r w:rsidR="007A6FFD">
        <w:rPr>
          <w:lang w:eastAsia="zh-CN"/>
        </w:rPr>
        <w:t>previous meetings:</w:t>
      </w:r>
    </w:p>
    <w:tbl>
      <w:tblPr>
        <w:tblStyle w:val="TableGrid"/>
        <w:tblW w:w="0" w:type="auto"/>
        <w:tblLook w:val="04A0" w:firstRow="1" w:lastRow="0" w:firstColumn="1" w:lastColumn="0" w:noHBand="0" w:noVBand="1"/>
      </w:tblPr>
      <w:tblGrid>
        <w:gridCol w:w="10142"/>
      </w:tblGrid>
      <w:tr w:rsidR="00995E03" w14:paraId="4650C908" w14:textId="77777777" w:rsidTr="00EF6ADA">
        <w:tc>
          <w:tcPr>
            <w:tcW w:w="10142" w:type="dxa"/>
          </w:tcPr>
          <w:p w14:paraId="0996BA4F" w14:textId="77777777" w:rsidR="00995E03" w:rsidRPr="007F0D17" w:rsidRDefault="00995E03" w:rsidP="00EF6ADA">
            <w:pPr>
              <w:rPr>
                <w:lang w:val="en-GB" w:eastAsia="zh-CN"/>
              </w:rPr>
            </w:pPr>
            <w:r w:rsidRPr="007F0D17">
              <w:rPr>
                <w:lang w:val="en-GB" w:eastAsia="zh-CN"/>
              </w:rPr>
              <w:t>1.</w:t>
            </w:r>
            <w:r w:rsidRPr="007F0D17">
              <w:rPr>
                <w:lang w:val="en-GB" w:eastAsia="zh-CN"/>
              </w:rPr>
              <w:tab/>
              <w:t>From RAN2 point of view, if the SSB periodicity is no larger than 160ms, there is no RAN2 impact on SSB configuration (there might still be impacts on DTX aspects)</w:t>
            </w:r>
          </w:p>
          <w:p w14:paraId="7676138E" w14:textId="77777777" w:rsidR="00995E03" w:rsidRPr="007F0D17" w:rsidRDefault="00995E03" w:rsidP="00EF6ADA">
            <w:pPr>
              <w:rPr>
                <w:lang w:val="en-GB" w:eastAsia="zh-CN"/>
              </w:rPr>
            </w:pPr>
            <w:r w:rsidRPr="007F0D17">
              <w:rPr>
                <w:lang w:val="en-GB" w:eastAsia="zh-CN"/>
              </w:rPr>
              <w:t>2.</w:t>
            </w:r>
            <w:r w:rsidRPr="007F0D17">
              <w:rPr>
                <w:lang w:val="en-GB" w:eastAsia="zh-CN"/>
              </w:rPr>
              <w:tab/>
              <w:t xml:space="preserve">From RAN2 point of view, If the SSB periodicity is larger than 160ms, for example </w:t>
            </w:r>
            <w:proofErr w:type="spellStart"/>
            <w:r w:rsidRPr="007F0D17">
              <w:rPr>
                <w:lang w:val="en-GB" w:eastAsia="zh-CN"/>
              </w:rPr>
              <w:t>ssb-PeriodicityServingCell</w:t>
            </w:r>
            <w:proofErr w:type="spellEnd"/>
            <w:r w:rsidRPr="007F0D17">
              <w:rPr>
                <w:lang w:val="en-GB" w:eastAsia="zh-CN"/>
              </w:rPr>
              <w:t xml:space="preserve">, measurement gap periodicity, SMTC configuration, ssb-Periodicity-r17 for NonCellDefiningSSB-r17 may need to be extended. And the field description of </w:t>
            </w:r>
            <w:proofErr w:type="spellStart"/>
            <w:r w:rsidRPr="007F0D17">
              <w:rPr>
                <w:lang w:val="en-GB" w:eastAsia="zh-CN"/>
              </w:rPr>
              <w:t>nAndPagingFrameOffset</w:t>
            </w:r>
            <w:proofErr w:type="spellEnd"/>
            <w:r w:rsidRPr="007F0D17">
              <w:rPr>
                <w:lang w:val="en-GB" w:eastAsia="zh-CN"/>
              </w:rPr>
              <w:t xml:space="preserve"> may need to be enhanced to consider the SSB periodicity higher than 160ms.</w:t>
            </w:r>
          </w:p>
          <w:p w14:paraId="2AD92AE5" w14:textId="77777777" w:rsidR="00995E03" w:rsidRPr="007F0D17" w:rsidRDefault="00995E03" w:rsidP="00EF6ADA">
            <w:pPr>
              <w:rPr>
                <w:lang w:val="en-GB" w:eastAsia="zh-CN"/>
              </w:rPr>
            </w:pPr>
            <w:r w:rsidRPr="007F0D17">
              <w:rPr>
                <w:lang w:val="en-GB" w:eastAsia="zh-CN"/>
              </w:rPr>
              <w:t>3.</w:t>
            </w:r>
            <w:r w:rsidRPr="007F0D17">
              <w:rPr>
                <w:lang w:val="en-GB" w:eastAsia="zh-CN"/>
              </w:rPr>
              <w:tab/>
              <w:t>RAN2 can further consider SMTC impacts due to beam-hopping / larger SSB periodicity</w:t>
            </w:r>
          </w:p>
          <w:p w14:paraId="684F53DA" w14:textId="77777777" w:rsidR="00995E03" w:rsidRPr="007F0D17" w:rsidRDefault="00995E03" w:rsidP="00EF6ADA">
            <w:pPr>
              <w:rPr>
                <w:lang w:val="en-GB" w:eastAsia="zh-CN"/>
              </w:rPr>
            </w:pPr>
            <w:r w:rsidRPr="007F0D17">
              <w:rPr>
                <w:lang w:val="en-GB" w:eastAsia="zh-CN"/>
              </w:rPr>
              <w:t>4.</w:t>
            </w:r>
            <w:r w:rsidRPr="007F0D17">
              <w:rPr>
                <w:lang w:val="en-GB" w:eastAsia="zh-CN"/>
              </w:rPr>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r w:rsidR="00453511" w14:paraId="5BAAA9F0" w14:textId="77777777" w:rsidTr="00453511">
        <w:tc>
          <w:tcPr>
            <w:tcW w:w="10142" w:type="dxa"/>
          </w:tcPr>
          <w:p w14:paraId="710804BD" w14:textId="7F7EFBC2" w:rsidR="00453511" w:rsidRDefault="00453511" w:rsidP="00C553BF">
            <w:pPr>
              <w:spacing w:after="0"/>
              <w:rPr>
                <w:lang w:eastAsia="zh-CN"/>
              </w:rPr>
            </w:pPr>
            <w:r>
              <w:t>(also depending on the details of the RAN1 solution) we can further consider methods to allow UEs not supporting DL CE to down-prioritize or prevent re-selection to cells operating with DL CE.</w:t>
            </w:r>
          </w:p>
        </w:tc>
      </w:tr>
    </w:tbl>
    <w:p w14:paraId="0A8BAA3E" w14:textId="77777777" w:rsidR="00453511" w:rsidRPr="00995E03" w:rsidRDefault="00453511" w:rsidP="000F4F4B">
      <w:pPr>
        <w:rPr>
          <w:lang w:eastAsia="zh-CN"/>
        </w:rPr>
      </w:pPr>
    </w:p>
    <w:p w14:paraId="0137DC45" w14:textId="4FBCCC21" w:rsidR="00A95DDC" w:rsidRDefault="00A95DDC" w:rsidP="00FE5B71">
      <w:pPr>
        <w:pStyle w:val="ListParagraph"/>
        <w:numPr>
          <w:ilvl w:val="0"/>
          <w:numId w:val="34"/>
        </w:numPr>
        <w:rPr>
          <w:lang w:eastAsia="zh-CN"/>
        </w:rPr>
      </w:pPr>
      <w:r>
        <w:rPr>
          <w:lang w:eastAsia="zh-CN"/>
        </w:rPr>
        <w:t xml:space="preserve">In </w:t>
      </w:r>
      <w:r w:rsidR="00262641" w:rsidRPr="00262641">
        <w:rPr>
          <w:lang w:eastAsia="zh-CN"/>
        </w:rPr>
        <w:t>RAN Meeting #106</w:t>
      </w:r>
      <w:r>
        <w:rPr>
          <w:lang w:eastAsia="zh-CN"/>
        </w:rPr>
        <w:t>:</w:t>
      </w:r>
    </w:p>
    <w:tbl>
      <w:tblPr>
        <w:tblStyle w:val="TableGrid"/>
        <w:tblW w:w="0" w:type="auto"/>
        <w:tblLook w:val="04A0" w:firstRow="1" w:lastRow="0" w:firstColumn="1" w:lastColumn="0" w:noHBand="0" w:noVBand="1"/>
      </w:tblPr>
      <w:tblGrid>
        <w:gridCol w:w="10142"/>
      </w:tblGrid>
      <w:tr w:rsidR="00306460" w14:paraId="24AE4678" w14:textId="77777777" w:rsidTr="00306460">
        <w:tc>
          <w:tcPr>
            <w:tcW w:w="10142" w:type="dxa"/>
          </w:tcPr>
          <w:p w14:paraId="475A0601" w14:textId="77777777" w:rsidR="00306460" w:rsidRPr="00697541" w:rsidRDefault="00306460" w:rsidP="00306460">
            <w:pPr>
              <w:pStyle w:val="ListParagraph"/>
              <w:widowControl w:val="0"/>
              <w:numPr>
                <w:ilvl w:val="0"/>
                <w:numId w:val="29"/>
              </w:numPr>
              <w:tabs>
                <w:tab w:val="left" w:pos="0"/>
              </w:tabs>
              <w:spacing w:after="0" w:line="276" w:lineRule="auto"/>
              <w:jc w:val="both"/>
            </w:pPr>
            <w:r w:rsidRPr="00697541">
              <w:t xml:space="preserve">Specify solutions, including link level enhancements for FR1-NTN and system level enhancements for </w:t>
            </w:r>
            <w:r w:rsidRPr="0090750B">
              <w:rPr>
                <w:highlight w:val="yellow"/>
              </w:rPr>
              <w:t>FR1-NTN and FR2-NTN</w:t>
            </w:r>
            <w:r w:rsidRPr="00697541">
              <w:t>, allowing dynamic and flexible power sharing between satellite beams or different satellite beam patterns/size (i.e. wide or narrow) across the satellite footprint.</w:t>
            </w:r>
          </w:p>
          <w:p w14:paraId="63A52A3B" w14:textId="77777777" w:rsidR="00306460" w:rsidRPr="00697541" w:rsidRDefault="00306460" w:rsidP="00306460">
            <w:pPr>
              <w:pStyle w:val="ListParagraph"/>
              <w:widowControl w:val="0"/>
              <w:numPr>
                <w:ilvl w:val="1"/>
                <w:numId w:val="29"/>
              </w:numPr>
              <w:tabs>
                <w:tab w:val="left" w:pos="0"/>
              </w:tabs>
              <w:spacing w:after="0" w:line="276" w:lineRule="auto"/>
              <w:jc w:val="both"/>
            </w:pPr>
            <w:r w:rsidRPr="00697541">
              <w:t>Link level enhancements are to be specified for the following channels:</w:t>
            </w:r>
          </w:p>
          <w:p w14:paraId="5251F96A" w14:textId="77777777" w:rsidR="00306460" w:rsidRPr="00697541" w:rsidRDefault="00306460" w:rsidP="00306460">
            <w:pPr>
              <w:pStyle w:val="ListParagraph"/>
              <w:widowControl w:val="0"/>
              <w:numPr>
                <w:ilvl w:val="2"/>
                <w:numId w:val="29"/>
              </w:numPr>
              <w:tabs>
                <w:tab w:val="left" w:pos="0"/>
              </w:tabs>
              <w:spacing w:after="0" w:line="276" w:lineRule="auto"/>
              <w:jc w:val="both"/>
            </w:pPr>
            <w:r w:rsidRPr="00697541">
              <w:t xml:space="preserve">PDCCH </w:t>
            </w:r>
            <w:r>
              <w:t xml:space="preserve">at least for </w:t>
            </w:r>
            <w:r w:rsidRPr="00697541">
              <w:t>CSS (except for Type-3) via PDCCH repetition</w:t>
            </w:r>
          </w:p>
          <w:p w14:paraId="2DDA4B80" w14:textId="77777777" w:rsidR="00306460" w:rsidRPr="00697541" w:rsidRDefault="00306460" w:rsidP="00306460">
            <w:pPr>
              <w:pStyle w:val="ListParagraph"/>
              <w:widowControl w:val="0"/>
              <w:numPr>
                <w:ilvl w:val="2"/>
                <w:numId w:val="29"/>
              </w:numPr>
              <w:tabs>
                <w:tab w:val="left" w:pos="0"/>
              </w:tabs>
              <w:spacing w:after="0" w:line="276" w:lineRule="auto"/>
              <w:jc w:val="both"/>
            </w:pPr>
            <w:r w:rsidRPr="00697541">
              <w:t>PDSCH with Msg4 via PDSCH repetition</w:t>
            </w:r>
          </w:p>
          <w:p w14:paraId="2A8F27DF" w14:textId="77777777" w:rsidR="00306460" w:rsidRPr="00697541" w:rsidRDefault="00306460" w:rsidP="00306460">
            <w:pPr>
              <w:pStyle w:val="ListParagraph"/>
              <w:widowControl w:val="0"/>
              <w:numPr>
                <w:ilvl w:val="2"/>
                <w:numId w:val="29"/>
              </w:numPr>
              <w:tabs>
                <w:tab w:val="left" w:pos="0"/>
              </w:tabs>
              <w:spacing w:after="0" w:line="276" w:lineRule="auto"/>
              <w:jc w:val="both"/>
            </w:pPr>
            <w:r w:rsidRPr="00697541">
              <w:t xml:space="preserve">PDSCH with SIB1 via 2 PDSCH repetitions within 20 </w:t>
            </w:r>
            <w:proofErr w:type="spellStart"/>
            <w:r w:rsidRPr="00697541">
              <w:t>ms</w:t>
            </w:r>
            <w:proofErr w:type="spellEnd"/>
            <w:r w:rsidRPr="00697541">
              <w:t xml:space="preserve"> duration</w:t>
            </w:r>
          </w:p>
          <w:p w14:paraId="50F95C98" w14:textId="77777777" w:rsidR="00306460" w:rsidRPr="00697541" w:rsidRDefault="00306460" w:rsidP="00306460">
            <w:pPr>
              <w:pStyle w:val="ListParagraph"/>
              <w:widowControl w:val="0"/>
              <w:numPr>
                <w:ilvl w:val="1"/>
                <w:numId w:val="29"/>
              </w:numPr>
              <w:tabs>
                <w:tab w:val="left" w:pos="0"/>
              </w:tabs>
              <w:spacing w:after="0" w:line="276" w:lineRule="auto"/>
              <w:jc w:val="both"/>
            </w:pPr>
            <w:r w:rsidRPr="00697541">
              <w:t>System-level enhancements are to be specified for the following:</w:t>
            </w:r>
          </w:p>
          <w:p w14:paraId="0962111C" w14:textId="77777777" w:rsidR="00306460" w:rsidRPr="00697541" w:rsidRDefault="00306460" w:rsidP="00306460">
            <w:pPr>
              <w:pStyle w:val="ListParagraph"/>
              <w:numPr>
                <w:ilvl w:val="2"/>
                <w:numId w:val="29"/>
              </w:numPr>
              <w:autoSpaceDE w:val="0"/>
              <w:autoSpaceDN w:val="0"/>
              <w:adjustRightInd w:val="0"/>
              <w:snapToGrid w:val="0"/>
              <w:spacing w:after="120"/>
              <w:contextualSpacing w:val="0"/>
              <w:jc w:val="both"/>
            </w:pPr>
            <w:r>
              <w:t>S</w:t>
            </w:r>
            <w:r w:rsidRPr="00697541">
              <w:t>upport</w:t>
            </w:r>
            <w:r>
              <w:t xml:space="preserve"> of </w:t>
            </w:r>
            <w:r w:rsidRPr="00697541">
              <w:t>extended periodicity of the half frames with SS/PBCH blocks assumed by UE during initial access.</w:t>
            </w:r>
          </w:p>
          <w:p w14:paraId="4E68155D" w14:textId="77777777" w:rsidR="00306460" w:rsidRDefault="00306460" w:rsidP="00044140">
            <w:pPr>
              <w:pStyle w:val="ListParagraph"/>
              <w:numPr>
                <w:ilvl w:val="3"/>
                <w:numId w:val="29"/>
              </w:numPr>
              <w:autoSpaceDE w:val="0"/>
              <w:autoSpaceDN w:val="0"/>
              <w:adjustRightInd w:val="0"/>
              <w:snapToGrid w:val="0"/>
              <w:spacing w:after="120"/>
              <w:contextualSpacing w:val="0"/>
              <w:jc w:val="both"/>
            </w:pPr>
            <w:r w:rsidRPr="00712178">
              <w:rPr>
                <w:highlight w:val="yellow"/>
              </w:rPr>
              <w:t xml:space="preserve">The maximum of the additional default value (apart from the existing 20ms value) is 160 </w:t>
            </w:r>
            <w:proofErr w:type="spellStart"/>
            <w:r w:rsidRPr="00712178">
              <w:rPr>
                <w:highlight w:val="yellow"/>
              </w:rPr>
              <w:t>m</w:t>
            </w:r>
            <w:r w:rsidR="00DF18A2">
              <w:t>s</w:t>
            </w:r>
            <w:proofErr w:type="spellEnd"/>
          </w:p>
          <w:p w14:paraId="757993D6" w14:textId="77777777" w:rsidR="00DF18A2" w:rsidRPr="003F3481" w:rsidRDefault="00DF18A2" w:rsidP="00DF18A2">
            <w:pPr>
              <w:pStyle w:val="ListParagraph"/>
              <w:widowControl w:val="0"/>
              <w:numPr>
                <w:ilvl w:val="0"/>
                <w:numId w:val="29"/>
              </w:numPr>
              <w:spacing w:after="0" w:line="276" w:lineRule="auto"/>
              <w:jc w:val="both"/>
            </w:pPr>
            <w:r w:rsidRPr="003F3481">
              <w:t xml:space="preserve">Notes for </w:t>
            </w:r>
            <w:r>
              <w:t>this objective</w:t>
            </w:r>
            <w:r w:rsidRPr="003F3481">
              <w:t>:</w:t>
            </w:r>
          </w:p>
          <w:p w14:paraId="54296D7B" w14:textId="77777777" w:rsidR="00DF18A2" w:rsidRDefault="00DF18A2" w:rsidP="00DF18A2">
            <w:pPr>
              <w:pStyle w:val="ListParagraph"/>
              <w:widowControl w:val="0"/>
              <w:numPr>
                <w:ilvl w:val="1"/>
                <w:numId w:val="29"/>
              </w:numPr>
              <w:spacing w:after="0" w:line="276" w:lineRule="auto"/>
              <w:jc w:val="both"/>
            </w:pPr>
            <w:r w:rsidRPr="00F8147E">
              <w:t xml:space="preserve">SSB channel enhancement </w:t>
            </w:r>
            <w:r w:rsidRPr="00C44E27">
              <w:t xml:space="preserve">other than SSB periodicity extension </w:t>
            </w:r>
            <w:r w:rsidRPr="00F8147E">
              <w:t>is not considered</w:t>
            </w:r>
          </w:p>
          <w:p w14:paraId="5459E15F" w14:textId="77777777" w:rsidR="00DF18A2" w:rsidRPr="00C44E27" w:rsidRDefault="00DF18A2" w:rsidP="00DF18A2">
            <w:pPr>
              <w:pStyle w:val="ListParagraph"/>
              <w:widowControl w:val="0"/>
              <w:numPr>
                <w:ilvl w:val="2"/>
                <w:numId w:val="29"/>
              </w:numPr>
              <w:spacing w:after="0" w:line="276" w:lineRule="auto"/>
              <w:jc w:val="both"/>
            </w:pPr>
            <w:r w:rsidRPr="00C44E27">
              <w:t>RAN1 should consider issues such as UE’s cell search complexity and impact to initial cell selection, latency and success rate, for the above extension</w:t>
            </w:r>
          </w:p>
          <w:p w14:paraId="1727E39D" w14:textId="77777777" w:rsidR="00DF18A2" w:rsidRPr="00C44E27" w:rsidRDefault="00DF18A2" w:rsidP="00DF18A2">
            <w:pPr>
              <w:pStyle w:val="ListParagraph"/>
              <w:widowControl w:val="0"/>
              <w:numPr>
                <w:ilvl w:val="1"/>
                <w:numId w:val="29"/>
              </w:numPr>
              <w:spacing w:after="0" w:line="276" w:lineRule="auto"/>
              <w:jc w:val="both"/>
            </w:pPr>
            <w:r w:rsidRPr="00C44E27">
              <w:t>The SSB periodicity enhancements potentially defined in this WID only apply to NTN operation</w:t>
            </w:r>
          </w:p>
          <w:p w14:paraId="7053B94D" w14:textId="77777777" w:rsidR="00DF18A2" w:rsidRPr="00F8147E" w:rsidRDefault="00DF18A2" w:rsidP="00DF18A2">
            <w:pPr>
              <w:pStyle w:val="ListParagraph"/>
              <w:widowControl w:val="0"/>
              <w:numPr>
                <w:ilvl w:val="1"/>
                <w:numId w:val="29"/>
              </w:numPr>
              <w:spacing w:after="0" w:line="276" w:lineRule="auto"/>
              <w:jc w:val="both"/>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56F8B2D0" w14:textId="77777777" w:rsidR="00DF18A2" w:rsidRPr="00DF18A2" w:rsidRDefault="00DF18A2" w:rsidP="00DF18A2">
            <w:pPr>
              <w:pStyle w:val="ListParagraph"/>
              <w:widowControl w:val="0"/>
              <w:numPr>
                <w:ilvl w:val="1"/>
                <w:numId w:val="29"/>
              </w:numPr>
              <w:spacing w:after="0" w:line="276" w:lineRule="auto"/>
              <w:jc w:val="both"/>
              <w:rPr>
                <w:highlight w:val="yellow"/>
              </w:rPr>
            </w:pPr>
            <w:r w:rsidRPr="00DF18A2">
              <w:rPr>
                <w:highlight w:val="yellow"/>
              </w:rPr>
              <w:t>NGSO to be considered in priority: LEO Set-1 @ 600 km</w:t>
            </w:r>
          </w:p>
          <w:p w14:paraId="62063F10" w14:textId="0FA37190" w:rsidR="00DF18A2" w:rsidRPr="00DF18A2" w:rsidRDefault="00DF18A2" w:rsidP="00DF18A2">
            <w:pPr>
              <w:autoSpaceDE w:val="0"/>
              <w:autoSpaceDN w:val="0"/>
              <w:adjustRightInd w:val="0"/>
              <w:snapToGrid w:val="0"/>
              <w:spacing w:after="120"/>
              <w:jc w:val="both"/>
              <w:rPr>
                <w:lang w:val="x-none"/>
              </w:rPr>
            </w:pPr>
          </w:p>
        </w:tc>
      </w:tr>
    </w:tbl>
    <w:p w14:paraId="0F0554D6" w14:textId="77777777" w:rsidR="00455668" w:rsidRPr="00306460" w:rsidRDefault="00455668" w:rsidP="00044140">
      <w:pPr>
        <w:rPr>
          <w:lang w:val="x-none" w:eastAsia="zh-CN"/>
        </w:rPr>
      </w:pPr>
    </w:p>
    <w:p w14:paraId="2F7396DF" w14:textId="062BD0BF" w:rsidR="00306460" w:rsidRDefault="003237FE" w:rsidP="008B230F">
      <w:pPr>
        <w:rPr>
          <w:lang w:eastAsia="zh-CN"/>
        </w:rPr>
      </w:pPr>
      <w:r>
        <w:rPr>
          <w:lang w:eastAsia="zh-CN"/>
        </w:rPr>
        <w:t xml:space="preserve">Given the </w:t>
      </w:r>
      <w:r w:rsidR="001F4EE3">
        <w:rPr>
          <w:lang w:eastAsia="zh-CN"/>
        </w:rPr>
        <w:t>agreements in RAN1/2 and the updated</w:t>
      </w:r>
      <w:r>
        <w:rPr>
          <w:lang w:eastAsia="zh-CN"/>
        </w:rPr>
        <w:t xml:space="preserve"> </w:t>
      </w:r>
      <w:r w:rsidR="00101D74">
        <w:rPr>
          <w:lang w:eastAsia="zh-CN"/>
        </w:rPr>
        <w:t>content in plenary meeting</w:t>
      </w:r>
      <w:r w:rsidR="00C559F6">
        <w:rPr>
          <w:lang w:eastAsia="zh-CN"/>
        </w:rPr>
        <w:t>, we observe that</w:t>
      </w:r>
      <w:r w:rsidR="00277521">
        <w:rPr>
          <w:lang w:eastAsia="zh-CN"/>
        </w:rPr>
        <w:t>:</w:t>
      </w:r>
    </w:p>
    <w:p w14:paraId="7D6F9D26" w14:textId="52266A7C" w:rsidR="00277521" w:rsidRDefault="00277521" w:rsidP="00A83786">
      <w:pPr>
        <w:pStyle w:val="ListParagraph"/>
        <w:numPr>
          <w:ilvl w:val="0"/>
          <w:numId w:val="36"/>
        </w:numPr>
        <w:rPr>
          <w:lang w:eastAsia="zh-CN"/>
        </w:rPr>
      </w:pPr>
      <w:r>
        <w:rPr>
          <w:lang w:eastAsia="zh-CN"/>
        </w:rPr>
        <w:t xml:space="preserve">The power sharing scheme (cell DTX/DRX) still isn’t available, we </w:t>
      </w:r>
      <w:r w:rsidR="006F3D80">
        <w:rPr>
          <w:lang w:eastAsia="zh-CN"/>
        </w:rPr>
        <w:t>need to wait more outcomes of other WGs.</w:t>
      </w:r>
    </w:p>
    <w:p w14:paraId="0EA24048" w14:textId="11DD14EB" w:rsidR="006F3D80" w:rsidRDefault="001A143F" w:rsidP="00A83786">
      <w:pPr>
        <w:pStyle w:val="ListParagraph"/>
        <w:numPr>
          <w:ilvl w:val="0"/>
          <w:numId w:val="36"/>
        </w:numPr>
        <w:rPr>
          <w:lang w:eastAsia="zh-CN"/>
        </w:rPr>
      </w:pPr>
      <w:r>
        <w:rPr>
          <w:lang w:eastAsia="zh-CN"/>
        </w:rPr>
        <w:lastRenderedPageBreak/>
        <w:t xml:space="preserve">SSB periodicity for initial access </w:t>
      </w:r>
      <w:r w:rsidR="00AA0872">
        <w:rPr>
          <w:lang w:eastAsia="zh-CN"/>
        </w:rPr>
        <w:t>adds</w:t>
      </w:r>
      <w:r w:rsidR="00722F3D">
        <w:rPr>
          <w:lang w:eastAsia="zh-CN"/>
        </w:rPr>
        <w:t xml:space="preserve"> </w:t>
      </w:r>
      <w:r>
        <w:rPr>
          <w:lang w:eastAsia="zh-CN"/>
        </w:rPr>
        <w:t xml:space="preserve">160ms for Rel-19 enhancement. </w:t>
      </w:r>
    </w:p>
    <w:p w14:paraId="67919B66" w14:textId="2AC2D290" w:rsidR="00EA4FDA" w:rsidRPr="009A098A" w:rsidRDefault="00E30380" w:rsidP="00E30380">
      <w:pPr>
        <w:rPr>
          <w:lang w:eastAsia="zh-CN"/>
        </w:rPr>
      </w:pPr>
      <w:r>
        <w:rPr>
          <w:lang w:eastAsia="zh-CN"/>
        </w:rPr>
        <w:t xml:space="preserve">As per previous discussions, </w:t>
      </w:r>
      <w:proofErr w:type="spellStart"/>
      <w:r w:rsidRPr="00C23DC2">
        <w:t>T</w:t>
      </w:r>
      <w:r w:rsidRPr="00C23DC2">
        <w:rPr>
          <w:vertAlign w:val="subscript"/>
        </w:rPr>
        <w:t>e_NTN</w:t>
      </w:r>
      <w:proofErr w:type="spellEnd"/>
      <w:r>
        <w:rPr>
          <w:vertAlign w:val="subscript"/>
        </w:rPr>
        <w:t xml:space="preserve"> </w:t>
      </w:r>
      <w:r>
        <w:t xml:space="preserve">could be impacted by the </w:t>
      </w:r>
      <w:r>
        <w:rPr>
          <w:lang w:eastAsia="zh-CN"/>
        </w:rPr>
        <w:t>SSB periodicity for initial access, but as quoted in the below</w:t>
      </w:r>
      <w:r w:rsidR="00993F14">
        <w:rPr>
          <w:rFonts w:hint="eastAsia"/>
          <w:lang w:eastAsia="zh-CN"/>
        </w:rPr>
        <w:t xml:space="preserve"> </w:t>
      </w:r>
      <w:r w:rsidR="008E2C3B">
        <w:rPr>
          <w:lang w:eastAsia="zh-CN"/>
        </w:rPr>
        <w:t>copied from TS 38.133</w:t>
      </w:r>
      <w:r>
        <w:rPr>
          <w:rFonts w:hint="eastAsia"/>
          <w:lang w:eastAsia="zh-CN"/>
        </w:rPr>
        <w:t>,</w:t>
      </w:r>
      <w:r>
        <w:rPr>
          <w:lang w:eastAsia="zh-CN"/>
        </w:rPr>
        <w:t xml:space="preserve"> </w:t>
      </w:r>
      <w:proofErr w:type="spellStart"/>
      <w:r w:rsidR="009A098A" w:rsidRPr="00C23DC2">
        <w:t>T</w:t>
      </w:r>
      <w:r w:rsidR="009A098A" w:rsidRPr="00C23DC2">
        <w:rPr>
          <w:vertAlign w:val="subscript"/>
        </w:rPr>
        <w:t>e_NTN</w:t>
      </w:r>
      <w:proofErr w:type="spellEnd"/>
      <w:r w:rsidR="009A098A">
        <w:rPr>
          <w:vertAlign w:val="subscript"/>
        </w:rPr>
        <w:t xml:space="preserve"> </w:t>
      </w:r>
      <w:r w:rsidR="009A098A">
        <w:t xml:space="preserve">already support 160ms SSB </w:t>
      </w:r>
      <w:r w:rsidR="006442AB">
        <w:t>periodicity</w:t>
      </w:r>
      <w:r w:rsidR="009A098A">
        <w:t xml:space="preserve">. </w:t>
      </w:r>
    </w:p>
    <w:tbl>
      <w:tblPr>
        <w:tblStyle w:val="TableGrid"/>
        <w:tblW w:w="0" w:type="auto"/>
        <w:tblLook w:val="04A0" w:firstRow="1" w:lastRow="0" w:firstColumn="1" w:lastColumn="0" w:noHBand="0" w:noVBand="1"/>
      </w:tblPr>
      <w:tblGrid>
        <w:gridCol w:w="10142"/>
      </w:tblGrid>
      <w:tr w:rsidR="00413C51" w14:paraId="55F0697F" w14:textId="77777777" w:rsidTr="000E1410">
        <w:tc>
          <w:tcPr>
            <w:tcW w:w="10142" w:type="dxa"/>
          </w:tcPr>
          <w:p w14:paraId="305C0CB9" w14:textId="77777777" w:rsidR="00993F14" w:rsidRPr="0024131D" w:rsidRDefault="00993F14" w:rsidP="00993F14">
            <w:pPr>
              <w:pStyle w:val="Heading3"/>
              <w:numPr>
                <w:ilvl w:val="0"/>
                <w:numId w:val="0"/>
              </w:numPr>
              <w:ind w:left="720" w:hanging="720"/>
            </w:pPr>
            <w:r w:rsidRPr="0024131D">
              <w:t>7.1C.2</w:t>
            </w:r>
            <w:r w:rsidRPr="0024131D">
              <w:tab/>
              <w:t>Requirements</w:t>
            </w:r>
          </w:p>
          <w:p w14:paraId="07C91C3C" w14:textId="77777777" w:rsidR="000B6C5A" w:rsidRPr="00C23DC2" w:rsidRDefault="000B6C5A" w:rsidP="00C23DC2">
            <w:r w:rsidRPr="00C23DC2">
              <w:t xml:space="preserve">The UE initial transmission timing error shall be less than or equal to </w:t>
            </w:r>
            <w:r w:rsidRPr="00C23DC2">
              <w:sym w:font="Symbol" w:char="F0B1"/>
            </w:r>
            <w:proofErr w:type="spellStart"/>
            <w:r w:rsidRPr="00C23DC2">
              <w:t>T</w:t>
            </w:r>
            <w:r w:rsidRPr="00C23DC2">
              <w:rPr>
                <w:vertAlign w:val="subscript"/>
              </w:rPr>
              <w:t>e_NTN</w:t>
            </w:r>
            <w:proofErr w:type="spellEnd"/>
            <w:r w:rsidRPr="00C23DC2">
              <w:t xml:space="preserve"> where the timing error limit value </w:t>
            </w:r>
            <w:proofErr w:type="spellStart"/>
            <w:r w:rsidRPr="00C23DC2">
              <w:t>T</w:t>
            </w:r>
            <w:r w:rsidRPr="00C23DC2">
              <w:rPr>
                <w:vertAlign w:val="subscript"/>
              </w:rPr>
              <w:t>e_NTN</w:t>
            </w:r>
            <w:proofErr w:type="spellEnd"/>
            <w:r w:rsidRPr="00C23DC2">
              <w:t xml:space="preserve">. </w:t>
            </w:r>
          </w:p>
          <w:p w14:paraId="494CEE95" w14:textId="77777777" w:rsidR="000B6C5A" w:rsidRPr="00C23DC2" w:rsidRDefault="000B6C5A" w:rsidP="00C23DC2">
            <w:pPr>
              <w:rPr>
                <w:lang w:eastAsia="zh-CN"/>
              </w:rPr>
            </w:pPr>
            <w:proofErr w:type="spellStart"/>
            <w:r w:rsidRPr="00C23DC2">
              <w:t>T</w:t>
            </w:r>
            <w:r w:rsidRPr="00C23DC2">
              <w:rPr>
                <w:vertAlign w:val="subscript"/>
              </w:rPr>
              <w:t>e_NTN</w:t>
            </w:r>
            <w:proofErr w:type="spellEnd"/>
            <w:r w:rsidRPr="00C23DC2">
              <w:rPr>
                <w:vertAlign w:val="subscript"/>
              </w:rPr>
              <w:t xml:space="preserve"> </w:t>
            </w:r>
            <w:r w:rsidRPr="00C23DC2">
              <w:rPr>
                <w:lang w:eastAsia="zh-CN"/>
              </w:rPr>
              <w:t>is specified in Table 7.1C.2-1 for FR1-NTN.</w:t>
            </w:r>
          </w:p>
          <w:p w14:paraId="27699A3B" w14:textId="77777777" w:rsidR="000B6C5A" w:rsidRPr="00C23DC2" w:rsidRDefault="000B6C5A" w:rsidP="00C23DC2">
            <w:proofErr w:type="spellStart"/>
            <w:r w:rsidRPr="00C23DC2">
              <w:t>T</w:t>
            </w:r>
            <w:r w:rsidRPr="00C23DC2">
              <w:rPr>
                <w:vertAlign w:val="subscript"/>
              </w:rPr>
              <w:t>e_NTN</w:t>
            </w:r>
            <w:proofErr w:type="spellEnd"/>
            <w:r w:rsidRPr="00C23DC2">
              <w:rPr>
                <w:vertAlign w:val="subscript"/>
              </w:rPr>
              <w:t xml:space="preserve"> </w:t>
            </w:r>
            <w:r w:rsidRPr="00C23DC2">
              <w:rPr>
                <w:lang w:eastAsia="zh-CN"/>
              </w:rPr>
              <w:t>is specified in Table 7.1C.2-2 and Table 7.1C.2-3 for VSAT UE in FR2-NTN.</w:t>
            </w:r>
          </w:p>
          <w:p w14:paraId="194E8395" w14:textId="77777777" w:rsidR="000B6C5A" w:rsidRPr="00C23DC2" w:rsidRDefault="000B6C5A" w:rsidP="00C23DC2">
            <w:r w:rsidRPr="00C23DC2">
              <w:t>This requirement applies:</w:t>
            </w:r>
          </w:p>
          <w:p w14:paraId="741A9CCE" w14:textId="77777777" w:rsidR="000B6C5A" w:rsidRPr="00C23DC2" w:rsidRDefault="000B6C5A" w:rsidP="00C23DC2">
            <w:pPr>
              <w:pStyle w:val="B10"/>
              <w:ind w:left="0" w:firstLine="0"/>
              <w:rPr>
                <w:rFonts w:ascii="Times New Roman" w:hAnsi="Times New Roman"/>
              </w:rPr>
            </w:pPr>
            <w:r w:rsidRPr="00C23DC2">
              <w:rPr>
                <w:rFonts w:ascii="Times New Roman" w:hAnsi="Times New Roman"/>
                <w:noProof/>
                <w:lang w:eastAsia="ko-KR"/>
              </w:rPr>
              <w:t>-</w:t>
            </w:r>
            <w:r w:rsidRPr="00C23DC2">
              <w:rPr>
                <w:rFonts w:ascii="Times New Roman" w:hAnsi="Times New Roman"/>
                <w:noProof/>
                <w:lang w:eastAsia="ko-KR"/>
              </w:rPr>
              <w:tab/>
            </w:r>
            <w:r w:rsidRPr="00C23DC2">
              <w:rPr>
                <w:rFonts w:ascii="Times New Roman" w:hAnsi="Times New Roman"/>
              </w:rPr>
              <w:t xml:space="preserve">when it is the first transmission in a DRX cycle for PUCCH, PUSCH and SRS, or it is the PRACH transmission, or it is the </w:t>
            </w:r>
            <w:proofErr w:type="spellStart"/>
            <w:r w:rsidRPr="00C23DC2">
              <w:rPr>
                <w:rFonts w:ascii="Times New Roman" w:hAnsi="Times New Roman"/>
              </w:rPr>
              <w:t>msgA</w:t>
            </w:r>
            <w:proofErr w:type="spellEnd"/>
            <w:r w:rsidRPr="00C23DC2">
              <w:rPr>
                <w:rFonts w:ascii="Times New Roman" w:hAnsi="Times New Roman"/>
              </w:rPr>
              <w:t xml:space="preserve"> </w:t>
            </w:r>
            <w:proofErr w:type="gramStart"/>
            <w:r w:rsidRPr="00C23DC2">
              <w:rPr>
                <w:rFonts w:ascii="Times New Roman" w:hAnsi="Times New Roman"/>
              </w:rPr>
              <w:t>transmission..</w:t>
            </w:r>
            <w:proofErr w:type="gramEnd"/>
          </w:p>
          <w:p w14:paraId="1CFAA09D" w14:textId="09EF9D3F" w:rsidR="00413C51" w:rsidRPr="00C23DC2" w:rsidRDefault="000B6C5A" w:rsidP="00C23DC2">
            <w:pPr>
              <w:rPr>
                <w:rFonts w:cs="v4.2.0"/>
              </w:rPr>
            </w:pPr>
            <w:r w:rsidRPr="00C23DC2">
              <w:rPr>
                <w:highlight w:val="yellow"/>
              </w:rPr>
              <w:t xml:space="preserve">The UE shall meet the </w:t>
            </w:r>
            <w:proofErr w:type="spellStart"/>
            <w:r w:rsidRPr="00C23DC2">
              <w:rPr>
                <w:highlight w:val="yellow"/>
              </w:rPr>
              <w:t>T</w:t>
            </w:r>
            <w:r w:rsidRPr="00C23DC2">
              <w:rPr>
                <w:highlight w:val="yellow"/>
                <w:vertAlign w:val="subscript"/>
              </w:rPr>
              <w:t>e_NTN</w:t>
            </w:r>
            <w:proofErr w:type="spellEnd"/>
            <w:r w:rsidRPr="00C23DC2">
              <w:rPr>
                <w:highlight w:val="yellow"/>
              </w:rPr>
              <w:t xml:space="preserve"> requirement for an initial transmission provided that at least one SSB is available at the UE during the last 160 </w:t>
            </w:r>
            <w:proofErr w:type="spellStart"/>
            <w:r w:rsidRPr="00C23DC2">
              <w:rPr>
                <w:highlight w:val="yellow"/>
              </w:rPr>
              <w:t>ms.</w:t>
            </w:r>
            <w:proofErr w:type="spellEnd"/>
            <w:r w:rsidRPr="00C23DC2">
              <w:t xml:space="preserve"> The reference point for the UE initial transmit timing control requirement shall be the downlink timing of the reference cell minus </w:t>
            </w:r>
            <m:oMath>
              <m:d>
                <m:dPr>
                  <m:ctrlPr>
                    <w:rPr>
                      <w:rFonts w:ascii="Cambria Math" w:eastAsiaTheme="minorHAnsi" w:hAnsi="Cambria Math"/>
                      <w:i/>
                      <w:kern w:val="2"/>
                      <w14:ligatures w14:val="standardContextual"/>
                    </w:rPr>
                  </m:ctrlPr>
                </m:dPr>
                <m:e>
                  <m:sSub>
                    <m:sSubPr>
                      <m:ctrlPr>
                        <w:rPr>
                          <w:rFonts w:ascii="Cambria Math" w:eastAsiaTheme="minorHAnsi" w:hAnsi="Cambria Math"/>
                          <w:i/>
                          <w:kern w:val="2"/>
                          <w14:ligatures w14:val="standardContextual"/>
                        </w:rPr>
                      </m:ctrlPr>
                    </m:sSubPr>
                    <m:e>
                      <m:r>
                        <w:rPr>
                          <w:rFonts w:ascii="Cambria Math" w:hAnsi="Cambria Math"/>
                        </w:rPr>
                        <m:t>N</m:t>
                      </m:r>
                    </m:e>
                    <m:sub>
                      <m:r>
                        <m:rPr>
                          <m:nor/>
                        </m:rPr>
                        <m:t>TA</m:t>
                      </m:r>
                    </m:sub>
                  </m:sSub>
                  <m:r>
                    <w:rPr>
                      <w:rFonts w:ascii="Cambria Math" w:hAnsi="Cambria Math"/>
                    </w:rPr>
                    <m:t>+</m:t>
                  </m:r>
                  <m:sSub>
                    <m:sSubPr>
                      <m:ctrlPr>
                        <w:rPr>
                          <w:rFonts w:ascii="Cambria Math" w:eastAsiaTheme="minorHAnsi" w:hAnsi="Cambria Math"/>
                          <w:i/>
                          <w:kern w:val="2"/>
                          <w14:ligatures w14:val="standardContextual"/>
                        </w:rPr>
                      </m:ctrlPr>
                    </m:sSubPr>
                    <m:e>
                      <m:r>
                        <w:rPr>
                          <w:rFonts w:ascii="Cambria Math" w:hAnsi="Cambria Math"/>
                        </w:rPr>
                        <m:t>N</m:t>
                      </m:r>
                    </m:e>
                    <m:sub>
                      <m:r>
                        <m:rPr>
                          <m:nor/>
                        </m:rPr>
                        <m:t>TA-offset</m:t>
                      </m:r>
                    </m:sub>
                  </m:sSub>
                  <m:r>
                    <w:rPr>
                      <w:rFonts w:ascii="Cambria Math" w:hAnsi="Cambria Math"/>
                    </w:rPr>
                    <m:t>+</m:t>
                  </m:r>
                  <m:sSubSup>
                    <m:sSubSupPr>
                      <m:ctrlPr>
                        <w:rPr>
                          <w:rFonts w:ascii="Cambria Math" w:eastAsiaTheme="minorHAnsi" w:hAnsi="Cambria Math"/>
                          <w:i/>
                          <w:kern w:val="2"/>
                          <w14:ligatures w14:val="standardContextual"/>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eastAsiaTheme="minorHAnsi" w:hAnsi="Cambria Math"/>
                          <w:i/>
                          <w:kern w:val="2"/>
                          <w14:ligatures w14:val="standardContextual"/>
                        </w:rPr>
                      </m:ctrlPr>
                    </m:sSubSupPr>
                    <m:e>
                      <m:r>
                        <w:rPr>
                          <w:rFonts w:ascii="Cambria Math" w:hAnsi="Cambria Math"/>
                        </w:rPr>
                        <m:t>N</m:t>
                      </m:r>
                    </m:e>
                    <m:sub>
                      <m:r>
                        <m:rPr>
                          <m:nor/>
                        </m:rPr>
                        <m:t>TA,adj</m:t>
                      </m:r>
                    </m:sub>
                    <m:sup>
                      <m:r>
                        <m:rPr>
                          <m:nor/>
                        </m:rPr>
                        <m:t>UE</m:t>
                      </m:r>
                    </m:sup>
                  </m:sSubSup>
                </m:e>
              </m:d>
              <m:r>
                <w:rPr>
                  <w:rFonts w:ascii="Cambria Math" w:hAnsi="Cambria Math"/>
                  <w:lang w:eastAsia="ko-KR"/>
                </w:rPr>
                <m:t>×</m:t>
              </m:r>
              <m:sSub>
                <m:sSubPr>
                  <m:ctrlPr>
                    <w:rPr>
                      <w:rFonts w:ascii="Cambria Math" w:eastAsiaTheme="minorHAnsi" w:hAnsi="Cambria Math"/>
                      <w:i/>
                      <w:kern w:val="2"/>
                      <w14:ligatures w14:val="standardContextual"/>
                    </w:rPr>
                  </m:ctrlPr>
                </m:sSubPr>
                <m:e>
                  <m:r>
                    <w:rPr>
                      <w:rFonts w:ascii="Cambria Math" w:hAnsi="Cambria Math"/>
                    </w:rPr>
                    <m:t>T</m:t>
                  </m:r>
                </m:e>
                <m:sub>
                  <m:r>
                    <m:rPr>
                      <m:nor/>
                    </m:rPr>
                    <m:t>c</m:t>
                  </m:r>
                </m:sub>
              </m:sSub>
            </m:oMath>
            <w:r w:rsidRPr="00C23DC2">
              <w:t>.</w:t>
            </w:r>
          </w:p>
        </w:tc>
      </w:tr>
    </w:tbl>
    <w:p w14:paraId="7DC22B0E" w14:textId="77777777" w:rsidR="00413C51" w:rsidRDefault="00413C51" w:rsidP="00044140">
      <w:pPr>
        <w:rPr>
          <w:lang w:eastAsia="zh-CN"/>
        </w:rPr>
      </w:pPr>
    </w:p>
    <w:p w14:paraId="38952EEA" w14:textId="074A1805" w:rsidR="00CF4C95" w:rsidRPr="008A4D40" w:rsidRDefault="00FE3035" w:rsidP="00CF4C95">
      <w:pPr>
        <w:rPr>
          <w:b/>
          <w:bCs/>
          <w:lang w:eastAsia="zh-CN"/>
        </w:rPr>
      </w:pPr>
      <w:r w:rsidRPr="008A4D40">
        <w:rPr>
          <w:b/>
          <w:bCs/>
          <w:lang w:eastAsia="zh-CN"/>
        </w:rPr>
        <w:t>Observation 1:</w:t>
      </w:r>
      <w:r w:rsidR="00CF4C95" w:rsidRPr="008A4D40">
        <w:rPr>
          <w:b/>
          <w:bCs/>
          <w:lang w:eastAsia="zh-CN"/>
        </w:rPr>
        <w:t xml:space="preserve"> As per the </w:t>
      </w:r>
      <w:r w:rsidR="00BE5345" w:rsidRPr="008A4D40">
        <w:rPr>
          <w:b/>
          <w:bCs/>
          <w:lang w:eastAsia="zh-CN"/>
        </w:rPr>
        <w:t xml:space="preserve">latest updates in other WGs, </w:t>
      </w:r>
      <w:r w:rsidR="00B21994">
        <w:rPr>
          <w:b/>
          <w:bCs/>
          <w:lang w:eastAsia="zh-CN"/>
        </w:rPr>
        <w:t>t</w:t>
      </w:r>
      <w:r w:rsidR="008A4D40" w:rsidRPr="008A4D40">
        <w:rPr>
          <w:b/>
          <w:bCs/>
        </w:rPr>
        <w:t>he following info is taken into consideration by RAN4.</w:t>
      </w:r>
    </w:p>
    <w:p w14:paraId="4E3594B5" w14:textId="77777777" w:rsidR="00CF4C95" w:rsidRPr="008A4D40" w:rsidRDefault="00CF4C95" w:rsidP="00CF4C95">
      <w:pPr>
        <w:pStyle w:val="ListParagraph"/>
        <w:numPr>
          <w:ilvl w:val="0"/>
          <w:numId w:val="32"/>
        </w:numPr>
        <w:rPr>
          <w:b/>
          <w:bCs/>
          <w:lang w:eastAsia="zh-CN"/>
        </w:rPr>
      </w:pPr>
      <w:r w:rsidRPr="008A4D40">
        <w:rPr>
          <w:b/>
          <w:bCs/>
          <w:lang w:eastAsia="zh-CN"/>
        </w:rPr>
        <w:t>The power sharing scheme (cell DTX/DRX) still isn’t available, we need to wait more outcomes of other WGs.</w:t>
      </w:r>
    </w:p>
    <w:p w14:paraId="7896CB74" w14:textId="5097F302" w:rsidR="00CF4C95" w:rsidRPr="008A4D40" w:rsidRDefault="00CF4C95" w:rsidP="00CF4C95">
      <w:pPr>
        <w:pStyle w:val="ListParagraph"/>
        <w:numPr>
          <w:ilvl w:val="0"/>
          <w:numId w:val="32"/>
        </w:numPr>
        <w:rPr>
          <w:b/>
          <w:bCs/>
          <w:lang w:eastAsia="zh-CN"/>
        </w:rPr>
      </w:pPr>
      <w:r w:rsidRPr="008A4D40">
        <w:rPr>
          <w:b/>
          <w:bCs/>
          <w:lang w:eastAsia="zh-CN"/>
        </w:rPr>
        <w:t xml:space="preserve">SSB periodicity for initial access </w:t>
      </w:r>
      <w:r w:rsidR="00E9270F">
        <w:rPr>
          <w:b/>
          <w:bCs/>
          <w:lang w:eastAsia="zh-CN"/>
        </w:rPr>
        <w:t>adds</w:t>
      </w:r>
      <w:r w:rsidRPr="008A4D40">
        <w:rPr>
          <w:b/>
          <w:bCs/>
          <w:lang w:eastAsia="zh-CN"/>
        </w:rPr>
        <w:t xml:space="preserve"> 160ms for Rel-19 enhancement. </w:t>
      </w:r>
    </w:p>
    <w:p w14:paraId="6B0E5591" w14:textId="15800B94" w:rsidR="00A32B0A" w:rsidRDefault="00666107" w:rsidP="00A32B0A">
      <w:pPr>
        <w:rPr>
          <w:b/>
          <w:bCs/>
          <w:lang w:eastAsia="zh-CN"/>
        </w:rPr>
      </w:pPr>
      <w:r>
        <w:rPr>
          <w:b/>
          <w:bCs/>
          <w:lang w:eastAsia="zh-CN"/>
        </w:rPr>
        <w:t>Observation</w:t>
      </w:r>
      <w:r w:rsidRPr="00F464E8">
        <w:rPr>
          <w:b/>
          <w:bCs/>
          <w:lang w:eastAsia="zh-CN"/>
        </w:rPr>
        <w:t xml:space="preserve"> </w:t>
      </w:r>
      <w:r w:rsidR="00FE3035">
        <w:rPr>
          <w:b/>
          <w:bCs/>
          <w:lang w:eastAsia="zh-CN"/>
        </w:rPr>
        <w:t>2</w:t>
      </w:r>
      <w:r w:rsidR="00A32B0A" w:rsidRPr="09A0A4C0">
        <w:rPr>
          <w:b/>
          <w:bCs/>
          <w:lang w:eastAsia="zh-CN"/>
        </w:rPr>
        <w:t xml:space="preserve">: </w:t>
      </w:r>
      <w:r w:rsidR="00E9270F" w:rsidRPr="002E24A3">
        <w:rPr>
          <w:b/>
          <w:bCs/>
          <w:lang w:eastAsia="zh-CN"/>
        </w:rPr>
        <w:t xml:space="preserve">160ms </w:t>
      </w:r>
      <w:r w:rsidR="002E24A3" w:rsidRPr="002E24A3">
        <w:rPr>
          <w:b/>
          <w:bCs/>
          <w:lang w:eastAsia="zh-CN"/>
        </w:rPr>
        <w:t xml:space="preserve">SSB periodicity for initial access </w:t>
      </w:r>
      <w:r w:rsidR="00FE3035">
        <w:rPr>
          <w:rFonts w:hint="eastAsia"/>
          <w:b/>
          <w:bCs/>
          <w:lang w:eastAsia="zh-CN"/>
        </w:rPr>
        <w:t>doesn</w:t>
      </w:r>
      <w:r w:rsidR="00FE3035">
        <w:rPr>
          <w:b/>
          <w:bCs/>
          <w:lang w:eastAsia="zh-CN"/>
        </w:rPr>
        <w:t>’</w:t>
      </w:r>
      <w:r w:rsidR="00FE3035">
        <w:rPr>
          <w:rFonts w:hint="eastAsia"/>
          <w:b/>
          <w:bCs/>
          <w:lang w:eastAsia="zh-CN"/>
        </w:rPr>
        <w:t xml:space="preserve">t impact the current </w:t>
      </w:r>
      <w:proofErr w:type="spellStart"/>
      <w:r w:rsidR="00FE3035" w:rsidRPr="00FE3035">
        <w:rPr>
          <w:b/>
          <w:bCs/>
        </w:rPr>
        <w:t>T</w:t>
      </w:r>
      <w:r w:rsidR="00FE3035" w:rsidRPr="00FE3035">
        <w:rPr>
          <w:b/>
          <w:bCs/>
          <w:vertAlign w:val="subscript"/>
        </w:rPr>
        <w:t>e_</w:t>
      </w:r>
      <w:proofErr w:type="gramStart"/>
      <w:r w:rsidR="00FE3035" w:rsidRPr="00FE3035">
        <w:rPr>
          <w:b/>
          <w:bCs/>
          <w:vertAlign w:val="subscript"/>
        </w:rPr>
        <w:t>NTN</w:t>
      </w:r>
      <w:proofErr w:type="spellEnd"/>
      <w:r w:rsidR="00FE3035" w:rsidRPr="00FE3035">
        <w:rPr>
          <w:rFonts w:hint="eastAsia"/>
          <w:b/>
          <w:bCs/>
          <w:vertAlign w:val="subscript"/>
          <w:lang w:eastAsia="zh-CN"/>
        </w:rPr>
        <w:t xml:space="preserve"> </w:t>
      </w:r>
      <w:r w:rsidR="00FE3035" w:rsidRPr="00FE3035">
        <w:rPr>
          <w:rFonts w:hint="eastAsia"/>
          <w:b/>
          <w:bCs/>
          <w:lang w:eastAsia="zh-CN"/>
        </w:rPr>
        <w:t xml:space="preserve"> requirements</w:t>
      </w:r>
      <w:proofErr w:type="gramEnd"/>
      <w:r w:rsidR="008F3811">
        <w:rPr>
          <w:b/>
          <w:bCs/>
          <w:lang w:eastAsia="zh-CN"/>
        </w:rPr>
        <w:t xml:space="preserve"> and other RRM requirements, since 160ms</w:t>
      </w:r>
      <w:r w:rsidR="00D84077">
        <w:rPr>
          <w:b/>
          <w:bCs/>
          <w:lang w:eastAsia="zh-CN"/>
        </w:rPr>
        <w:t xml:space="preserve"> has been covered.</w:t>
      </w:r>
    </w:p>
    <w:p w14:paraId="64218E2B" w14:textId="5C76A0B1" w:rsidR="00C03DA4" w:rsidRPr="002E24A3" w:rsidRDefault="00C03DA4" w:rsidP="00C03DA4">
      <w:pPr>
        <w:rPr>
          <w:b/>
          <w:bCs/>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535F1C70" w14:textId="6CC61CC1" w:rsidR="008F3811" w:rsidRPr="008A4D40" w:rsidRDefault="008F3811" w:rsidP="008F3811">
      <w:pPr>
        <w:rPr>
          <w:b/>
          <w:bCs/>
          <w:lang w:eastAsia="zh-CN"/>
        </w:rPr>
      </w:pPr>
      <w:r w:rsidRPr="008A4D40">
        <w:rPr>
          <w:b/>
          <w:bCs/>
          <w:lang w:eastAsia="zh-CN"/>
        </w:rPr>
        <w:t xml:space="preserve">Observation 1: As per the latest updates in other WGs, </w:t>
      </w:r>
      <w:r>
        <w:rPr>
          <w:b/>
          <w:bCs/>
          <w:lang w:eastAsia="zh-CN"/>
        </w:rPr>
        <w:t>t</w:t>
      </w:r>
      <w:r w:rsidRPr="008A4D40">
        <w:rPr>
          <w:b/>
          <w:bCs/>
        </w:rPr>
        <w:t>he following info is taken into consideration by RAN4.</w:t>
      </w:r>
    </w:p>
    <w:p w14:paraId="02D2E2C3" w14:textId="77777777" w:rsidR="008F3811" w:rsidRPr="008A4D40" w:rsidRDefault="008F3811" w:rsidP="00D84077">
      <w:pPr>
        <w:pStyle w:val="ListParagraph"/>
        <w:numPr>
          <w:ilvl w:val="0"/>
          <w:numId w:val="37"/>
        </w:numPr>
        <w:rPr>
          <w:b/>
          <w:bCs/>
          <w:lang w:eastAsia="zh-CN"/>
        </w:rPr>
      </w:pPr>
      <w:r w:rsidRPr="008A4D40">
        <w:rPr>
          <w:b/>
          <w:bCs/>
          <w:lang w:eastAsia="zh-CN"/>
        </w:rPr>
        <w:t>The power sharing scheme (cell DTX/DRX) still isn’t available, we need to wait more outcomes of other WGs.</w:t>
      </w:r>
    </w:p>
    <w:p w14:paraId="6F51FFCB" w14:textId="77777777" w:rsidR="008F3811" w:rsidRPr="008A4D40" w:rsidRDefault="008F3811" w:rsidP="00D84077">
      <w:pPr>
        <w:pStyle w:val="ListParagraph"/>
        <w:numPr>
          <w:ilvl w:val="0"/>
          <w:numId w:val="37"/>
        </w:numPr>
        <w:rPr>
          <w:b/>
          <w:bCs/>
          <w:lang w:eastAsia="zh-CN"/>
        </w:rPr>
      </w:pPr>
      <w:r w:rsidRPr="008A4D40">
        <w:rPr>
          <w:b/>
          <w:bCs/>
          <w:lang w:eastAsia="zh-CN"/>
        </w:rPr>
        <w:t xml:space="preserve">SSB periodicity for initial access </w:t>
      </w:r>
      <w:proofErr w:type="spellStart"/>
      <w:r>
        <w:rPr>
          <w:b/>
          <w:bCs/>
          <w:lang w:eastAsia="zh-CN"/>
        </w:rPr>
        <w:t>addes</w:t>
      </w:r>
      <w:proofErr w:type="spellEnd"/>
      <w:r w:rsidRPr="008A4D40">
        <w:rPr>
          <w:b/>
          <w:bCs/>
          <w:lang w:eastAsia="zh-CN"/>
        </w:rPr>
        <w:t xml:space="preserve"> 160ms for Rel-19 enhancement. </w:t>
      </w:r>
    </w:p>
    <w:p w14:paraId="7BDAA59A" w14:textId="77777777" w:rsidR="00D84077" w:rsidRPr="00D84077" w:rsidRDefault="00D84077" w:rsidP="00D84077">
      <w:pPr>
        <w:rPr>
          <w:b/>
          <w:bCs/>
          <w:lang w:eastAsia="zh-CN"/>
        </w:rPr>
      </w:pPr>
      <w:r w:rsidRPr="00D84077">
        <w:rPr>
          <w:b/>
          <w:bCs/>
          <w:lang w:eastAsia="zh-CN"/>
        </w:rPr>
        <w:t xml:space="preserve">Observation 2: 160ms SSB periodicity for initial access </w:t>
      </w:r>
      <w:r w:rsidRPr="00D84077">
        <w:rPr>
          <w:rFonts w:hint="eastAsia"/>
          <w:b/>
          <w:bCs/>
          <w:lang w:eastAsia="zh-CN"/>
        </w:rPr>
        <w:t>doesn</w:t>
      </w:r>
      <w:r w:rsidRPr="00D84077">
        <w:rPr>
          <w:b/>
          <w:bCs/>
          <w:lang w:eastAsia="zh-CN"/>
        </w:rPr>
        <w:t>’</w:t>
      </w:r>
      <w:r w:rsidRPr="00D84077">
        <w:rPr>
          <w:rFonts w:hint="eastAsia"/>
          <w:b/>
          <w:bCs/>
          <w:lang w:eastAsia="zh-CN"/>
        </w:rPr>
        <w:t xml:space="preserve">t impact the current </w:t>
      </w:r>
      <w:proofErr w:type="spellStart"/>
      <w:r w:rsidRPr="00D84077">
        <w:rPr>
          <w:b/>
          <w:bCs/>
        </w:rPr>
        <w:t>T</w:t>
      </w:r>
      <w:r w:rsidRPr="00D84077">
        <w:rPr>
          <w:b/>
          <w:bCs/>
          <w:vertAlign w:val="subscript"/>
        </w:rPr>
        <w:t>e_</w:t>
      </w:r>
      <w:proofErr w:type="gramStart"/>
      <w:r w:rsidRPr="00D84077">
        <w:rPr>
          <w:b/>
          <w:bCs/>
          <w:vertAlign w:val="subscript"/>
        </w:rPr>
        <w:t>NTN</w:t>
      </w:r>
      <w:proofErr w:type="spellEnd"/>
      <w:r w:rsidRPr="00D84077">
        <w:rPr>
          <w:rFonts w:hint="eastAsia"/>
          <w:b/>
          <w:bCs/>
          <w:vertAlign w:val="subscript"/>
          <w:lang w:eastAsia="zh-CN"/>
        </w:rPr>
        <w:t xml:space="preserve"> </w:t>
      </w:r>
      <w:r w:rsidRPr="00D84077">
        <w:rPr>
          <w:rFonts w:hint="eastAsia"/>
          <w:b/>
          <w:bCs/>
          <w:lang w:eastAsia="zh-CN"/>
        </w:rPr>
        <w:t xml:space="preserve"> requirements</w:t>
      </w:r>
      <w:proofErr w:type="gramEnd"/>
      <w:r w:rsidRPr="00D84077">
        <w:rPr>
          <w:b/>
          <w:bCs/>
          <w:lang w:eastAsia="zh-CN"/>
        </w:rPr>
        <w:t xml:space="preserve"> and other RRM requirements, since 160ms has been covered.</w:t>
      </w:r>
    </w:p>
    <w:p w14:paraId="411435A0" w14:textId="77777777" w:rsidR="00315DEB" w:rsidRPr="00D84077" w:rsidRDefault="00315DEB" w:rsidP="00315DEB">
      <w:pPr>
        <w:rPr>
          <w:b/>
          <w:bCs/>
          <w:lang w:val="x-none"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088244BF" w:rsidR="00FB7F77" w:rsidRPr="00A95DDC" w:rsidRDefault="00A95DDC" w:rsidP="00FA7A9D">
      <w:pPr>
        <w:pStyle w:val="ListParagraph"/>
        <w:numPr>
          <w:ilvl w:val="0"/>
          <w:numId w:val="12"/>
        </w:numPr>
        <w:tabs>
          <w:tab w:val="left" w:pos="851"/>
        </w:tabs>
        <w:spacing w:after="0"/>
      </w:pPr>
      <w:r w:rsidRPr="00A95DDC">
        <w:rPr>
          <w:lang w:val="en-US" w:eastAsia="en-US"/>
        </w:rPr>
        <w:t>R4-2420105</w:t>
      </w:r>
      <w:r w:rsidR="00D749D6" w:rsidRPr="00A95DDC">
        <w:rPr>
          <w:lang w:val="en-US" w:eastAsia="en-US"/>
        </w:rPr>
        <w:t xml:space="preserve">, The WF on RRM requirements for Rel-19 NR NTN phase3, </w:t>
      </w:r>
      <w:r w:rsidR="00FF4369" w:rsidRPr="00A95DDC">
        <w:rPr>
          <w:lang w:val="en-US" w:eastAsia="en-US"/>
        </w:rPr>
        <w:t>QC</w:t>
      </w:r>
      <w:r w:rsidR="00361C2B" w:rsidRPr="00A95DDC">
        <w:rPr>
          <w:lang w:val="en-US" w:eastAsia="en-US"/>
        </w:rPr>
        <w:br/>
      </w:r>
    </w:p>
    <w:sectPr w:rsidR="00FB7F77" w:rsidRPr="00A95DDC"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DB6B" w14:textId="77777777" w:rsidR="00397281" w:rsidRDefault="00397281">
      <w:r>
        <w:separator/>
      </w:r>
    </w:p>
  </w:endnote>
  <w:endnote w:type="continuationSeparator" w:id="0">
    <w:p w14:paraId="08925691" w14:textId="77777777" w:rsidR="00397281" w:rsidRDefault="00397281">
      <w:r>
        <w:continuationSeparator/>
      </w:r>
    </w:p>
  </w:endnote>
  <w:endnote w:type="continuationNotice" w:id="1">
    <w:p w14:paraId="02491A77" w14:textId="77777777" w:rsidR="00397281" w:rsidRDefault="00397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4ED99" w14:textId="77777777" w:rsidR="00397281" w:rsidRDefault="00397281">
      <w:r>
        <w:separator/>
      </w:r>
    </w:p>
  </w:footnote>
  <w:footnote w:type="continuationSeparator" w:id="0">
    <w:p w14:paraId="43FB9080" w14:textId="77777777" w:rsidR="00397281" w:rsidRDefault="00397281">
      <w:r>
        <w:continuationSeparator/>
      </w:r>
    </w:p>
  </w:footnote>
  <w:footnote w:type="continuationNotice" w:id="1">
    <w:p w14:paraId="3DFDB318" w14:textId="77777777" w:rsidR="00397281" w:rsidRDefault="003972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4C37D8"/>
    <w:multiLevelType w:val="hybridMultilevel"/>
    <w:tmpl w:val="F3EE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4F105D"/>
    <w:multiLevelType w:val="hybridMultilevel"/>
    <w:tmpl w:val="2F9CEEC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43C2A"/>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8872B9"/>
    <w:multiLevelType w:val="hybridMultilevel"/>
    <w:tmpl w:val="5680D3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5"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F451C6"/>
    <w:multiLevelType w:val="hybridMultilevel"/>
    <w:tmpl w:val="266C5CB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8"/>
  </w:num>
  <w:num w:numId="2" w16cid:durableId="2059434476">
    <w:abstractNumId w:val="34"/>
  </w:num>
  <w:num w:numId="3" w16cid:durableId="559248169">
    <w:abstractNumId w:val="31"/>
  </w:num>
  <w:num w:numId="4" w16cid:durableId="1805738266">
    <w:abstractNumId w:val="18"/>
  </w:num>
  <w:num w:numId="5" w16cid:durableId="633951440">
    <w:abstractNumId w:val="20"/>
  </w:num>
  <w:num w:numId="6" w16cid:durableId="1252162723">
    <w:abstractNumId w:val="1"/>
  </w:num>
  <w:num w:numId="7" w16cid:durableId="1165045746">
    <w:abstractNumId w:val="0"/>
  </w:num>
  <w:num w:numId="8" w16cid:durableId="1934240767">
    <w:abstractNumId w:val="36"/>
  </w:num>
  <w:num w:numId="9" w16cid:durableId="1680891386">
    <w:abstractNumId w:val="7"/>
  </w:num>
  <w:num w:numId="10" w16cid:durableId="7274586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27"/>
  </w:num>
  <w:num w:numId="13" w16cid:durableId="1719016264">
    <w:abstractNumId w:val="10"/>
  </w:num>
  <w:num w:numId="14" w16cid:durableId="747650855">
    <w:abstractNumId w:val="17"/>
  </w:num>
  <w:num w:numId="15" w16cid:durableId="742457621">
    <w:abstractNumId w:val="19"/>
  </w:num>
  <w:num w:numId="16" w16cid:durableId="20447891">
    <w:abstractNumId w:val="30"/>
  </w:num>
  <w:num w:numId="17" w16cid:durableId="1014769172">
    <w:abstractNumId w:val="3"/>
  </w:num>
  <w:num w:numId="18" w16cid:durableId="315767137">
    <w:abstractNumId w:val="24"/>
  </w:num>
  <w:num w:numId="19" w16cid:durableId="1850409754">
    <w:abstractNumId w:val="8"/>
  </w:num>
  <w:num w:numId="20" w16cid:durableId="235866808">
    <w:abstractNumId w:val="2"/>
  </w:num>
  <w:num w:numId="21" w16cid:durableId="1039664990">
    <w:abstractNumId w:val="26"/>
  </w:num>
  <w:num w:numId="22" w16cid:durableId="992218335">
    <w:abstractNumId w:val="35"/>
  </w:num>
  <w:num w:numId="23" w16cid:durableId="859926562">
    <w:abstractNumId w:val="16"/>
  </w:num>
  <w:num w:numId="24" w16cid:durableId="208877918">
    <w:abstractNumId w:val="15"/>
  </w:num>
  <w:num w:numId="25" w16cid:durableId="1868179450">
    <w:abstractNumId w:val="22"/>
  </w:num>
  <w:num w:numId="26" w16cid:durableId="1076976969">
    <w:abstractNumId w:val="4"/>
  </w:num>
  <w:num w:numId="27" w16cid:durableId="610821849">
    <w:abstractNumId w:val="29"/>
  </w:num>
  <w:num w:numId="28" w16cid:durableId="1031569353">
    <w:abstractNumId w:val="5"/>
  </w:num>
  <w:num w:numId="29" w16cid:durableId="678967907">
    <w:abstractNumId w:val="14"/>
  </w:num>
  <w:num w:numId="30" w16cid:durableId="460881601">
    <w:abstractNumId w:val="6"/>
  </w:num>
  <w:num w:numId="31" w16cid:durableId="263927538">
    <w:abstractNumId w:val="32"/>
  </w:num>
  <w:num w:numId="32" w16cid:durableId="1822304674">
    <w:abstractNumId w:val="25"/>
  </w:num>
  <w:num w:numId="33" w16cid:durableId="2010673810">
    <w:abstractNumId w:val="23"/>
  </w:num>
  <w:num w:numId="34" w16cid:durableId="129710651">
    <w:abstractNumId w:val="9"/>
  </w:num>
  <w:num w:numId="35" w16cid:durableId="1316687726">
    <w:abstractNumId w:val="12"/>
  </w:num>
  <w:num w:numId="36" w16cid:durableId="1315983859">
    <w:abstractNumId w:val="33"/>
  </w:num>
  <w:num w:numId="37" w16cid:durableId="6222307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BE8"/>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281"/>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1"/>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57E"/>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2D0"/>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C3B"/>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11"/>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3F14"/>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6"/>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786"/>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DDC"/>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3D"/>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590"/>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88"/>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077"/>
    <w:rsid w:val="00D8428D"/>
    <w:rsid w:val="00D84295"/>
    <w:rsid w:val="00D844B5"/>
    <w:rsid w:val="00D845BB"/>
    <w:rsid w:val="00D8471A"/>
    <w:rsid w:val="00D84893"/>
    <w:rsid w:val="00D849B8"/>
    <w:rsid w:val="00D84A4E"/>
    <w:rsid w:val="00D84F35"/>
    <w:rsid w:val="00D850A6"/>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806"/>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B71"/>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1256</Words>
  <Characters>7162</Characters>
  <Application>Microsoft Office Word</Application>
  <DocSecurity>0</DocSecurity>
  <Lines>59</Lines>
  <Paragraphs>16</Paragraphs>
  <ScaleCrop>false</ScaleCrop>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2010-10-05T17:58:00Z</cp:lastPrinted>
  <dcterms:created xsi:type="dcterms:W3CDTF">2021-06-18T20:27:00Z</dcterms:created>
  <dcterms:modified xsi:type="dcterms:W3CDTF">2025-02-07T10:54:00Z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