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D7A26" w14:textId="656223CB" w:rsidR="006C2A45" w:rsidRPr="00AD6C50" w:rsidRDefault="006C2A45" w:rsidP="006C2A45">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4</w:t>
      </w:r>
      <w:r w:rsidRPr="00AD6C50">
        <w:rPr>
          <w:rFonts w:ascii="Times New Roman" w:hAnsi="Times New Roman" w:cs="Times New Roman"/>
          <w:color w:val="FF0000"/>
          <w:sz w:val="22"/>
          <w:lang w:val="en-US"/>
        </w:rPr>
        <w:tab/>
      </w:r>
      <w:r w:rsidR="000628CE" w:rsidRPr="000628CE">
        <w:rPr>
          <w:rFonts w:ascii="Times New Roman" w:hAnsi="Times New Roman" w:cs="Times New Roman"/>
          <w:sz w:val="22"/>
          <w:lang w:val="en-GB"/>
        </w:rPr>
        <w:t>R4-2501287</w:t>
      </w:r>
    </w:p>
    <w:p w14:paraId="2503F8B2" w14:textId="77777777" w:rsidR="006C2A45" w:rsidRDefault="006C2A45" w:rsidP="006C2A45">
      <w:pPr>
        <w:pStyle w:val="3GPPHeader"/>
        <w:rPr>
          <w:rFonts w:ascii="Times New Roman" w:hAnsi="Times New Roman" w:cs="Times New Roman"/>
          <w:sz w:val="22"/>
          <w:lang w:val="en-US"/>
        </w:rPr>
      </w:pPr>
      <w:r w:rsidRPr="00070EA8">
        <w:rPr>
          <w:rFonts w:ascii="Times New Roman" w:hAnsi="Times New Roman" w:cs="Times New Roman"/>
          <w:sz w:val="22"/>
          <w:lang w:val="en-US"/>
        </w:rPr>
        <w:t>Athens, Greece, 17th – 21st, February 2025</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393EC16"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proofErr w:type="spellStart"/>
      <w:r w:rsidR="003E29B0">
        <w:rPr>
          <w:rFonts w:ascii="Times New Roman" w:hAnsi="Times New Roman" w:cs="Times New Roman"/>
          <w:sz w:val="22"/>
          <w:lang w:val="en-US"/>
        </w:rPr>
        <w:t>RedCap</w:t>
      </w:r>
      <w:proofErr w:type="spellEnd"/>
      <w:r w:rsidR="00CF061D">
        <w:rPr>
          <w:rFonts w:ascii="Times New Roman" w:hAnsi="Times New Roman" w:cs="Times New Roman"/>
          <w:sz w:val="22"/>
          <w:lang w:val="en-US"/>
        </w:rPr>
        <w:t xml:space="preserve">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386D4830" w:rsidR="00D611C7" w:rsidRPr="00AD6C50" w:rsidRDefault="00D611C7" w:rsidP="00D611C7">
      <w:pPr>
        <w:pStyle w:val="3GPPHeader"/>
        <w:rPr>
          <w:rFonts w:ascii="Times New Roman" w:hAnsi="Times New Roman" w:cs="Times New Roman"/>
          <w:sz w:val="22"/>
          <w:lang w:val="en-US"/>
        </w:rPr>
      </w:pPr>
      <w:r w:rsidRPr="002A746D">
        <w:rPr>
          <w:rFonts w:ascii="Times New Roman" w:hAnsi="Times New Roman" w:cs="Times New Roman"/>
          <w:sz w:val="22"/>
          <w:lang w:val="en-US"/>
        </w:rPr>
        <w:t>Agenda Item:</w:t>
      </w:r>
      <w:r w:rsidRPr="002A746D">
        <w:rPr>
          <w:rFonts w:ascii="Times New Roman" w:hAnsi="Times New Roman" w:cs="Times New Roman"/>
          <w:sz w:val="22"/>
          <w:lang w:val="en-US"/>
        </w:rPr>
        <w:tab/>
      </w:r>
      <w:r w:rsidR="002A746D" w:rsidRPr="00FC6C46">
        <w:rPr>
          <w:rFonts w:ascii="Times New Roman" w:hAnsi="Times New Roman" w:cs="Times New Roman"/>
          <w:sz w:val="22"/>
          <w:lang w:val="en-US"/>
        </w:rPr>
        <w:t>7</w:t>
      </w:r>
      <w:r w:rsidR="00A250B1" w:rsidRPr="00FC6C46">
        <w:rPr>
          <w:rFonts w:ascii="Times New Roman" w:hAnsi="Times New Roman" w:cs="Times New Roman"/>
          <w:sz w:val="22"/>
          <w:lang w:val="en-US"/>
        </w:rPr>
        <w:t>.</w:t>
      </w:r>
      <w:r w:rsidR="00FC286E" w:rsidRPr="00FC6C46">
        <w:rPr>
          <w:rFonts w:ascii="Times New Roman" w:hAnsi="Times New Roman" w:cs="Times New Roman"/>
          <w:sz w:val="22"/>
          <w:lang w:val="en-US"/>
        </w:rPr>
        <w:t>29</w:t>
      </w:r>
      <w:r w:rsidR="00A250B1" w:rsidRPr="00FC6C46">
        <w:rPr>
          <w:rFonts w:ascii="Times New Roman" w:hAnsi="Times New Roman" w:cs="Times New Roman"/>
          <w:sz w:val="22"/>
          <w:lang w:val="en-US"/>
        </w:rPr>
        <w:t>.4.</w:t>
      </w:r>
      <w:r w:rsidR="003E29B0" w:rsidRPr="00FC6C46">
        <w:rPr>
          <w:rFonts w:ascii="Times New Roman" w:hAnsi="Times New Roman" w:cs="Times New Roman"/>
          <w:sz w:val="22"/>
          <w:lang w:val="en-US"/>
        </w:rPr>
        <w:t>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52745B2C" w14:textId="6AA930B3" w:rsidR="00E563D3" w:rsidRPr="00C6700A" w:rsidRDefault="00E563D3" w:rsidP="00E563D3">
      <w:pPr>
        <w:rPr>
          <w:lang w:val="en-CA"/>
        </w:rPr>
      </w:pPr>
      <w:r w:rsidRPr="00C6700A">
        <w:rPr>
          <w:lang w:val="en-CA"/>
        </w:rPr>
        <w:t xml:space="preserve">In the light of </w:t>
      </w:r>
      <w:r>
        <w:rPr>
          <w:lang w:val="en-CA"/>
        </w:rPr>
        <w:t>the WI</w:t>
      </w:r>
      <w:r w:rsidR="00833277">
        <w:rPr>
          <w:lang w:val="en-CA"/>
        </w:rPr>
        <w:t xml:space="preserve"> </w:t>
      </w:r>
      <w:r w:rsidR="00833277" w:rsidRPr="00187C3D">
        <w:rPr>
          <w:lang w:val="en-CA"/>
        </w:rPr>
        <w:t>NR Non-Terrestrial Networks (NTN) for NR Phase 3</w:t>
      </w:r>
      <w:r w:rsidRPr="00C6700A">
        <w:rPr>
          <w:lang w:val="en-CA"/>
        </w:rPr>
        <w:t>, the outcomes of the last meeting's debate, encompassing consensuses and unresolved issues, were documented in WF [</w:t>
      </w:r>
      <w:r w:rsidR="00C01DC9">
        <w:rPr>
          <w:lang w:val="en-CA"/>
        </w:rPr>
        <w:t>1</w:t>
      </w:r>
      <w:r w:rsidRPr="00C6700A">
        <w:rPr>
          <w:lang w:val="en-CA"/>
        </w:rPr>
        <w:t>].</w:t>
      </w:r>
    </w:p>
    <w:p w14:paraId="54DA9115" w14:textId="4C347EB2" w:rsidR="00E563D3" w:rsidRPr="00187C3D" w:rsidRDefault="00E563D3" w:rsidP="00E563D3">
      <w:r w:rsidRPr="00C6700A">
        <w:rPr>
          <w:lang w:val="en-CA"/>
        </w:rPr>
        <w:t xml:space="preserve">This contribution outlines our point of view on </w:t>
      </w:r>
      <w:r w:rsidRPr="00187C3D">
        <w:t xml:space="preserve">on the underlying impacts to </w:t>
      </w:r>
      <w:proofErr w:type="spellStart"/>
      <w:r w:rsidR="00777488">
        <w:t>RedCap</w:t>
      </w:r>
      <w:proofErr w:type="spellEnd"/>
      <w:r w:rsidR="00777488">
        <w:t xml:space="preserve"> </w:t>
      </w:r>
      <w:r w:rsidRPr="00187C3D">
        <w:t xml:space="preserve">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7B160A10" w14:textId="05DDAA6A" w:rsidR="00D034DB" w:rsidRDefault="00527005" w:rsidP="00D034DB">
      <w:pPr>
        <w:pStyle w:val="Heading2"/>
        <w:rPr>
          <w:rFonts w:ascii="Times New Roman" w:hAnsi="Times New Roman"/>
          <w:lang w:eastAsia="zh-CN"/>
        </w:rPr>
      </w:pPr>
      <w:r w:rsidRPr="00EF641F">
        <w:rPr>
          <w:rFonts w:ascii="Times New Roman" w:hAnsi="Times New Roman"/>
        </w:rPr>
        <w:t>Topic #</w:t>
      </w:r>
      <w:r w:rsidR="0075531C">
        <w:rPr>
          <w:rFonts w:ascii="Times New Roman" w:hAnsi="Times New Roman" w:hint="eastAsia"/>
          <w:lang w:eastAsia="zh-CN"/>
        </w:rPr>
        <w:t>1</w:t>
      </w:r>
      <w:r w:rsidRPr="00EF641F">
        <w:rPr>
          <w:rFonts w:ascii="Times New Roman" w:hAnsi="Times New Roman"/>
        </w:rPr>
        <w:t>: General consideration on RRM requirements</w:t>
      </w:r>
    </w:p>
    <w:p w14:paraId="0E9D0DAD" w14:textId="77777777" w:rsidR="00D034DB" w:rsidRPr="00D034DB" w:rsidRDefault="00D034DB" w:rsidP="00D034DB">
      <w:pPr>
        <w:pStyle w:val="Heading4"/>
        <w:numPr>
          <w:ilvl w:val="0"/>
          <w:numId w:val="0"/>
        </w:numPr>
        <w:spacing w:after="120"/>
        <w:ind w:left="864" w:hanging="864"/>
        <w:rPr>
          <w:rFonts w:ascii="Times New Roman" w:hAnsi="Times New Roman"/>
          <w:b/>
          <w:bCs/>
          <w:sz w:val="20"/>
          <w:u w:val="single"/>
          <w:lang w:eastAsia="ko-KR"/>
        </w:rPr>
      </w:pPr>
      <w:r w:rsidRPr="00D034DB">
        <w:rPr>
          <w:rFonts w:ascii="Times New Roman" w:hAnsi="Times New Roman"/>
          <w:b/>
          <w:bCs/>
          <w:sz w:val="20"/>
          <w:u w:val="single"/>
          <w:lang w:eastAsia="ko-KR"/>
        </w:rPr>
        <w:t xml:space="preserve">Issue </w:t>
      </w:r>
      <w:bookmarkStart w:id="2" w:name="OLE_LINK6"/>
      <w:bookmarkStart w:id="3" w:name="OLE_LINK5"/>
      <w:r w:rsidRPr="00D034DB">
        <w:rPr>
          <w:rFonts w:ascii="Times New Roman" w:hAnsi="Times New Roman" w:hint="eastAsia"/>
          <w:b/>
          <w:bCs/>
          <w:sz w:val="20"/>
          <w:u w:val="single"/>
          <w:lang w:eastAsia="ko-KR"/>
        </w:rPr>
        <w:t>1</w:t>
      </w:r>
      <w:r w:rsidRPr="00D034DB">
        <w:rPr>
          <w:rFonts w:ascii="Times New Roman" w:hAnsi="Times New Roman"/>
          <w:b/>
          <w:bCs/>
          <w:sz w:val="20"/>
          <w:u w:val="single"/>
          <w:lang w:eastAsia="ko-KR"/>
        </w:rPr>
        <w:t>-</w:t>
      </w:r>
      <w:r w:rsidRPr="00D034DB">
        <w:rPr>
          <w:rFonts w:ascii="Times New Roman" w:hAnsi="Times New Roman" w:hint="eastAsia"/>
          <w:b/>
          <w:bCs/>
          <w:sz w:val="20"/>
          <w:u w:val="single"/>
          <w:lang w:eastAsia="ko-KR"/>
        </w:rPr>
        <w:t>1</w:t>
      </w:r>
      <w:r w:rsidRPr="00D034DB">
        <w:rPr>
          <w:rFonts w:ascii="Times New Roman" w:hAnsi="Times New Roman"/>
          <w:b/>
          <w:bCs/>
          <w:sz w:val="20"/>
          <w:u w:val="single"/>
          <w:lang w:eastAsia="ko-KR"/>
        </w:rPr>
        <w:t>-1</w:t>
      </w:r>
      <w:bookmarkEnd w:id="2"/>
      <w:bookmarkEnd w:id="3"/>
      <w:r w:rsidRPr="00D034DB">
        <w:rPr>
          <w:rFonts w:ascii="Times New Roman" w:hAnsi="Times New Roman"/>
          <w:b/>
          <w:bCs/>
          <w:sz w:val="20"/>
          <w:u w:val="single"/>
          <w:lang w:eastAsia="ko-KR"/>
        </w:rPr>
        <w:t xml:space="preserve">: </w:t>
      </w:r>
      <w:r w:rsidRPr="00D034DB">
        <w:rPr>
          <w:rFonts w:ascii="Times New Roman" w:hAnsi="Times New Roman" w:hint="eastAsia"/>
          <w:b/>
          <w:bCs/>
          <w:sz w:val="20"/>
          <w:u w:val="single"/>
          <w:lang w:eastAsia="ko-KR"/>
        </w:rPr>
        <w:t xml:space="preserve">Whether to define </w:t>
      </w:r>
      <w:r w:rsidRPr="00D034DB">
        <w:rPr>
          <w:rFonts w:ascii="Times New Roman" w:hAnsi="Times New Roman"/>
          <w:b/>
          <w:bCs/>
          <w:sz w:val="20"/>
          <w:u w:val="single"/>
          <w:lang w:eastAsia="ko-KR"/>
        </w:rPr>
        <w:t>measurement requirement</w:t>
      </w:r>
      <w:r w:rsidRPr="00D034DB">
        <w:rPr>
          <w:rFonts w:ascii="Times New Roman" w:hAnsi="Times New Roman" w:hint="eastAsia"/>
          <w:b/>
          <w:bCs/>
          <w:sz w:val="20"/>
          <w:u w:val="single"/>
          <w:lang w:eastAsia="ko-KR"/>
        </w:rPr>
        <w:t xml:space="preserve"> </w:t>
      </w:r>
      <w:r w:rsidRPr="00D034DB">
        <w:rPr>
          <w:rFonts w:ascii="Times New Roman" w:hAnsi="Times New Roman"/>
          <w:b/>
          <w:bCs/>
          <w:sz w:val="20"/>
          <w:u w:val="single"/>
          <w:lang w:eastAsia="ko-KR"/>
        </w:rPr>
        <w:t>for inter-RAT (</w:t>
      </w:r>
      <w:r w:rsidRPr="00D034DB">
        <w:rPr>
          <w:rFonts w:ascii="Times New Roman" w:hAnsi="Times New Roman" w:hint="eastAsia"/>
          <w:b/>
          <w:bCs/>
          <w:sz w:val="20"/>
          <w:u w:val="single"/>
          <w:lang w:eastAsia="ko-KR"/>
        </w:rPr>
        <w:t xml:space="preserve">NR </w:t>
      </w:r>
      <w:r w:rsidRPr="00D034DB">
        <w:rPr>
          <w:rFonts w:ascii="Times New Roman" w:hAnsi="Times New Roman"/>
          <w:b/>
          <w:bCs/>
          <w:sz w:val="20"/>
          <w:u w:val="single"/>
          <w:lang w:eastAsia="ko-KR"/>
        </w:rPr>
        <w:t>NTN to E-UTRAN TN) in IDLE/INACITVE mode for (e)</w:t>
      </w:r>
      <w:proofErr w:type="spellStart"/>
      <w:r w:rsidRPr="00D034DB">
        <w:rPr>
          <w:rFonts w:ascii="Times New Roman" w:hAnsi="Times New Roman"/>
          <w:b/>
          <w:bCs/>
          <w:sz w:val="20"/>
          <w:u w:val="single"/>
          <w:lang w:eastAsia="ko-KR"/>
        </w:rPr>
        <w:t>RedCap</w:t>
      </w:r>
      <w:proofErr w:type="spellEnd"/>
      <w:r w:rsidRPr="00D034DB">
        <w:rPr>
          <w:rFonts w:ascii="Times New Roman" w:hAnsi="Times New Roman"/>
          <w:b/>
          <w:bCs/>
          <w:sz w:val="20"/>
          <w:u w:val="single"/>
          <w:lang w:eastAsia="ko-KR"/>
        </w:rPr>
        <w:t xml:space="preserve"> UE with FR1-NTN</w:t>
      </w:r>
      <w:r w:rsidRPr="00D034DB">
        <w:rPr>
          <w:rFonts w:ascii="Times New Roman" w:hAnsi="Times New Roman" w:hint="eastAsia"/>
          <w:b/>
          <w:bCs/>
          <w:sz w:val="20"/>
          <w:u w:val="single"/>
          <w:lang w:eastAsia="ko-KR"/>
        </w:rPr>
        <w:t>?</w:t>
      </w:r>
    </w:p>
    <w:p w14:paraId="55A3B5F9" w14:textId="77777777" w:rsidR="00D034DB" w:rsidRDefault="00D034DB" w:rsidP="00D034DB">
      <w:pPr>
        <w:spacing w:after="120"/>
        <w:rPr>
          <w:rFonts w:eastAsiaTheme="minorEastAsia"/>
          <w:i/>
          <w:color w:val="0070C0"/>
        </w:rPr>
      </w:pPr>
      <w:r>
        <w:rPr>
          <w:rFonts w:eastAsiaTheme="minorEastAsia" w:hint="eastAsia"/>
          <w:i/>
          <w:color w:val="0070C0"/>
        </w:rPr>
        <w:t>The related agreement is copied as follows:</w:t>
      </w:r>
    </w:p>
    <w:tbl>
      <w:tblPr>
        <w:tblStyle w:val="TableGrid"/>
        <w:tblW w:w="0" w:type="auto"/>
        <w:tblLook w:val="04A0" w:firstRow="1" w:lastRow="0" w:firstColumn="1" w:lastColumn="0" w:noHBand="0" w:noVBand="1"/>
      </w:tblPr>
      <w:tblGrid>
        <w:gridCol w:w="9857"/>
      </w:tblGrid>
      <w:tr w:rsidR="00D034DB" w14:paraId="25C1EAC1" w14:textId="77777777" w:rsidTr="00060E2C">
        <w:tc>
          <w:tcPr>
            <w:tcW w:w="9857" w:type="dxa"/>
          </w:tcPr>
          <w:p w14:paraId="04890646" w14:textId="77777777" w:rsidR="00D034DB" w:rsidRDefault="00D034DB" w:rsidP="00060E2C">
            <w:pPr>
              <w:spacing w:after="120"/>
              <w:rPr>
                <w:rFonts w:eastAsiaTheme="minorEastAsia"/>
                <w:b/>
                <w:i/>
                <w:color w:val="0070C0"/>
              </w:rPr>
            </w:pPr>
            <w:r>
              <w:rPr>
                <w:rFonts w:eastAsiaTheme="minorEastAsia" w:hint="eastAsia"/>
                <w:b/>
                <w:i/>
                <w:color w:val="0070C0"/>
              </w:rPr>
              <w:t>RAN4#112:</w:t>
            </w:r>
          </w:p>
          <w:p w14:paraId="17C265BA" w14:textId="77777777" w:rsidR="00D034DB" w:rsidRDefault="00D034DB" w:rsidP="00D034DB">
            <w:pPr>
              <w:numPr>
                <w:ilvl w:val="0"/>
                <w:numId w:val="13"/>
              </w:numPr>
              <w:spacing w:after="120"/>
              <w:rPr>
                <w:rFonts w:eastAsiaTheme="minorEastAsia"/>
                <w:i/>
                <w:color w:val="0070C0"/>
              </w:rPr>
            </w:pPr>
            <w:r>
              <w:rPr>
                <w:rFonts w:eastAsiaTheme="minorEastAsia" w:hint="eastAsia"/>
                <w:i/>
                <w:color w:val="0070C0"/>
              </w:rPr>
              <w:t>For t</w:t>
            </w:r>
            <w:r>
              <w:rPr>
                <w:rFonts w:eastAsiaTheme="minorEastAsia"/>
                <w:i/>
                <w:color w:val="0070C0"/>
              </w:rPr>
              <w:t xml:space="preserve">he requirements </w:t>
            </w:r>
            <w:r>
              <w:rPr>
                <w:rFonts w:eastAsiaTheme="minorEastAsia"/>
                <w:i/>
                <w:color w:val="0070C0"/>
                <w:highlight w:val="yellow"/>
              </w:rPr>
              <w:t xml:space="preserve">that have only been defined for </w:t>
            </w:r>
            <w:bookmarkStart w:id="4" w:name="OLE_LINK48"/>
            <w:bookmarkStart w:id="5" w:name="OLE_LINK49"/>
            <w:r>
              <w:rPr>
                <w:rFonts w:eastAsiaTheme="minorEastAsia"/>
                <w:i/>
                <w:color w:val="0070C0"/>
                <w:highlight w:val="yellow"/>
              </w:rPr>
              <w:t xml:space="preserve">(e)Redcap </w:t>
            </w:r>
            <w:bookmarkEnd w:id="4"/>
            <w:bookmarkEnd w:id="5"/>
            <w:r>
              <w:rPr>
                <w:rFonts w:eastAsiaTheme="minorEastAsia"/>
                <w:i/>
                <w:color w:val="0070C0"/>
                <w:highlight w:val="yellow"/>
              </w:rPr>
              <w:t>and not been defined for FR1-NTN</w:t>
            </w:r>
            <w:r>
              <w:rPr>
                <w:rFonts w:eastAsiaTheme="minorEastAsia"/>
                <w:i/>
                <w:color w:val="0070C0"/>
              </w:rPr>
              <w:t xml:space="preserve">, </w:t>
            </w:r>
            <w:r>
              <w:rPr>
                <w:rFonts w:eastAsiaTheme="minorEastAsia" w:hint="eastAsia"/>
                <w:i/>
                <w:color w:val="0070C0"/>
              </w:rPr>
              <w:t>RAN4</w:t>
            </w:r>
            <w:r>
              <w:rPr>
                <w:rFonts w:eastAsiaTheme="minorEastAsia"/>
                <w:i/>
                <w:color w:val="0070C0"/>
              </w:rPr>
              <w:t xml:space="preserve"> </w:t>
            </w:r>
            <w:r>
              <w:rPr>
                <w:rFonts w:eastAsiaTheme="minorEastAsia" w:hint="eastAsia"/>
                <w:i/>
                <w:color w:val="0070C0"/>
              </w:rPr>
              <w:t>NOT</w:t>
            </w:r>
            <w:r>
              <w:rPr>
                <w:rFonts w:eastAsiaTheme="minorEastAsia"/>
                <w:i/>
                <w:color w:val="0070C0"/>
              </w:rPr>
              <w:t xml:space="preserve"> to define </w:t>
            </w:r>
            <w:r>
              <w:rPr>
                <w:rFonts w:eastAsiaTheme="minorEastAsia" w:hint="eastAsia"/>
                <w:i/>
                <w:color w:val="0070C0"/>
              </w:rPr>
              <w:t xml:space="preserve">the following </w:t>
            </w:r>
            <w:r>
              <w:rPr>
                <w:rFonts w:eastAsiaTheme="minorEastAsia"/>
                <w:i/>
                <w:color w:val="0070C0"/>
              </w:rPr>
              <w:t>requirement</w:t>
            </w:r>
            <w:r>
              <w:rPr>
                <w:rFonts w:eastAsiaTheme="minorEastAsia" w:hint="eastAsia"/>
                <w:i/>
                <w:color w:val="0070C0"/>
              </w:rPr>
              <w:t>s</w:t>
            </w:r>
            <w:r>
              <w:rPr>
                <w:rFonts w:eastAsiaTheme="minorEastAsia"/>
                <w:i/>
                <w:color w:val="0070C0"/>
              </w:rPr>
              <w:t xml:space="preserve"> for NTN (e)</w:t>
            </w:r>
            <w:proofErr w:type="spellStart"/>
            <w:r>
              <w:rPr>
                <w:rFonts w:eastAsiaTheme="minorEastAsia"/>
                <w:i/>
                <w:color w:val="0070C0"/>
              </w:rPr>
              <w:t>RedCap</w:t>
            </w:r>
            <w:proofErr w:type="spellEnd"/>
            <w:r>
              <w:rPr>
                <w:rFonts w:eastAsiaTheme="minorEastAsia"/>
                <w:i/>
                <w:color w:val="0070C0"/>
              </w:rPr>
              <w:t xml:space="preserve"> in Rel-19:</w:t>
            </w:r>
          </w:p>
          <w:p w14:paraId="17C55030" w14:textId="77777777" w:rsidR="00D034DB" w:rsidRDefault="00D034DB" w:rsidP="00D034DB">
            <w:pPr>
              <w:numPr>
                <w:ilvl w:val="1"/>
                <w:numId w:val="13"/>
              </w:numPr>
              <w:spacing w:after="120"/>
              <w:rPr>
                <w:rFonts w:eastAsiaTheme="minorEastAsia"/>
                <w:bCs/>
                <w:i/>
                <w:color w:val="0070C0"/>
              </w:rPr>
            </w:pPr>
            <w:r>
              <w:rPr>
                <w:rFonts w:eastAsiaTheme="minorEastAsia"/>
                <w:bCs/>
                <w:i/>
                <w:color w:val="0070C0"/>
              </w:rPr>
              <w:t>Inter-RAT measurements in idle/inactive/connected mode</w:t>
            </w:r>
          </w:p>
          <w:p w14:paraId="07A1FD16" w14:textId="77777777" w:rsidR="00D034DB" w:rsidRDefault="00D034DB" w:rsidP="00060E2C">
            <w:pPr>
              <w:spacing w:after="120"/>
              <w:rPr>
                <w:rFonts w:eastAsiaTheme="minorEastAsia"/>
                <w:b/>
                <w:i/>
                <w:color w:val="0070C0"/>
              </w:rPr>
            </w:pPr>
            <w:r>
              <w:rPr>
                <w:rFonts w:eastAsiaTheme="minorEastAsia" w:hint="eastAsia"/>
                <w:b/>
                <w:i/>
                <w:color w:val="0070C0"/>
              </w:rPr>
              <w:t>RAN4#112-bis:</w:t>
            </w:r>
          </w:p>
          <w:p w14:paraId="6C76D895" w14:textId="77777777" w:rsidR="00D034DB" w:rsidRDefault="00D034DB" w:rsidP="00060E2C">
            <w:pPr>
              <w:spacing w:after="120"/>
              <w:rPr>
                <w:rFonts w:eastAsiaTheme="minorEastAsia"/>
                <w:b/>
                <w:bCs/>
                <w:i/>
                <w:color w:val="0070C0"/>
                <w:u w:val="single"/>
              </w:rPr>
            </w:pPr>
            <w:r>
              <w:rPr>
                <w:rFonts w:eastAsiaTheme="minorEastAsia"/>
                <w:b/>
                <w:bCs/>
                <w:i/>
                <w:color w:val="0070C0"/>
                <w:u w:val="single"/>
              </w:rPr>
              <w:t>Issue 2-2-1:</w:t>
            </w:r>
            <w:bookmarkStart w:id="6" w:name="OLE_LINK18"/>
            <w:bookmarkStart w:id="7" w:name="OLE_LINK17"/>
            <w:r>
              <w:rPr>
                <w:rFonts w:eastAsiaTheme="minorEastAsia"/>
                <w:b/>
                <w:bCs/>
                <w:i/>
                <w:color w:val="0070C0"/>
                <w:u w:val="single"/>
              </w:rPr>
              <w:t xml:space="preserve"> Further discussion on cell reselection requiremen</w:t>
            </w:r>
            <w:bookmarkEnd w:id="6"/>
            <w:bookmarkEnd w:id="7"/>
            <w:r>
              <w:rPr>
                <w:rFonts w:eastAsiaTheme="minorEastAsia"/>
                <w:b/>
                <w:bCs/>
                <w:i/>
                <w:color w:val="0070C0"/>
                <w:u w:val="single"/>
              </w:rPr>
              <w:t>t for (e)</w:t>
            </w:r>
            <w:proofErr w:type="spellStart"/>
            <w:r>
              <w:rPr>
                <w:rFonts w:eastAsiaTheme="minorEastAsia"/>
                <w:b/>
                <w:bCs/>
                <w:i/>
                <w:color w:val="0070C0"/>
                <w:u w:val="single"/>
              </w:rPr>
              <w:t>RedCap</w:t>
            </w:r>
            <w:proofErr w:type="spellEnd"/>
            <w:r>
              <w:rPr>
                <w:rFonts w:eastAsiaTheme="minorEastAsia"/>
                <w:b/>
                <w:bCs/>
                <w:i/>
                <w:color w:val="0070C0"/>
                <w:u w:val="single"/>
              </w:rPr>
              <w:t xml:space="preserve"> UE with FR1-NTN</w:t>
            </w:r>
          </w:p>
          <w:p w14:paraId="265FB0AF" w14:textId="77777777" w:rsidR="00D034DB" w:rsidRDefault="00D034DB" w:rsidP="00060E2C">
            <w:pPr>
              <w:spacing w:after="120"/>
              <w:rPr>
                <w:rFonts w:eastAsiaTheme="minorEastAsia"/>
                <w:i/>
                <w:iCs/>
                <w:color w:val="0070C0"/>
              </w:rPr>
            </w:pPr>
            <w:r>
              <w:rPr>
                <w:rFonts w:eastAsiaTheme="minorEastAsia" w:hint="eastAsia"/>
                <w:i/>
                <w:iCs/>
                <w:color w:val="0070C0"/>
              </w:rPr>
              <w:t>O</w:t>
            </w:r>
            <w:r>
              <w:rPr>
                <w:rFonts w:eastAsiaTheme="minorEastAsia"/>
                <w:i/>
                <w:iCs/>
                <w:color w:val="0070C0"/>
              </w:rPr>
              <w:t>nline agreement</w:t>
            </w:r>
          </w:p>
          <w:p w14:paraId="4009FA46" w14:textId="77777777" w:rsidR="00D034DB" w:rsidRDefault="00D034DB" w:rsidP="00060E2C">
            <w:pPr>
              <w:spacing w:after="120"/>
              <w:rPr>
                <w:rFonts w:eastAsiaTheme="minorEastAsia"/>
                <w:i/>
                <w:iCs/>
                <w:color w:val="0070C0"/>
              </w:rPr>
            </w:pPr>
            <w:r>
              <w:rPr>
                <w:rFonts w:eastAsiaTheme="minorEastAsia" w:hint="eastAsia"/>
                <w:i/>
                <w:iCs/>
                <w:color w:val="0070C0"/>
              </w:rPr>
              <w:t>&lt;</w:t>
            </w:r>
            <w:r>
              <w:rPr>
                <w:rFonts w:eastAsiaTheme="minorEastAsia"/>
                <w:i/>
                <w:iCs/>
                <w:color w:val="0070C0"/>
              </w:rPr>
              <w:t>Agreement</w:t>
            </w:r>
            <w:r>
              <w:rPr>
                <w:rFonts w:eastAsiaTheme="minorEastAsia" w:hint="eastAsia"/>
                <w:i/>
                <w:iCs/>
                <w:color w:val="0070C0"/>
              </w:rPr>
              <w:t>&gt;</w:t>
            </w:r>
            <w:r>
              <w:rPr>
                <w:rFonts w:eastAsiaTheme="minorEastAsia"/>
                <w:i/>
                <w:iCs/>
                <w:color w:val="0070C0"/>
              </w:rPr>
              <w:t>:</w:t>
            </w:r>
          </w:p>
          <w:p w14:paraId="59D31AF5" w14:textId="77777777" w:rsidR="00D034DB" w:rsidRDefault="00D034DB" w:rsidP="00D034DB">
            <w:pPr>
              <w:numPr>
                <w:ilvl w:val="0"/>
                <w:numId w:val="13"/>
              </w:numPr>
              <w:spacing w:after="120"/>
              <w:rPr>
                <w:rFonts w:eastAsiaTheme="minorEastAsia"/>
                <w:i/>
                <w:color w:val="0070C0"/>
              </w:rPr>
            </w:pPr>
            <w:r>
              <w:rPr>
                <w:rFonts w:eastAsiaTheme="minorEastAsia"/>
                <w:i/>
                <w:color w:val="0070C0"/>
              </w:rPr>
              <w:t>The existing cell reselection requirements in RRC_IDLE/RRC_INACTIVE state defined for Rel-17 and Rel-18 (e)NTN can be the baseline for (e)</w:t>
            </w:r>
            <w:proofErr w:type="spellStart"/>
            <w:r>
              <w:rPr>
                <w:rFonts w:eastAsiaTheme="minorEastAsia"/>
                <w:i/>
                <w:color w:val="0070C0"/>
              </w:rPr>
              <w:t>RedCap</w:t>
            </w:r>
            <w:proofErr w:type="spellEnd"/>
            <w:r>
              <w:rPr>
                <w:rFonts w:eastAsiaTheme="minorEastAsia"/>
                <w:i/>
                <w:color w:val="0070C0"/>
              </w:rPr>
              <w:t xml:space="preserve"> 2Rx UE with FR1-NTN bands.</w:t>
            </w:r>
          </w:p>
          <w:p w14:paraId="12BE0671" w14:textId="77777777" w:rsidR="00D034DB" w:rsidRDefault="00D034DB" w:rsidP="00D034DB">
            <w:pPr>
              <w:numPr>
                <w:ilvl w:val="1"/>
                <w:numId w:val="13"/>
              </w:numPr>
              <w:spacing w:after="120"/>
              <w:rPr>
                <w:rFonts w:eastAsiaTheme="minorEastAsia"/>
                <w:bCs/>
                <w:i/>
                <w:color w:val="0070C0"/>
              </w:rPr>
            </w:pPr>
            <w:r>
              <w:rPr>
                <w:rFonts w:eastAsiaTheme="minorEastAsia"/>
                <w:bCs/>
                <w:i/>
                <w:color w:val="0070C0"/>
              </w:rPr>
              <w:t>Both time-based and location-based cell reselection measurement criteria will be defined.</w:t>
            </w:r>
          </w:p>
          <w:p w14:paraId="1F09E3EF" w14:textId="77777777" w:rsidR="00D034DB" w:rsidRDefault="00D034DB" w:rsidP="00D034DB">
            <w:pPr>
              <w:numPr>
                <w:ilvl w:val="2"/>
                <w:numId w:val="13"/>
              </w:numPr>
              <w:spacing w:after="120"/>
              <w:rPr>
                <w:rFonts w:eastAsiaTheme="minorEastAsia"/>
                <w:i/>
                <w:iCs/>
                <w:color w:val="0070C0"/>
              </w:rPr>
            </w:pPr>
            <w:r>
              <w:rPr>
                <w:rFonts w:eastAsiaTheme="minorEastAsia"/>
                <w:i/>
                <w:iCs/>
                <w:color w:val="0070C0"/>
              </w:rPr>
              <w:t>For both earth fixed and earth moving scenario</w:t>
            </w:r>
          </w:p>
          <w:p w14:paraId="597A1B38" w14:textId="77777777" w:rsidR="00D034DB" w:rsidRDefault="00D034DB" w:rsidP="00D034DB">
            <w:pPr>
              <w:numPr>
                <w:ilvl w:val="1"/>
                <w:numId w:val="13"/>
              </w:numPr>
              <w:spacing w:after="120"/>
              <w:rPr>
                <w:rFonts w:eastAsiaTheme="minorEastAsia"/>
                <w:bCs/>
                <w:i/>
                <w:color w:val="0070C0"/>
              </w:rPr>
            </w:pPr>
            <w:r>
              <w:rPr>
                <w:rFonts w:eastAsiaTheme="minorEastAsia"/>
                <w:bCs/>
                <w:i/>
                <w:color w:val="0070C0"/>
              </w:rPr>
              <w:t>Both NTN-NTN and NTN-TN (from NTN to TN and from TN to NTN) cell reselection requirements will be defined.</w:t>
            </w:r>
          </w:p>
          <w:p w14:paraId="3C73138D" w14:textId="77777777" w:rsidR="00D034DB" w:rsidRDefault="00D034DB" w:rsidP="00D034DB">
            <w:pPr>
              <w:numPr>
                <w:ilvl w:val="1"/>
                <w:numId w:val="13"/>
              </w:numPr>
              <w:spacing w:after="120"/>
              <w:rPr>
                <w:rFonts w:eastAsiaTheme="minorEastAsia"/>
                <w:bCs/>
                <w:i/>
                <w:color w:val="0070C0"/>
              </w:rPr>
            </w:pPr>
            <w:r>
              <w:rPr>
                <w:rFonts w:eastAsiaTheme="minorEastAsia"/>
                <w:bCs/>
                <w:i/>
                <w:color w:val="0070C0"/>
              </w:rPr>
              <w:t>FFS</w:t>
            </w:r>
            <w:r>
              <w:rPr>
                <w:rFonts w:eastAsiaTheme="minorEastAsia" w:hint="eastAsia"/>
                <w:bCs/>
                <w:i/>
                <w:color w:val="0070C0"/>
              </w:rPr>
              <w:t xml:space="preserve"> for t</w:t>
            </w:r>
            <w:r>
              <w:rPr>
                <w:rFonts w:eastAsiaTheme="minorEastAsia"/>
                <w:bCs/>
                <w:i/>
                <w:color w:val="0070C0"/>
              </w:rPr>
              <w:t>he measurement requirements for inter-RAT (NTN to E-UTRA TN) measurement.</w:t>
            </w:r>
          </w:p>
        </w:tc>
      </w:tr>
    </w:tbl>
    <w:p w14:paraId="1B57C27C" w14:textId="77777777" w:rsidR="00D034DB" w:rsidRDefault="00D034DB" w:rsidP="00D034DB">
      <w:pPr>
        <w:spacing w:before="120" w:after="120"/>
        <w:rPr>
          <w:rFonts w:eastAsiaTheme="minorEastAsia"/>
          <w:i/>
          <w:color w:val="0070C0"/>
        </w:rPr>
      </w:pPr>
      <w:r>
        <w:rPr>
          <w:rFonts w:eastAsiaTheme="minorEastAsia" w:hint="eastAsia"/>
          <w:i/>
          <w:color w:val="0070C0"/>
        </w:rPr>
        <w:t xml:space="preserve">Since companies had different understandings for the agreement reached in RAN4#112 meeting, and some companies think that </w:t>
      </w:r>
      <w:r>
        <w:rPr>
          <w:rFonts w:eastAsiaTheme="minorEastAsia"/>
          <w:bCs/>
          <w:i/>
          <w:color w:val="0070C0"/>
        </w:rPr>
        <w:t>inter-RAT (NTN to E-UTRA TN) measurement</w:t>
      </w:r>
      <w:r>
        <w:rPr>
          <w:rFonts w:eastAsiaTheme="minorEastAsia" w:hint="eastAsia"/>
          <w:bCs/>
          <w:i/>
          <w:color w:val="0070C0"/>
        </w:rPr>
        <w:t xml:space="preserve"> </w:t>
      </w:r>
      <w:r>
        <w:rPr>
          <w:rFonts w:eastAsiaTheme="minorEastAsia"/>
          <w:bCs/>
          <w:i/>
          <w:color w:val="0070C0"/>
        </w:rPr>
        <w:t>in idle/inactive</w:t>
      </w:r>
      <w:r>
        <w:rPr>
          <w:rFonts w:eastAsiaTheme="minorEastAsia" w:hint="eastAsia"/>
          <w:bCs/>
          <w:i/>
          <w:color w:val="0070C0"/>
        </w:rPr>
        <w:t xml:space="preserve"> are not only defin</w:t>
      </w:r>
      <w:r>
        <w:rPr>
          <w:rFonts w:eastAsiaTheme="minorEastAsia" w:hint="eastAsia"/>
          <w:i/>
          <w:color w:val="0070C0"/>
        </w:rPr>
        <w:t xml:space="preserve">ed for </w:t>
      </w:r>
      <w:r>
        <w:rPr>
          <w:rFonts w:eastAsiaTheme="minorEastAsia"/>
          <w:i/>
          <w:color w:val="0070C0"/>
        </w:rPr>
        <w:t>(e)</w:t>
      </w:r>
      <w:proofErr w:type="spellStart"/>
      <w:r>
        <w:rPr>
          <w:rFonts w:eastAsiaTheme="minorEastAsia"/>
          <w:i/>
          <w:color w:val="0070C0"/>
        </w:rPr>
        <w:t>Red</w:t>
      </w:r>
      <w:r>
        <w:rPr>
          <w:rFonts w:eastAsiaTheme="minorEastAsia" w:hint="eastAsia"/>
          <w:i/>
          <w:color w:val="0070C0"/>
        </w:rPr>
        <w:t>C</w:t>
      </w:r>
      <w:r>
        <w:rPr>
          <w:rFonts w:eastAsiaTheme="minorEastAsia"/>
          <w:i/>
          <w:color w:val="0070C0"/>
        </w:rPr>
        <w:t>ap</w:t>
      </w:r>
      <w:proofErr w:type="spellEnd"/>
      <w:r>
        <w:rPr>
          <w:rFonts w:eastAsiaTheme="minorEastAsia" w:hint="eastAsia"/>
          <w:i/>
          <w:color w:val="0070C0"/>
        </w:rPr>
        <w:t xml:space="preserve"> with TN but also defined for normal UE with NTN (TS 38.133 clause </w:t>
      </w:r>
      <w:r>
        <w:rPr>
          <w:rFonts w:eastAsiaTheme="minorEastAsia"/>
          <w:i/>
          <w:color w:val="0070C0"/>
        </w:rPr>
        <w:t>4.2C.2.11</w:t>
      </w:r>
      <w:r>
        <w:rPr>
          <w:rFonts w:eastAsiaTheme="minorEastAsia" w:hint="eastAsia"/>
          <w:i/>
          <w:color w:val="0070C0"/>
        </w:rPr>
        <w:t>), so this issue need to be further revisited.</w:t>
      </w:r>
    </w:p>
    <w:p w14:paraId="10CCD6C2" w14:textId="77777777" w:rsidR="00D034DB" w:rsidRDefault="00D034DB" w:rsidP="00D034DB">
      <w:pPr>
        <w:spacing w:after="120"/>
        <w:rPr>
          <w:rFonts w:eastAsiaTheme="minorEastAsia"/>
          <w:i/>
          <w:color w:val="0070C0"/>
        </w:rPr>
      </w:pPr>
      <w:r>
        <w:rPr>
          <w:rFonts w:eastAsiaTheme="minorEastAsia" w:hint="eastAsia"/>
          <w:i/>
          <w:color w:val="0070C0"/>
        </w:rPr>
        <w:t xml:space="preserve">This issue </w:t>
      </w:r>
      <w:r>
        <w:rPr>
          <w:rFonts w:eastAsiaTheme="minorEastAsia" w:hint="eastAsia"/>
          <w:i/>
          <w:color w:val="0070C0"/>
          <w:highlight w:val="yellow"/>
        </w:rPr>
        <w:t>only about whether to define</w:t>
      </w:r>
      <w:r>
        <w:rPr>
          <w:rFonts w:eastAsiaTheme="minorEastAsia" w:hint="eastAsia"/>
          <w:i/>
          <w:color w:val="0070C0"/>
        </w:rPr>
        <w:t xml:space="preserve"> the related </w:t>
      </w:r>
      <w:r>
        <w:rPr>
          <w:rFonts w:eastAsiaTheme="minorEastAsia"/>
          <w:i/>
          <w:color w:val="0070C0"/>
        </w:rPr>
        <w:t>requirement</w:t>
      </w:r>
      <w:r>
        <w:rPr>
          <w:rFonts w:eastAsiaTheme="minorEastAsia" w:hint="eastAsia"/>
          <w:i/>
          <w:color w:val="0070C0"/>
        </w:rPr>
        <w:t xml:space="preserve">s and how to define them for 1Rx/2Rx will be discussed in issue 2-1-1. </w:t>
      </w:r>
    </w:p>
    <w:tbl>
      <w:tblPr>
        <w:tblStyle w:val="TableGrid"/>
        <w:tblW w:w="0" w:type="auto"/>
        <w:tblLook w:val="04A0" w:firstRow="1" w:lastRow="0" w:firstColumn="1" w:lastColumn="0" w:noHBand="0" w:noVBand="1"/>
      </w:tblPr>
      <w:tblGrid>
        <w:gridCol w:w="10142"/>
      </w:tblGrid>
      <w:tr w:rsidR="00D034DB" w14:paraId="4C336B94" w14:textId="77777777" w:rsidTr="00D034DB">
        <w:tc>
          <w:tcPr>
            <w:tcW w:w="10142" w:type="dxa"/>
          </w:tcPr>
          <w:p w14:paraId="3DA792D8" w14:textId="77777777" w:rsidR="00D034DB" w:rsidRDefault="00D034DB" w:rsidP="00D034DB">
            <w:pPr>
              <w:rPr>
                <w:b/>
                <w:lang w:eastAsia="zh-CN"/>
              </w:rPr>
            </w:pPr>
            <w:r>
              <w:rPr>
                <w:b/>
              </w:rPr>
              <w:t>&lt;Way Forward&gt;</w:t>
            </w:r>
            <w:r>
              <w:rPr>
                <w:rFonts w:hint="eastAsia"/>
                <w:b/>
                <w:lang w:eastAsia="zh-CN"/>
              </w:rPr>
              <w:t>:</w:t>
            </w:r>
          </w:p>
          <w:p w14:paraId="60B94514" w14:textId="77777777" w:rsidR="00D034DB" w:rsidRDefault="00D034DB" w:rsidP="00D034DB">
            <w:pPr>
              <w:pStyle w:val="ListParagraph"/>
              <w:numPr>
                <w:ilvl w:val="1"/>
                <w:numId w:val="13"/>
              </w:numPr>
              <w:ind w:left="1655" w:hanging="357"/>
              <w:contextualSpacing w:val="0"/>
            </w:pPr>
            <w:r>
              <w:t>Proposal 1 (</w:t>
            </w:r>
            <w:r>
              <w:rPr>
                <w:rFonts w:hint="eastAsia"/>
              </w:rPr>
              <w:t xml:space="preserve">CATT, Xiaomi, LG, Samsung CMCC, Apple, </w:t>
            </w:r>
            <w:r>
              <w:t>Ericsson</w:t>
            </w:r>
            <w:r>
              <w:rPr>
                <w:rFonts w:hint="eastAsia"/>
              </w:rPr>
              <w:t>, HW, ZTE</w:t>
            </w:r>
            <w:r>
              <w:t xml:space="preserve">): </w:t>
            </w:r>
          </w:p>
          <w:p w14:paraId="3E9BFD96" w14:textId="77777777" w:rsidR="00D034DB" w:rsidRDefault="00D034DB" w:rsidP="00D034DB">
            <w:pPr>
              <w:pStyle w:val="ListParagraph"/>
              <w:numPr>
                <w:ilvl w:val="2"/>
                <w:numId w:val="13"/>
              </w:numPr>
              <w:spacing w:after="120"/>
              <w:contextualSpacing w:val="0"/>
            </w:pPr>
            <w:r>
              <w:rPr>
                <w:rFonts w:hint="eastAsia"/>
              </w:rPr>
              <w:lastRenderedPageBreak/>
              <w:t>RAN4 to define measurement requirements for inter-RAT (NTN to E-UTRAN TN) measurement in IDLE/INACITVE mode for (e)</w:t>
            </w:r>
            <w:proofErr w:type="spellStart"/>
            <w:r>
              <w:rPr>
                <w:rFonts w:hint="eastAsia"/>
              </w:rPr>
              <w:t>RedCap</w:t>
            </w:r>
            <w:proofErr w:type="spellEnd"/>
            <w:r>
              <w:rPr>
                <w:rFonts w:hint="eastAsia"/>
              </w:rPr>
              <w:t xml:space="preserve"> UE with FR1-NTN.</w:t>
            </w:r>
          </w:p>
          <w:p w14:paraId="015C3DDC" w14:textId="77777777" w:rsidR="00D034DB" w:rsidRDefault="00D034DB" w:rsidP="00D034DB">
            <w:pPr>
              <w:pStyle w:val="ListParagraph"/>
              <w:numPr>
                <w:ilvl w:val="1"/>
                <w:numId w:val="13"/>
              </w:numPr>
              <w:spacing w:after="120"/>
            </w:pPr>
            <w:r>
              <w:t xml:space="preserve">Proposal </w:t>
            </w:r>
            <w:r>
              <w:rPr>
                <w:rFonts w:hint="eastAsia"/>
              </w:rPr>
              <w:t>2</w:t>
            </w:r>
            <w:r>
              <w:t xml:space="preserve"> (</w:t>
            </w:r>
            <w:r>
              <w:rPr>
                <w:rFonts w:hint="eastAsia"/>
              </w:rPr>
              <w:t>vivo</w:t>
            </w:r>
            <w:r>
              <w:t xml:space="preserve">): </w:t>
            </w:r>
          </w:p>
          <w:p w14:paraId="5CB2A366" w14:textId="42B8D603" w:rsidR="00D034DB" w:rsidRPr="00D034DB" w:rsidRDefault="00D034DB" w:rsidP="00D034DB">
            <w:pPr>
              <w:pStyle w:val="ListParagraph"/>
              <w:numPr>
                <w:ilvl w:val="2"/>
                <w:numId w:val="13"/>
              </w:numPr>
              <w:spacing w:after="120"/>
              <w:contextualSpacing w:val="0"/>
            </w:pPr>
            <w:r>
              <w:t>RAN4 not to define the measurement requirements for inter-RAT (NTN to E-UTRA TN) measurement.</w:t>
            </w:r>
          </w:p>
        </w:tc>
      </w:tr>
    </w:tbl>
    <w:p w14:paraId="38975F83" w14:textId="77777777" w:rsidR="00D034DB" w:rsidRDefault="00D034DB" w:rsidP="00D034DB">
      <w:pPr>
        <w:rPr>
          <w:lang w:val="x-none" w:eastAsia="zh-CN"/>
        </w:rPr>
      </w:pPr>
    </w:p>
    <w:p w14:paraId="5A81841D" w14:textId="05190C57" w:rsidR="00D034DB" w:rsidRDefault="00C25501" w:rsidP="00D034DB">
      <w:pPr>
        <w:rPr>
          <w:lang w:val="x-none" w:eastAsia="zh-CN"/>
        </w:rPr>
      </w:pPr>
      <w:r>
        <w:rPr>
          <w:lang w:val="x-none" w:eastAsia="zh-CN"/>
        </w:rPr>
        <w:t>S</w:t>
      </w:r>
      <w:r>
        <w:rPr>
          <w:rFonts w:hint="eastAsia"/>
          <w:lang w:val="x-none" w:eastAsia="zh-CN"/>
        </w:rPr>
        <w:t xml:space="preserve">ince </w:t>
      </w:r>
      <w:r>
        <w:rPr>
          <w:rFonts w:hint="eastAsia"/>
        </w:rPr>
        <w:t>inter-RAT (NTN to E-UTRAN TN)</w:t>
      </w:r>
      <w:r>
        <w:rPr>
          <w:rFonts w:hint="eastAsia"/>
          <w:lang w:eastAsia="zh-CN"/>
        </w:rPr>
        <w:t xml:space="preserve"> </w:t>
      </w:r>
      <w:r>
        <w:rPr>
          <w:lang w:eastAsia="zh-CN"/>
        </w:rPr>
        <w:t xml:space="preserve">has been supported by </w:t>
      </w:r>
      <w:r w:rsidR="004D7FC5">
        <w:rPr>
          <w:lang w:eastAsia="zh-CN"/>
        </w:rPr>
        <w:t xml:space="preserve">NR FR1-NTN, </w:t>
      </w:r>
      <w:r w:rsidR="000F710E">
        <w:rPr>
          <w:lang w:eastAsia="zh-CN"/>
        </w:rPr>
        <w:t xml:space="preserve">for the same reason, </w:t>
      </w:r>
      <w:r w:rsidR="000F710E">
        <w:rPr>
          <w:rFonts w:hint="eastAsia"/>
        </w:rPr>
        <w:t>inter-RAT</w:t>
      </w:r>
      <w:r w:rsidR="000F710E">
        <w:t xml:space="preserve"> may be supported by </w:t>
      </w:r>
      <w:proofErr w:type="spellStart"/>
      <w:r w:rsidR="000F710E">
        <w:t>Re</w:t>
      </w:r>
      <w:r w:rsidR="00617355">
        <w:t>dCap</w:t>
      </w:r>
      <w:proofErr w:type="spellEnd"/>
      <w:r w:rsidR="00617355">
        <w:t xml:space="preserve"> NTN.</w:t>
      </w:r>
      <w:r w:rsidR="00427426">
        <w:t xml:space="preserve"> Another reason is </w:t>
      </w:r>
      <w:proofErr w:type="spellStart"/>
      <w:r w:rsidR="00427426">
        <w:t>RedCap</w:t>
      </w:r>
      <w:proofErr w:type="spellEnd"/>
      <w:r w:rsidR="00427426">
        <w:t xml:space="preserve"> TN </w:t>
      </w:r>
      <w:r w:rsidR="00EB29ED">
        <w:t>already has supported</w:t>
      </w:r>
      <w:r w:rsidR="00427426">
        <w:t xml:space="preserve"> inter-RAT </w:t>
      </w:r>
      <w:proofErr w:type="gramStart"/>
      <w:r w:rsidR="00427426">
        <w:t>measurement</w:t>
      </w:r>
      <w:r w:rsidR="00EB29ED">
        <w:t>,</w:t>
      </w:r>
      <w:proofErr w:type="gramEnd"/>
      <w:r w:rsidR="00EB29ED">
        <w:t xml:space="preserve"> it proves the</w:t>
      </w:r>
      <w:r w:rsidR="00243155">
        <w:t xml:space="preserve"> validity of the</w:t>
      </w:r>
      <w:r w:rsidR="00EB29ED">
        <w:t xml:space="preserve"> inter-RAT cell change </w:t>
      </w:r>
      <w:r w:rsidR="00487C36">
        <w:t xml:space="preserve">use case </w:t>
      </w:r>
      <w:r w:rsidR="00EB29ED">
        <w:t xml:space="preserve">for </w:t>
      </w:r>
      <w:proofErr w:type="spellStart"/>
      <w:r w:rsidR="00EB29ED">
        <w:t>RedCap</w:t>
      </w:r>
      <w:proofErr w:type="spellEnd"/>
      <w:r w:rsidR="00EB29ED">
        <w:t>.</w:t>
      </w:r>
    </w:p>
    <w:p w14:paraId="7922D5E4" w14:textId="6420199D" w:rsidR="006611C4" w:rsidRPr="000E4082" w:rsidRDefault="00487C36" w:rsidP="006611C4">
      <w:pPr>
        <w:spacing w:after="120"/>
        <w:rPr>
          <w:b/>
          <w:bCs/>
        </w:rPr>
      </w:pPr>
      <w:r w:rsidRPr="000E4082">
        <w:rPr>
          <w:b/>
          <w:bCs/>
          <w:lang w:eastAsia="zh-CN"/>
        </w:rPr>
        <w:t xml:space="preserve">Proposal </w:t>
      </w:r>
      <w:r w:rsidR="00FC6C46">
        <w:rPr>
          <w:rFonts w:hint="eastAsia"/>
          <w:b/>
          <w:bCs/>
          <w:lang w:eastAsia="zh-CN"/>
        </w:rPr>
        <w:t>1</w:t>
      </w:r>
      <w:r w:rsidRPr="000E4082">
        <w:rPr>
          <w:b/>
          <w:bCs/>
          <w:lang w:eastAsia="zh-CN"/>
        </w:rPr>
        <w:t xml:space="preserve">: </w:t>
      </w:r>
      <w:r w:rsidR="006611C4" w:rsidRPr="000E4082">
        <w:rPr>
          <w:rFonts w:hint="eastAsia"/>
          <w:b/>
          <w:bCs/>
        </w:rPr>
        <w:t>RAN4 to define measurement requirements for inter-RAT (NTN to E-UTRAN TN) measurement in IDLE/INACITVE mode for (e)</w:t>
      </w:r>
      <w:proofErr w:type="spellStart"/>
      <w:r w:rsidR="006611C4" w:rsidRPr="000E4082">
        <w:rPr>
          <w:rFonts w:hint="eastAsia"/>
          <w:b/>
          <w:bCs/>
        </w:rPr>
        <w:t>RedCap</w:t>
      </w:r>
      <w:proofErr w:type="spellEnd"/>
      <w:r w:rsidR="006611C4" w:rsidRPr="000E4082">
        <w:rPr>
          <w:rFonts w:hint="eastAsia"/>
          <w:b/>
          <w:bCs/>
        </w:rPr>
        <w:t xml:space="preserve"> UE with FR1-NTN.</w:t>
      </w:r>
    </w:p>
    <w:p w14:paraId="287ABC15" w14:textId="4874915A" w:rsidR="00D034DB" w:rsidRDefault="00D034DB" w:rsidP="00D034DB">
      <w:pPr>
        <w:rPr>
          <w:lang w:val="x-none" w:eastAsia="zh-CN"/>
        </w:rPr>
      </w:pPr>
    </w:p>
    <w:p w14:paraId="6B88B8B8" w14:textId="77777777" w:rsidR="00C8638A" w:rsidRPr="00C8638A" w:rsidRDefault="00C8638A" w:rsidP="00C8638A">
      <w:pPr>
        <w:pStyle w:val="Heading4"/>
        <w:numPr>
          <w:ilvl w:val="0"/>
          <w:numId w:val="0"/>
        </w:numPr>
        <w:spacing w:after="120"/>
        <w:ind w:left="864" w:hanging="864"/>
        <w:rPr>
          <w:rFonts w:ascii="Times New Roman" w:hAnsi="Times New Roman"/>
          <w:b/>
          <w:bCs/>
          <w:sz w:val="20"/>
          <w:u w:val="single"/>
          <w:lang w:eastAsia="ko-KR"/>
        </w:rPr>
      </w:pPr>
      <w:r w:rsidRPr="00C8638A">
        <w:rPr>
          <w:rFonts w:ascii="Times New Roman" w:hAnsi="Times New Roman"/>
          <w:b/>
          <w:bCs/>
          <w:sz w:val="20"/>
          <w:u w:val="single"/>
          <w:lang w:eastAsia="ko-KR"/>
        </w:rPr>
        <w:t xml:space="preserve">Issue </w:t>
      </w:r>
      <w:r w:rsidRPr="00C8638A">
        <w:rPr>
          <w:rFonts w:ascii="Times New Roman" w:hAnsi="Times New Roman" w:hint="eastAsia"/>
          <w:b/>
          <w:bCs/>
          <w:sz w:val="20"/>
          <w:u w:val="single"/>
          <w:lang w:eastAsia="ko-KR"/>
        </w:rPr>
        <w:t>1</w:t>
      </w:r>
      <w:r w:rsidRPr="00C8638A">
        <w:rPr>
          <w:rFonts w:ascii="Times New Roman" w:hAnsi="Times New Roman"/>
          <w:b/>
          <w:bCs/>
          <w:sz w:val="20"/>
          <w:u w:val="single"/>
          <w:lang w:eastAsia="ko-KR"/>
        </w:rPr>
        <w:t>-</w:t>
      </w:r>
      <w:r w:rsidRPr="00C8638A">
        <w:rPr>
          <w:rFonts w:ascii="Times New Roman" w:hAnsi="Times New Roman" w:hint="eastAsia"/>
          <w:b/>
          <w:bCs/>
          <w:sz w:val="20"/>
          <w:u w:val="single"/>
          <w:lang w:eastAsia="ko-KR"/>
        </w:rPr>
        <w:t>1</w:t>
      </w:r>
      <w:r w:rsidRPr="00C8638A">
        <w:rPr>
          <w:rFonts w:ascii="Times New Roman" w:hAnsi="Times New Roman"/>
          <w:b/>
          <w:bCs/>
          <w:sz w:val="20"/>
          <w:u w:val="single"/>
          <w:lang w:eastAsia="ko-KR"/>
        </w:rPr>
        <w:t>-</w:t>
      </w:r>
      <w:r w:rsidRPr="00C8638A">
        <w:rPr>
          <w:rFonts w:ascii="Times New Roman" w:hAnsi="Times New Roman" w:hint="eastAsia"/>
          <w:b/>
          <w:bCs/>
          <w:sz w:val="20"/>
          <w:u w:val="single"/>
          <w:lang w:eastAsia="ko-KR"/>
        </w:rPr>
        <w:t>2</w:t>
      </w:r>
      <w:r w:rsidRPr="00C8638A">
        <w:rPr>
          <w:rFonts w:ascii="Times New Roman" w:hAnsi="Times New Roman"/>
          <w:b/>
          <w:bCs/>
          <w:sz w:val="20"/>
          <w:u w:val="single"/>
          <w:lang w:eastAsia="ko-KR"/>
        </w:rPr>
        <w:t xml:space="preserve">: </w:t>
      </w:r>
      <w:r w:rsidRPr="00C8638A">
        <w:rPr>
          <w:rFonts w:ascii="Times New Roman" w:hAnsi="Times New Roman" w:hint="eastAsia"/>
          <w:b/>
          <w:bCs/>
          <w:sz w:val="20"/>
          <w:u w:val="single"/>
          <w:lang w:eastAsia="ko-KR"/>
        </w:rPr>
        <w:t xml:space="preserve">The </w:t>
      </w:r>
      <w:r w:rsidRPr="00C8638A">
        <w:rPr>
          <w:rFonts w:ascii="Times New Roman" w:hAnsi="Times New Roman"/>
          <w:b/>
          <w:bCs/>
          <w:sz w:val="20"/>
          <w:u w:val="single"/>
          <w:lang w:eastAsia="ko-KR"/>
        </w:rPr>
        <w:t>Requirements to be further determined</w:t>
      </w:r>
    </w:p>
    <w:tbl>
      <w:tblPr>
        <w:tblStyle w:val="TableGrid"/>
        <w:tblW w:w="0" w:type="auto"/>
        <w:tblLook w:val="04A0" w:firstRow="1" w:lastRow="0" w:firstColumn="1" w:lastColumn="0" w:noHBand="0" w:noVBand="1"/>
      </w:tblPr>
      <w:tblGrid>
        <w:gridCol w:w="10142"/>
      </w:tblGrid>
      <w:tr w:rsidR="00C8638A" w14:paraId="3A72813A" w14:textId="77777777" w:rsidTr="00C8638A">
        <w:tc>
          <w:tcPr>
            <w:tcW w:w="10142" w:type="dxa"/>
          </w:tcPr>
          <w:p w14:paraId="6D478B08" w14:textId="77777777" w:rsidR="00C8638A" w:rsidRDefault="00C8638A" w:rsidP="00C8638A">
            <w:pPr>
              <w:rPr>
                <w:b/>
                <w:lang w:eastAsia="zh-CN"/>
              </w:rPr>
            </w:pPr>
            <w:r>
              <w:rPr>
                <w:b/>
              </w:rPr>
              <w:t>&lt;Way Forward&gt;</w:t>
            </w:r>
            <w:r>
              <w:rPr>
                <w:rFonts w:hint="eastAsia"/>
                <w:b/>
                <w:lang w:eastAsia="zh-CN"/>
              </w:rPr>
              <w:t>:</w:t>
            </w:r>
          </w:p>
          <w:p w14:paraId="6CAD9DF3" w14:textId="77777777" w:rsidR="00C8638A" w:rsidRDefault="00C8638A" w:rsidP="00C8638A">
            <w:pPr>
              <w:pStyle w:val="ListParagraph"/>
              <w:numPr>
                <w:ilvl w:val="1"/>
                <w:numId w:val="13"/>
              </w:numPr>
              <w:spacing w:after="120"/>
              <w:contextualSpacing w:val="0"/>
            </w:pPr>
            <w:r>
              <w:rPr>
                <w:rFonts w:hint="eastAsia"/>
              </w:rPr>
              <w:t xml:space="preserve">For SDT </w:t>
            </w:r>
            <w:r>
              <w:t>requirements</w:t>
            </w:r>
            <w:r>
              <w:rPr>
                <w:rFonts w:hint="eastAsia"/>
              </w:rPr>
              <w:t xml:space="preserve"> </w:t>
            </w:r>
            <w:r>
              <w:t>in</w:t>
            </w:r>
            <w:r>
              <w:rPr>
                <w:rFonts w:hint="eastAsia"/>
              </w:rPr>
              <w:t xml:space="preserve"> </w:t>
            </w:r>
            <w:r>
              <w:t>RRC_INACTIVE state</w:t>
            </w:r>
            <w:r>
              <w:rPr>
                <w:rFonts w:hint="eastAsia"/>
              </w:rPr>
              <w:t>,</w:t>
            </w:r>
          </w:p>
          <w:p w14:paraId="5B9170A2" w14:textId="77777777" w:rsidR="00C8638A" w:rsidRDefault="00C8638A" w:rsidP="00C8638A">
            <w:pPr>
              <w:pStyle w:val="ListParagraph"/>
              <w:numPr>
                <w:ilvl w:val="2"/>
                <w:numId w:val="13"/>
              </w:numPr>
              <w:spacing w:after="120"/>
              <w:ind w:hanging="357"/>
              <w:contextualSpacing w:val="0"/>
              <w:rPr>
                <w:lang w:val="en-GB"/>
              </w:rPr>
            </w:pPr>
            <w:r>
              <w:rPr>
                <w:rFonts w:hint="eastAsia"/>
                <w:lang w:val="en-GB"/>
              </w:rPr>
              <w:t>Proposal</w:t>
            </w:r>
            <w:r>
              <w:rPr>
                <w:lang w:val="en-GB"/>
              </w:rPr>
              <w:t xml:space="preserve"> </w:t>
            </w:r>
            <w:r>
              <w:rPr>
                <w:rFonts w:hint="eastAsia"/>
                <w:lang w:val="en-GB"/>
              </w:rPr>
              <w:t>1 (CATT, QC, OPPO, HW)</w:t>
            </w:r>
            <w:r>
              <w:rPr>
                <w:lang w:val="en-GB"/>
              </w:rPr>
              <w:t xml:space="preserve">: RAN4 to </w:t>
            </w:r>
            <w:r>
              <w:rPr>
                <w:sz w:val="21"/>
                <w:szCs w:val="22"/>
                <w:lang w:val="en-GB"/>
              </w:rPr>
              <w:t>remove</w:t>
            </w:r>
            <w:r>
              <w:rPr>
                <w:lang w:val="en-GB"/>
              </w:rPr>
              <w:t xml:space="preserve"> the RSRP-based TA validation in </w:t>
            </w:r>
            <w:r>
              <w:rPr>
                <w:rFonts w:hint="eastAsia"/>
              </w:rPr>
              <w:t>CG-</w:t>
            </w:r>
            <w:r>
              <w:rPr>
                <w:lang w:val="en-GB"/>
              </w:rPr>
              <w:t>SDT RRM requirements</w:t>
            </w:r>
            <w:r>
              <w:rPr>
                <w:rFonts w:hint="eastAsia"/>
                <w:lang w:val="en-GB"/>
              </w:rPr>
              <w:t>.</w:t>
            </w:r>
          </w:p>
          <w:p w14:paraId="759ACC58" w14:textId="77777777" w:rsidR="00C8638A" w:rsidRDefault="00C8638A" w:rsidP="00C8638A">
            <w:pPr>
              <w:pStyle w:val="ListParagraph"/>
              <w:numPr>
                <w:ilvl w:val="3"/>
                <w:numId w:val="13"/>
              </w:numPr>
              <w:spacing w:afterLines="50" w:after="120"/>
              <w:ind w:left="2920" w:hanging="181"/>
              <w:contextualSpacing w:val="0"/>
              <w:rPr>
                <w:lang w:val="en-GB"/>
              </w:rPr>
            </w:pPr>
            <w:r>
              <w:rPr>
                <w:rFonts w:eastAsiaTheme="minorEastAsia" w:hint="eastAsia"/>
                <w:iCs/>
              </w:rPr>
              <w:t>Proposal</w:t>
            </w:r>
            <w:r>
              <w:rPr>
                <w:rFonts w:eastAsiaTheme="minorEastAsia"/>
                <w:iCs/>
              </w:rPr>
              <w:t xml:space="preserve"> </w:t>
            </w:r>
            <w:r>
              <w:rPr>
                <w:rFonts w:eastAsiaTheme="minorEastAsia" w:hint="eastAsia"/>
                <w:iCs/>
              </w:rPr>
              <w:t xml:space="preserve">1a (CATT): </w:t>
            </w:r>
            <w:r>
              <w:rPr>
                <w:sz w:val="21"/>
                <w:szCs w:val="22"/>
                <w:lang w:val="en-GB"/>
              </w:rPr>
              <w:t xml:space="preserve">TA validation based on the RSRP change criterion for </w:t>
            </w:r>
            <w:proofErr w:type="spellStart"/>
            <w:r>
              <w:rPr>
                <w:sz w:val="21"/>
                <w:szCs w:val="22"/>
                <w:lang w:val="en-GB"/>
              </w:rPr>
              <w:t>RedCap</w:t>
            </w:r>
            <w:proofErr w:type="spellEnd"/>
            <w:r>
              <w:rPr>
                <w:sz w:val="21"/>
                <w:szCs w:val="22"/>
                <w:lang w:val="en-GB"/>
              </w:rPr>
              <w:t xml:space="preserve"> in TN shall be removed and the requirements may refer to the PUR requirements for IoT for NTN</w:t>
            </w:r>
            <w:r>
              <w:rPr>
                <w:rFonts w:hint="eastAsia"/>
                <w:sz w:val="21"/>
                <w:szCs w:val="22"/>
                <w:lang w:val="en-GB"/>
              </w:rPr>
              <w:t>.</w:t>
            </w:r>
          </w:p>
          <w:p w14:paraId="4E9E2F79" w14:textId="77777777" w:rsidR="00C8638A" w:rsidRDefault="00C8638A" w:rsidP="00C8638A">
            <w:pPr>
              <w:pStyle w:val="ListParagraph"/>
              <w:numPr>
                <w:ilvl w:val="3"/>
                <w:numId w:val="13"/>
              </w:numPr>
              <w:spacing w:afterLines="50" w:after="120"/>
              <w:ind w:left="2920" w:hanging="181"/>
              <w:contextualSpacing w:val="0"/>
              <w:rPr>
                <w:rFonts w:eastAsiaTheme="minorEastAsia"/>
                <w:iCs/>
              </w:rPr>
            </w:pPr>
            <w:r>
              <w:rPr>
                <w:rFonts w:eastAsiaTheme="minorEastAsia" w:hint="eastAsia"/>
                <w:iCs/>
              </w:rPr>
              <w:t>Proposal</w:t>
            </w:r>
            <w:r>
              <w:rPr>
                <w:rFonts w:eastAsiaTheme="minorEastAsia"/>
                <w:iCs/>
              </w:rPr>
              <w:t xml:space="preserve"> </w:t>
            </w:r>
            <w:r>
              <w:rPr>
                <w:rFonts w:eastAsiaTheme="minorEastAsia" w:hint="eastAsia"/>
                <w:iCs/>
              </w:rPr>
              <w:t xml:space="preserve">1b (LG): </w:t>
            </w:r>
            <w:r>
              <w:rPr>
                <w:rFonts w:hint="eastAsia"/>
                <w:bCs/>
                <w:iCs/>
              </w:rPr>
              <w:t xml:space="preserve">TA validation </w:t>
            </w:r>
            <w:r>
              <w:rPr>
                <w:bCs/>
                <w:iCs/>
              </w:rPr>
              <w:t>procedure</w:t>
            </w:r>
            <w:r>
              <w:rPr>
                <w:rFonts w:hint="eastAsia"/>
                <w:bCs/>
                <w:iCs/>
              </w:rPr>
              <w:t xml:space="preserve"> can be skipped for SDT requirements if NTN (e)</w:t>
            </w:r>
            <w:proofErr w:type="spellStart"/>
            <w:r>
              <w:rPr>
                <w:rFonts w:hint="eastAsia"/>
                <w:bCs/>
                <w:iCs/>
              </w:rPr>
              <w:t>RedCap</w:t>
            </w:r>
            <w:proofErr w:type="spellEnd"/>
            <w:r>
              <w:rPr>
                <w:rFonts w:hint="eastAsia"/>
                <w:bCs/>
                <w:iCs/>
              </w:rPr>
              <w:t xml:space="preserve"> UE supports RACH-less HO or UE updates the </w:t>
            </w:r>
            <m:oMath>
              <m:sSubSup>
                <m:sSubSupPr>
                  <m:ctrlPr>
                    <w:rPr>
                      <w:rFonts w:ascii="Cambria Math" w:hAnsi="Cambria Math"/>
                      <w:bCs/>
                      <w:iCs/>
                    </w:rPr>
                  </m:ctrlPr>
                </m:sSubSupPr>
                <m:e>
                  <m:r>
                    <m:rPr>
                      <m:sty m:val="p"/>
                    </m:rPr>
                    <w:rPr>
                      <w:rFonts w:ascii="Cambria Math" w:hAnsi="Cambria Math" w:hint="eastAsia"/>
                    </w:rPr>
                    <m:t>N</m:t>
                  </m:r>
                </m:e>
                <m:sub>
                  <m:r>
                    <m:rPr>
                      <m:sty m:val="p"/>
                    </m:rPr>
                    <w:rPr>
                      <w:rFonts w:ascii="Cambria Math" w:hAnsi="Cambria Math"/>
                    </w:rPr>
                    <m:t>TA,adj</m:t>
                  </m:r>
                </m:sub>
                <m:sup>
                  <m:r>
                    <m:rPr>
                      <m:sty m:val="p"/>
                    </m:rPr>
                    <w:rPr>
                      <w:rFonts w:ascii="Cambria Math" w:hAnsi="Cambria Math"/>
                    </w:rPr>
                    <m:t>common</m:t>
                  </m:r>
                </m:sup>
              </m:sSubSup>
            </m:oMath>
            <w:r>
              <w:rPr>
                <w:rFonts w:hint="eastAsia"/>
                <w:bCs/>
                <w:iCs/>
              </w:rPr>
              <w:t xml:space="preserve"> and </w:t>
            </w:r>
            <m:oMath>
              <m:sSubSup>
                <m:sSubSupPr>
                  <m:ctrlPr>
                    <w:rPr>
                      <w:rFonts w:ascii="Cambria Math" w:hAnsi="Cambria Math"/>
                      <w:bCs/>
                      <w:iCs/>
                    </w:rPr>
                  </m:ctrlPr>
                </m:sSubSupPr>
                <m:e>
                  <m:r>
                    <m:rPr>
                      <m:sty m:val="p"/>
                    </m:rPr>
                    <w:rPr>
                      <w:rFonts w:ascii="Cambria Math" w:hAnsi="Cambria Math" w:hint="eastAsia"/>
                    </w:rPr>
                    <m:t>N</m:t>
                  </m:r>
                </m:e>
                <m:sub>
                  <m:r>
                    <m:rPr>
                      <m:sty m:val="p"/>
                    </m:rPr>
                    <w:rPr>
                      <w:rFonts w:ascii="Cambria Math" w:hAnsi="Cambria Math"/>
                    </w:rPr>
                    <m:t>TA,adj</m:t>
                  </m:r>
                </m:sub>
                <m:sup>
                  <m:r>
                    <m:rPr>
                      <m:sty m:val="p"/>
                    </m:rPr>
                    <w:rPr>
                      <w:rFonts w:ascii="Cambria Math" w:hAnsi="Cambria Math"/>
                    </w:rPr>
                    <m:t>UE</m:t>
                  </m:r>
                </m:sup>
              </m:sSubSup>
            </m:oMath>
            <w:r>
              <w:rPr>
                <w:rFonts w:hint="eastAsia"/>
                <w:bCs/>
                <w:iCs/>
              </w:rPr>
              <w:t xml:space="preserve"> before transmission.</w:t>
            </w:r>
          </w:p>
          <w:p w14:paraId="25901731" w14:textId="77777777" w:rsidR="00C8638A" w:rsidRDefault="00C8638A" w:rsidP="00C8638A">
            <w:pPr>
              <w:pStyle w:val="ListParagraph"/>
              <w:numPr>
                <w:ilvl w:val="3"/>
                <w:numId w:val="13"/>
              </w:numPr>
              <w:spacing w:afterLines="50" w:after="120"/>
              <w:ind w:left="2920" w:hanging="181"/>
              <w:contextualSpacing w:val="0"/>
              <w:rPr>
                <w:rFonts w:eastAsiaTheme="minorEastAsia"/>
                <w:iCs/>
              </w:rPr>
            </w:pPr>
            <w:bookmarkStart w:id="8" w:name="OLE_LINK28"/>
            <w:bookmarkStart w:id="9" w:name="OLE_LINK29"/>
            <w:r>
              <w:rPr>
                <w:rFonts w:eastAsiaTheme="minorEastAsia" w:hint="eastAsia"/>
                <w:iCs/>
              </w:rPr>
              <w:t>Proposal</w:t>
            </w:r>
            <w:r>
              <w:rPr>
                <w:rFonts w:eastAsiaTheme="minorEastAsia"/>
                <w:iCs/>
              </w:rPr>
              <w:t xml:space="preserve"> </w:t>
            </w:r>
            <w:r>
              <w:rPr>
                <w:rFonts w:eastAsiaTheme="minorEastAsia" w:hint="eastAsia"/>
                <w:iCs/>
              </w:rPr>
              <w:t xml:space="preserve">1c (CMCC): </w:t>
            </w:r>
            <w:bookmarkEnd w:id="8"/>
            <w:bookmarkEnd w:id="9"/>
            <w:r>
              <w:rPr>
                <w:bCs/>
                <w:iCs/>
              </w:rPr>
              <w:t xml:space="preserve">For CG-SDT TA validation, define the requirement based on </w:t>
            </w:r>
            <w:r>
              <w:rPr>
                <w:bCs/>
                <w:iCs/>
                <w:kern w:val="2"/>
              </w:rPr>
              <w:t>cg-SDT-</w:t>
            </w:r>
            <w:proofErr w:type="spellStart"/>
            <w:r>
              <w:rPr>
                <w:bCs/>
                <w:iCs/>
                <w:kern w:val="2"/>
              </w:rPr>
              <w:t>timeAlignmentTimer</w:t>
            </w:r>
            <w:proofErr w:type="spellEnd"/>
            <w:r>
              <w:rPr>
                <w:bCs/>
                <w:iCs/>
                <w:kern w:val="2"/>
              </w:rPr>
              <w:t xml:space="preserve"> and valid values for </w:t>
            </w:r>
            <m:oMath>
              <m:sSub>
                <m:sSubPr>
                  <m:ctrlPr>
                    <w:rPr>
                      <w:rFonts w:ascii="Cambria Math" w:eastAsia="Times New Roman" w:hAnsi="Cambria Math"/>
                      <w:bCs/>
                      <w:iCs/>
                    </w:rPr>
                  </m:ctrlPr>
                </m:sSubPr>
                <m:e>
                  <m:r>
                    <m:rPr>
                      <m:sty m:val="p"/>
                    </m:rPr>
                    <w:rPr>
                      <w:rFonts w:ascii="Cambria Math" w:eastAsia="Times New Roman" w:hAnsi="Cambria Math"/>
                    </w:rPr>
                    <m:t>N</m:t>
                  </m:r>
                </m:e>
                <m:sub>
                  <m:r>
                    <m:rPr>
                      <m:nor/>
                    </m:rPr>
                    <w:rPr>
                      <w:rFonts w:eastAsia="Times New Roman"/>
                      <w:bCs/>
                      <w:iCs/>
                    </w:rPr>
                    <m:t>TA</m:t>
                  </m:r>
                </m:sub>
              </m:sSub>
              <m:r>
                <m:rPr>
                  <m:sty m:val="p"/>
                </m:rPr>
                <w:rPr>
                  <w:rFonts w:ascii="Cambria Math" w:eastAsia="Times New Roman" w:hAnsi="Cambria Math"/>
                </w:rPr>
                <m:t xml:space="preserve">, </m:t>
              </m:r>
              <m:sSub>
                <m:sSubPr>
                  <m:ctrlPr>
                    <w:rPr>
                      <w:rFonts w:ascii="Cambria Math" w:eastAsia="Times New Roman" w:hAnsi="Cambria Math"/>
                      <w:bCs/>
                      <w:iCs/>
                    </w:rPr>
                  </m:ctrlPr>
                </m:sSubPr>
                <m:e>
                  <m:r>
                    <m:rPr>
                      <m:sty m:val="p"/>
                    </m:rPr>
                    <w:rPr>
                      <w:rFonts w:ascii="Cambria Math" w:eastAsia="Times New Roman" w:hAnsi="Cambria Math"/>
                    </w:rPr>
                    <m:t>N</m:t>
                  </m:r>
                </m:e>
                <m:sub>
                  <m:r>
                    <m:rPr>
                      <m:nor/>
                    </m:rPr>
                    <w:rPr>
                      <w:rFonts w:eastAsia="Times New Roman"/>
                      <w:bCs/>
                      <w:iCs/>
                    </w:rPr>
                    <m:t>TA,offset</m:t>
                  </m:r>
                </m:sub>
              </m:sSub>
              <m:r>
                <m:rPr>
                  <m:sty m:val="p"/>
                </m:rPr>
                <w:rPr>
                  <w:rFonts w:ascii="Cambria Math" w:eastAsia="Times New Roman" w:hAnsi="Cambria Math"/>
                </w:rPr>
                <m:t xml:space="preserve">, </m:t>
              </m:r>
              <m:sSubSup>
                <m:sSubSupPr>
                  <m:ctrlPr>
                    <w:rPr>
                      <w:rFonts w:ascii="Cambria Math" w:eastAsia="Times New Roman" w:hAnsi="Cambria Math"/>
                      <w:bCs/>
                      <w:iCs/>
                    </w:rPr>
                  </m:ctrlPr>
                </m:sSubSupPr>
                <m:e>
                  <m:r>
                    <m:rPr>
                      <m:sty m:val="p"/>
                    </m:rPr>
                    <w:rPr>
                      <w:rFonts w:ascii="Cambria Math" w:eastAsia="Times New Roman" w:hAnsi="Cambria Math"/>
                    </w:rPr>
                    <m:t>N</m:t>
                  </m:r>
                </m:e>
                <m:sub>
                  <m:r>
                    <m:rPr>
                      <m:nor/>
                    </m:rPr>
                    <w:rPr>
                      <w:rFonts w:eastAsia="Times New Roman"/>
                      <w:bCs/>
                      <w:iCs/>
                    </w:rPr>
                    <m:t>TA,adj</m:t>
                  </m:r>
                </m:sub>
                <m:sup>
                  <m:r>
                    <m:rPr>
                      <m:nor/>
                    </m:rPr>
                    <w:rPr>
                      <w:rFonts w:eastAsia="Times New Roman"/>
                      <w:bCs/>
                      <w:iCs/>
                    </w:rPr>
                    <m:t>common</m:t>
                  </m:r>
                </m:sup>
              </m:sSubSup>
            </m:oMath>
            <w:r>
              <w:rPr>
                <w:rFonts w:eastAsia="Yu Mincho"/>
                <w:bCs/>
                <w:iCs/>
              </w:rPr>
              <w:t xml:space="preserve"> and </w:t>
            </w:r>
            <m:oMath>
              <m:r>
                <m:rPr>
                  <m:sty m:val="p"/>
                </m:rPr>
                <w:rPr>
                  <w:rFonts w:ascii="Cambria Math" w:eastAsia="Times New Roman" w:hAnsi="Cambria Math"/>
                </w:rPr>
                <m:t xml:space="preserve">  </m:t>
              </m:r>
              <m:sSubSup>
                <m:sSubSupPr>
                  <m:ctrlPr>
                    <w:rPr>
                      <w:rFonts w:ascii="Cambria Math" w:eastAsia="Times New Roman" w:hAnsi="Cambria Math"/>
                      <w:bCs/>
                      <w:iCs/>
                    </w:rPr>
                  </m:ctrlPr>
                </m:sSubSupPr>
                <m:e>
                  <m:r>
                    <m:rPr>
                      <m:sty m:val="p"/>
                    </m:rPr>
                    <w:rPr>
                      <w:rFonts w:ascii="Cambria Math" w:eastAsia="Times New Roman" w:hAnsi="Cambria Math"/>
                    </w:rPr>
                    <m:t>N</m:t>
                  </m:r>
                </m:e>
                <m:sub>
                  <m:r>
                    <m:rPr>
                      <m:nor/>
                    </m:rPr>
                    <w:rPr>
                      <w:rFonts w:eastAsia="Times New Roman"/>
                      <w:bCs/>
                      <w:iCs/>
                    </w:rPr>
                    <m:t>TA,adj</m:t>
                  </m:r>
                </m:sub>
                <m:sup>
                  <m:r>
                    <m:rPr>
                      <m:nor/>
                    </m:rPr>
                    <w:rPr>
                      <w:rFonts w:eastAsia="Times New Roman"/>
                      <w:bCs/>
                      <w:iCs/>
                    </w:rPr>
                    <m:t>UE</m:t>
                  </m:r>
                </m:sup>
              </m:sSubSup>
            </m:oMath>
            <w:r>
              <w:rPr>
                <w:rFonts w:eastAsia="Times New Roman"/>
                <w:bCs/>
                <w:iCs/>
              </w:rPr>
              <w:t xml:space="preserve"> , specific approach can refer to the PUR requirements for IOT-NTN.</w:t>
            </w:r>
          </w:p>
          <w:p w14:paraId="23D66B4C" w14:textId="77777777" w:rsidR="00C8638A" w:rsidRDefault="00C8638A" w:rsidP="00C8638A">
            <w:pPr>
              <w:pStyle w:val="ListParagraph"/>
              <w:numPr>
                <w:ilvl w:val="3"/>
                <w:numId w:val="13"/>
              </w:numPr>
              <w:spacing w:afterLines="50" w:after="120"/>
              <w:ind w:left="2920" w:hanging="181"/>
              <w:contextualSpacing w:val="0"/>
              <w:rPr>
                <w:rFonts w:eastAsiaTheme="minorEastAsia"/>
                <w:iCs/>
              </w:rPr>
            </w:pPr>
            <w:r>
              <w:rPr>
                <w:rFonts w:eastAsiaTheme="minorEastAsia" w:hint="eastAsia"/>
                <w:iCs/>
              </w:rPr>
              <w:t>Proposal</w:t>
            </w:r>
            <w:r>
              <w:rPr>
                <w:rFonts w:eastAsiaTheme="minorEastAsia"/>
                <w:iCs/>
              </w:rPr>
              <w:t xml:space="preserve"> </w:t>
            </w:r>
            <w:r>
              <w:rPr>
                <w:rFonts w:eastAsiaTheme="minorEastAsia" w:hint="eastAsia"/>
                <w:iCs/>
              </w:rPr>
              <w:t xml:space="preserve">1d (vivo): </w:t>
            </w:r>
            <w:r>
              <w:rPr>
                <w:rFonts w:eastAsiaTheme="minorEastAsia"/>
                <w:iCs/>
              </w:rPr>
              <w:t>For SDT requirement in RRC_INACTIVE state for (e)</w:t>
            </w:r>
            <w:proofErr w:type="spellStart"/>
            <w:r>
              <w:rPr>
                <w:rFonts w:eastAsiaTheme="minorEastAsia"/>
                <w:iCs/>
              </w:rPr>
              <w:t>RedCap</w:t>
            </w:r>
            <w:proofErr w:type="spellEnd"/>
            <w:r>
              <w:rPr>
                <w:rFonts w:eastAsiaTheme="minorEastAsia"/>
                <w:iCs/>
              </w:rPr>
              <w:t xml:space="preserve"> NTN, RAN4 to follow the same requirements on TA validation for the PUR requirements for IoT NTN (when stable)</w:t>
            </w:r>
          </w:p>
          <w:p w14:paraId="73DF1ACC" w14:textId="77777777" w:rsidR="00C8638A" w:rsidRDefault="00C8638A" w:rsidP="00C8638A">
            <w:pPr>
              <w:pStyle w:val="ListParagraph"/>
              <w:numPr>
                <w:ilvl w:val="2"/>
                <w:numId w:val="13"/>
              </w:numPr>
              <w:spacing w:before="120" w:after="120"/>
              <w:ind w:hanging="357"/>
              <w:contextualSpacing w:val="0"/>
              <w:rPr>
                <w:rFonts w:eastAsiaTheme="minorEastAsia"/>
                <w:iCs/>
              </w:rPr>
            </w:pPr>
            <w:r>
              <w:rPr>
                <w:rFonts w:eastAsiaTheme="minorEastAsia" w:hint="eastAsia"/>
                <w:iCs/>
              </w:rPr>
              <w:t>Proposal</w:t>
            </w:r>
            <w:r>
              <w:rPr>
                <w:rFonts w:eastAsiaTheme="minorEastAsia"/>
                <w:iCs/>
              </w:rPr>
              <w:t xml:space="preserve"> </w:t>
            </w:r>
            <w:r>
              <w:rPr>
                <w:rFonts w:eastAsiaTheme="minorEastAsia" w:hint="eastAsia"/>
                <w:iCs/>
              </w:rPr>
              <w:t xml:space="preserve">2 (ZTE): CG-SDT shall be used for </w:t>
            </w:r>
            <w:proofErr w:type="spellStart"/>
            <w:r>
              <w:rPr>
                <w:rFonts w:eastAsiaTheme="minorEastAsia" w:hint="eastAsia"/>
                <w:iCs/>
              </w:rPr>
              <w:t>RedCap</w:t>
            </w:r>
            <w:proofErr w:type="spellEnd"/>
            <w:r>
              <w:rPr>
                <w:rFonts w:eastAsiaTheme="minorEastAsia" w:hint="eastAsia"/>
                <w:iCs/>
              </w:rPr>
              <w:t xml:space="preserve"> UEs in NTN whatever it</w:t>
            </w:r>
            <w:r>
              <w:rPr>
                <w:rFonts w:eastAsiaTheme="minorEastAsia"/>
                <w:iCs/>
              </w:rPr>
              <w:t>’</w:t>
            </w:r>
            <w:r>
              <w:rPr>
                <w:rFonts w:eastAsiaTheme="minorEastAsia" w:hint="eastAsia"/>
                <w:iCs/>
              </w:rPr>
              <w:t xml:space="preserve">s the GSO or NGSO for 1Rx and 2Rx </w:t>
            </w:r>
            <w:proofErr w:type="spellStart"/>
            <w:r>
              <w:rPr>
                <w:rFonts w:eastAsiaTheme="minorEastAsia" w:hint="eastAsia"/>
                <w:iCs/>
              </w:rPr>
              <w:t>RedCap</w:t>
            </w:r>
            <w:proofErr w:type="spellEnd"/>
            <w:r>
              <w:rPr>
                <w:rFonts w:eastAsiaTheme="minorEastAsia" w:hint="eastAsia"/>
                <w:iCs/>
              </w:rPr>
              <w:t xml:space="preserve"> UEs, and the requirements can be:</w:t>
            </w:r>
          </w:p>
          <w:tbl>
            <w:tblPr>
              <w:tblStyle w:val="TableGrid"/>
              <w:tblW w:w="0" w:type="auto"/>
              <w:tblInd w:w="2518" w:type="dxa"/>
              <w:tblLook w:val="04A0" w:firstRow="1" w:lastRow="0" w:firstColumn="1" w:lastColumn="0" w:noHBand="0" w:noVBand="1"/>
            </w:tblPr>
            <w:tblGrid>
              <w:gridCol w:w="1985"/>
              <w:gridCol w:w="4961"/>
            </w:tblGrid>
            <w:tr w:rsidR="00C8638A" w14:paraId="75FCBD62" w14:textId="77777777" w:rsidTr="00060E2C">
              <w:tc>
                <w:tcPr>
                  <w:tcW w:w="1985" w:type="dxa"/>
                </w:tcPr>
                <w:p w14:paraId="5113FC4B" w14:textId="77777777" w:rsidR="00C8638A" w:rsidRDefault="00C8638A" w:rsidP="00C8638A">
                  <w:pPr>
                    <w:rPr>
                      <w:i/>
                      <w:iCs/>
                      <w:sz w:val="18"/>
                      <w:lang w:val="fr-FR"/>
                    </w:rPr>
                  </w:pPr>
                  <w:proofErr w:type="spellStart"/>
                  <w:r>
                    <w:rPr>
                      <w:sz w:val="18"/>
                      <w:lang w:val="fr-FR"/>
                    </w:rPr>
                    <w:t>Measurement</w:t>
                  </w:r>
                  <w:proofErr w:type="spellEnd"/>
                </w:p>
              </w:tc>
              <w:tc>
                <w:tcPr>
                  <w:tcW w:w="4961" w:type="dxa"/>
                </w:tcPr>
                <w:p w14:paraId="06C2B093" w14:textId="77777777" w:rsidR="00C8638A" w:rsidRDefault="00C8638A" w:rsidP="00C8638A">
                  <w:pPr>
                    <w:rPr>
                      <w:i/>
                      <w:iCs/>
                      <w:sz w:val="18"/>
                      <w:lang w:val="fr-FR"/>
                    </w:rPr>
                  </w:pPr>
                  <w:r>
                    <w:rPr>
                      <w:sz w:val="18"/>
                      <w:lang w:val="fr-FR"/>
                    </w:rPr>
                    <w:t>FR1</w:t>
                  </w:r>
                </w:p>
              </w:tc>
            </w:tr>
            <w:tr w:rsidR="00C8638A" w:rsidRPr="000628CE" w14:paraId="1BB39C07" w14:textId="77777777" w:rsidTr="00060E2C">
              <w:tc>
                <w:tcPr>
                  <w:tcW w:w="1985" w:type="dxa"/>
                </w:tcPr>
                <w:p w14:paraId="7BFA4B77" w14:textId="77777777" w:rsidR="00C8638A" w:rsidRDefault="00C8638A" w:rsidP="00C8638A">
                  <w:pPr>
                    <w:rPr>
                      <w:i/>
                      <w:iCs/>
                      <w:sz w:val="18"/>
                      <w:lang w:val="fr-FR"/>
                    </w:rPr>
                  </w:pPr>
                  <w:r>
                    <w:rPr>
                      <w:sz w:val="18"/>
                      <w:lang w:val="fr-FR"/>
                    </w:rPr>
                    <w:t>RSRP</w:t>
                  </w:r>
                  <w:r>
                    <w:rPr>
                      <w:sz w:val="18"/>
                      <w:vertAlign w:val="subscript"/>
                      <w:lang w:val="fr-FR"/>
                    </w:rPr>
                    <w:t>1</w:t>
                  </w:r>
                </w:p>
              </w:tc>
              <w:tc>
                <w:tcPr>
                  <w:tcW w:w="4961" w:type="dxa"/>
                </w:tcPr>
                <w:p w14:paraId="4C2DFF9A" w14:textId="77777777" w:rsidR="00C8638A" w:rsidRDefault="00C8638A" w:rsidP="00C8638A">
                  <w:pPr>
                    <w:rPr>
                      <w:i/>
                      <w:iCs/>
                      <w:sz w:val="18"/>
                      <w:lang w:val="fr-FR"/>
                    </w:rPr>
                  </w:pPr>
                  <w:r>
                    <w:rPr>
                      <w:sz w:val="18"/>
                      <w:lang w:val="fr-FR"/>
                    </w:rPr>
                    <w:t xml:space="preserve">(T1 – </w:t>
                  </w:r>
                  <w:proofErr w:type="gramStart"/>
                  <w:r>
                    <w:rPr>
                      <w:sz w:val="18"/>
                      <w:lang w:val="fr-FR"/>
                    </w:rPr>
                    <w:t>min(</w:t>
                  </w:r>
                  <w:proofErr w:type="gramEnd"/>
                  <w:r>
                    <w:rPr>
                      <w:sz w:val="18"/>
                      <w:lang w:val="sv-SE"/>
                    </w:rPr>
                    <w:t>800</w:t>
                  </w:r>
                  <w:r>
                    <w:rPr>
                      <w:sz w:val="18"/>
                      <w:lang w:val="fr-FR"/>
                    </w:rPr>
                    <w:t>ms, M1*T</w:t>
                  </w:r>
                  <w:r>
                    <w:rPr>
                      <w:sz w:val="18"/>
                      <w:vertAlign w:val="subscript"/>
                      <w:lang w:val="fr-FR"/>
                    </w:rPr>
                    <w:t>DRX</w:t>
                  </w:r>
                  <w:r>
                    <w:rPr>
                      <w:sz w:val="18"/>
                      <w:lang w:val="fr-FR"/>
                    </w:rPr>
                    <w:t>)) ≤ T1’ ≤ (T1 + min(</w:t>
                  </w:r>
                  <w:r>
                    <w:rPr>
                      <w:sz w:val="18"/>
                      <w:lang w:val="sv-SE"/>
                    </w:rPr>
                    <w:t>800</w:t>
                  </w:r>
                  <w:r>
                    <w:rPr>
                      <w:sz w:val="18"/>
                      <w:lang w:val="fr-FR"/>
                    </w:rPr>
                    <w:t>ms, M1*T</w:t>
                  </w:r>
                  <w:r>
                    <w:rPr>
                      <w:sz w:val="18"/>
                      <w:vertAlign w:val="subscript"/>
                      <w:lang w:val="fr-FR"/>
                    </w:rPr>
                    <w:t>DRX</w:t>
                  </w:r>
                  <w:r>
                    <w:rPr>
                      <w:sz w:val="18"/>
                      <w:lang w:val="fr-FR"/>
                    </w:rPr>
                    <w:t>))</w:t>
                  </w:r>
                </w:p>
              </w:tc>
            </w:tr>
            <w:tr w:rsidR="00C8638A" w:rsidRPr="000628CE" w14:paraId="5A2E15F1" w14:textId="77777777" w:rsidTr="00060E2C">
              <w:tc>
                <w:tcPr>
                  <w:tcW w:w="1985" w:type="dxa"/>
                </w:tcPr>
                <w:p w14:paraId="54756D4B" w14:textId="77777777" w:rsidR="00C8638A" w:rsidRDefault="00C8638A" w:rsidP="00C8638A">
                  <w:pPr>
                    <w:rPr>
                      <w:i/>
                      <w:iCs/>
                      <w:sz w:val="18"/>
                      <w:lang w:val="fr-FR"/>
                    </w:rPr>
                  </w:pPr>
                  <w:r>
                    <w:rPr>
                      <w:sz w:val="18"/>
                      <w:lang w:val="fr-FR"/>
                    </w:rPr>
                    <w:t>RSRP</w:t>
                  </w:r>
                  <w:r>
                    <w:rPr>
                      <w:sz w:val="18"/>
                      <w:vertAlign w:val="subscript"/>
                      <w:lang w:val="fr-FR"/>
                    </w:rPr>
                    <w:t>2</w:t>
                  </w:r>
                </w:p>
              </w:tc>
              <w:tc>
                <w:tcPr>
                  <w:tcW w:w="4961" w:type="dxa"/>
                </w:tcPr>
                <w:p w14:paraId="37EEAB4A" w14:textId="77777777" w:rsidR="00C8638A" w:rsidRDefault="00C8638A" w:rsidP="00C8638A">
                  <w:pPr>
                    <w:rPr>
                      <w:i/>
                      <w:iCs/>
                      <w:sz w:val="18"/>
                      <w:lang w:val="fr-FR"/>
                    </w:rPr>
                  </w:pPr>
                  <w:r>
                    <w:rPr>
                      <w:sz w:val="18"/>
                      <w:lang w:val="fr-FR"/>
                    </w:rPr>
                    <w:t xml:space="preserve">(T2 – </w:t>
                  </w:r>
                  <w:proofErr w:type="gramStart"/>
                  <w:r>
                    <w:rPr>
                      <w:sz w:val="18"/>
                      <w:lang w:val="fr-FR"/>
                    </w:rPr>
                    <w:t>min(</w:t>
                  </w:r>
                  <w:proofErr w:type="gramEnd"/>
                  <w:r>
                    <w:rPr>
                      <w:sz w:val="18"/>
                      <w:lang w:val="sv-SE"/>
                    </w:rPr>
                    <w:t>800</w:t>
                  </w:r>
                  <w:r>
                    <w:rPr>
                      <w:sz w:val="18"/>
                      <w:lang w:val="fr-FR"/>
                    </w:rPr>
                    <w:t>ms, M1*T</w:t>
                  </w:r>
                  <w:r>
                    <w:rPr>
                      <w:sz w:val="18"/>
                      <w:vertAlign w:val="subscript"/>
                      <w:lang w:val="fr-FR"/>
                    </w:rPr>
                    <w:t>DRX</w:t>
                  </w:r>
                  <w:r>
                    <w:rPr>
                      <w:sz w:val="18"/>
                      <w:lang w:val="fr-FR"/>
                    </w:rPr>
                    <w:t>)) ≤ T2’ ≤ T2</w:t>
                  </w:r>
                </w:p>
              </w:tc>
            </w:tr>
            <w:tr w:rsidR="00C8638A" w14:paraId="3E75CF0E" w14:textId="77777777" w:rsidTr="00060E2C">
              <w:tc>
                <w:tcPr>
                  <w:tcW w:w="6946" w:type="dxa"/>
                  <w:gridSpan w:val="2"/>
                </w:tcPr>
                <w:p w14:paraId="350C9325" w14:textId="77777777" w:rsidR="00C8638A" w:rsidRDefault="00C8638A" w:rsidP="00C8638A">
                  <w:pPr>
                    <w:rPr>
                      <w:sz w:val="18"/>
                    </w:rPr>
                  </w:pPr>
                  <w:r>
                    <w:rPr>
                      <w:rFonts w:hint="eastAsia"/>
                      <w:sz w:val="18"/>
                    </w:rPr>
                    <w:t xml:space="preserve">Note: </w:t>
                  </w:r>
                  <w:r>
                    <w:rPr>
                      <w:sz w:val="18"/>
                      <w:lang w:val="en-GB"/>
                    </w:rPr>
                    <w:t>The UE is not required to meet the requirements for 2.56s DRX cycle length for earth-moving LEO deployment.</w:t>
                  </w:r>
                </w:p>
              </w:tc>
            </w:tr>
          </w:tbl>
          <w:p w14:paraId="4895130B" w14:textId="77777777" w:rsidR="00C8638A" w:rsidRDefault="00C8638A" w:rsidP="00C8638A">
            <w:pPr>
              <w:spacing w:after="120"/>
              <w:rPr>
                <w:rFonts w:eastAsiaTheme="minorEastAsia"/>
                <w:iCs/>
              </w:rPr>
            </w:pPr>
          </w:p>
          <w:p w14:paraId="1A08675D" w14:textId="77777777" w:rsidR="00C8638A" w:rsidRDefault="00C8638A" w:rsidP="00C8638A">
            <w:pPr>
              <w:pStyle w:val="ListParagraph"/>
              <w:numPr>
                <w:ilvl w:val="1"/>
                <w:numId w:val="13"/>
              </w:numPr>
              <w:spacing w:after="120"/>
              <w:contextualSpacing w:val="0"/>
            </w:pPr>
            <w:r>
              <w:rPr>
                <w:rFonts w:hint="eastAsia"/>
              </w:rPr>
              <w:t xml:space="preserve">For </w:t>
            </w:r>
            <w:r>
              <w:t>MDT requirements in RRC_IDLE and RRC_INACTIVE state</w:t>
            </w:r>
          </w:p>
          <w:p w14:paraId="4F721082" w14:textId="77777777" w:rsidR="00C8638A" w:rsidRDefault="00C8638A" w:rsidP="00C8638A">
            <w:pPr>
              <w:pStyle w:val="ListParagraph"/>
              <w:numPr>
                <w:ilvl w:val="2"/>
                <w:numId w:val="13"/>
              </w:numPr>
              <w:rPr>
                <w:lang w:val="en-GB"/>
              </w:rPr>
            </w:pPr>
            <w:r>
              <w:rPr>
                <w:lang w:val="en-GB"/>
              </w:rPr>
              <w:t xml:space="preserve">Proposal </w:t>
            </w:r>
            <w:r>
              <w:rPr>
                <w:rFonts w:hint="eastAsia"/>
                <w:lang w:val="en-GB"/>
              </w:rPr>
              <w:t xml:space="preserve">1 </w:t>
            </w:r>
            <w:r>
              <w:rPr>
                <w:lang w:val="en-GB"/>
              </w:rPr>
              <w:t>(</w:t>
            </w:r>
            <w:r>
              <w:rPr>
                <w:rFonts w:hint="eastAsia"/>
                <w:lang w:val="en-GB"/>
              </w:rPr>
              <w:t xml:space="preserve">CATT, </w:t>
            </w:r>
            <w:r>
              <w:t>Samsung</w:t>
            </w:r>
            <w:r>
              <w:rPr>
                <w:rFonts w:hint="eastAsia"/>
              </w:rPr>
              <w:t xml:space="preserve">, QC, OPPO, </w:t>
            </w:r>
            <w:r>
              <w:t>Ericsson</w:t>
            </w:r>
            <w:r>
              <w:rPr>
                <w:rFonts w:hint="eastAsia"/>
              </w:rPr>
              <w:t>, vivo, HW, MTK</w:t>
            </w:r>
            <w:r>
              <w:rPr>
                <w:lang w:val="en-GB"/>
              </w:rPr>
              <w:t>):</w:t>
            </w:r>
            <w:r>
              <w:rPr>
                <w:rFonts w:hint="eastAsia"/>
                <w:lang w:val="en-GB"/>
              </w:rPr>
              <w:t xml:space="preserve"> </w:t>
            </w:r>
          </w:p>
          <w:p w14:paraId="65F02E21" w14:textId="77777777" w:rsidR="00C8638A" w:rsidRDefault="00C8638A" w:rsidP="00C8638A">
            <w:pPr>
              <w:pStyle w:val="ListParagraph"/>
              <w:numPr>
                <w:ilvl w:val="3"/>
                <w:numId w:val="13"/>
              </w:numPr>
              <w:spacing w:afterLines="50" w:after="120"/>
              <w:ind w:left="2920" w:hanging="181"/>
              <w:contextualSpacing w:val="0"/>
              <w:rPr>
                <w:rFonts w:eastAsiaTheme="minorEastAsia"/>
                <w:iCs/>
              </w:rPr>
            </w:pPr>
            <w:r>
              <w:rPr>
                <w:rFonts w:eastAsiaTheme="minorEastAsia"/>
                <w:iCs/>
              </w:rPr>
              <w:t>Do not specify Minimization of Drive Tests (MDT) requirements in RRC_IDLE state and RRC_INACTIVE state for (e)</w:t>
            </w:r>
            <w:proofErr w:type="spellStart"/>
            <w:r>
              <w:rPr>
                <w:rFonts w:eastAsiaTheme="minorEastAsia"/>
                <w:iCs/>
              </w:rPr>
              <w:t>RedCap</w:t>
            </w:r>
            <w:proofErr w:type="spellEnd"/>
            <w:r>
              <w:rPr>
                <w:rFonts w:eastAsiaTheme="minorEastAsia"/>
                <w:iCs/>
              </w:rPr>
              <w:t xml:space="preserve"> UE </w:t>
            </w:r>
            <w:r>
              <w:rPr>
                <w:rFonts w:eastAsiaTheme="minorEastAsia" w:hint="eastAsia"/>
                <w:iCs/>
              </w:rPr>
              <w:t>with</w:t>
            </w:r>
            <w:r>
              <w:rPr>
                <w:rFonts w:eastAsiaTheme="minorEastAsia"/>
                <w:iCs/>
              </w:rPr>
              <w:t xml:space="preserve"> </w:t>
            </w:r>
            <w:r>
              <w:rPr>
                <w:rFonts w:eastAsiaTheme="minorEastAsia" w:hint="eastAsia"/>
                <w:iCs/>
              </w:rPr>
              <w:t>FR1-</w:t>
            </w:r>
            <w:r>
              <w:rPr>
                <w:rFonts w:eastAsiaTheme="minorEastAsia"/>
                <w:iCs/>
              </w:rPr>
              <w:t>NTN as the same situation for (e)</w:t>
            </w:r>
            <w:proofErr w:type="spellStart"/>
            <w:r>
              <w:rPr>
                <w:rFonts w:eastAsiaTheme="minorEastAsia"/>
                <w:iCs/>
              </w:rPr>
              <w:t>RedCap</w:t>
            </w:r>
            <w:proofErr w:type="spellEnd"/>
            <w:r>
              <w:rPr>
                <w:rFonts w:eastAsiaTheme="minorEastAsia"/>
                <w:iCs/>
              </w:rPr>
              <w:t xml:space="preserve"> UE in TN system.</w:t>
            </w:r>
          </w:p>
          <w:p w14:paraId="4A269F33" w14:textId="77777777" w:rsidR="00C8638A" w:rsidRDefault="00C8638A" w:rsidP="00C8638A">
            <w:pPr>
              <w:pStyle w:val="ListParagraph"/>
              <w:numPr>
                <w:ilvl w:val="3"/>
                <w:numId w:val="13"/>
              </w:numPr>
              <w:spacing w:afterLines="50" w:after="120"/>
              <w:ind w:left="2920" w:hanging="181"/>
              <w:contextualSpacing w:val="0"/>
              <w:rPr>
                <w:rFonts w:eastAsiaTheme="minorEastAsia"/>
                <w:iCs/>
              </w:rPr>
            </w:pPr>
            <w:r>
              <w:rPr>
                <w:rFonts w:eastAsiaTheme="minorEastAsia"/>
                <w:iCs/>
              </w:rPr>
              <w:t xml:space="preserve">Proposal </w:t>
            </w:r>
            <w:r>
              <w:rPr>
                <w:rFonts w:eastAsiaTheme="minorEastAsia" w:hint="eastAsia"/>
                <w:iCs/>
              </w:rPr>
              <w:t xml:space="preserve">1a (CATT): </w:t>
            </w:r>
            <w:r>
              <w:rPr>
                <w:rFonts w:eastAsiaTheme="minorEastAsia"/>
                <w:iCs/>
              </w:rPr>
              <w:t>Deprioritize</w:t>
            </w:r>
            <w:r>
              <w:rPr>
                <w:rFonts w:eastAsiaTheme="minorEastAsia" w:hint="eastAsia"/>
                <w:iCs/>
              </w:rPr>
              <w:t xml:space="preserve"> to define.</w:t>
            </w:r>
          </w:p>
          <w:p w14:paraId="46B640FE" w14:textId="77777777" w:rsidR="00C8638A" w:rsidRDefault="00C8638A" w:rsidP="00C8638A">
            <w:pPr>
              <w:pStyle w:val="ListParagraph"/>
              <w:numPr>
                <w:ilvl w:val="2"/>
                <w:numId w:val="13"/>
              </w:numPr>
              <w:contextualSpacing w:val="0"/>
              <w:rPr>
                <w:lang w:val="en-GB"/>
              </w:rPr>
            </w:pPr>
            <w:r>
              <w:rPr>
                <w:lang w:val="en-GB"/>
              </w:rPr>
              <w:t xml:space="preserve">Proposal </w:t>
            </w:r>
            <w:r>
              <w:rPr>
                <w:rFonts w:hint="eastAsia"/>
                <w:lang w:val="en-GB"/>
              </w:rPr>
              <w:t>2</w:t>
            </w:r>
            <w:r>
              <w:rPr>
                <w:lang w:val="en-GB"/>
              </w:rPr>
              <w:t xml:space="preserve"> (</w:t>
            </w:r>
            <w:r>
              <w:rPr>
                <w:rFonts w:hint="eastAsia"/>
                <w:lang w:val="en-GB"/>
              </w:rPr>
              <w:t>CMCC</w:t>
            </w:r>
            <w:r>
              <w:rPr>
                <w:lang w:val="en-GB"/>
              </w:rPr>
              <w:t>):</w:t>
            </w:r>
            <w:r>
              <w:rPr>
                <w:rFonts w:hint="eastAsia"/>
                <w:lang w:val="en-GB"/>
              </w:rPr>
              <w:t xml:space="preserve"> </w:t>
            </w:r>
          </w:p>
          <w:p w14:paraId="58E82577" w14:textId="77777777" w:rsidR="00C8638A" w:rsidRDefault="00C8638A" w:rsidP="00C8638A">
            <w:pPr>
              <w:pStyle w:val="ListParagraph"/>
              <w:numPr>
                <w:ilvl w:val="3"/>
                <w:numId w:val="13"/>
              </w:numPr>
              <w:spacing w:afterLines="50" w:after="120"/>
              <w:ind w:left="2920" w:hanging="181"/>
              <w:contextualSpacing w:val="0"/>
              <w:rPr>
                <w:rFonts w:eastAsiaTheme="minorEastAsia"/>
                <w:iCs/>
              </w:rPr>
            </w:pPr>
            <w:r>
              <w:rPr>
                <w:rFonts w:eastAsiaTheme="minorEastAsia"/>
                <w:iCs/>
              </w:rPr>
              <w:t xml:space="preserve">Define the MDT requirements in RRC_IDLE and RRC_INACTIVE state for </w:t>
            </w:r>
            <w:proofErr w:type="spellStart"/>
            <w:r>
              <w:rPr>
                <w:rFonts w:eastAsiaTheme="minorEastAsia"/>
                <w:iCs/>
              </w:rPr>
              <w:t>Red</w:t>
            </w:r>
            <w:r>
              <w:rPr>
                <w:rFonts w:eastAsiaTheme="minorEastAsia" w:hint="eastAsia"/>
                <w:iCs/>
                <w:lang w:eastAsia="zh-CN"/>
              </w:rPr>
              <w:t>C</w:t>
            </w:r>
            <w:r>
              <w:rPr>
                <w:rFonts w:eastAsiaTheme="minorEastAsia"/>
                <w:iCs/>
              </w:rPr>
              <w:t>ap</w:t>
            </w:r>
            <w:proofErr w:type="spellEnd"/>
            <w:r>
              <w:rPr>
                <w:rFonts w:eastAsiaTheme="minorEastAsia"/>
                <w:iCs/>
              </w:rPr>
              <w:t xml:space="preserve"> over NTN, if the related features are supported in RAN1/2 spec.</w:t>
            </w:r>
          </w:p>
          <w:p w14:paraId="5CF23439" w14:textId="77777777" w:rsidR="00C8638A" w:rsidRDefault="00C8638A" w:rsidP="00C8638A">
            <w:pPr>
              <w:pStyle w:val="ListParagraph"/>
              <w:numPr>
                <w:ilvl w:val="2"/>
                <w:numId w:val="13"/>
              </w:numPr>
              <w:contextualSpacing w:val="0"/>
              <w:rPr>
                <w:lang w:val="en-GB"/>
              </w:rPr>
            </w:pPr>
            <w:r>
              <w:rPr>
                <w:lang w:val="en-GB"/>
              </w:rPr>
              <w:t xml:space="preserve">Proposal </w:t>
            </w:r>
            <w:r>
              <w:rPr>
                <w:rFonts w:hint="eastAsia"/>
                <w:lang w:val="en-GB"/>
              </w:rPr>
              <w:t>3</w:t>
            </w:r>
            <w:r>
              <w:rPr>
                <w:lang w:val="en-GB"/>
              </w:rPr>
              <w:t xml:space="preserve"> (</w:t>
            </w:r>
            <w:r>
              <w:rPr>
                <w:rFonts w:hint="eastAsia"/>
                <w:lang w:val="en-GB"/>
              </w:rPr>
              <w:t>ZTE</w:t>
            </w:r>
            <w:r>
              <w:rPr>
                <w:lang w:val="en-GB"/>
              </w:rPr>
              <w:t>):</w:t>
            </w:r>
            <w:r>
              <w:rPr>
                <w:rFonts w:hint="eastAsia"/>
                <w:lang w:val="en-GB"/>
              </w:rPr>
              <w:t xml:space="preserve"> </w:t>
            </w:r>
          </w:p>
          <w:p w14:paraId="2511E45D" w14:textId="3CC95E50" w:rsidR="00C8638A" w:rsidRPr="00C8638A" w:rsidRDefault="00C8638A" w:rsidP="00D034DB">
            <w:pPr>
              <w:pStyle w:val="ListParagraph"/>
              <w:numPr>
                <w:ilvl w:val="3"/>
                <w:numId w:val="13"/>
              </w:numPr>
              <w:spacing w:afterLines="50" w:after="120"/>
              <w:ind w:left="2920" w:hanging="181"/>
              <w:contextualSpacing w:val="0"/>
              <w:rPr>
                <w:rFonts w:eastAsiaTheme="minorEastAsia"/>
                <w:iCs/>
                <w:color w:val="00B050"/>
                <w:lang w:val="en-GB"/>
              </w:rPr>
            </w:pPr>
            <w:r>
              <w:rPr>
                <w:rFonts w:eastAsiaTheme="minorEastAsia" w:hint="eastAsia"/>
                <w:iCs/>
              </w:rPr>
              <w:lastRenderedPageBreak/>
              <w:t xml:space="preserve">RAN4 shall consider NTN cell size and </w:t>
            </w:r>
            <w:proofErr w:type="spellStart"/>
            <w:r>
              <w:rPr>
                <w:rFonts w:eastAsiaTheme="minorEastAsia" w:hint="eastAsia"/>
                <w:iCs/>
              </w:rPr>
              <w:t>RedCap</w:t>
            </w:r>
            <w:proofErr w:type="spellEnd"/>
            <w:r>
              <w:rPr>
                <w:rFonts w:eastAsiaTheme="minorEastAsia" w:hint="eastAsia"/>
                <w:iCs/>
              </w:rPr>
              <w:t xml:space="preserve"> UE capability and then decide whether to define relevant requirements.</w:t>
            </w:r>
          </w:p>
        </w:tc>
      </w:tr>
    </w:tbl>
    <w:p w14:paraId="6486D8B0" w14:textId="79E02362" w:rsidR="00D034DB" w:rsidRDefault="00D034DB" w:rsidP="00D034DB">
      <w:pPr>
        <w:rPr>
          <w:lang w:val="x-none" w:eastAsia="zh-CN"/>
        </w:rPr>
      </w:pPr>
    </w:p>
    <w:p w14:paraId="3A596EBC" w14:textId="60555815" w:rsidR="00B97D8C" w:rsidRDefault="000C4426" w:rsidP="00044140">
      <w:r>
        <w:rPr>
          <w:rFonts w:hint="eastAsia"/>
          <w:lang w:val="x-none" w:eastAsia="zh-CN"/>
        </w:rPr>
        <w:t>Regarding</w:t>
      </w:r>
      <w:r>
        <w:rPr>
          <w:lang w:eastAsia="zh-CN"/>
        </w:rPr>
        <w:t xml:space="preserve"> </w:t>
      </w:r>
      <w:r>
        <w:rPr>
          <w:rFonts w:hint="eastAsia"/>
        </w:rPr>
        <w:t xml:space="preserve">SDT </w:t>
      </w:r>
      <w:r>
        <w:t>requirements</w:t>
      </w:r>
      <w:r>
        <w:rPr>
          <w:rFonts w:hint="eastAsia"/>
        </w:rPr>
        <w:t xml:space="preserve"> </w:t>
      </w:r>
      <w:r>
        <w:t>in</w:t>
      </w:r>
      <w:r>
        <w:rPr>
          <w:rFonts w:hint="eastAsia"/>
        </w:rPr>
        <w:t xml:space="preserve"> </w:t>
      </w:r>
      <w:r>
        <w:t xml:space="preserve">RRC_INACTIVE state, </w:t>
      </w:r>
      <w:r w:rsidR="00E07C28">
        <w:t>we agree on Option 1</w:t>
      </w:r>
      <w:r w:rsidR="005B5C98">
        <w:t>. Wherein,</w:t>
      </w:r>
      <w:r w:rsidR="00E07C28">
        <w:t xml:space="preserve"> </w:t>
      </w:r>
      <w:r w:rsidR="005B5C98">
        <w:t xml:space="preserve">Proposal 1a, c, d are almost same without </w:t>
      </w:r>
      <w:r w:rsidR="00E66860">
        <w:t>controversy</w:t>
      </w:r>
      <w:r w:rsidR="00715D91">
        <w:t>, the essential intention is reusing/</w:t>
      </w:r>
      <w:r w:rsidR="0060365E">
        <w:t>referring to PUR requirements for IoT NTN</w:t>
      </w:r>
      <w:r w:rsidR="00E66860">
        <w:t>.</w:t>
      </w:r>
      <w:r w:rsidR="0060365E">
        <w:t xml:space="preserve"> Besides,</w:t>
      </w:r>
      <w:r w:rsidR="00E66860">
        <w:t xml:space="preserve"> </w:t>
      </w:r>
      <w:r w:rsidR="009844B5">
        <w:t xml:space="preserve">Proposal 1b may be valid but </w:t>
      </w:r>
      <w:r w:rsidR="0060365E">
        <w:t xml:space="preserve">we may stay </w:t>
      </w:r>
      <w:r w:rsidR="006160D1">
        <w:t xml:space="preserve">keep same </w:t>
      </w:r>
      <w:r w:rsidR="00122C3C">
        <w:t xml:space="preserve">content as what we have done for IoT NTN and don’t need to pursue further </w:t>
      </w:r>
      <w:r w:rsidR="00D01A57">
        <w:t>refinements</w:t>
      </w:r>
      <w:r w:rsidR="00E255CB">
        <w:t xml:space="preserve"> on the TA validation con</w:t>
      </w:r>
      <w:r w:rsidR="007116B6">
        <w:t>ditions</w:t>
      </w:r>
      <w:r w:rsidR="00D01A57">
        <w:t xml:space="preserve">. </w:t>
      </w:r>
    </w:p>
    <w:p w14:paraId="3F0BCD07" w14:textId="227EAE9E" w:rsidR="00D01A57" w:rsidRPr="00D01A57" w:rsidRDefault="00D01A57" w:rsidP="00044140">
      <w:pPr>
        <w:rPr>
          <w:b/>
          <w:bCs/>
          <w:lang w:eastAsia="zh-CN"/>
        </w:rPr>
      </w:pPr>
      <w:r w:rsidRPr="00D01A57">
        <w:rPr>
          <w:b/>
          <w:bCs/>
        </w:rPr>
        <w:t>Proposal</w:t>
      </w:r>
      <w:r w:rsidR="00FC6C46">
        <w:rPr>
          <w:rFonts w:hint="eastAsia"/>
          <w:b/>
          <w:bCs/>
          <w:lang w:eastAsia="zh-CN"/>
        </w:rPr>
        <w:t xml:space="preserve"> 2</w:t>
      </w:r>
      <w:r w:rsidRPr="00D01A57">
        <w:rPr>
          <w:b/>
          <w:bCs/>
        </w:rPr>
        <w:t xml:space="preserve">: </w:t>
      </w:r>
      <w:r w:rsidRPr="00D01A57">
        <w:rPr>
          <w:rFonts w:hint="eastAsia"/>
          <w:b/>
          <w:bCs/>
          <w:lang w:val="x-none" w:eastAsia="zh-CN"/>
        </w:rPr>
        <w:t>Regarding</w:t>
      </w:r>
      <w:r w:rsidRPr="00D01A57">
        <w:rPr>
          <w:b/>
          <w:bCs/>
          <w:lang w:eastAsia="zh-CN"/>
        </w:rPr>
        <w:t xml:space="preserve"> </w:t>
      </w:r>
      <w:r w:rsidRPr="00D01A57">
        <w:rPr>
          <w:rFonts w:hint="eastAsia"/>
          <w:b/>
          <w:bCs/>
        </w:rPr>
        <w:t xml:space="preserve">SDT </w:t>
      </w:r>
      <w:r w:rsidRPr="00D01A57">
        <w:rPr>
          <w:b/>
          <w:bCs/>
        </w:rPr>
        <w:t>requirements, agree on Proposal 1a, c, d in Option 1, and no need to pursue Proposal 1</w:t>
      </w:r>
      <w:r w:rsidR="007116B6">
        <w:rPr>
          <w:b/>
          <w:bCs/>
        </w:rPr>
        <w:t>b.</w:t>
      </w:r>
    </w:p>
    <w:p w14:paraId="7C20B9EE" w14:textId="53FBEA6F" w:rsidR="00696D84" w:rsidRDefault="00696D84" w:rsidP="00696D84">
      <w:pPr>
        <w:rPr>
          <w:lang w:eastAsia="zh-CN"/>
        </w:rPr>
      </w:pPr>
      <w:r>
        <w:rPr>
          <w:lang w:eastAsia="zh-CN"/>
        </w:rPr>
        <w:t>As we presented in the last meeting, s</w:t>
      </w:r>
      <w:r w:rsidRPr="00290F41">
        <w:rPr>
          <w:lang w:eastAsia="zh-CN"/>
        </w:rPr>
        <w:t xml:space="preserve">ince MDT isn’t supported in </w:t>
      </w:r>
      <w:proofErr w:type="spellStart"/>
      <w:r w:rsidRPr="00290F41">
        <w:rPr>
          <w:lang w:eastAsia="zh-CN"/>
        </w:rPr>
        <w:t>RedCap</w:t>
      </w:r>
      <w:proofErr w:type="spellEnd"/>
      <w:r w:rsidRPr="00290F41">
        <w:rPr>
          <w:lang w:eastAsia="zh-CN"/>
        </w:rPr>
        <w:t xml:space="preserve"> </w:t>
      </w:r>
      <w:r>
        <w:rPr>
          <w:rFonts w:eastAsiaTheme="minorEastAsia"/>
          <w:iCs/>
          <w:lang w:eastAsia="zh-CN"/>
        </w:rPr>
        <w:t xml:space="preserve">for </w:t>
      </w:r>
      <w:r w:rsidRPr="00290F41">
        <w:rPr>
          <w:lang w:eastAsia="zh-CN"/>
        </w:rPr>
        <w:t xml:space="preserve">TN, we don’t see the necessity to introduce the feature </w:t>
      </w:r>
      <w:r>
        <w:rPr>
          <w:lang w:eastAsia="zh-CN"/>
        </w:rPr>
        <w:t>for</w:t>
      </w:r>
      <w:r w:rsidRPr="00290F41">
        <w:rPr>
          <w:lang w:eastAsia="zh-CN"/>
        </w:rPr>
        <w:t xml:space="preserve"> </w:t>
      </w:r>
      <w:proofErr w:type="spellStart"/>
      <w:r w:rsidRPr="00290F41">
        <w:rPr>
          <w:lang w:eastAsia="zh-CN"/>
        </w:rPr>
        <w:t>RedCap</w:t>
      </w:r>
      <w:proofErr w:type="spellEnd"/>
      <w:r w:rsidRPr="00290F41">
        <w:rPr>
          <w:lang w:eastAsia="zh-CN"/>
        </w:rPr>
        <w:t xml:space="preserve"> </w:t>
      </w:r>
      <w:r>
        <w:rPr>
          <w:rFonts w:eastAsiaTheme="minorEastAsia"/>
          <w:iCs/>
          <w:lang w:eastAsia="zh-CN"/>
        </w:rPr>
        <w:t xml:space="preserve">for </w:t>
      </w:r>
      <w:r w:rsidRPr="00290F41">
        <w:rPr>
          <w:lang w:eastAsia="zh-CN"/>
        </w:rPr>
        <w:t xml:space="preserve">NTN, which conflict with the lower-cost, lower-complexity and energy-efficient </w:t>
      </w:r>
      <w:r>
        <w:rPr>
          <w:lang w:eastAsia="zh-CN"/>
        </w:rPr>
        <w:t xml:space="preserve">design </w:t>
      </w:r>
      <w:r w:rsidRPr="00290F41">
        <w:rPr>
          <w:lang w:eastAsia="zh-CN"/>
        </w:rPr>
        <w:t>target</w:t>
      </w:r>
      <w:r>
        <w:rPr>
          <w:lang w:eastAsia="zh-CN"/>
        </w:rPr>
        <w:t xml:space="preserve"> of </w:t>
      </w:r>
      <w:proofErr w:type="spellStart"/>
      <w:r>
        <w:rPr>
          <w:lang w:eastAsia="zh-CN"/>
        </w:rPr>
        <w:t>RedCap</w:t>
      </w:r>
      <w:proofErr w:type="spellEnd"/>
      <w:r>
        <w:rPr>
          <w:lang w:eastAsia="zh-CN"/>
        </w:rPr>
        <w:t>.</w:t>
      </w:r>
    </w:p>
    <w:p w14:paraId="5819DECA" w14:textId="239D8B41" w:rsidR="00696D84" w:rsidRPr="00ED0FB2" w:rsidRDefault="0015097E" w:rsidP="00696D84">
      <w:pPr>
        <w:rPr>
          <w:b/>
          <w:bCs/>
          <w:lang w:eastAsia="zh-CN"/>
        </w:rPr>
      </w:pPr>
      <w:r w:rsidRPr="00ED0FB2">
        <w:rPr>
          <w:b/>
          <w:bCs/>
          <w:lang w:eastAsia="zh-CN"/>
        </w:rPr>
        <w:t>Proposal</w:t>
      </w:r>
      <w:r w:rsidR="00D85689">
        <w:rPr>
          <w:b/>
          <w:bCs/>
          <w:lang w:eastAsia="zh-CN"/>
        </w:rPr>
        <w:t xml:space="preserve"> </w:t>
      </w:r>
      <w:r w:rsidR="00FC6C46">
        <w:rPr>
          <w:rFonts w:hint="eastAsia"/>
          <w:b/>
          <w:bCs/>
          <w:lang w:eastAsia="zh-CN"/>
        </w:rPr>
        <w:t>3</w:t>
      </w:r>
      <w:r w:rsidRPr="00ED0FB2">
        <w:rPr>
          <w:b/>
          <w:bCs/>
          <w:lang w:eastAsia="zh-CN"/>
        </w:rPr>
        <w:t xml:space="preserve">: </w:t>
      </w:r>
      <w:r w:rsidR="00ED0FB2">
        <w:rPr>
          <w:b/>
          <w:bCs/>
          <w:lang w:eastAsia="zh-CN"/>
        </w:rPr>
        <w:t xml:space="preserve">To our opinion, </w:t>
      </w:r>
      <w:r w:rsidRPr="00ED0FB2">
        <w:rPr>
          <w:b/>
          <w:bCs/>
        </w:rPr>
        <w:t xml:space="preserve">MDT for </w:t>
      </w:r>
      <w:proofErr w:type="spellStart"/>
      <w:r w:rsidRPr="00ED0FB2">
        <w:rPr>
          <w:b/>
          <w:bCs/>
          <w:lang w:eastAsia="zh-CN"/>
        </w:rPr>
        <w:t>RedCap</w:t>
      </w:r>
      <w:proofErr w:type="spellEnd"/>
      <w:r w:rsidR="00431921" w:rsidRPr="00431921">
        <w:rPr>
          <w:b/>
          <w:bCs/>
          <w:lang w:eastAsia="zh-CN"/>
        </w:rPr>
        <w:t xml:space="preserve"> </w:t>
      </w:r>
      <w:r w:rsidR="00431921" w:rsidRPr="00ED0FB2">
        <w:rPr>
          <w:b/>
          <w:bCs/>
          <w:lang w:eastAsia="zh-CN"/>
        </w:rPr>
        <w:t>NTN</w:t>
      </w:r>
      <w:r w:rsidRPr="00ED0FB2">
        <w:rPr>
          <w:b/>
          <w:bCs/>
          <w:lang w:eastAsia="zh-CN"/>
        </w:rPr>
        <w:t xml:space="preserve"> </w:t>
      </w:r>
      <w:r w:rsidR="00563A7D" w:rsidRPr="00ED0FB2">
        <w:rPr>
          <w:b/>
          <w:bCs/>
          <w:lang w:eastAsia="zh-CN"/>
        </w:rPr>
        <w:t xml:space="preserve">isn’t a fundamental feature, </w:t>
      </w:r>
      <w:r w:rsidR="00455AD4">
        <w:rPr>
          <w:b/>
          <w:bCs/>
          <w:lang w:eastAsia="zh-CN"/>
        </w:rPr>
        <w:t>we lea</w:t>
      </w:r>
      <w:r w:rsidR="00D00E61">
        <w:rPr>
          <w:b/>
          <w:bCs/>
          <w:lang w:eastAsia="zh-CN"/>
        </w:rPr>
        <w:t>n toward preclude it.</w:t>
      </w:r>
    </w:p>
    <w:p w14:paraId="58EAB76D" w14:textId="77777777" w:rsidR="00170EC0" w:rsidRDefault="00170EC0" w:rsidP="00044140">
      <w:pPr>
        <w:rPr>
          <w:lang w:eastAsia="zh-CN"/>
        </w:rPr>
      </w:pPr>
    </w:p>
    <w:p w14:paraId="2AA3E9FC" w14:textId="28161AAE" w:rsidR="00B334EE" w:rsidRPr="00B334EE" w:rsidRDefault="00377D3D" w:rsidP="00B334EE">
      <w:pPr>
        <w:pStyle w:val="Heading4"/>
        <w:numPr>
          <w:ilvl w:val="0"/>
          <w:numId w:val="0"/>
        </w:numPr>
        <w:spacing w:after="120"/>
        <w:ind w:left="864" w:hanging="864"/>
        <w:rPr>
          <w:rFonts w:ascii="Times New Roman" w:hAnsi="Times New Roman"/>
          <w:b/>
          <w:bCs/>
          <w:sz w:val="20"/>
          <w:u w:val="single"/>
          <w:lang w:eastAsia="ko-KR"/>
        </w:rPr>
      </w:pPr>
      <w:r w:rsidRPr="00377D3D">
        <w:rPr>
          <w:rFonts w:ascii="Times New Roman" w:hAnsi="Times New Roman"/>
          <w:b/>
          <w:bCs/>
          <w:sz w:val="20"/>
          <w:u w:val="single"/>
          <w:lang w:eastAsia="ko-KR"/>
        </w:rPr>
        <w:t>Issue 1-2-1: Relaxed measurement</w:t>
      </w:r>
    </w:p>
    <w:tbl>
      <w:tblPr>
        <w:tblStyle w:val="TableGrid"/>
        <w:tblW w:w="0" w:type="auto"/>
        <w:tblLook w:val="04A0" w:firstRow="1" w:lastRow="0" w:firstColumn="1" w:lastColumn="0" w:noHBand="0" w:noVBand="1"/>
      </w:tblPr>
      <w:tblGrid>
        <w:gridCol w:w="10142"/>
      </w:tblGrid>
      <w:tr w:rsidR="00B334EE" w14:paraId="79E05761" w14:textId="77777777" w:rsidTr="00B334EE">
        <w:tc>
          <w:tcPr>
            <w:tcW w:w="10142" w:type="dxa"/>
          </w:tcPr>
          <w:p w14:paraId="4F8AFD05" w14:textId="77777777" w:rsidR="00B334EE" w:rsidRPr="009100BB" w:rsidRDefault="00B334EE" w:rsidP="00B334EE">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14:paraId="22197638" w14:textId="77777777" w:rsidR="00B334EE" w:rsidRPr="009100BB" w:rsidRDefault="00B334EE" w:rsidP="00B334EE">
            <w:pPr>
              <w:snapToGrid w:val="0"/>
              <w:rPr>
                <w:rFonts w:eastAsia="DengXian"/>
                <w:iCs/>
                <w:sz w:val="21"/>
                <w:szCs w:val="21"/>
                <w:highlight w:val="green"/>
                <w:lang w:eastAsia="zh-CN"/>
              </w:rPr>
            </w:pPr>
            <w:r>
              <w:rPr>
                <w:rFonts w:eastAsia="DengXian" w:hint="eastAsia"/>
                <w:iCs/>
                <w:sz w:val="21"/>
                <w:szCs w:val="21"/>
                <w:highlight w:val="green"/>
                <w:lang w:eastAsia="zh-CN"/>
              </w:rPr>
              <w:t>&lt;</w:t>
            </w:r>
            <w:r w:rsidRPr="009100BB">
              <w:rPr>
                <w:rFonts w:eastAsia="DengXian"/>
                <w:iCs/>
                <w:sz w:val="21"/>
                <w:szCs w:val="21"/>
                <w:highlight w:val="green"/>
                <w:lang w:eastAsia="zh-CN"/>
              </w:rPr>
              <w:t>Agreement</w:t>
            </w:r>
            <w:r>
              <w:rPr>
                <w:rFonts w:eastAsia="DengXian" w:hint="eastAsia"/>
                <w:iCs/>
                <w:sz w:val="21"/>
                <w:szCs w:val="21"/>
                <w:highlight w:val="green"/>
                <w:lang w:eastAsia="zh-CN"/>
              </w:rPr>
              <w:t>&gt;</w:t>
            </w:r>
            <w:r w:rsidRPr="009100BB">
              <w:rPr>
                <w:rFonts w:eastAsia="DengXian"/>
                <w:iCs/>
                <w:sz w:val="21"/>
                <w:szCs w:val="21"/>
                <w:highlight w:val="green"/>
                <w:lang w:eastAsia="zh-CN"/>
              </w:rPr>
              <w:t>:</w:t>
            </w:r>
          </w:p>
          <w:p w14:paraId="45D90E2C" w14:textId="77777777" w:rsidR="00B334EE" w:rsidRPr="00643C5E" w:rsidRDefault="00B334EE" w:rsidP="003638FA">
            <w:pPr>
              <w:pStyle w:val="ListParagraph"/>
              <w:numPr>
                <w:ilvl w:val="0"/>
                <w:numId w:val="13"/>
              </w:numPr>
              <w:spacing w:after="120"/>
              <w:ind w:left="720"/>
              <w:contextualSpacing w:val="0"/>
            </w:pPr>
            <w:r w:rsidRPr="00643C5E">
              <w:t>FFS</w:t>
            </w:r>
            <w:r>
              <w:rPr>
                <w:rFonts w:hint="eastAsia"/>
                <w:lang w:eastAsia="zh-CN"/>
              </w:rPr>
              <w:t>:</w:t>
            </w:r>
            <w:r w:rsidRPr="00643C5E">
              <w:t xml:space="preserve"> R17 NR NTN relaxations in GSO (corresponding to the TN R16 relaxation) for normal UE are applicable for (e)</w:t>
            </w:r>
            <w:proofErr w:type="spellStart"/>
            <w:r w:rsidRPr="00643C5E">
              <w:t>RedCap</w:t>
            </w:r>
            <w:proofErr w:type="spellEnd"/>
            <w:r w:rsidRPr="00643C5E">
              <w:t xml:space="preserve"> UE with FR1-NTN bands.</w:t>
            </w:r>
          </w:p>
          <w:p w14:paraId="330180EE" w14:textId="77777777" w:rsidR="00B334EE" w:rsidRPr="00643C5E" w:rsidRDefault="00B334EE" w:rsidP="003638FA">
            <w:pPr>
              <w:pStyle w:val="ListParagraph"/>
              <w:numPr>
                <w:ilvl w:val="0"/>
                <w:numId w:val="13"/>
              </w:numPr>
              <w:spacing w:after="120"/>
              <w:ind w:left="720"/>
              <w:contextualSpacing w:val="0"/>
            </w:pPr>
            <w:r w:rsidRPr="00643C5E">
              <w:t>FFS</w:t>
            </w:r>
            <w:r>
              <w:rPr>
                <w:rFonts w:hint="eastAsia"/>
                <w:lang w:eastAsia="zh-CN"/>
              </w:rPr>
              <w:t>:</w:t>
            </w:r>
            <w:r w:rsidRPr="00643C5E">
              <w:t xml:space="preserve"> RAN4 to define Rel-17 </w:t>
            </w:r>
            <w:proofErr w:type="spellStart"/>
            <w:r w:rsidRPr="00643C5E">
              <w:t>RedCap</w:t>
            </w:r>
            <w:proofErr w:type="spellEnd"/>
            <w:r w:rsidRPr="00643C5E">
              <w:t xml:space="preserve"> relaxed measurement requirements for cell reselection for (e)</w:t>
            </w:r>
            <w:proofErr w:type="spellStart"/>
            <w:r w:rsidRPr="00643C5E">
              <w:t>RedCap</w:t>
            </w:r>
            <w:proofErr w:type="spellEnd"/>
            <w:r w:rsidRPr="00643C5E">
              <w:t xml:space="preserve"> UE with FR1-NTN bands, and the corresponding requirements defined for </w:t>
            </w:r>
            <w:proofErr w:type="spellStart"/>
            <w:r w:rsidRPr="00643C5E">
              <w:t>RedCap</w:t>
            </w:r>
            <w:proofErr w:type="spellEnd"/>
            <w:r w:rsidRPr="00643C5E">
              <w:t xml:space="preserve"> UE can be the baseline.</w:t>
            </w:r>
          </w:p>
          <w:p w14:paraId="03735068" w14:textId="20054CD1" w:rsidR="00B334EE" w:rsidRPr="00B334EE" w:rsidRDefault="00B334EE" w:rsidP="003638FA">
            <w:pPr>
              <w:pStyle w:val="ListParagraph"/>
              <w:numPr>
                <w:ilvl w:val="1"/>
                <w:numId w:val="13"/>
              </w:numPr>
              <w:spacing w:after="120"/>
              <w:contextualSpacing w:val="0"/>
              <w:rPr>
                <w:bCs/>
              </w:rPr>
            </w:pPr>
            <w:r w:rsidRPr="00643C5E">
              <w:rPr>
                <w:bCs/>
              </w:rPr>
              <w:t>If defined, the requirements apply provided that target cell is GSO</w:t>
            </w:r>
          </w:p>
        </w:tc>
      </w:tr>
    </w:tbl>
    <w:p w14:paraId="2CCC09E2" w14:textId="77777777" w:rsidR="00B334EE" w:rsidRPr="00B334EE" w:rsidRDefault="00B334EE" w:rsidP="00044140">
      <w:pPr>
        <w:rPr>
          <w:lang w:val="x-none" w:eastAsia="zh-CN"/>
        </w:rPr>
      </w:pPr>
    </w:p>
    <w:p w14:paraId="0DB1BD51" w14:textId="5C8A3DBF" w:rsidR="00850DE1" w:rsidRDefault="00757D65" w:rsidP="00044140">
      <w:pPr>
        <w:rPr>
          <w:lang w:eastAsia="zh-CN"/>
        </w:rPr>
      </w:pPr>
      <w:r>
        <w:rPr>
          <w:lang w:eastAsia="zh-CN"/>
        </w:rPr>
        <w:t xml:space="preserve">The </w:t>
      </w:r>
      <w:r w:rsidR="00134E3A">
        <w:rPr>
          <w:lang w:eastAsia="zh-CN"/>
        </w:rPr>
        <w:t xml:space="preserve">conditions for </w:t>
      </w:r>
      <w:r w:rsidR="003504A6">
        <w:rPr>
          <w:lang w:eastAsia="zh-CN"/>
        </w:rPr>
        <w:t xml:space="preserve">TN </w:t>
      </w:r>
      <w:proofErr w:type="spellStart"/>
      <w:r w:rsidR="003504A6" w:rsidRPr="00643C5E">
        <w:t>RedCap</w:t>
      </w:r>
      <w:proofErr w:type="spellEnd"/>
      <w:r w:rsidR="003504A6" w:rsidRPr="00643C5E">
        <w:t xml:space="preserve"> relaxed measurement requirements</w:t>
      </w:r>
      <w:r w:rsidR="003504A6">
        <w:t xml:space="preserve"> </w:t>
      </w:r>
      <w:r w:rsidR="00134E3A">
        <w:rPr>
          <w:rFonts w:hint="eastAsia"/>
          <w:lang w:eastAsia="zh-CN"/>
        </w:rPr>
        <w:t>in TS38</w:t>
      </w:r>
      <w:r w:rsidR="00134E3A">
        <w:rPr>
          <w:lang w:eastAsia="zh-CN"/>
        </w:rPr>
        <w:t xml:space="preserve">.133 are </w:t>
      </w:r>
      <w:r w:rsidR="003504A6">
        <w:t>duplicated as follows.</w:t>
      </w:r>
    </w:p>
    <w:tbl>
      <w:tblPr>
        <w:tblStyle w:val="TableGrid"/>
        <w:tblW w:w="0" w:type="auto"/>
        <w:tblLook w:val="04A0" w:firstRow="1" w:lastRow="0" w:firstColumn="1" w:lastColumn="0" w:noHBand="0" w:noVBand="1"/>
      </w:tblPr>
      <w:tblGrid>
        <w:gridCol w:w="10142"/>
      </w:tblGrid>
      <w:tr w:rsidR="00757D65" w14:paraId="263BFACB" w14:textId="77777777" w:rsidTr="00757D65">
        <w:tc>
          <w:tcPr>
            <w:tcW w:w="10142" w:type="dxa"/>
          </w:tcPr>
          <w:p w14:paraId="3C2D6993" w14:textId="77777777" w:rsidR="00B16DED" w:rsidRPr="00B16DED" w:rsidRDefault="00B16DED" w:rsidP="00B16DED">
            <w:pPr>
              <w:rPr>
                <w:b/>
                <w:bCs/>
                <w:lang w:val="en-SE" w:eastAsia="zh-CN"/>
              </w:rPr>
            </w:pPr>
            <w:r w:rsidRPr="00B16DED">
              <w:rPr>
                <w:b/>
                <w:bCs/>
                <w:lang w:val="en-SE" w:eastAsia="zh-CN"/>
              </w:rPr>
              <w:t>4.2B.2.9</w:t>
            </w:r>
            <w:r w:rsidRPr="00B16DED">
              <w:rPr>
                <w:b/>
                <w:bCs/>
                <w:lang w:val="en-SE" w:eastAsia="zh-CN"/>
              </w:rPr>
              <w:tab/>
              <w:t>Measurements of intra-frequency NR cells for UE configured with relaxed measurement criterion for RedCap</w:t>
            </w:r>
          </w:p>
          <w:p w14:paraId="3537EDBE" w14:textId="77777777" w:rsidR="00B16DED" w:rsidRPr="00B16DED" w:rsidRDefault="00B16DED" w:rsidP="00B16DED">
            <w:pPr>
              <w:rPr>
                <w:lang w:val="en-SE" w:eastAsia="zh-CN"/>
              </w:rPr>
            </w:pPr>
            <w:r w:rsidRPr="00B16DED">
              <w:rPr>
                <w:lang w:val="en-SE" w:eastAsia="zh-CN"/>
              </w:rPr>
              <w:t>4.2B.2.9.1</w:t>
            </w:r>
            <w:r w:rsidRPr="00B16DED">
              <w:rPr>
                <w:lang w:val="en-SE" w:eastAsia="zh-CN"/>
              </w:rPr>
              <w:tab/>
              <w:t>Introduction</w:t>
            </w:r>
          </w:p>
          <w:p w14:paraId="3DA8547C" w14:textId="77777777" w:rsidR="00B16DED" w:rsidRPr="00B16DED" w:rsidRDefault="00B16DED" w:rsidP="00B16DED">
            <w:pPr>
              <w:rPr>
                <w:lang w:val="en-SE" w:eastAsia="zh-CN"/>
              </w:rPr>
            </w:pPr>
            <w:r w:rsidRPr="00B16DED">
              <w:rPr>
                <w:lang w:val="en-SE" w:eastAsia="zh-CN"/>
              </w:rPr>
              <w:t>This clause contains the requirements for measurements on intra-frequency NR cells when S</w:t>
            </w:r>
            <w:r w:rsidRPr="00B16DED">
              <w:rPr>
                <w:vertAlign w:val="subscript"/>
                <w:lang w:val="en-SE" w:eastAsia="zh-CN"/>
              </w:rPr>
              <w:t>rxlev</w:t>
            </w:r>
            <w:r w:rsidRPr="00B16DED">
              <w:rPr>
                <w:lang w:val="en-SE" w:eastAsia="zh-CN"/>
              </w:rPr>
              <w:t xml:space="preserve"> ≤ S</w:t>
            </w:r>
            <w:r w:rsidRPr="00B16DED">
              <w:rPr>
                <w:vertAlign w:val="subscript"/>
                <w:lang w:val="en-SE" w:eastAsia="zh-CN"/>
              </w:rPr>
              <w:t>IntraSearchP</w:t>
            </w:r>
            <w:r w:rsidRPr="00B16DED">
              <w:rPr>
                <w:lang w:val="en-SE" w:eastAsia="zh-CN"/>
              </w:rPr>
              <w:t xml:space="preserve"> or S</w:t>
            </w:r>
            <w:r w:rsidRPr="00B16DED">
              <w:rPr>
                <w:vertAlign w:val="subscript"/>
                <w:lang w:val="en-SE" w:eastAsia="zh-CN"/>
              </w:rPr>
              <w:t>qual</w:t>
            </w:r>
            <w:r w:rsidRPr="00B16DED">
              <w:rPr>
                <w:lang w:val="en-SE" w:eastAsia="zh-CN"/>
              </w:rPr>
              <w:t xml:space="preserve"> ≤ S</w:t>
            </w:r>
            <w:r w:rsidRPr="00B16DED">
              <w:rPr>
                <w:vertAlign w:val="subscript"/>
                <w:lang w:val="en-SE" w:eastAsia="zh-CN"/>
              </w:rPr>
              <w:t>IntraSearchQ</w:t>
            </w:r>
            <w:r w:rsidRPr="00B16DED">
              <w:rPr>
                <w:lang w:val="en-SE" w:eastAsia="zh-CN"/>
              </w:rPr>
              <w:t xml:space="preserve"> and when the UE is configured any of the following relaxed measurement critera:</w:t>
            </w:r>
          </w:p>
          <w:p w14:paraId="7DBDF74E" w14:textId="77777777" w:rsidR="00B16DED" w:rsidRPr="00B16DED" w:rsidRDefault="00B16DED" w:rsidP="00B16DED">
            <w:pPr>
              <w:rPr>
                <w:lang w:val="en-SE" w:eastAsia="zh-CN"/>
              </w:rPr>
            </w:pPr>
            <w:r w:rsidRPr="00B16DED">
              <w:rPr>
                <w:lang w:val="en-SE" w:eastAsia="zh-CN"/>
              </w:rPr>
              <w:t>-</w:t>
            </w:r>
            <w:r w:rsidRPr="00B16DED">
              <w:rPr>
                <w:lang w:val="en-SE" w:eastAsia="zh-CN"/>
              </w:rPr>
              <w:tab/>
              <w:t>Relaxed measurement criterion for a stationary UE defined in clause 5.2.4.9.3 in [1],</w:t>
            </w:r>
          </w:p>
          <w:p w14:paraId="7BC55881" w14:textId="77777777" w:rsidR="00B16DED" w:rsidRPr="00B16DED" w:rsidRDefault="00B16DED" w:rsidP="00B16DED">
            <w:pPr>
              <w:rPr>
                <w:lang w:val="en-SE" w:eastAsia="zh-CN"/>
              </w:rPr>
            </w:pPr>
            <w:r w:rsidRPr="00B16DED">
              <w:rPr>
                <w:lang w:val="en-SE" w:eastAsia="zh-CN"/>
              </w:rPr>
              <w:t>-</w:t>
            </w:r>
            <w:r w:rsidRPr="00B16DED">
              <w:rPr>
                <w:lang w:val="en-SE" w:eastAsia="zh-CN"/>
              </w:rPr>
              <w:tab/>
              <w:t>Relaxed measurement criteria for a stationary UE and not-at-cell edge defined in clause 5.2.4.9.4 in [1],</w:t>
            </w:r>
          </w:p>
          <w:p w14:paraId="5CE13FBA" w14:textId="77777777" w:rsidR="00B16DED" w:rsidRPr="00B16DED" w:rsidRDefault="00B16DED" w:rsidP="00B16DED">
            <w:pPr>
              <w:rPr>
                <w:lang w:val="en-SE" w:eastAsia="zh-CN"/>
              </w:rPr>
            </w:pPr>
            <w:r w:rsidRPr="00B16DED">
              <w:rPr>
                <w:lang w:val="en-SE" w:eastAsia="zh-CN"/>
              </w:rPr>
              <w:t>-</w:t>
            </w:r>
            <w:r w:rsidRPr="00B16DED">
              <w:rPr>
                <w:lang w:val="en-SE" w:eastAsia="zh-CN"/>
              </w:rPr>
              <w:tab/>
              <w:t>Both low mobility criterion and stationary criterion as defined in clause 5.2.4.9.1 and 5.2.4.9.3 or 5.2.4.9.4 in [1] respectively.</w:t>
            </w:r>
          </w:p>
          <w:p w14:paraId="4856ADF1" w14:textId="77777777" w:rsidR="00B16DED" w:rsidRPr="00B16DED" w:rsidRDefault="00B16DED" w:rsidP="00B16DED">
            <w:pPr>
              <w:rPr>
                <w:highlight w:val="yellow"/>
                <w:lang w:val="en-SE" w:eastAsia="zh-CN"/>
              </w:rPr>
            </w:pPr>
            <w:r w:rsidRPr="00B16DED">
              <w:rPr>
                <w:highlight w:val="yellow"/>
                <w:lang w:val="en-SE" w:eastAsia="zh-CN"/>
              </w:rPr>
              <w:t>-</w:t>
            </w:r>
            <w:r w:rsidRPr="00B16DED">
              <w:rPr>
                <w:highlight w:val="yellow"/>
                <w:lang w:val="en-SE" w:eastAsia="zh-CN"/>
              </w:rPr>
              <w:tab/>
              <w:t>Relaxed measurement criterion for UE with low mobility defined in clause 5.2.4.9.1 in [1],</w:t>
            </w:r>
          </w:p>
          <w:p w14:paraId="405BDB8E" w14:textId="77777777" w:rsidR="00B16DED" w:rsidRPr="00B16DED" w:rsidRDefault="00B16DED" w:rsidP="00B16DED">
            <w:pPr>
              <w:rPr>
                <w:highlight w:val="yellow"/>
                <w:lang w:val="en-SE" w:eastAsia="zh-CN"/>
              </w:rPr>
            </w:pPr>
            <w:r w:rsidRPr="00B16DED">
              <w:rPr>
                <w:highlight w:val="yellow"/>
                <w:lang w:val="en-SE" w:eastAsia="zh-CN"/>
              </w:rPr>
              <w:t>-</w:t>
            </w:r>
            <w:r w:rsidRPr="00B16DED">
              <w:rPr>
                <w:highlight w:val="yellow"/>
                <w:lang w:val="en-SE" w:eastAsia="zh-CN"/>
              </w:rPr>
              <w:tab/>
              <w:t>Relaxed measurement criterion for UE not-at-cell edge defined in clause 5.2.4.9.2 in [1],</w:t>
            </w:r>
          </w:p>
          <w:p w14:paraId="1F02AABC" w14:textId="77777777" w:rsidR="00B16DED" w:rsidRPr="00B16DED" w:rsidRDefault="00B16DED" w:rsidP="00B16DED">
            <w:pPr>
              <w:rPr>
                <w:lang w:val="en-SE" w:eastAsia="zh-CN"/>
              </w:rPr>
            </w:pPr>
            <w:r w:rsidRPr="00B16DED">
              <w:rPr>
                <w:highlight w:val="yellow"/>
                <w:lang w:val="en-SE" w:eastAsia="zh-CN"/>
              </w:rPr>
              <w:t>-</w:t>
            </w:r>
            <w:r w:rsidRPr="00B16DED">
              <w:rPr>
                <w:highlight w:val="yellow"/>
                <w:lang w:val="en-SE" w:eastAsia="zh-CN"/>
              </w:rPr>
              <w:tab/>
              <w:t>Both low mobility criterion and not-at-cell edge criterion as defined in clauses 5.2.4.9.1 and 5.2.4.9.2 in [1] respectively.</w:t>
            </w:r>
          </w:p>
          <w:p w14:paraId="3137015C" w14:textId="26C3AF6B" w:rsidR="00757D65" w:rsidRPr="00757D65" w:rsidRDefault="00757D65" w:rsidP="00044140">
            <w:pPr>
              <w:rPr>
                <w:lang w:val="en-SE" w:eastAsia="zh-CN"/>
              </w:rPr>
            </w:pPr>
          </w:p>
        </w:tc>
      </w:tr>
    </w:tbl>
    <w:p w14:paraId="2383E062" w14:textId="77777777" w:rsidR="00850DE1" w:rsidRDefault="00850DE1" w:rsidP="00044140">
      <w:pPr>
        <w:rPr>
          <w:lang w:eastAsia="zh-CN"/>
        </w:rPr>
      </w:pPr>
    </w:p>
    <w:p w14:paraId="1A56182B" w14:textId="0252820F" w:rsidR="00850DE1" w:rsidRDefault="00E202A7" w:rsidP="00044140">
      <w:pPr>
        <w:rPr>
          <w:lang w:eastAsia="zh-CN"/>
        </w:rPr>
      </w:pPr>
      <w:r>
        <w:rPr>
          <w:lang w:eastAsia="zh-CN"/>
        </w:rPr>
        <w:t xml:space="preserve">The </w:t>
      </w:r>
      <w:r w:rsidR="00134E3A">
        <w:rPr>
          <w:lang w:eastAsia="zh-CN"/>
        </w:rPr>
        <w:t xml:space="preserve">conditions for </w:t>
      </w:r>
      <w:r w:rsidR="00C97E72" w:rsidRPr="00643C5E">
        <w:t>R17 NR NTN relaxation</w:t>
      </w:r>
      <w:r w:rsidR="004529DB">
        <w:t xml:space="preserve"> requirements</w:t>
      </w:r>
      <w:r w:rsidR="00C97E72" w:rsidRPr="00643C5E">
        <w:t xml:space="preserve"> in GSO</w:t>
      </w:r>
      <w:r w:rsidR="00C97E72">
        <w:rPr>
          <w:rFonts w:hint="eastAsia"/>
          <w:lang w:eastAsia="zh-CN"/>
        </w:rPr>
        <w:t xml:space="preserve"> </w:t>
      </w:r>
      <w:r w:rsidR="00CB0038">
        <w:rPr>
          <w:rFonts w:hint="eastAsia"/>
          <w:lang w:eastAsia="zh-CN"/>
        </w:rPr>
        <w:t>in TS38</w:t>
      </w:r>
      <w:r w:rsidR="00CB0038">
        <w:rPr>
          <w:lang w:eastAsia="zh-CN"/>
        </w:rPr>
        <w:t xml:space="preserve">.133 are </w:t>
      </w:r>
      <w:r w:rsidR="00CB0038">
        <w:t>duplicated as follows.</w:t>
      </w:r>
    </w:p>
    <w:tbl>
      <w:tblPr>
        <w:tblStyle w:val="TableGrid"/>
        <w:tblW w:w="0" w:type="auto"/>
        <w:tblLook w:val="04A0" w:firstRow="1" w:lastRow="0" w:firstColumn="1" w:lastColumn="0" w:noHBand="0" w:noVBand="1"/>
      </w:tblPr>
      <w:tblGrid>
        <w:gridCol w:w="10142"/>
      </w:tblGrid>
      <w:tr w:rsidR="00A0307F" w14:paraId="445C37A3" w14:textId="77777777" w:rsidTr="00A0307F">
        <w:tc>
          <w:tcPr>
            <w:tcW w:w="10142" w:type="dxa"/>
          </w:tcPr>
          <w:p w14:paraId="34BADFD0" w14:textId="77777777" w:rsidR="00A0307F" w:rsidRPr="00A0307F" w:rsidRDefault="00A0307F" w:rsidP="00A0307F">
            <w:pPr>
              <w:rPr>
                <w:b/>
                <w:bCs/>
                <w:lang w:val="en-SE" w:eastAsia="zh-CN"/>
              </w:rPr>
            </w:pPr>
            <w:r w:rsidRPr="00A0307F">
              <w:rPr>
                <w:b/>
                <w:bCs/>
                <w:lang w:val="en-SE" w:eastAsia="zh-CN"/>
              </w:rPr>
              <w:t>4.2C.2.7</w:t>
            </w:r>
            <w:r w:rsidRPr="00A0307F">
              <w:rPr>
                <w:b/>
                <w:bCs/>
                <w:lang w:val="en-SE" w:eastAsia="zh-CN"/>
              </w:rPr>
              <w:tab/>
              <w:t>Measurements of intra-frequency NR cells for UE configured with relaxed measurement criterion</w:t>
            </w:r>
          </w:p>
          <w:p w14:paraId="04D6ED5A" w14:textId="689F9A0A" w:rsidR="00A0307F" w:rsidRDefault="00A0307F" w:rsidP="00A0307F">
            <w:pPr>
              <w:rPr>
                <w:lang w:eastAsia="zh-CN"/>
              </w:rPr>
            </w:pPr>
            <w:r w:rsidRPr="00A0307F">
              <w:rPr>
                <w:lang w:val="en-SE" w:eastAsia="zh-CN"/>
              </w:rPr>
              <w:t xml:space="preserve">The </w:t>
            </w:r>
            <w:r w:rsidRPr="00A0307F">
              <w:rPr>
                <w:rFonts w:hint="eastAsia"/>
                <w:lang w:val="en-SE" w:eastAsia="zh-CN"/>
              </w:rPr>
              <w:t>requirements</w:t>
            </w:r>
            <w:r w:rsidRPr="00A0307F">
              <w:rPr>
                <w:lang w:val="en-SE" w:eastAsia="zh-CN"/>
              </w:rPr>
              <w:t xml:space="preserve"> in clause 4.2.2.9 apply provided that target cell’s satellite is GEO.</w:t>
            </w:r>
          </w:p>
        </w:tc>
      </w:tr>
      <w:tr w:rsidR="00A537FB" w14:paraId="0404E153" w14:textId="77777777" w:rsidTr="00A537FB">
        <w:tc>
          <w:tcPr>
            <w:tcW w:w="10142" w:type="dxa"/>
          </w:tcPr>
          <w:p w14:paraId="131ED957" w14:textId="77777777" w:rsidR="00A537FB" w:rsidRPr="00A537FB" w:rsidRDefault="00A537FB" w:rsidP="00A537FB">
            <w:pPr>
              <w:rPr>
                <w:b/>
                <w:bCs/>
                <w:lang w:val="en-SE" w:eastAsia="zh-CN"/>
              </w:rPr>
            </w:pPr>
            <w:r w:rsidRPr="00A537FB">
              <w:rPr>
                <w:b/>
                <w:bCs/>
                <w:lang w:val="en-SE" w:eastAsia="zh-CN"/>
              </w:rPr>
              <w:t>4.2.2.9</w:t>
            </w:r>
            <w:r w:rsidRPr="00A537FB">
              <w:rPr>
                <w:b/>
                <w:bCs/>
                <w:lang w:val="en-SE" w:eastAsia="zh-CN"/>
              </w:rPr>
              <w:tab/>
              <w:t>Measurements of intra-frequency NR cells for UE configured with relaxed measurement criterion</w:t>
            </w:r>
          </w:p>
          <w:p w14:paraId="21848DF6" w14:textId="77777777" w:rsidR="00A537FB" w:rsidRPr="00A537FB" w:rsidRDefault="00A537FB" w:rsidP="00A537FB">
            <w:pPr>
              <w:rPr>
                <w:b/>
                <w:bCs/>
                <w:lang w:val="en-SE" w:eastAsia="zh-CN"/>
              </w:rPr>
            </w:pPr>
            <w:r w:rsidRPr="00A537FB">
              <w:rPr>
                <w:b/>
                <w:bCs/>
                <w:lang w:val="en-SE" w:eastAsia="zh-CN"/>
              </w:rPr>
              <w:t>4.2.2.9.1</w:t>
            </w:r>
            <w:r w:rsidRPr="00A537FB">
              <w:rPr>
                <w:b/>
                <w:bCs/>
                <w:lang w:val="en-SE" w:eastAsia="zh-CN"/>
              </w:rPr>
              <w:tab/>
              <w:t>Introduction</w:t>
            </w:r>
          </w:p>
          <w:p w14:paraId="7546E869" w14:textId="77777777" w:rsidR="00A537FB" w:rsidRPr="00A537FB" w:rsidRDefault="00A537FB" w:rsidP="00A537FB">
            <w:pPr>
              <w:rPr>
                <w:lang w:val="en-SE" w:eastAsia="zh-CN"/>
              </w:rPr>
            </w:pPr>
            <w:r w:rsidRPr="00A537FB">
              <w:rPr>
                <w:lang w:val="en-SE" w:eastAsia="zh-CN"/>
              </w:rPr>
              <w:lastRenderedPageBreak/>
              <w:t>This clause contains the requirements for measurements on intra-frequency NR cells when S</w:t>
            </w:r>
            <w:r w:rsidRPr="00A537FB">
              <w:rPr>
                <w:vertAlign w:val="subscript"/>
                <w:lang w:val="en-SE" w:eastAsia="zh-CN"/>
              </w:rPr>
              <w:t>rxlev</w:t>
            </w:r>
            <w:r w:rsidRPr="00A537FB">
              <w:rPr>
                <w:lang w:val="en-SE" w:eastAsia="zh-CN"/>
              </w:rPr>
              <w:t xml:space="preserve"> ≤ S</w:t>
            </w:r>
            <w:r w:rsidRPr="00A537FB">
              <w:rPr>
                <w:vertAlign w:val="subscript"/>
                <w:lang w:val="en-SE" w:eastAsia="zh-CN"/>
              </w:rPr>
              <w:t>IntraSearchP</w:t>
            </w:r>
            <w:r w:rsidRPr="00A537FB">
              <w:rPr>
                <w:lang w:val="en-SE" w:eastAsia="zh-CN"/>
              </w:rPr>
              <w:t xml:space="preserve"> or S</w:t>
            </w:r>
            <w:r w:rsidRPr="00A537FB">
              <w:rPr>
                <w:vertAlign w:val="subscript"/>
                <w:lang w:val="en-SE" w:eastAsia="zh-CN"/>
              </w:rPr>
              <w:t>qual</w:t>
            </w:r>
            <w:r w:rsidRPr="00A537FB">
              <w:rPr>
                <w:lang w:val="en-SE" w:eastAsia="zh-CN"/>
              </w:rPr>
              <w:t xml:space="preserve"> ≤ S</w:t>
            </w:r>
            <w:r w:rsidRPr="00A537FB">
              <w:rPr>
                <w:vertAlign w:val="subscript"/>
                <w:lang w:val="en-SE" w:eastAsia="zh-CN"/>
              </w:rPr>
              <w:t>IntraSearchQ</w:t>
            </w:r>
            <w:r w:rsidRPr="00A537FB">
              <w:rPr>
                <w:lang w:val="en-SE" w:eastAsia="zh-CN"/>
              </w:rPr>
              <w:t xml:space="preserve"> and when the UE is configured any of the following relaxed measurement critera:</w:t>
            </w:r>
          </w:p>
          <w:p w14:paraId="3C4F0060" w14:textId="77777777" w:rsidR="00A537FB" w:rsidRPr="00A537FB" w:rsidRDefault="00A537FB" w:rsidP="00A537FB">
            <w:pPr>
              <w:rPr>
                <w:highlight w:val="yellow"/>
                <w:lang w:val="en-SE" w:eastAsia="zh-CN"/>
              </w:rPr>
            </w:pPr>
            <w:r w:rsidRPr="00A537FB">
              <w:rPr>
                <w:highlight w:val="yellow"/>
                <w:lang w:val="en-SE" w:eastAsia="zh-CN"/>
              </w:rPr>
              <w:t>-</w:t>
            </w:r>
            <w:r w:rsidRPr="00A537FB">
              <w:rPr>
                <w:highlight w:val="yellow"/>
                <w:lang w:val="en-SE" w:eastAsia="zh-CN"/>
              </w:rPr>
              <w:tab/>
              <w:t>Relaxed measurement criterion for UE with low mobility defined in clause 5.2.4.9.1 in [1],</w:t>
            </w:r>
          </w:p>
          <w:p w14:paraId="3DCE42DC" w14:textId="77777777" w:rsidR="00A537FB" w:rsidRPr="00A537FB" w:rsidRDefault="00A537FB" w:rsidP="00A537FB">
            <w:pPr>
              <w:rPr>
                <w:highlight w:val="yellow"/>
                <w:lang w:val="en-SE" w:eastAsia="zh-CN"/>
              </w:rPr>
            </w:pPr>
            <w:r w:rsidRPr="00A537FB">
              <w:rPr>
                <w:highlight w:val="yellow"/>
                <w:lang w:val="en-SE" w:eastAsia="zh-CN"/>
              </w:rPr>
              <w:t>-</w:t>
            </w:r>
            <w:r w:rsidRPr="00A537FB">
              <w:rPr>
                <w:highlight w:val="yellow"/>
                <w:lang w:val="en-SE" w:eastAsia="zh-CN"/>
              </w:rPr>
              <w:tab/>
              <w:t>Relaxed measurement criterion for UE not-at-cell edge defined in clause 5.2.4.9.2 in [1],</w:t>
            </w:r>
          </w:p>
          <w:p w14:paraId="20F8CE09" w14:textId="1F8E675B" w:rsidR="00A537FB" w:rsidRDefault="00A537FB" w:rsidP="00A537FB">
            <w:pPr>
              <w:rPr>
                <w:lang w:eastAsia="zh-CN"/>
              </w:rPr>
            </w:pPr>
            <w:r w:rsidRPr="00A537FB">
              <w:rPr>
                <w:highlight w:val="yellow"/>
                <w:lang w:val="en-SE" w:eastAsia="zh-CN"/>
              </w:rPr>
              <w:t>-</w:t>
            </w:r>
            <w:r w:rsidRPr="00A537FB">
              <w:rPr>
                <w:highlight w:val="yellow"/>
                <w:lang w:val="en-SE" w:eastAsia="zh-CN"/>
              </w:rPr>
              <w:tab/>
              <w:t>Both low mobility criterion and not-at-cell edge criterion as defined in clauses 5.2.4.9.1 and 5.2.4.9.2 in [1] respectively.</w:t>
            </w:r>
          </w:p>
        </w:tc>
      </w:tr>
    </w:tbl>
    <w:p w14:paraId="2D0138F3" w14:textId="4673303A" w:rsidR="009A69D7" w:rsidRDefault="009A69D7" w:rsidP="00044140">
      <w:pPr>
        <w:rPr>
          <w:lang w:eastAsia="zh-CN"/>
        </w:rPr>
      </w:pPr>
    </w:p>
    <w:p w14:paraId="32012614" w14:textId="350890D0" w:rsidR="008A3005" w:rsidRDefault="004529DB" w:rsidP="00044140">
      <w:r>
        <w:rPr>
          <w:lang w:eastAsia="zh-CN"/>
        </w:rPr>
        <w:t xml:space="preserve">Refer to </w:t>
      </w:r>
      <w:r w:rsidRPr="00643C5E">
        <w:t>R17 NR NTN relaxation</w:t>
      </w:r>
      <w:r>
        <w:t xml:space="preserve"> requirements</w:t>
      </w:r>
      <w:r w:rsidRPr="00643C5E">
        <w:t xml:space="preserve"> in GSO</w:t>
      </w:r>
      <w:r>
        <w:t xml:space="preserve">, </w:t>
      </w:r>
      <w:r w:rsidR="00B85DB6">
        <w:t xml:space="preserve">the UE shall meet the conditions in Clause 4.2.2.9.1 for relaxed measurement even the UE is </w:t>
      </w:r>
      <w:r w:rsidR="006640EF">
        <w:t>in a G</w:t>
      </w:r>
      <w:r w:rsidR="00A0144F">
        <w:t>S</w:t>
      </w:r>
      <w:r w:rsidR="006640EF">
        <w:t xml:space="preserve">O scenario. </w:t>
      </w:r>
    </w:p>
    <w:p w14:paraId="63E8248E" w14:textId="23F308E9" w:rsidR="00960366" w:rsidRDefault="007B32A4" w:rsidP="00044140">
      <w:pPr>
        <w:rPr>
          <w:iCs/>
          <w:szCs w:val="21"/>
        </w:rPr>
      </w:pPr>
      <w:r>
        <w:t xml:space="preserve">For the </w:t>
      </w:r>
      <w:r w:rsidR="004408FB">
        <w:t xml:space="preserve">question </w:t>
      </w:r>
      <w:r w:rsidR="003D3342">
        <w:t>concerning</w:t>
      </w:r>
      <w:r w:rsidR="0051221B">
        <w:t xml:space="preserve"> </w:t>
      </w:r>
      <w:r w:rsidR="003D3342">
        <w:rPr>
          <w:rFonts w:hint="eastAsia"/>
          <w:lang w:eastAsia="zh-CN"/>
        </w:rPr>
        <w:t xml:space="preserve">the </w:t>
      </w:r>
      <w:r>
        <w:t>thresholds</w:t>
      </w:r>
      <w:r w:rsidR="004408FB">
        <w:t xml:space="preserve"> listed </w:t>
      </w:r>
      <w:r>
        <w:t xml:space="preserve">in WF, we understand we don’t need introduce new </w:t>
      </w:r>
      <w:r w:rsidR="00444363">
        <w:t xml:space="preserve">thresholds besides of </w:t>
      </w:r>
      <w:r w:rsidR="0051221B">
        <w:t xml:space="preserve">the existing </w:t>
      </w:r>
      <w:r w:rsidR="003A0943">
        <w:t xml:space="preserve">the criteria </w:t>
      </w:r>
      <w:r w:rsidR="003A0943">
        <w:rPr>
          <w:iCs/>
          <w:szCs w:val="21"/>
        </w:rPr>
        <w:t xml:space="preserve">R17 NR NTN relaxations in GSO (corresponding to the TN R16 relaxation). </w:t>
      </w:r>
    </w:p>
    <w:p w14:paraId="41682566" w14:textId="1C20F091" w:rsidR="00374A7E" w:rsidRPr="00374A7E" w:rsidRDefault="00374A7E" w:rsidP="00374A7E">
      <w:pPr>
        <w:rPr>
          <w:b/>
          <w:bCs/>
          <w:iCs/>
          <w:szCs w:val="21"/>
        </w:rPr>
      </w:pPr>
      <w:r w:rsidRPr="00374A7E">
        <w:rPr>
          <w:b/>
          <w:bCs/>
        </w:rPr>
        <w:t xml:space="preserve">Proposal </w:t>
      </w:r>
      <w:r w:rsidR="006E6554">
        <w:rPr>
          <w:b/>
          <w:bCs/>
        </w:rPr>
        <w:t>4</w:t>
      </w:r>
      <w:r w:rsidRPr="00374A7E">
        <w:rPr>
          <w:b/>
          <w:bCs/>
        </w:rPr>
        <w:t xml:space="preserve">:  No need to need introduce new thresholds besides of the existing the criteria </w:t>
      </w:r>
      <w:r w:rsidRPr="00374A7E">
        <w:rPr>
          <w:b/>
          <w:bCs/>
          <w:iCs/>
          <w:szCs w:val="21"/>
        </w:rPr>
        <w:t xml:space="preserve">R17 NR NTN relaxations in GSO (corresponding to the TN R16 relaxation). </w:t>
      </w:r>
    </w:p>
    <w:p w14:paraId="1CFFF6CE" w14:textId="6E2719E8" w:rsidR="003B0806" w:rsidRDefault="00D443C7" w:rsidP="00044140">
      <w:r>
        <w:t xml:space="preserve">Regarding </w:t>
      </w:r>
      <w:r w:rsidR="009B6CBB">
        <w:rPr>
          <w:rFonts w:eastAsia="DengXian"/>
          <w:iCs/>
          <w:szCs w:val="21"/>
        </w:rPr>
        <w:t>relaxation factor</w:t>
      </w:r>
      <w:r w:rsidR="003B0806">
        <w:t xml:space="preserve">, </w:t>
      </w:r>
      <w:r w:rsidR="00D25085">
        <w:t xml:space="preserve">given </w:t>
      </w:r>
      <w:r w:rsidR="00904E69">
        <w:t xml:space="preserve">that </w:t>
      </w:r>
      <w:r w:rsidR="00D25085">
        <w:rPr>
          <w:iCs/>
          <w:szCs w:val="21"/>
        </w:rPr>
        <w:t xml:space="preserve">TN R16 relaxation is adopted only, </w:t>
      </w:r>
      <w:r w:rsidR="00E00744">
        <w:rPr>
          <w:iCs/>
          <w:szCs w:val="21"/>
        </w:rPr>
        <w:t xml:space="preserve">it is </w:t>
      </w:r>
      <w:r w:rsidR="00783FF9">
        <w:rPr>
          <w:iCs/>
          <w:szCs w:val="21"/>
        </w:rPr>
        <w:t>straightforward to o</w:t>
      </w:r>
      <w:r w:rsidR="00B329E4">
        <w:rPr>
          <w:iCs/>
          <w:szCs w:val="21"/>
        </w:rPr>
        <w:t xml:space="preserve">nly </w:t>
      </w:r>
      <w:r w:rsidR="00374A7E">
        <w:rPr>
          <w:iCs/>
          <w:szCs w:val="21"/>
        </w:rPr>
        <w:t>apply K1=3 for the relaxation</w:t>
      </w:r>
      <w:r w:rsidR="00846BF0">
        <w:rPr>
          <w:iCs/>
          <w:szCs w:val="21"/>
        </w:rPr>
        <w:t xml:space="preserve"> as duplicated in the below table</w:t>
      </w:r>
      <w:r w:rsidR="00374A7E">
        <w:rPr>
          <w:iCs/>
          <w:szCs w:val="21"/>
        </w:rPr>
        <w:t xml:space="preserve">. </w:t>
      </w:r>
    </w:p>
    <w:p w14:paraId="3753BA28" w14:textId="18EE88FC" w:rsidR="008101D7" w:rsidRDefault="00374A7E" w:rsidP="00044140">
      <w:r w:rsidRPr="00960366">
        <w:rPr>
          <w:noProof/>
        </w:rPr>
        <w:drawing>
          <wp:inline distT="0" distB="0" distL="0" distR="0" wp14:anchorId="1209DD87" wp14:editId="1F843D71">
            <wp:extent cx="6032863" cy="3049710"/>
            <wp:effectExtent l="0" t="0" r="0" b="0"/>
            <wp:docPr id="959933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933187" name=""/>
                    <pic:cNvPicPr/>
                  </pic:nvPicPr>
                  <pic:blipFill>
                    <a:blip r:embed="rId11"/>
                    <a:stretch>
                      <a:fillRect/>
                    </a:stretch>
                  </pic:blipFill>
                  <pic:spPr>
                    <a:xfrm>
                      <a:off x="0" y="0"/>
                      <a:ext cx="6048220" cy="3057473"/>
                    </a:xfrm>
                    <a:prstGeom prst="rect">
                      <a:avLst/>
                    </a:prstGeom>
                  </pic:spPr>
                </pic:pic>
              </a:graphicData>
            </a:graphic>
          </wp:inline>
        </w:drawing>
      </w:r>
    </w:p>
    <w:p w14:paraId="7411D9CD" w14:textId="347E6001" w:rsidR="00374A7E" w:rsidRPr="007116B6" w:rsidRDefault="00374A7E" w:rsidP="00374A7E">
      <w:pPr>
        <w:rPr>
          <w:b/>
          <w:bCs/>
          <w:iCs/>
          <w:szCs w:val="21"/>
        </w:rPr>
      </w:pPr>
      <w:r w:rsidRPr="007116B6">
        <w:rPr>
          <w:b/>
          <w:bCs/>
        </w:rPr>
        <w:t xml:space="preserve">Proposal </w:t>
      </w:r>
      <w:r w:rsidR="006E6554">
        <w:rPr>
          <w:b/>
          <w:bCs/>
        </w:rPr>
        <w:t>5</w:t>
      </w:r>
      <w:r w:rsidRPr="007116B6">
        <w:rPr>
          <w:b/>
          <w:bCs/>
        </w:rPr>
        <w:t xml:space="preserve">:  Same as </w:t>
      </w:r>
      <w:r w:rsidR="00881C06" w:rsidRPr="007116B6">
        <w:rPr>
          <w:b/>
          <w:bCs/>
          <w:iCs/>
          <w:szCs w:val="21"/>
        </w:rPr>
        <w:t>TN R16 relaxation</w:t>
      </w:r>
      <w:r w:rsidR="007116B6" w:rsidRPr="007116B6">
        <w:rPr>
          <w:b/>
          <w:bCs/>
          <w:iCs/>
          <w:szCs w:val="21"/>
        </w:rPr>
        <w:t xml:space="preserve">, K1=3 for the relaxation of </w:t>
      </w:r>
      <w:proofErr w:type="spellStart"/>
      <w:r w:rsidR="007116B6" w:rsidRPr="007116B6">
        <w:rPr>
          <w:b/>
          <w:bCs/>
          <w:iCs/>
          <w:szCs w:val="21"/>
        </w:rPr>
        <w:t>RedCap</w:t>
      </w:r>
      <w:proofErr w:type="spellEnd"/>
      <w:r w:rsidR="007116B6" w:rsidRPr="007116B6">
        <w:rPr>
          <w:b/>
          <w:bCs/>
          <w:iCs/>
          <w:szCs w:val="21"/>
        </w:rPr>
        <w:t xml:space="preserve"> NTN.</w:t>
      </w:r>
    </w:p>
    <w:p w14:paraId="045B9BF1" w14:textId="77777777" w:rsidR="00374A7E" w:rsidRDefault="00374A7E" w:rsidP="00044140">
      <w:pPr>
        <w:rPr>
          <w:lang w:eastAsia="zh-CN"/>
        </w:rPr>
      </w:pPr>
    </w:p>
    <w:p w14:paraId="1789C897" w14:textId="2DB38542" w:rsidR="00AD2106" w:rsidRPr="00AD2106" w:rsidRDefault="002C0A49" w:rsidP="00AD2106">
      <w:pPr>
        <w:pStyle w:val="Heading4"/>
        <w:numPr>
          <w:ilvl w:val="0"/>
          <w:numId w:val="0"/>
        </w:numPr>
        <w:spacing w:after="120"/>
        <w:ind w:left="864" w:hanging="864"/>
        <w:rPr>
          <w:rFonts w:ascii="Times New Roman" w:hAnsi="Times New Roman"/>
          <w:b/>
          <w:bCs/>
          <w:sz w:val="20"/>
          <w:u w:val="single"/>
          <w:lang w:eastAsia="ko-KR"/>
        </w:rPr>
      </w:pPr>
      <w:r w:rsidRPr="002C0A49">
        <w:rPr>
          <w:rFonts w:ascii="Times New Roman" w:hAnsi="Times New Roman"/>
          <w:b/>
          <w:bCs/>
          <w:sz w:val="20"/>
          <w:u w:val="single"/>
          <w:lang w:eastAsia="ko-KR"/>
        </w:rPr>
        <w:t xml:space="preserve">Issue 1-2-2: </w:t>
      </w:r>
      <w:proofErr w:type="spellStart"/>
      <w:r w:rsidRPr="002C0A49">
        <w:rPr>
          <w:rFonts w:ascii="Times New Roman" w:hAnsi="Times New Roman"/>
          <w:b/>
          <w:bCs/>
          <w:sz w:val="20"/>
          <w:u w:val="single"/>
          <w:lang w:eastAsia="ko-KR"/>
        </w:rPr>
        <w:t>eDRX</w:t>
      </w:r>
      <w:proofErr w:type="spellEnd"/>
      <w:r w:rsidRPr="002C0A49">
        <w:rPr>
          <w:rFonts w:ascii="Times New Roman" w:hAnsi="Times New Roman"/>
          <w:b/>
          <w:bCs/>
          <w:sz w:val="20"/>
          <w:u w:val="single"/>
          <w:lang w:eastAsia="ko-KR"/>
        </w:rPr>
        <w:t xml:space="preserve"> configuration</w:t>
      </w:r>
    </w:p>
    <w:tbl>
      <w:tblPr>
        <w:tblStyle w:val="TableGrid"/>
        <w:tblW w:w="0" w:type="auto"/>
        <w:tblLook w:val="04A0" w:firstRow="1" w:lastRow="0" w:firstColumn="1" w:lastColumn="0" w:noHBand="0" w:noVBand="1"/>
      </w:tblPr>
      <w:tblGrid>
        <w:gridCol w:w="10142"/>
      </w:tblGrid>
      <w:tr w:rsidR="0011298F" w14:paraId="576639EE" w14:textId="77777777" w:rsidTr="0011298F">
        <w:tc>
          <w:tcPr>
            <w:tcW w:w="10142" w:type="dxa"/>
          </w:tcPr>
          <w:p w14:paraId="7DB54760" w14:textId="77777777" w:rsidR="0084613A" w:rsidRDefault="0084613A" w:rsidP="0084613A">
            <w:r>
              <w:rPr>
                <w:rFonts w:hint="eastAsia"/>
                <w:i/>
                <w:iCs/>
                <w:color w:val="0070C0"/>
                <w:lang w:eastAsia="zh-CN"/>
              </w:rPr>
              <w:t>Online agreement</w:t>
            </w:r>
          </w:p>
          <w:p w14:paraId="2E801846" w14:textId="77777777" w:rsidR="0084613A" w:rsidRDefault="0084613A" w:rsidP="0084613A">
            <w:pPr>
              <w:snapToGrid w:val="0"/>
              <w:spacing w:after="120"/>
              <w:rPr>
                <w:highlight w:val="green"/>
              </w:rPr>
            </w:pPr>
            <w:r>
              <w:rPr>
                <w:b/>
                <w:szCs w:val="24"/>
                <w:highlight w:val="green"/>
                <w:lang w:eastAsia="zh-CN"/>
              </w:rPr>
              <w:t>&lt; Agreement &gt;</w:t>
            </w:r>
            <w:r>
              <w:rPr>
                <w:rFonts w:hint="eastAsia"/>
                <w:b/>
                <w:szCs w:val="24"/>
                <w:highlight w:val="green"/>
                <w:lang w:eastAsia="zh-CN"/>
              </w:rPr>
              <w:t>:</w:t>
            </w:r>
          </w:p>
          <w:p w14:paraId="03300C93" w14:textId="77777777" w:rsidR="0084613A" w:rsidRDefault="0084613A" w:rsidP="0084613A">
            <w:pPr>
              <w:pStyle w:val="ListParagraph"/>
              <w:numPr>
                <w:ilvl w:val="0"/>
                <w:numId w:val="13"/>
              </w:numPr>
              <w:spacing w:after="120"/>
              <w:contextualSpacing w:val="0"/>
              <w:rPr>
                <w:szCs w:val="21"/>
              </w:rPr>
            </w:pPr>
            <w:r>
              <w:rPr>
                <w:szCs w:val="21"/>
              </w:rPr>
              <w:t>For earth-moving LEO scenario:</w:t>
            </w:r>
          </w:p>
          <w:p w14:paraId="655F2064" w14:textId="77777777" w:rsidR="0084613A" w:rsidRDefault="0084613A" w:rsidP="0084613A">
            <w:pPr>
              <w:pStyle w:val="ListParagraph"/>
              <w:numPr>
                <w:ilvl w:val="1"/>
                <w:numId w:val="13"/>
              </w:numPr>
              <w:spacing w:after="120"/>
              <w:contextualSpacing w:val="0"/>
              <w:rPr>
                <w:szCs w:val="21"/>
              </w:rPr>
            </w:pPr>
            <w:r>
              <w:rPr>
                <w:szCs w:val="21"/>
              </w:rPr>
              <w:t xml:space="preserve">All </w:t>
            </w:r>
            <w:proofErr w:type="spellStart"/>
            <w:r>
              <w:rPr>
                <w:szCs w:val="21"/>
              </w:rPr>
              <w:t>eDRX</w:t>
            </w:r>
            <w:proofErr w:type="spellEnd"/>
            <w:r>
              <w:rPr>
                <w:szCs w:val="21"/>
              </w:rPr>
              <w:t xml:space="preserve"> cycle cannot be applied for </w:t>
            </w:r>
            <w:proofErr w:type="spellStart"/>
            <w:r>
              <w:rPr>
                <w:szCs w:val="21"/>
              </w:rPr>
              <w:t>RedCap</w:t>
            </w:r>
            <w:proofErr w:type="spellEnd"/>
            <w:r>
              <w:rPr>
                <w:szCs w:val="21"/>
              </w:rPr>
              <w:t>/</w:t>
            </w:r>
            <w:proofErr w:type="spellStart"/>
            <w:r>
              <w:rPr>
                <w:szCs w:val="21"/>
              </w:rPr>
              <w:t>eRedCap</w:t>
            </w:r>
            <w:proofErr w:type="spellEnd"/>
            <w:r>
              <w:rPr>
                <w:szCs w:val="21"/>
              </w:rPr>
              <w:t xml:space="preserve"> UEs in NTN and not to define requirements for </w:t>
            </w:r>
            <w:proofErr w:type="spellStart"/>
            <w:r>
              <w:rPr>
                <w:szCs w:val="21"/>
              </w:rPr>
              <w:t>eDRX</w:t>
            </w:r>
            <w:proofErr w:type="spellEnd"/>
            <w:r>
              <w:rPr>
                <w:szCs w:val="21"/>
              </w:rPr>
              <w:t xml:space="preserve"> in earth-moving beam LEO scenario.</w:t>
            </w:r>
          </w:p>
          <w:p w14:paraId="0D6A96FE" w14:textId="77777777" w:rsidR="0084613A" w:rsidRDefault="0084613A" w:rsidP="0084613A">
            <w:pPr>
              <w:pStyle w:val="ListParagraph"/>
              <w:numPr>
                <w:ilvl w:val="0"/>
                <w:numId w:val="13"/>
              </w:numPr>
              <w:spacing w:after="120"/>
              <w:contextualSpacing w:val="0"/>
              <w:rPr>
                <w:szCs w:val="21"/>
              </w:rPr>
            </w:pPr>
            <w:r>
              <w:rPr>
                <w:szCs w:val="21"/>
              </w:rPr>
              <w:t>For quasi-earth fixed LEO scenario:</w:t>
            </w:r>
          </w:p>
          <w:p w14:paraId="4D2F3FA7" w14:textId="77777777" w:rsidR="0084613A" w:rsidRDefault="0084613A" w:rsidP="0084613A">
            <w:pPr>
              <w:pStyle w:val="ListParagraph"/>
              <w:numPr>
                <w:ilvl w:val="1"/>
                <w:numId w:val="13"/>
              </w:numPr>
              <w:spacing w:after="120"/>
              <w:contextualSpacing w:val="0"/>
              <w:rPr>
                <w:szCs w:val="21"/>
              </w:rPr>
            </w:pPr>
            <w:r>
              <w:rPr>
                <w:szCs w:val="21"/>
              </w:rPr>
              <w:t xml:space="preserve">Define </w:t>
            </w:r>
            <w:proofErr w:type="spellStart"/>
            <w:r>
              <w:rPr>
                <w:szCs w:val="21"/>
              </w:rPr>
              <w:t>eDRX</w:t>
            </w:r>
            <w:proofErr w:type="spellEnd"/>
            <w:r>
              <w:rPr>
                <w:szCs w:val="21"/>
              </w:rPr>
              <w:t xml:space="preserve"> related requirements in </w:t>
            </w:r>
            <w:proofErr w:type="spellStart"/>
            <w:r>
              <w:rPr>
                <w:szCs w:val="21"/>
              </w:rPr>
              <w:t>RRC_Idle</w:t>
            </w:r>
            <w:proofErr w:type="spellEnd"/>
            <w:r>
              <w:rPr>
                <w:szCs w:val="21"/>
              </w:rPr>
              <w:t xml:space="preserve"> / </w:t>
            </w:r>
            <w:proofErr w:type="spellStart"/>
            <w:r>
              <w:rPr>
                <w:szCs w:val="21"/>
              </w:rPr>
              <w:t>RRC_Inactive</w:t>
            </w:r>
            <w:proofErr w:type="spellEnd"/>
            <w:r>
              <w:rPr>
                <w:szCs w:val="21"/>
              </w:rPr>
              <w:t xml:space="preserve"> mode for (e)</w:t>
            </w:r>
            <w:proofErr w:type="spellStart"/>
            <w:r>
              <w:rPr>
                <w:szCs w:val="21"/>
              </w:rPr>
              <w:t>RedCap</w:t>
            </w:r>
            <w:proofErr w:type="spellEnd"/>
            <w:r>
              <w:rPr>
                <w:szCs w:val="21"/>
              </w:rPr>
              <w:t xml:space="preserve"> UE with FR1-NTN.</w:t>
            </w:r>
          </w:p>
          <w:p w14:paraId="28A9B80B" w14:textId="77777777" w:rsidR="0084613A" w:rsidRDefault="0084613A" w:rsidP="0084613A">
            <w:pPr>
              <w:pStyle w:val="ListParagraph"/>
              <w:numPr>
                <w:ilvl w:val="2"/>
                <w:numId w:val="13"/>
              </w:numPr>
              <w:snapToGrid w:val="0"/>
              <w:ind w:hanging="357"/>
              <w:rPr>
                <w:szCs w:val="21"/>
              </w:rPr>
            </w:pPr>
            <w:r>
              <w:rPr>
                <w:szCs w:val="21"/>
              </w:rPr>
              <w:t xml:space="preserve">Requirements are applicable for 2.56s and 5.12s </w:t>
            </w:r>
            <w:proofErr w:type="spellStart"/>
            <w:r>
              <w:rPr>
                <w:szCs w:val="21"/>
              </w:rPr>
              <w:t>eDRX</w:t>
            </w:r>
            <w:proofErr w:type="spellEnd"/>
            <w:r>
              <w:rPr>
                <w:szCs w:val="21"/>
              </w:rPr>
              <w:t xml:space="preserve"> cycle</w:t>
            </w:r>
          </w:p>
          <w:p w14:paraId="523F09C2" w14:textId="1A236616" w:rsidR="0011298F" w:rsidRPr="0084613A" w:rsidRDefault="0084613A" w:rsidP="0084613A">
            <w:pPr>
              <w:pStyle w:val="ListParagraph"/>
              <w:numPr>
                <w:ilvl w:val="2"/>
                <w:numId w:val="13"/>
              </w:numPr>
              <w:snapToGrid w:val="0"/>
              <w:ind w:hanging="357"/>
            </w:pPr>
            <w:r>
              <w:rPr>
                <w:szCs w:val="21"/>
              </w:rPr>
              <w:t xml:space="preserve">FFS for 10.24s </w:t>
            </w:r>
            <w:proofErr w:type="spellStart"/>
            <w:r>
              <w:rPr>
                <w:szCs w:val="21"/>
              </w:rPr>
              <w:t>eDRX</w:t>
            </w:r>
            <w:proofErr w:type="spellEnd"/>
            <w:r>
              <w:rPr>
                <w:szCs w:val="21"/>
              </w:rPr>
              <w:t xml:space="preserve"> cycle and larger than 10.24s </w:t>
            </w:r>
            <w:proofErr w:type="spellStart"/>
            <w:r>
              <w:rPr>
                <w:szCs w:val="21"/>
              </w:rPr>
              <w:t>eDRX</w:t>
            </w:r>
            <w:proofErr w:type="spellEnd"/>
            <w:r>
              <w:rPr>
                <w:szCs w:val="21"/>
              </w:rPr>
              <w:t xml:space="preserve"> cycle</w:t>
            </w:r>
          </w:p>
        </w:tc>
      </w:tr>
    </w:tbl>
    <w:p w14:paraId="0B410E3B" w14:textId="77777777" w:rsidR="00AD2106" w:rsidRDefault="00AD2106" w:rsidP="00044140">
      <w:pPr>
        <w:rPr>
          <w:lang w:eastAsia="zh-CN"/>
        </w:rPr>
      </w:pPr>
    </w:p>
    <w:p w14:paraId="367F284F" w14:textId="40F097BD" w:rsidR="00AD2106" w:rsidRDefault="005018FE" w:rsidP="00044140">
      <w:pPr>
        <w:rPr>
          <w:szCs w:val="21"/>
        </w:rPr>
      </w:pPr>
      <w:r>
        <w:rPr>
          <w:lang w:eastAsia="zh-CN"/>
        </w:rPr>
        <w:lastRenderedPageBreak/>
        <w:t xml:space="preserve">We </w:t>
      </w:r>
      <w:r w:rsidR="00243059">
        <w:rPr>
          <w:lang w:eastAsia="zh-CN"/>
        </w:rPr>
        <w:t xml:space="preserve">understand the concern of FFS for </w:t>
      </w:r>
      <w:r w:rsidR="00243059">
        <w:rPr>
          <w:szCs w:val="21"/>
        </w:rPr>
        <w:t xml:space="preserve">10.24s and longer </w:t>
      </w:r>
      <w:proofErr w:type="spellStart"/>
      <w:r w:rsidR="00243059">
        <w:rPr>
          <w:szCs w:val="21"/>
        </w:rPr>
        <w:t>eDRX</w:t>
      </w:r>
      <w:proofErr w:type="spellEnd"/>
      <w:r w:rsidR="00243059">
        <w:rPr>
          <w:szCs w:val="21"/>
        </w:rPr>
        <w:t xml:space="preserve"> cycle </w:t>
      </w:r>
      <w:r w:rsidR="009F12EA">
        <w:rPr>
          <w:szCs w:val="21"/>
        </w:rPr>
        <w:t xml:space="preserve">is </w:t>
      </w:r>
      <w:r w:rsidR="00336A32">
        <w:rPr>
          <w:szCs w:val="21"/>
        </w:rPr>
        <w:t xml:space="preserve">the configuration may be not suitable for a </w:t>
      </w:r>
      <w:r w:rsidR="006A63FD">
        <w:rPr>
          <w:szCs w:val="21"/>
        </w:rPr>
        <w:t xml:space="preserve">relatively short </w:t>
      </w:r>
      <w:r w:rsidR="006A63FD" w:rsidRPr="00E42BD3">
        <w:rPr>
          <w:szCs w:val="21"/>
        </w:rPr>
        <w:t>duration</w:t>
      </w:r>
      <w:r w:rsidR="00E42BD3" w:rsidRPr="00E42BD3">
        <w:rPr>
          <w:szCs w:val="21"/>
        </w:rPr>
        <w:t xml:space="preserve"> of </w:t>
      </w:r>
      <w:r w:rsidR="00190F96">
        <w:rPr>
          <w:szCs w:val="21"/>
        </w:rPr>
        <w:t>v</w:t>
      </w:r>
      <w:r w:rsidR="00E42BD3" w:rsidRPr="00E42BD3">
        <w:rPr>
          <w:szCs w:val="21"/>
        </w:rPr>
        <w:t>isibility of quasi-Earth LEO</w:t>
      </w:r>
      <w:r w:rsidR="00190F96">
        <w:rPr>
          <w:szCs w:val="21"/>
        </w:rPr>
        <w:t xml:space="preserve">. </w:t>
      </w:r>
      <w:r w:rsidR="006A63FD">
        <w:rPr>
          <w:szCs w:val="21"/>
        </w:rPr>
        <w:t xml:space="preserve">However, for the </w:t>
      </w:r>
      <w:r w:rsidR="006A63FD" w:rsidRPr="00E42BD3">
        <w:rPr>
          <w:szCs w:val="21"/>
        </w:rPr>
        <w:t xml:space="preserve">duration of </w:t>
      </w:r>
      <w:r w:rsidR="006A63FD">
        <w:rPr>
          <w:szCs w:val="21"/>
        </w:rPr>
        <w:t>v</w:t>
      </w:r>
      <w:r w:rsidR="006A63FD" w:rsidRPr="00E42BD3">
        <w:rPr>
          <w:szCs w:val="21"/>
        </w:rPr>
        <w:t>isibility</w:t>
      </w:r>
      <w:r w:rsidR="00692894">
        <w:rPr>
          <w:szCs w:val="21"/>
        </w:rPr>
        <w:t xml:space="preserve"> which may be several minutes, </w:t>
      </w:r>
      <w:r w:rsidR="007E7BB3">
        <w:rPr>
          <w:szCs w:val="21"/>
        </w:rPr>
        <w:t xml:space="preserve">some </w:t>
      </w:r>
      <w:proofErr w:type="spellStart"/>
      <w:r w:rsidR="007E7BB3">
        <w:rPr>
          <w:szCs w:val="21"/>
        </w:rPr>
        <w:t>eDRX</w:t>
      </w:r>
      <w:proofErr w:type="spellEnd"/>
      <w:r w:rsidR="007E7BB3">
        <w:rPr>
          <w:szCs w:val="21"/>
        </w:rPr>
        <w:t xml:space="preserve"> cycle</w:t>
      </w:r>
      <w:r w:rsidR="004B494A">
        <w:rPr>
          <w:szCs w:val="21"/>
        </w:rPr>
        <w:t>s</w:t>
      </w:r>
      <w:r w:rsidR="007E7BB3">
        <w:rPr>
          <w:szCs w:val="21"/>
        </w:rPr>
        <w:t xml:space="preserve"> longer than 10</w:t>
      </w:r>
      <w:r w:rsidR="001A693E">
        <w:rPr>
          <w:szCs w:val="21"/>
        </w:rPr>
        <w:t>.24s</w:t>
      </w:r>
      <w:r w:rsidR="004B494A">
        <w:rPr>
          <w:szCs w:val="21"/>
        </w:rPr>
        <w:t xml:space="preserve"> are still applicable</w:t>
      </w:r>
      <w:r w:rsidR="001A693E">
        <w:rPr>
          <w:szCs w:val="21"/>
        </w:rPr>
        <w:t>.</w:t>
      </w:r>
      <w:r w:rsidR="004B494A">
        <w:rPr>
          <w:szCs w:val="21"/>
        </w:rPr>
        <w:t xml:space="preserve"> We don’</w:t>
      </w:r>
      <w:r w:rsidR="00ED3792">
        <w:rPr>
          <w:szCs w:val="21"/>
        </w:rPr>
        <w:t xml:space="preserve">t suggest </w:t>
      </w:r>
      <w:proofErr w:type="gramStart"/>
      <w:r w:rsidR="00ED3792">
        <w:rPr>
          <w:szCs w:val="21"/>
        </w:rPr>
        <w:t>to preclude</w:t>
      </w:r>
      <w:proofErr w:type="gramEnd"/>
      <w:r w:rsidR="00ED3792">
        <w:rPr>
          <w:szCs w:val="21"/>
        </w:rPr>
        <w:t xml:space="preserve"> long </w:t>
      </w:r>
      <w:proofErr w:type="spellStart"/>
      <w:r w:rsidR="00ED3792">
        <w:rPr>
          <w:szCs w:val="21"/>
        </w:rPr>
        <w:t>eDRX</w:t>
      </w:r>
      <w:proofErr w:type="spellEnd"/>
      <w:r w:rsidR="00ED3792">
        <w:rPr>
          <w:szCs w:val="21"/>
        </w:rPr>
        <w:t xml:space="preserve"> cycle</w:t>
      </w:r>
      <w:r w:rsidR="000505E1">
        <w:rPr>
          <w:szCs w:val="21"/>
        </w:rPr>
        <w:t>s</w:t>
      </w:r>
      <w:r w:rsidR="00F57BDA">
        <w:rPr>
          <w:szCs w:val="21"/>
        </w:rPr>
        <w:t xml:space="preserve"> but </w:t>
      </w:r>
      <w:r w:rsidR="000505E1">
        <w:rPr>
          <w:szCs w:val="21"/>
        </w:rPr>
        <w:t xml:space="preserve">skipping some </w:t>
      </w:r>
      <w:proofErr w:type="spellStart"/>
      <w:r w:rsidR="000505E1">
        <w:rPr>
          <w:szCs w:val="21"/>
        </w:rPr>
        <w:t>eDRX</w:t>
      </w:r>
      <w:proofErr w:type="spellEnd"/>
      <w:r w:rsidR="000505E1">
        <w:rPr>
          <w:szCs w:val="21"/>
        </w:rPr>
        <w:t xml:space="preserve"> cycles is acceptable from deployment perspective.</w:t>
      </w:r>
    </w:p>
    <w:p w14:paraId="6DD2C2F0" w14:textId="7970EE8A" w:rsidR="00640BB8" w:rsidRPr="005D0CA0" w:rsidRDefault="00640BB8" w:rsidP="00044140">
      <w:pPr>
        <w:rPr>
          <w:b/>
          <w:bCs/>
          <w:lang w:eastAsia="zh-CN"/>
        </w:rPr>
      </w:pPr>
      <w:r w:rsidRPr="005D0CA0">
        <w:rPr>
          <w:b/>
          <w:bCs/>
          <w:szCs w:val="21"/>
        </w:rPr>
        <w:t>Proposal</w:t>
      </w:r>
      <w:r w:rsidR="00B11BBE">
        <w:rPr>
          <w:b/>
          <w:bCs/>
          <w:szCs w:val="21"/>
        </w:rPr>
        <w:t xml:space="preserve"> 6</w:t>
      </w:r>
      <w:r w:rsidRPr="005D0CA0">
        <w:rPr>
          <w:b/>
          <w:bCs/>
          <w:szCs w:val="21"/>
        </w:rPr>
        <w:t xml:space="preserve">: We don’t suggest </w:t>
      </w:r>
      <w:r w:rsidR="005D0CA0" w:rsidRPr="005D0CA0">
        <w:rPr>
          <w:b/>
          <w:bCs/>
          <w:szCs w:val="21"/>
        </w:rPr>
        <w:t>precluding</w:t>
      </w:r>
      <w:r w:rsidRPr="005D0CA0">
        <w:rPr>
          <w:b/>
          <w:bCs/>
          <w:szCs w:val="21"/>
        </w:rPr>
        <w:t xml:space="preserve"> long </w:t>
      </w:r>
      <w:proofErr w:type="spellStart"/>
      <w:r w:rsidRPr="005D0CA0">
        <w:rPr>
          <w:b/>
          <w:bCs/>
          <w:szCs w:val="21"/>
        </w:rPr>
        <w:t>eDRX</w:t>
      </w:r>
      <w:proofErr w:type="spellEnd"/>
      <w:r w:rsidRPr="005D0CA0">
        <w:rPr>
          <w:b/>
          <w:bCs/>
          <w:szCs w:val="21"/>
        </w:rPr>
        <w:t xml:space="preserve"> cycles</w:t>
      </w:r>
      <w:r w:rsidR="005D0CA0">
        <w:rPr>
          <w:b/>
          <w:bCs/>
          <w:szCs w:val="21"/>
        </w:rPr>
        <w:t xml:space="preserve"> from 10.24s</w:t>
      </w:r>
      <w:r w:rsidR="006506D8">
        <w:rPr>
          <w:b/>
          <w:bCs/>
          <w:szCs w:val="21"/>
          <w:lang w:eastAsia="zh-CN"/>
        </w:rPr>
        <w:t>.</w:t>
      </w:r>
      <w:r w:rsidRPr="005D0CA0">
        <w:rPr>
          <w:b/>
          <w:bCs/>
          <w:szCs w:val="21"/>
        </w:rPr>
        <w:t xml:space="preserve"> </w:t>
      </w:r>
      <w:r w:rsidR="00333A08" w:rsidRPr="005D0CA0">
        <w:rPr>
          <w:b/>
          <w:bCs/>
        </w:rPr>
        <w:t>40.96s</w:t>
      </w:r>
      <w:r w:rsidR="001B20DB">
        <w:rPr>
          <w:b/>
          <w:bCs/>
        </w:rPr>
        <w:t xml:space="preserve"> or longer cycles </w:t>
      </w:r>
      <w:r w:rsidR="00333A08" w:rsidRPr="005D0CA0">
        <w:rPr>
          <w:b/>
          <w:bCs/>
        </w:rPr>
        <w:t xml:space="preserve">may be </w:t>
      </w:r>
      <w:r w:rsidR="001B20DB">
        <w:rPr>
          <w:b/>
          <w:bCs/>
        </w:rPr>
        <w:t>excluded</w:t>
      </w:r>
      <w:r w:rsidR="00B11BBE">
        <w:rPr>
          <w:b/>
          <w:bCs/>
        </w:rPr>
        <w:t>, but it can be up to NW implementation instead.</w:t>
      </w:r>
    </w:p>
    <w:p w14:paraId="2CE0BDA5" w14:textId="77777777" w:rsidR="000F22A0" w:rsidRDefault="000F22A0" w:rsidP="00044140">
      <w:pPr>
        <w:rPr>
          <w:lang w:eastAsia="zh-CN"/>
        </w:rPr>
      </w:pPr>
    </w:p>
    <w:p w14:paraId="3642EEA8" w14:textId="498EF529" w:rsidR="00493E8A" w:rsidRPr="00493E8A" w:rsidRDefault="0089026C" w:rsidP="00493E8A">
      <w:pPr>
        <w:pStyle w:val="Heading4"/>
        <w:numPr>
          <w:ilvl w:val="0"/>
          <w:numId w:val="0"/>
        </w:numPr>
        <w:spacing w:after="120"/>
        <w:ind w:left="864" w:hanging="864"/>
        <w:rPr>
          <w:rFonts w:ascii="Times New Roman" w:hAnsi="Times New Roman"/>
          <w:b/>
          <w:bCs/>
          <w:sz w:val="20"/>
          <w:u w:val="single"/>
          <w:lang w:eastAsia="zh-CN"/>
        </w:rPr>
      </w:pPr>
      <w:r w:rsidRPr="0089026C">
        <w:rPr>
          <w:rFonts w:ascii="Times New Roman" w:hAnsi="Times New Roman"/>
          <w:b/>
          <w:bCs/>
          <w:sz w:val="20"/>
          <w:u w:val="single"/>
          <w:lang w:eastAsia="ko-KR"/>
        </w:rPr>
        <w:t>Issue 1-2-4: Multiple SMTCs</w:t>
      </w:r>
    </w:p>
    <w:tbl>
      <w:tblPr>
        <w:tblStyle w:val="TableGrid"/>
        <w:tblW w:w="0" w:type="auto"/>
        <w:tblLook w:val="04A0" w:firstRow="1" w:lastRow="0" w:firstColumn="1" w:lastColumn="0" w:noHBand="0" w:noVBand="1"/>
      </w:tblPr>
      <w:tblGrid>
        <w:gridCol w:w="10142"/>
      </w:tblGrid>
      <w:tr w:rsidR="00D658AA" w14:paraId="68DF673E" w14:textId="77777777" w:rsidTr="00D658AA">
        <w:tc>
          <w:tcPr>
            <w:tcW w:w="10142" w:type="dxa"/>
          </w:tcPr>
          <w:p w14:paraId="2A564FAB" w14:textId="77777777" w:rsidR="00DA4437" w:rsidRDefault="00DA4437" w:rsidP="00DA4437">
            <w:pPr>
              <w:pStyle w:val="ListParagraph"/>
              <w:numPr>
                <w:ilvl w:val="0"/>
                <w:numId w:val="13"/>
              </w:numPr>
              <w:spacing w:after="120"/>
              <w:ind w:left="720"/>
              <w:contextualSpacing w:val="0"/>
            </w:pPr>
            <w:r>
              <w:rPr>
                <w:rFonts w:hint="eastAsia"/>
              </w:rPr>
              <w:t>Background</w:t>
            </w:r>
          </w:p>
          <w:p w14:paraId="4C3B16A2" w14:textId="77777777" w:rsidR="00DA4437" w:rsidRDefault="00DA4437" w:rsidP="00DA4437">
            <w:r>
              <w:rPr>
                <w:rFonts w:hint="eastAsia"/>
                <w:i/>
                <w:iCs/>
                <w:color w:val="0070C0"/>
                <w:lang w:eastAsia="zh-CN"/>
              </w:rPr>
              <w:t>R17 NTN UE capabilities related to 'in parallel' are copied as follows:</w:t>
            </w:r>
          </w:p>
          <w:tbl>
            <w:tblPr>
              <w:tblW w:w="18654" w:type="dxa"/>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1668"/>
              <w:gridCol w:w="745"/>
              <w:gridCol w:w="1447"/>
              <w:gridCol w:w="1511"/>
              <w:gridCol w:w="1156"/>
              <w:gridCol w:w="3186"/>
              <w:gridCol w:w="2716"/>
              <w:gridCol w:w="1326"/>
              <w:gridCol w:w="1326"/>
              <w:gridCol w:w="1504"/>
              <w:gridCol w:w="2069"/>
            </w:tblGrid>
            <w:tr w:rsidR="00DA4437" w14:paraId="16D6FF6A" w14:textId="77777777" w:rsidTr="002A1ABF">
              <w:tc>
                <w:tcPr>
                  <w:tcW w:w="1667"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11E01195" w14:textId="77777777" w:rsidR="00DA4437" w:rsidRDefault="00DA4437" w:rsidP="00DA4437">
                  <w:pPr>
                    <w:pStyle w:val="NormalWeb"/>
                    <w:spacing w:beforeAutospacing="0" w:afterAutospacing="0"/>
                    <w:jc w:val="center"/>
                    <w:rPr>
                      <w:b/>
                      <w:bCs/>
                      <w:color w:val="0070C0"/>
                      <w:sz w:val="18"/>
                      <w:szCs w:val="18"/>
                    </w:rPr>
                  </w:pPr>
                  <w:bookmarkStart w:id="10" w:name="_Hlk183064062"/>
                  <w:r>
                    <w:rPr>
                      <w:b/>
                      <w:bCs/>
                      <w:color w:val="0070C0"/>
                      <w:sz w:val="18"/>
                      <w:szCs w:val="18"/>
                    </w:rPr>
                    <w:t>Features</w:t>
                  </w:r>
                  <w:bookmarkEnd w:id="10"/>
                </w:p>
              </w:tc>
              <w:tc>
                <w:tcPr>
                  <w:tcW w:w="988"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5C0F349A" w14:textId="77777777" w:rsidR="00DA4437" w:rsidRDefault="00DA4437" w:rsidP="00DA4437">
                  <w:pPr>
                    <w:pStyle w:val="NormalWeb"/>
                    <w:spacing w:beforeAutospacing="0" w:afterAutospacing="0"/>
                    <w:jc w:val="center"/>
                    <w:rPr>
                      <w:b/>
                      <w:bCs/>
                      <w:color w:val="0070C0"/>
                      <w:sz w:val="18"/>
                      <w:szCs w:val="18"/>
                    </w:rPr>
                  </w:pPr>
                  <w:r>
                    <w:rPr>
                      <w:b/>
                      <w:bCs/>
                      <w:color w:val="0070C0"/>
                      <w:sz w:val="18"/>
                      <w:szCs w:val="18"/>
                    </w:rPr>
                    <w:t>Index</w:t>
                  </w:r>
                </w:p>
              </w:tc>
              <w:tc>
                <w:tcPr>
                  <w:tcW w:w="2000"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4E61EFFB" w14:textId="77777777" w:rsidR="00DA4437" w:rsidRDefault="00DA4437" w:rsidP="00DA4437">
                  <w:pPr>
                    <w:pStyle w:val="NormalWeb"/>
                    <w:spacing w:beforeAutospacing="0" w:afterAutospacing="0"/>
                    <w:jc w:val="center"/>
                    <w:rPr>
                      <w:b/>
                      <w:bCs/>
                      <w:color w:val="0070C0"/>
                      <w:sz w:val="18"/>
                      <w:szCs w:val="18"/>
                    </w:rPr>
                  </w:pPr>
                  <w:r>
                    <w:rPr>
                      <w:b/>
                      <w:bCs/>
                      <w:color w:val="0070C0"/>
                      <w:sz w:val="18"/>
                      <w:szCs w:val="18"/>
                    </w:rPr>
                    <w:t>Feature group</w:t>
                  </w:r>
                </w:p>
              </w:tc>
              <w:tc>
                <w:tcPr>
                  <w:tcW w:w="2073"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1E404993" w14:textId="77777777" w:rsidR="00DA4437" w:rsidRDefault="00DA4437" w:rsidP="00DA4437">
                  <w:pPr>
                    <w:pStyle w:val="NormalWeb"/>
                    <w:spacing w:beforeAutospacing="0" w:afterAutospacing="0"/>
                    <w:jc w:val="center"/>
                    <w:rPr>
                      <w:b/>
                      <w:bCs/>
                      <w:color w:val="0070C0"/>
                      <w:sz w:val="18"/>
                      <w:szCs w:val="18"/>
                    </w:rPr>
                  </w:pPr>
                  <w:r>
                    <w:rPr>
                      <w:b/>
                      <w:bCs/>
                      <w:color w:val="0070C0"/>
                      <w:sz w:val="18"/>
                      <w:szCs w:val="18"/>
                    </w:rPr>
                    <w:t>Components</w:t>
                  </w:r>
                </w:p>
              </w:tc>
              <w:tc>
                <w:tcPr>
                  <w:tcW w:w="889"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23535AA1" w14:textId="77777777" w:rsidR="00DA4437" w:rsidRDefault="00DA4437" w:rsidP="00DA4437">
                  <w:pPr>
                    <w:pStyle w:val="NormalWeb"/>
                    <w:spacing w:beforeAutospacing="0" w:afterAutospacing="0"/>
                    <w:jc w:val="center"/>
                    <w:rPr>
                      <w:b/>
                      <w:bCs/>
                      <w:color w:val="0070C0"/>
                      <w:sz w:val="18"/>
                      <w:szCs w:val="18"/>
                    </w:rPr>
                  </w:pPr>
                  <w:r>
                    <w:rPr>
                      <w:b/>
                      <w:bCs/>
                      <w:color w:val="0070C0"/>
                      <w:sz w:val="18"/>
                      <w:szCs w:val="18"/>
                    </w:rPr>
                    <w:t>Prerequisite feature groups</w:t>
                  </w:r>
                </w:p>
              </w:tc>
              <w:tc>
                <w:tcPr>
                  <w:tcW w:w="2132"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4FC89E3D" w14:textId="77777777" w:rsidR="00DA4437" w:rsidRDefault="00DA4437" w:rsidP="00DA4437">
                  <w:pPr>
                    <w:pStyle w:val="NormalWeb"/>
                    <w:spacing w:beforeAutospacing="0" w:afterAutospacing="0"/>
                    <w:jc w:val="center"/>
                    <w:rPr>
                      <w:b/>
                      <w:bCs/>
                      <w:color w:val="0070C0"/>
                      <w:sz w:val="18"/>
                      <w:szCs w:val="18"/>
                    </w:rPr>
                  </w:pPr>
                  <w:r>
                    <w:rPr>
                      <w:b/>
                      <w:bCs/>
                      <w:color w:val="0070C0"/>
                      <w:sz w:val="18"/>
                      <w:szCs w:val="18"/>
                    </w:rPr>
                    <w:t>Field name in TS 38.331 [2]</w:t>
                  </w:r>
                </w:p>
              </w:tc>
              <w:tc>
                <w:tcPr>
                  <w:tcW w:w="1682"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5E6B7C80" w14:textId="77777777" w:rsidR="00DA4437" w:rsidRDefault="00DA4437" w:rsidP="00DA4437">
                  <w:pPr>
                    <w:pStyle w:val="NormalWeb"/>
                    <w:spacing w:beforeAutospacing="0" w:afterAutospacing="0"/>
                    <w:jc w:val="center"/>
                    <w:rPr>
                      <w:b/>
                      <w:bCs/>
                      <w:color w:val="0070C0"/>
                      <w:sz w:val="18"/>
                      <w:szCs w:val="18"/>
                    </w:rPr>
                  </w:pPr>
                  <w:r>
                    <w:rPr>
                      <w:b/>
                      <w:bCs/>
                      <w:color w:val="0070C0"/>
                      <w:sz w:val="18"/>
                      <w:szCs w:val="18"/>
                    </w:rPr>
                    <w:t>Parent IE in TS 38.331 [2]</w:t>
                  </w:r>
                </w:p>
              </w:tc>
              <w:tc>
                <w:tcPr>
                  <w:tcW w:w="1164"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5C941B62" w14:textId="77777777" w:rsidR="00DA4437" w:rsidRDefault="00DA4437" w:rsidP="00DA4437">
                  <w:pPr>
                    <w:pStyle w:val="NormalWeb"/>
                    <w:spacing w:beforeAutospacing="0" w:afterAutospacing="0"/>
                    <w:jc w:val="center"/>
                    <w:rPr>
                      <w:b/>
                      <w:bCs/>
                      <w:color w:val="0070C0"/>
                      <w:sz w:val="18"/>
                      <w:szCs w:val="18"/>
                    </w:rPr>
                  </w:pPr>
                  <w:r>
                    <w:rPr>
                      <w:b/>
                      <w:bCs/>
                      <w:color w:val="0070C0"/>
                      <w:sz w:val="18"/>
                      <w:szCs w:val="18"/>
                    </w:rPr>
                    <w:t>Need of FDD/TDD differentiation</w:t>
                  </w:r>
                </w:p>
              </w:tc>
              <w:tc>
                <w:tcPr>
                  <w:tcW w:w="1082"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38EB531F" w14:textId="77777777" w:rsidR="00DA4437" w:rsidRDefault="00DA4437" w:rsidP="00DA4437">
                  <w:pPr>
                    <w:pStyle w:val="NormalWeb"/>
                    <w:spacing w:beforeAutospacing="0" w:afterAutospacing="0"/>
                    <w:jc w:val="center"/>
                    <w:rPr>
                      <w:b/>
                      <w:bCs/>
                      <w:color w:val="0070C0"/>
                      <w:sz w:val="18"/>
                      <w:szCs w:val="18"/>
                    </w:rPr>
                  </w:pPr>
                  <w:r>
                    <w:rPr>
                      <w:b/>
                      <w:bCs/>
                      <w:color w:val="0070C0"/>
                      <w:sz w:val="18"/>
                      <w:szCs w:val="18"/>
                    </w:rPr>
                    <w:t>Need of FR1/FR2 differentiation</w:t>
                  </w:r>
                </w:p>
              </w:tc>
              <w:tc>
                <w:tcPr>
                  <w:tcW w:w="2214"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36E0A1E8" w14:textId="77777777" w:rsidR="00DA4437" w:rsidRDefault="00DA4437" w:rsidP="00DA4437">
                  <w:pPr>
                    <w:pStyle w:val="NormalWeb"/>
                    <w:spacing w:beforeAutospacing="0" w:afterAutospacing="0"/>
                    <w:jc w:val="center"/>
                    <w:rPr>
                      <w:b/>
                      <w:bCs/>
                      <w:color w:val="0070C0"/>
                      <w:sz w:val="18"/>
                      <w:szCs w:val="18"/>
                    </w:rPr>
                  </w:pPr>
                  <w:r>
                    <w:rPr>
                      <w:b/>
                      <w:bCs/>
                      <w:color w:val="0070C0"/>
                      <w:sz w:val="18"/>
                      <w:szCs w:val="18"/>
                    </w:rPr>
                    <w:t>Note</w:t>
                  </w:r>
                </w:p>
              </w:tc>
              <w:tc>
                <w:tcPr>
                  <w:tcW w:w="2763" w:type="dxa"/>
                  <w:tcBorders>
                    <w:top w:val="single" w:sz="8" w:space="0" w:color="auto"/>
                    <w:left w:val="nil"/>
                    <w:bottom w:val="single" w:sz="8" w:space="0" w:color="auto"/>
                    <w:right w:val="single" w:sz="8" w:space="0" w:color="auto"/>
                  </w:tcBorders>
                  <w:shd w:val="clear" w:color="auto" w:fill="auto"/>
                  <w:tcMar>
                    <w:left w:w="108" w:type="dxa"/>
                    <w:right w:w="108" w:type="dxa"/>
                  </w:tcMar>
                </w:tcPr>
                <w:p w14:paraId="62B00C5C" w14:textId="77777777" w:rsidR="00DA4437" w:rsidRDefault="00DA4437" w:rsidP="00DA4437">
                  <w:pPr>
                    <w:pStyle w:val="NormalWeb"/>
                    <w:spacing w:beforeAutospacing="0" w:afterAutospacing="0"/>
                    <w:jc w:val="center"/>
                    <w:rPr>
                      <w:b/>
                      <w:bCs/>
                      <w:color w:val="0070C0"/>
                      <w:sz w:val="18"/>
                      <w:szCs w:val="18"/>
                    </w:rPr>
                  </w:pPr>
                  <w:r>
                    <w:rPr>
                      <w:b/>
                      <w:bCs/>
                      <w:color w:val="0070C0"/>
                      <w:sz w:val="18"/>
                      <w:szCs w:val="18"/>
                    </w:rPr>
                    <w:t>Mandatory/Optional</w:t>
                  </w:r>
                </w:p>
              </w:tc>
            </w:tr>
            <w:tr w:rsidR="00DA4437" w14:paraId="28E5FC1C" w14:textId="77777777" w:rsidTr="002A1ABF">
              <w:tc>
                <w:tcPr>
                  <w:tcW w:w="1667"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51113EC1" w14:textId="77777777" w:rsidR="00DA4437" w:rsidRDefault="00DA4437" w:rsidP="00DA4437">
                  <w:pPr>
                    <w:pStyle w:val="NormalWeb"/>
                    <w:spacing w:beforeAutospacing="0" w:afterAutospacing="0"/>
                    <w:rPr>
                      <w:color w:val="0070C0"/>
                      <w:sz w:val="18"/>
                      <w:szCs w:val="18"/>
                    </w:rPr>
                  </w:pPr>
                  <w:r>
                    <w:rPr>
                      <w:color w:val="0070C0"/>
                      <w:sz w:val="18"/>
                      <w:szCs w:val="18"/>
                    </w:rPr>
                    <w:t xml:space="preserve">25. </w:t>
                  </w:r>
                  <w:proofErr w:type="spellStart"/>
                  <w:r>
                    <w:rPr>
                      <w:color w:val="0070C0"/>
                      <w:sz w:val="18"/>
                      <w:szCs w:val="18"/>
                    </w:rPr>
                    <w:t>NR_NTN_solutions</w:t>
                  </w:r>
                  <w:proofErr w:type="spellEnd"/>
                </w:p>
              </w:tc>
              <w:tc>
                <w:tcPr>
                  <w:tcW w:w="988" w:type="dxa"/>
                  <w:tcBorders>
                    <w:top w:val="nil"/>
                    <w:left w:val="nil"/>
                    <w:bottom w:val="single" w:sz="8" w:space="0" w:color="auto"/>
                    <w:right w:val="single" w:sz="8" w:space="0" w:color="auto"/>
                  </w:tcBorders>
                  <w:shd w:val="clear" w:color="auto" w:fill="auto"/>
                  <w:tcMar>
                    <w:left w:w="108" w:type="dxa"/>
                    <w:right w:w="108" w:type="dxa"/>
                  </w:tcMar>
                </w:tcPr>
                <w:p w14:paraId="1DA14343" w14:textId="77777777" w:rsidR="00DA4437" w:rsidRDefault="00DA4437" w:rsidP="00DA4437">
                  <w:pPr>
                    <w:pStyle w:val="NormalWeb"/>
                    <w:spacing w:beforeAutospacing="0" w:afterAutospacing="0"/>
                    <w:rPr>
                      <w:color w:val="0070C0"/>
                      <w:sz w:val="18"/>
                      <w:szCs w:val="18"/>
                      <w:highlight w:val="yellow"/>
                    </w:rPr>
                  </w:pPr>
                  <w:r>
                    <w:rPr>
                      <w:color w:val="0070C0"/>
                      <w:sz w:val="18"/>
                      <w:szCs w:val="18"/>
                      <w:highlight w:val="yellow"/>
                    </w:rPr>
                    <w:t>25-1</w:t>
                  </w:r>
                </w:p>
              </w:tc>
              <w:tc>
                <w:tcPr>
                  <w:tcW w:w="2000" w:type="dxa"/>
                  <w:tcBorders>
                    <w:top w:val="nil"/>
                    <w:left w:val="nil"/>
                    <w:bottom w:val="single" w:sz="8" w:space="0" w:color="auto"/>
                    <w:right w:val="single" w:sz="8" w:space="0" w:color="auto"/>
                  </w:tcBorders>
                  <w:shd w:val="clear" w:color="auto" w:fill="auto"/>
                  <w:tcMar>
                    <w:left w:w="108" w:type="dxa"/>
                    <w:right w:w="108" w:type="dxa"/>
                  </w:tcMar>
                </w:tcPr>
                <w:p w14:paraId="4E9E3050" w14:textId="77777777" w:rsidR="00DA4437" w:rsidRDefault="00DA4437" w:rsidP="00DA4437">
                  <w:pPr>
                    <w:pStyle w:val="NormalWeb"/>
                    <w:spacing w:beforeAutospacing="0" w:afterAutospacing="0"/>
                    <w:rPr>
                      <w:color w:val="0070C0"/>
                      <w:sz w:val="18"/>
                      <w:szCs w:val="18"/>
                      <w:highlight w:val="yellow"/>
                    </w:rPr>
                  </w:pPr>
                  <w:r>
                    <w:rPr>
                      <w:color w:val="0070C0"/>
                      <w:sz w:val="18"/>
                      <w:szCs w:val="18"/>
                      <w:highlight w:val="yellow"/>
                      <w:shd w:val="clear" w:color="auto" w:fill="FFFF00"/>
                    </w:rPr>
                    <w:t>Parallel measurements on multiple SMTC-s for a single frequency carrier</w:t>
                  </w:r>
                </w:p>
              </w:tc>
              <w:tc>
                <w:tcPr>
                  <w:tcW w:w="2073" w:type="dxa"/>
                  <w:tcBorders>
                    <w:top w:val="nil"/>
                    <w:left w:val="nil"/>
                    <w:bottom w:val="single" w:sz="8" w:space="0" w:color="auto"/>
                    <w:right w:val="single" w:sz="8" w:space="0" w:color="auto"/>
                  </w:tcBorders>
                  <w:shd w:val="clear" w:color="auto" w:fill="auto"/>
                  <w:tcMar>
                    <w:left w:w="108" w:type="dxa"/>
                    <w:right w:w="108" w:type="dxa"/>
                  </w:tcMar>
                </w:tcPr>
                <w:p w14:paraId="25B05823" w14:textId="77777777" w:rsidR="00DA4437" w:rsidRDefault="00DA4437" w:rsidP="00DA4437">
                  <w:pPr>
                    <w:pStyle w:val="NormalWeb"/>
                    <w:spacing w:beforeAutospacing="0" w:afterAutospacing="0"/>
                    <w:rPr>
                      <w:color w:val="0070C0"/>
                      <w:sz w:val="18"/>
                      <w:szCs w:val="18"/>
                    </w:rPr>
                  </w:pPr>
                  <w:r>
                    <w:rPr>
                      <w:color w:val="0070C0"/>
                      <w:sz w:val="18"/>
                      <w:szCs w:val="18"/>
                    </w:rPr>
                    <w:t>Support of measurements on target cells belonging to 4 SMTC-s on a single frequency carrier</w:t>
                  </w:r>
                </w:p>
              </w:tc>
              <w:tc>
                <w:tcPr>
                  <w:tcW w:w="889" w:type="dxa"/>
                  <w:tcBorders>
                    <w:top w:val="nil"/>
                    <w:left w:val="nil"/>
                    <w:bottom w:val="single" w:sz="8" w:space="0" w:color="auto"/>
                    <w:right w:val="single" w:sz="8" w:space="0" w:color="auto"/>
                  </w:tcBorders>
                  <w:shd w:val="clear" w:color="auto" w:fill="auto"/>
                  <w:tcMar>
                    <w:left w:w="108" w:type="dxa"/>
                    <w:right w:w="108" w:type="dxa"/>
                  </w:tcMar>
                </w:tcPr>
                <w:p w14:paraId="7931FFD7" w14:textId="77777777" w:rsidR="00DA4437" w:rsidRDefault="00DA4437" w:rsidP="00DA4437">
                  <w:pPr>
                    <w:pStyle w:val="NormalWeb"/>
                    <w:spacing w:beforeAutospacing="0" w:afterAutospacing="0"/>
                    <w:rPr>
                      <w:color w:val="0070C0"/>
                      <w:sz w:val="18"/>
                      <w:szCs w:val="18"/>
                    </w:rPr>
                  </w:pPr>
                  <w:r>
                    <w:rPr>
                      <w:color w:val="0070C0"/>
                      <w:sz w:val="18"/>
                      <w:szCs w:val="18"/>
                    </w:rPr>
                    <w:t> </w:t>
                  </w:r>
                </w:p>
              </w:tc>
              <w:tc>
                <w:tcPr>
                  <w:tcW w:w="2132" w:type="dxa"/>
                  <w:tcBorders>
                    <w:top w:val="nil"/>
                    <w:left w:val="nil"/>
                    <w:bottom w:val="single" w:sz="8" w:space="0" w:color="auto"/>
                    <w:right w:val="single" w:sz="8" w:space="0" w:color="auto"/>
                  </w:tcBorders>
                  <w:shd w:val="clear" w:color="auto" w:fill="auto"/>
                  <w:tcMar>
                    <w:left w:w="108" w:type="dxa"/>
                    <w:right w:w="108" w:type="dxa"/>
                  </w:tcMar>
                </w:tcPr>
                <w:p w14:paraId="0E30E61A" w14:textId="77777777" w:rsidR="00DA4437" w:rsidRDefault="00DA4437" w:rsidP="00DA4437">
                  <w:pPr>
                    <w:pStyle w:val="NormalWeb"/>
                    <w:spacing w:beforeAutospacing="0" w:afterAutospacing="0"/>
                    <w:rPr>
                      <w:color w:val="0070C0"/>
                      <w:sz w:val="18"/>
                      <w:szCs w:val="18"/>
                    </w:rPr>
                  </w:pPr>
                  <w:r>
                    <w:rPr>
                      <w:i/>
                      <w:iCs/>
                      <w:color w:val="0070C0"/>
                      <w:sz w:val="18"/>
                      <w:szCs w:val="18"/>
                    </w:rPr>
                    <w:t>parallelSMTC-r17</w:t>
                  </w:r>
                </w:p>
              </w:tc>
              <w:tc>
                <w:tcPr>
                  <w:tcW w:w="1682" w:type="dxa"/>
                  <w:tcBorders>
                    <w:top w:val="nil"/>
                    <w:left w:val="nil"/>
                    <w:bottom w:val="single" w:sz="8" w:space="0" w:color="auto"/>
                    <w:right w:val="single" w:sz="8" w:space="0" w:color="auto"/>
                  </w:tcBorders>
                  <w:shd w:val="clear" w:color="auto" w:fill="auto"/>
                  <w:tcMar>
                    <w:left w:w="108" w:type="dxa"/>
                    <w:right w:w="108" w:type="dxa"/>
                  </w:tcMar>
                </w:tcPr>
                <w:p w14:paraId="04F824D4" w14:textId="77777777" w:rsidR="00DA4437" w:rsidRDefault="00DA4437" w:rsidP="00DA4437">
                  <w:pPr>
                    <w:pStyle w:val="NormalWeb"/>
                    <w:spacing w:beforeAutospacing="0" w:afterAutospacing="0"/>
                    <w:rPr>
                      <w:color w:val="0070C0"/>
                      <w:sz w:val="18"/>
                      <w:szCs w:val="18"/>
                    </w:rPr>
                  </w:pPr>
                  <w:proofErr w:type="spellStart"/>
                  <w:r>
                    <w:rPr>
                      <w:i/>
                      <w:iCs/>
                      <w:color w:val="0070C0"/>
                      <w:sz w:val="18"/>
                      <w:szCs w:val="18"/>
                    </w:rPr>
                    <w:t>MeasAndMobParametersCommon</w:t>
                  </w:r>
                  <w:proofErr w:type="spellEnd"/>
                </w:p>
              </w:tc>
              <w:tc>
                <w:tcPr>
                  <w:tcW w:w="1164" w:type="dxa"/>
                  <w:tcBorders>
                    <w:top w:val="nil"/>
                    <w:left w:val="nil"/>
                    <w:bottom w:val="single" w:sz="8" w:space="0" w:color="auto"/>
                    <w:right w:val="single" w:sz="8" w:space="0" w:color="auto"/>
                  </w:tcBorders>
                  <w:shd w:val="clear" w:color="auto" w:fill="auto"/>
                  <w:tcMar>
                    <w:left w:w="108" w:type="dxa"/>
                    <w:right w:w="108" w:type="dxa"/>
                  </w:tcMar>
                </w:tcPr>
                <w:p w14:paraId="3EA98107" w14:textId="77777777" w:rsidR="00DA4437" w:rsidRDefault="00DA4437" w:rsidP="00DA4437">
                  <w:pPr>
                    <w:pStyle w:val="NormalWeb"/>
                    <w:spacing w:beforeAutospacing="0" w:afterAutospacing="0"/>
                    <w:rPr>
                      <w:color w:val="0070C0"/>
                      <w:sz w:val="18"/>
                      <w:szCs w:val="18"/>
                    </w:rPr>
                  </w:pPr>
                  <w:r>
                    <w:rPr>
                      <w:color w:val="0070C0"/>
                      <w:sz w:val="18"/>
                      <w:szCs w:val="18"/>
                    </w:rPr>
                    <w:t>FDD only</w:t>
                  </w:r>
                </w:p>
              </w:tc>
              <w:tc>
                <w:tcPr>
                  <w:tcW w:w="1082" w:type="dxa"/>
                  <w:tcBorders>
                    <w:top w:val="nil"/>
                    <w:left w:val="nil"/>
                    <w:bottom w:val="single" w:sz="8" w:space="0" w:color="auto"/>
                    <w:right w:val="single" w:sz="8" w:space="0" w:color="auto"/>
                  </w:tcBorders>
                  <w:shd w:val="clear" w:color="auto" w:fill="auto"/>
                  <w:tcMar>
                    <w:left w:w="108" w:type="dxa"/>
                    <w:right w:w="108" w:type="dxa"/>
                  </w:tcMar>
                </w:tcPr>
                <w:p w14:paraId="07C7C33C" w14:textId="77777777" w:rsidR="00DA4437" w:rsidRDefault="00DA4437" w:rsidP="00DA4437">
                  <w:pPr>
                    <w:pStyle w:val="NormalWeb"/>
                    <w:spacing w:beforeAutospacing="0" w:afterAutospacing="0"/>
                    <w:rPr>
                      <w:color w:val="0070C0"/>
                      <w:sz w:val="18"/>
                      <w:szCs w:val="18"/>
                    </w:rPr>
                  </w:pPr>
                  <w:r>
                    <w:rPr>
                      <w:color w:val="0070C0"/>
                      <w:sz w:val="18"/>
                      <w:szCs w:val="18"/>
                    </w:rPr>
                    <w:t>FR1 only</w:t>
                  </w:r>
                </w:p>
              </w:tc>
              <w:tc>
                <w:tcPr>
                  <w:tcW w:w="2214" w:type="dxa"/>
                  <w:tcBorders>
                    <w:top w:val="nil"/>
                    <w:left w:val="nil"/>
                    <w:bottom w:val="single" w:sz="8" w:space="0" w:color="auto"/>
                    <w:right w:val="single" w:sz="8" w:space="0" w:color="auto"/>
                  </w:tcBorders>
                  <w:shd w:val="clear" w:color="auto" w:fill="auto"/>
                  <w:tcMar>
                    <w:left w:w="108" w:type="dxa"/>
                    <w:right w:w="108" w:type="dxa"/>
                  </w:tcMar>
                </w:tcPr>
                <w:p w14:paraId="15999889" w14:textId="77777777" w:rsidR="00DA4437" w:rsidRDefault="00DA4437" w:rsidP="00DA4437">
                  <w:pPr>
                    <w:pStyle w:val="NormalWeb"/>
                    <w:spacing w:beforeAutospacing="0" w:afterAutospacing="0"/>
                    <w:rPr>
                      <w:color w:val="0070C0"/>
                      <w:sz w:val="18"/>
                      <w:szCs w:val="18"/>
                    </w:rPr>
                  </w:pPr>
                  <w:r>
                    <w:rPr>
                      <w:color w:val="0070C0"/>
                      <w:sz w:val="18"/>
                      <w:szCs w:val="18"/>
                    </w:rPr>
                    <w:t>UE is mandatory to support 2 and can optionally support 4 if the feature is supported</w:t>
                  </w:r>
                </w:p>
              </w:tc>
              <w:tc>
                <w:tcPr>
                  <w:tcW w:w="2763" w:type="dxa"/>
                  <w:tcBorders>
                    <w:top w:val="nil"/>
                    <w:left w:val="nil"/>
                    <w:bottom w:val="single" w:sz="8" w:space="0" w:color="auto"/>
                    <w:right w:val="single" w:sz="8" w:space="0" w:color="auto"/>
                  </w:tcBorders>
                  <w:shd w:val="clear" w:color="auto" w:fill="auto"/>
                  <w:tcMar>
                    <w:left w:w="108" w:type="dxa"/>
                    <w:right w:w="108" w:type="dxa"/>
                  </w:tcMar>
                </w:tcPr>
                <w:p w14:paraId="407D7B0A" w14:textId="77777777" w:rsidR="00DA4437" w:rsidRDefault="00DA4437" w:rsidP="00DA4437">
                  <w:pPr>
                    <w:pStyle w:val="NormalWeb"/>
                    <w:spacing w:beforeAutospacing="0" w:afterAutospacing="0"/>
                    <w:rPr>
                      <w:color w:val="0070C0"/>
                      <w:sz w:val="18"/>
                      <w:szCs w:val="18"/>
                    </w:rPr>
                  </w:pPr>
                  <w:r>
                    <w:rPr>
                      <w:color w:val="0070C0"/>
                      <w:sz w:val="18"/>
                      <w:szCs w:val="18"/>
                    </w:rPr>
                    <w:t>Optional with capability signaling</w:t>
                  </w:r>
                </w:p>
              </w:tc>
            </w:tr>
            <w:tr w:rsidR="00DA4437" w14:paraId="61477C05" w14:textId="77777777" w:rsidTr="002A1ABF">
              <w:tc>
                <w:tcPr>
                  <w:tcW w:w="1667"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1A0590F8" w14:textId="77777777" w:rsidR="00DA4437" w:rsidRDefault="00DA4437" w:rsidP="00DA4437">
                  <w:pPr>
                    <w:pStyle w:val="NormalWeb"/>
                    <w:spacing w:beforeAutospacing="0" w:afterAutospacing="0"/>
                    <w:rPr>
                      <w:color w:val="0070C0"/>
                      <w:sz w:val="18"/>
                      <w:szCs w:val="18"/>
                    </w:rPr>
                  </w:pPr>
                  <w:r>
                    <w:rPr>
                      <w:color w:val="0070C0"/>
                      <w:sz w:val="18"/>
                      <w:szCs w:val="18"/>
                    </w:rPr>
                    <w:t xml:space="preserve">25. </w:t>
                  </w:r>
                  <w:proofErr w:type="spellStart"/>
                  <w:r>
                    <w:rPr>
                      <w:color w:val="0070C0"/>
                      <w:sz w:val="18"/>
                      <w:szCs w:val="18"/>
                    </w:rPr>
                    <w:t>NR_NTN_solutions</w:t>
                  </w:r>
                  <w:proofErr w:type="spellEnd"/>
                </w:p>
              </w:tc>
              <w:tc>
                <w:tcPr>
                  <w:tcW w:w="988" w:type="dxa"/>
                  <w:tcBorders>
                    <w:top w:val="nil"/>
                    <w:left w:val="nil"/>
                    <w:bottom w:val="single" w:sz="8" w:space="0" w:color="auto"/>
                    <w:right w:val="single" w:sz="8" w:space="0" w:color="auto"/>
                  </w:tcBorders>
                  <w:shd w:val="clear" w:color="auto" w:fill="auto"/>
                  <w:tcMar>
                    <w:left w:w="108" w:type="dxa"/>
                    <w:right w:w="108" w:type="dxa"/>
                  </w:tcMar>
                </w:tcPr>
                <w:p w14:paraId="629748EB" w14:textId="77777777" w:rsidR="00DA4437" w:rsidRDefault="00DA4437" w:rsidP="00DA4437">
                  <w:pPr>
                    <w:pStyle w:val="NormalWeb"/>
                    <w:spacing w:beforeAutospacing="0" w:afterAutospacing="0"/>
                    <w:rPr>
                      <w:color w:val="0070C0"/>
                      <w:sz w:val="18"/>
                      <w:szCs w:val="18"/>
                    </w:rPr>
                  </w:pPr>
                  <w:r>
                    <w:rPr>
                      <w:color w:val="0070C0"/>
                      <w:sz w:val="18"/>
                      <w:szCs w:val="18"/>
                    </w:rPr>
                    <w:t>25-2</w:t>
                  </w:r>
                </w:p>
              </w:tc>
              <w:tc>
                <w:tcPr>
                  <w:tcW w:w="2000" w:type="dxa"/>
                  <w:tcBorders>
                    <w:top w:val="nil"/>
                    <w:left w:val="nil"/>
                    <w:bottom w:val="single" w:sz="8" w:space="0" w:color="auto"/>
                    <w:right w:val="single" w:sz="8" w:space="0" w:color="auto"/>
                  </w:tcBorders>
                  <w:shd w:val="clear" w:color="auto" w:fill="auto"/>
                  <w:tcMar>
                    <w:left w:w="108" w:type="dxa"/>
                    <w:right w:w="108" w:type="dxa"/>
                  </w:tcMar>
                </w:tcPr>
                <w:p w14:paraId="60D53C81" w14:textId="77777777" w:rsidR="00DA4437" w:rsidRDefault="00DA4437" w:rsidP="00DA4437">
                  <w:pPr>
                    <w:pStyle w:val="NormalWeb"/>
                    <w:spacing w:beforeAutospacing="0" w:afterAutospacing="0"/>
                    <w:rPr>
                      <w:color w:val="0070C0"/>
                      <w:sz w:val="18"/>
                      <w:szCs w:val="18"/>
                    </w:rPr>
                  </w:pPr>
                  <w:r>
                    <w:rPr>
                      <w:color w:val="0070C0"/>
                      <w:sz w:val="18"/>
                      <w:szCs w:val="18"/>
                    </w:rPr>
                    <w:t>Parallel measurements on cells belonging to a different NGSO satellite than a serving satellite without scheduling restrictions on normal operations with the serving cell</w:t>
                  </w:r>
                </w:p>
              </w:tc>
              <w:tc>
                <w:tcPr>
                  <w:tcW w:w="2073" w:type="dxa"/>
                  <w:tcBorders>
                    <w:top w:val="nil"/>
                    <w:left w:val="nil"/>
                    <w:bottom w:val="single" w:sz="8" w:space="0" w:color="auto"/>
                    <w:right w:val="single" w:sz="8" w:space="0" w:color="auto"/>
                  </w:tcBorders>
                  <w:shd w:val="clear" w:color="auto" w:fill="auto"/>
                  <w:tcMar>
                    <w:left w:w="108" w:type="dxa"/>
                    <w:right w:w="108" w:type="dxa"/>
                  </w:tcMar>
                </w:tcPr>
                <w:p w14:paraId="6F7F1899" w14:textId="77777777" w:rsidR="00DA4437" w:rsidRDefault="00DA4437" w:rsidP="00DA4437">
                  <w:pPr>
                    <w:pStyle w:val="NormalWeb"/>
                    <w:spacing w:beforeAutospacing="0" w:afterAutospacing="0"/>
                    <w:rPr>
                      <w:color w:val="0070C0"/>
                      <w:sz w:val="18"/>
                      <w:szCs w:val="18"/>
                    </w:rPr>
                  </w:pPr>
                  <w:r>
                    <w:rPr>
                      <w:color w:val="0070C0"/>
                      <w:sz w:val="18"/>
                      <w:szCs w:val="18"/>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889" w:type="dxa"/>
                  <w:tcBorders>
                    <w:top w:val="nil"/>
                    <w:left w:val="nil"/>
                    <w:bottom w:val="single" w:sz="8" w:space="0" w:color="auto"/>
                    <w:right w:val="single" w:sz="8" w:space="0" w:color="auto"/>
                  </w:tcBorders>
                  <w:shd w:val="clear" w:color="auto" w:fill="auto"/>
                  <w:tcMar>
                    <w:left w:w="108" w:type="dxa"/>
                    <w:right w:w="108" w:type="dxa"/>
                  </w:tcMar>
                </w:tcPr>
                <w:p w14:paraId="79DF8975" w14:textId="77777777" w:rsidR="00DA4437" w:rsidRDefault="00DA4437" w:rsidP="00DA4437">
                  <w:pPr>
                    <w:pStyle w:val="NormalWeb"/>
                    <w:spacing w:beforeAutospacing="0" w:afterAutospacing="0"/>
                    <w:rPr>
                      <w:color w:val="0070C0"/>
                      <w:sz w:val="18"/>
                      <w:szCs w:val="18"/>
                    </w:rPr>
                  </w:pPr>
                  <w:r>
                    <w:rPr>
                      <w:color w:val="0070C0"/>
                      <w:sz w:val="18"/>
                      <w:szCs w:val="18"/>
                    </w:rPr>
                    <w:t> </w:t>
                  </w:r>
                </w:p>
              </w:tc>
              <w:tc>
                <w:tcPr>
                  <w:tcW w:w="2132" w:type="dxa"/>
                  <w:tcBorders>
                    <w:top w:val="nil"/>
                    <w:left w:val="nil"/>
                    <w:bottom w:val="single" w:sz="8" w:space="0" w:color="auto"/>
                    <w:right w:val="single" w:sz="8" w:space="0" w:color="auto"/>
                  </w:tcBorders>
                  <w:shd w:val="clear" w:color="auto" w:fill="auto"/>
                  <w:tcMar>
                    <w:left w:w="108" w:type="dxa"/>
                    <w:right w:w="108" w:type="dxa"/>
                  </w:tcMar>
                </w:tcPr>
                <w:p w14:paraId="0FA952A8" w14:textId="77777777" w:rsidR="00DA4437" w:rsidRDefault="00DA4437" w:rsidP="00DA4437">
                  <w:pPr>
                    <w:pStyle w:val="NormalWeb"/>
                    <w:spacing w:beforeAutospacing="0" w:afterAutospacing="0"/>
                    <w:rPr>
                      <w:color w:val="0070C0"/>
                      <w:sz w:val="18"/>
                      <w:szCs w:val="18"/>
                    </w:rPr>
                  </w:pPr>
                  <w:r>
                    <w:rPr>
                      <w:i/>
                      <w:iCs/>
                      <w:color w:val="0070C0"/>
                      <w:sz w:val="18"/>
                      <w:szCs w:val="18"/>
                    </w:rPr>
                    <w:t>parallelMeasurementWithoutRestriction-r17</w:t>
                  </w:r>
                </w:p>
              </w:tc>
              <w:tc>
                <w:tcPr>
                  <w:tcW w:w="1682" w:type="dxa"/>
                  <w:tcBorders>
                    <w:top w:val="nil"/>
                    <w:left w:val="nil"/>
                    <w:bottom w:val="single" w:sz="8" w:space="0" w:color="auto"/>
                    <w:right w:val="single" w:sz="8" w:space="0" w:color="auto"/>
                  </w:tcBorders>
                  <w:shd w:val="clear" w:color="auto" w:fill="auto"/>
                  <w:tcMar>
                    <w:left w:w="108" w:type="dxa"/>
                    <w:right w:w="108" w:type="dxa"/>
                  </w:tcMar>
                </w:tcPr>
                <w:p w14:paraId="6DD4A1F6" w14:textId="77777777" w:rsidR="00DA4437" w:rsidRDefault="00DA4437" w:rsidP="00DA4437">
                  <w:pPr>
                    <w:pStyle w:val="NormalWeb"/>
                    <w:spacing w:beforeAutospacing="0" w:afterAutospacing="0"/>
                    <w:rPr>
                      <w:color w:val="0070C0"/>
                      <w:sz w:val="18"/>
                      <w:szCs w:val="18"/>
                    </w:rPr>
                  </w:pPr>
                  <w:proofErr w:type="spellStart"/>
                  <w:r>
                    <w:rPr>
                      <w:i/>
                      <w:iCs/>
                      <w:color w:val="0070C0"/>
                      <w:sz w:val="18"/>
                      <w:szCs w:val="18"/>
                    </w:rPr>
                    <w:t>BandNR</w:t>
                  </w:r>
                  <w:proofErr w:type="spellEnd"/>
                </w:p>
              </w:tc>
              <w:tc>
                <w:tcPr>
                  <w:tcW w:w="1164" w:type="dxa"/>
                  <w:tcBorders>
                    <w:top w:val="nil"/>
                    <w:left w:val="nil"/>
                    <w:bottom w:val="single" w:sz="8" w:space="0" w:color="auto"/>
                    <w:right w:val="single" w:sz="8" w:space="0" w:color="auto"/>
                  </w:tcBorders>
                  <w:shd w:val="clear" w:color="auto" w:fill="auto"/>
                  <w:tcMar>
                    <w:left w:w="108" w:type="dxa"/>
                    <w:right w:w="108" w:type="dxa"/>
                  </w:tcMar>
                </w:tcPr>
                <w:p w14:paraId="11565DA5" w14:textId="77777777" w:rsidR="00DA4437" w:rsidRDefault="00DA4437" w:rsidP="00DA4437">
                  <w:pPr>
                    <w:pStyle w:val="NormalWeb"/>
                    <w:spacing w:beforeAutospacing="0" w:afterAutospacing="0"/>
                    <w:rPr>
                      <w:color w:val="0070C0"/>
                      <w:sz w:val="18"/>
                      <w:szCs w:val="18"/>
                    </w:rPr>
                  </w:pPr>
                  <w:r>
                    <w:rPr>
                      <w:color w:val="0070C0"/>
                      <w:sz w:val="18"/>
                      <w:szCs w:val="18"/>
                    </w:rPr>
                    <w:t>FDD only</w:t>
                  </w:r>
                </w:p>
              </w:tc>
              <w:tc>
                <w:tcPr>
                  <w:tcW w:w="1082" w:type="dxa"/>
                  <w:tcBorders>
                    <w:top w:val="nil"/>
                    <w:left w:val="nil"/>
                    <w:bottom w:val="single" w:sz="8" w:space="0" w:color="auto"/>
                    <w:right w:val="single" w:sz="8" w:space="0" w:color="auto"/>
                  </w:tcBorders>
                  <w:shd w:val="clear" w:color="auto" w:fill="auto"/>
                  <w:tcMar>
                    <w:left w:w="108" w:type="dxa"/>
                    <w:right w:w="108" w:type="dxa"/>
                  </w:tcMar>
                </w:tcPr>
                <w:p w14:paraId="39533F69" w14:textId="77777777" w:rsidR="00DA4437" w:rsidRDefault="00DA4437" w:rsidP="00DA4437">
                  <w:pPr>
                    <w:pStyle w:val="NormalWeb"/>
                    <w:spacing w:beforeAutospacing="0" w:afterAutospacing="0"/>
                    <w:rPr>
                      <w:color w:val="0070C0"/>
                      <w:sz w:val="18"/>
                      <w:szCs w:val="18"/>
                    </w:rPr>
                  </w:pPr>
                  <w:r>
                    <w:rPr>
                      <w:color w:val="0070C0"/>
                      <w:sz w:val="18"/>
                      <w:szCs w:val="18"/>
                    </w:rPr>
                    <w:t>FR1 only</w:t>
                  </w:r>
                </w:p>
              </w:tc>
              <w:tc>
                <w:tcPr>
                  <w:tcW w:w="2214" w:type="dxa"/>
                  <w:tcBorders>
                    <w:top w:val="nil"/>
                    <w:left w:val="nil"/>
                    <w:bottom w:val="single" w:sz="8" w:space="0" w:color="auto"/>
                    <w:right w:val="single" w:sz="8" w:space="0" w:color="auto"/>
                  </w:tcBorders>
                  <w:shd w:val="clear" w:color="auto" w:fill="auto"/>
                  <w:tcMar>
                    <w:left w:w="108" w:type="dxa"/>
                    <w:right w:w="108" w:type="dxa"/>
                  </w:tcMar>
                </w:tcPr>
                <w:p w14:paraId="49B46906" w14:textId="77777777" w:rsidR="00DA4437" w:rsidRDefault="00DA4437" w:rsidP="00DA4437">
                  <w:pPr>
                    <w:pStyle w:val="NormalWeb"/>
                    <w:spacing w:beforeAutospacing="0" w:afterAutospacing="0"/>
                    <w:rPr>
                      <w:color w:val="0070C0"/>
                      <w:sz w:val="18"/>
                      <w:szCs w:val="18"/>
                    </w:rPr>
                  </w:pPr>
                  <w:r>
                    <w:rPr>
                      <w:color w:val="0070C0"/>
                      <w:sz w:val="18"/>
                      <w:szCs w:val="18"/>
                    </w:rPr>
                    <w:t>For UEs not able to perform measurements in parallel with normal operation of serving cell scheduling restrictions shall apply.</w:t>
                  </w:r>
                </w:p>
              </w:tc>
              <w:tc>
                <w:tcPr>
                  <w:tcW w:w="2763" w:type="dxa"/>
                  <w:tcBorders>
                    <w:top w:val="nil"/>
                    <w:left w:val="nil"/>
                    <w:bottom w:val="single" w:sz="8" w:space="0" w:color="auto"/>
                    <w:right w:val="single" w:sz="8" w:space="0" w:color="auto"/>
                  </w:tcBorders>
                  <w:shd w:val="clear" w:color="auto" w:fill="auto"/>
                  <w:tcMar>
                    <w:left w:w="108" w:type="dxa"/>
                    <w:right w:w="108" w:type="dxa"/>
                  </w:tcMar>
                </w:tcPr>
                <w:p w14:paraId="292DE8C4" w14:textId="77777777" w:rsidR="00DA4437" w:rsidRDefault="00DA4437" w:rsidP="00DA4437">
                  <w:pPr>
                    <w:pStyle w:val="NormalWeb"/>
                    <w:spacing w:beforeAutospacing="0" w:afterAutospacing="0"/>
                    <w:rPr>
                      <w:color w:val="0070C0"/>
                      <w:sz w:val="18"/>
                      <w:szCs w:val="18"/>
                    </w:rPr>
                  </w:pPr>
                  <w:r>
                    <w:rPr>
                      <w:color w:val="0070C0"/>
                      <w:sz w:val="18"/>
                      <w:szCs w:val="18"/>
                    </w:rPr>
                    <w:t>Optional with capability signaling</w:t>
                  </w:r>
                </w:p>
              </w:tc>
            </w:tr>
            <w:tr w:rsidR="00DA4437" w14:paraId="33251E16" w14:textId="77777777" w:rsidTr="002A1ABF">
              <w:trPr>
                <w:trHeight w:val="370"/>
              </w:trPr>
              <w:tc>
                <w:tcPr>
                  <w:tcW w:w="1667"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0E6DBD56" w14:textId="77777777" w:rsidR="00DA4437" w:rsidRDefault="00DA4437" w:rsidP="00DA4437">
                  <w:pPr>
                    <w:pStyle w:val="NormalWeb"/>
                    <w:spacing w:beforeAutospacing="0" w:afterAutospacing="0"/>
                    <w:rPr>
                      <w:color w:val="0070C0"/>
                      <w:sz w:val="18"/>
                      <w:szCs w:val="18"/>
                    </w:rPr>
                  </w:pPr>
                  <w:r>
                    <w:rPr>
                      <w:color w:val="0070C0"/>
                      <w:sz w:val="18"/>
                      <w:szCs w:val="18"/>
                    </w:rPr>
                    <w:t xml:space="preserve">25. </w:t>
                  </w:r>
                  <w:proofErr w:type="spellStart"/>
                  <w:r>
                    <w:rPr>
                      <w:color w:val="0070C0"/>
                      <w:sz w:val="18"/>
                      <w:szCs w:val="18"/>
                    </w:rPr>
                    <w:t>NR_NTN_solutions</w:t>
                  </w:r>
                  <w:proofErr w:type="spellEnd"/>
                </w:p>
              </w:tc>
              <w:tc>
                <w:tcPr>
                  <w:tcW w:w="988" w:type="dxa"/>
                  <w:tcBorders>
                    <w:top w:val="nil"/>
                    <w:left w:val="nil"/>
                    <w:bottom w:val="single" w:sz="8" w:space="0" w:color="auto"/>
                    <w:right w:val="single" w:sz="8" w:space="0" w:color="auto"/>
                  </w:tcBorders>
                  <w:shd w:val="clear" w:color="auto" w:fill="auto"/>
                  <w:tcMar>
                    <w:left w:w="108" w:type="dxa"/>
                    <w:right w:w="108" w:type="dxa"/>
                  </w:tcMar>
                </w:tcPr>
                <w:p w14:paraId="230546D7" w14:textId="77777777" w:rsidR="00DA4437" w:rsidRDefault="00DA4437" w:rsidP="00DA4437">
                  <w:pPr>
                    <w:pStyle w:val="NormalWeb"/>
                    <w:spacing w:beforeAutospacing="0" w:afterAutospacing="0"/>
                    <w:rPr>
                      <w:color w:val="0070C0"/>
                      <w:sz w:val="18"/>
                      <w:szCs w:val="18"/>
                    </w:rPr>
                  </w:pPr>
                  <w:r>
                    <w:rPr>
                      <w:color w:val="0070C0"/>
                      <w:sz w:val="18"/>
                      <w:szCs w:val="18"/>
                    </w:rPr>
                    <w:t>25-3</w:t>
                  </w:r>
                </w:p>
              </w:tc>
              <w:tc>
                <w:tcPr>
                  <w:tcW w:w="2000" w:type="dxa"/>
                  <w:tcBorders>
                    <w:top w:val="nil"/>
                    <w:left w:val="nil"/>
                    <w:bottom w:val="single" w:sz="8" w:space="0" w:color="auto"/>
                    <w:right w:val="single" w:sz="8" w:space="0" w:color="auto"/>
                  </w:tcBorders>
                  <w:shd w:val="clear" w:color="auto" w:fill="auto"/>
                  <w:tcMar>
                    <w:left w:w="108" w:type="dxa"/>
                    <w:right w:w="108" w:type="dxa"/>
                  </w:tcMar>
                </w:tcPr>
                <w:p w14:paraId="1C7B5B3B" w14:textId="77777777" w:rsidR="00DA4437" w:rsidRDefault="00DA4437" w:rsidP="00DA4437">
                  <w:pPr>
                    <w:pStyle w:val="NormalWeb"/>
                    <w:spacing w:beforeAutospacing="0" w:afterAutospacing="0"/>
                    <w:rPr>
                      <w:color w:val="0070C0"/>
                      <w:sz w:val="18"/>
                      <w:szCs w:val="18"/>
                    </w:rPr>
                  </w:pPr>
                  <w:r>
                    <w:rPr>
                      <w:color w:val="0070C0"/>
                      <w:sz w:val="18"/>
                      <w:szCs w:val="18"/>
                    </w:rPr>
                    <w:t>Parallel measurements with multiple measurement gaps</w:t>
                  </w:r>
                </w:p>
              </w:tc>
              <w:tc>
                <w:tcPr>
                  <w:tcW w:w="2073" w:type="dxa"/>
                  <w:tcBorders>
                    <w:top w:val="nil"/>
                    <w:left w:val="nil"/>
                    <w:bottom w:val="single" w:sz="8" w:space="0" w:color="auto"/>
                    <w:right w:val="single" w:sz="8" w:space="0" w:color="auto"/>
                  </w:tcBorders>
                  <w:shd w:val="clear" w:color="auto" w:fill="auto"/>
                  <w:tcMar>
                    <w:left w:w="108" w:type="dxa"/>
                    <w:right w:w="108" w:type="dxa"/>
                  </w:tcMar>
                </w:tcPr>
                <w:p w14:paraId="4367B7F5" w14:textId="77777777" w:rsidR="00DA4437" w:rsidRDefault="00DA4437" w:rsidP="00DA4437">
                  <w:pPr>
                    <w:pStyle w:val="NormalWeb"/>
                    <w:spacing w:beforeAutospacing="0" w:afterAutospacing="0"/>
                    <w:rPr>
                      <w:color w:val="0070C0"/>
                      <w:sz w:val="18"/>
                      <w:szCs w:val="18"/>
                    </w:rPr>
                  </w:pPr>
                  <w:r>
                    <w:rPr>
                      <w:color w:val="0070C0"/>
                      <w:sz w:val="18"/>
                      <w:szCs w:val="18"/>
                    </w:rPr>
                    <w:t>Support of 2 measurement gaps</w:t>
                  </w:r>
                </w:p>
              </w:tc>
              <w:tc>
                <w:tcPr>
                  <w:tcW w:w="889" w:type="dxa"/>
                  <w:tcBorders>
                    <w:top w:val="nil"/>
                    <w:left w:val="nil"/>
                    <w:bottom w:val="single" w:sz="8" w:space="0" w:color="auto"/>
                    <w:right w:val="single" w:sz="8" w:space="0" w:color="auto"/>
                  </w:tcBorders>
                  <w:shd w:val="clear" w:color="auto" w:fill="auto"/>
                  <w:tcMar>
                    <w:left w:w="108" w:type="dxa"/>
                    <w:right w:w="108" w:type="dxa"/>
                  </w:tcMar>
                </w:tcPr>
                <w:p w14:paraId="7D08FD74" w14:textId="77777777" w:rsidR="00DA4437" w:rsidRDefault="00DA4437" w:rsidP="00DA4437">
                  <w:pPr>
                    <w:pStyle w:val="NormalWeb"/>
                    <w:spacing w:beforeAutospacing="0" w:afterAutospacing="0"/>
                    <w:rPr>
                      <w:color w:val="0070C0"/>
                      <w:sz w:val="18"/>
                      <w:szCs w:val="18"/>
                    </w:rPr>
                  </w:pPr>
                  <w:r>
                    <w:rPr>
                      <w:color w:val="0070C0"/>
                      <w:sz w:val="18"/>
                      <w:szCs w:val="18"/>
                    </w:rPr>
                    <w:t> </w:t>
                  </w:r>
                </w:p>
              </w:tc>
              <w:tc>
                <w:tcPr>
                  <w:tcW w:w="2132" w:type="dxa"/>
                  <w:tcBorders>
                    <w:top w:val="nil"/>
                    <w:left w:val="nil"/>
                    <w:bottom w:val="single" w:sz="8" w:space="0" w:color="auto"/>
                    <w:right w:val="single" w:sz="8" w:space="0" w:color="auto"/>
                  </w:tcBorders>
                  <w:shd w:val="clear" w:color="auto" w:fill="auto"/>
                  <w:tcMar>
                    <w:left w:w="108" w:type="dxa"/>
                    <w:right w:w="108" w:type="dxa"/>
                  </w:tcMar>
                </w:tcPr>
                <w:p w14:paraId="5CF047F8" w14:textId="77777777" w:rsidR="00DA4437" w:rsidRDefault="00DA4437" w:rsidP="00DA4437">
                  <w:pPr>
                    <w:pStyle w:val="NormalWeb"/>
                    <w:spacing w:beforeAutospacing="0" w:afterAutospacing="0"/>
                    <w:rPr>
                      <w:color w:val="0070C0"/>
                      <w:sz w:val="18"/>
                      <w:szCs w:val="18"/>
                    </w:rPr>
                  </w:pPr>
                  <w:r>
                    <w:rPr>
                      <w:i/>
                      <w:iCs/>
                      <w:color w:val="0070C0"/>
                      <w:sz w:val="18"/>
                      <w:szCs w:val="18"/>
                    </w:rPr>
                    <w:t>parallelMeasurementGap-r17</w:t>
                  </w:r>
                </w:p>
              </w:tc>
              <w:tc>
                <w:tcPr>
                  <w:tcW w:w="1682" w:type="dxa"/>
                  <w:tcBorders>
                    <w:top w:val="nil"/>
                    <w:left w:val="nil"/>
                    <w:bottom w:val="single" w:sz="8" w:space="0" w:color="auto"/>
                    <w:right w:val="single" w:sz="8" w:space="0" w:color="auto"/>
                  </w:tcBorders>
                  <w:shd w:val="clear" w:color="auto" w:fill="auto"/>
                  <w:tcMar>
                    <w:left w:w="108" w:type="dxa"/>
                    <w:right w:w="108" w:type="dxa"/>
                  </w:tcMar>
                </w:tcPr>
                <w:p w14:paraId="0905E677" w14:textId="77777777" w:rsidR="00DA4437" w:rsidRDefault="00DA4437" w:rsidP="00DA4437">
                  <w:pPr>
                    <w:pStyle w:val="NormalWeb"/>
                    <w:spacing w:beforeAutospacing="0" w:afterAutospacing="0"/>
                    <w:rPr>
                      <w:color w:val="0070C0"/>
                      <w:sz w:val="18"/>
                      <w:szCs w:val="18"/>
                    </w:rPr>
                  </w:pPr>
                  <w:proofErr w:type="spellStart"/>
                  <w:r>
                    <w:rPr>
                      <w:i/>
                      <w:iCs/>
                      <w:color w:val="0070C0"/>
                      <w:sz w:val="18"/>
                      <w:szCs w:val="18"/>
                    </w:rPr>
                    <w:t>MeasAndMobParametersCommon</w:t>
                  </w:r>
                  <w:proofErr w:type="spellEnd"/>
                </w:p>
              </w:tc>
              <w:tc>
                <w:tcPr>
                  <w:tcW w:w="1164" w:type="dxa"/>
                  <w:tcBorders>
                    <w:top w:val="nil"/>
                    <w:left w:val="nil"/>
                    <w:bottom w:val="single" w:sz="8" w:space="0" w:color="auto"/>
                    <w:right w:val="single" w:sz="8" w:space="0" w:color="auto"/>
                  </w:tcBorders>
                  <w:shd w:val="clear" w:color="auto" w:fill="auto"/>
                  <w:tcMar>
                    <w:left w:w="108" w:type="dxa"/>
                    <w:right w:w="108" w:type="dxa"/>
                  </w:tcMar>
                </w:tcPr>
                <w:p w14:paraId="42670FE3" w14:textId="77777777" w:rsidR="00DA4437" w:rsidRDefault="00DA4437" w:rsidP="00DA4437">
                  <w:pPr>
                    <w:pStyle w:val="NormalWeb"/>
                    <w:spacing w:beforeAutospacing="0" w:afterAutospacing="0"/>
                    <w:rPr>
                      <w:color w:val="0070C0"/>
                      <w:sz w:val="18"/>
                      <w:szCs w:val="18"/>
                    </w:rPr>
                  </w:pPr>
                  <w:r>
                    <w:rPr>
                      <w:color w:val="0070C0"/>
                      <w:sz w:val="18"/>
                      <w:szCs w:val="18"/>
                    </w:rPr>
                    <w:t>FDD only</w:t>
                  </w:r>
                </w:p>
              </w:tc>
              <w:tc>
                <w:tcPr>
                  <w:tcW w:w="1082" w:type="dxa"/>
                  <w:tcBorders>
                    <w:top w:val="nil"/>
                    <w:left w:val="nil"/>
                    <w:bottom w:val="single" w:sz="8" w:space="0" w:color="auto"/>
                    <w:right w:val="single" w:sz="8" w:space="0" w:color="auto"/>
                  </w:tcBorders>
                  <w:shd w:val="clear" w:color="auto" w:fill="auto"/>
                  <w:tcMar>
                    <w:left w:w="108" w:type="dxa"/>
                    <w:right w:w="108" w:type="dxa"/>
                  </w:tcMar>
                </w:tcPr>
                <w:p w14:paraId="06D95B33" w14:textId="77777777" w:rsidR="00DA4437" w:rsidRDefault="00DA4437" w:rsidP="00DA4437">
                  <w:pPr>
                    <w:pStyle w:val="NormalWeb"/>
                    <w:spacing w:beforeAutospacing="0" w:afterAutospacing="0"/>
                    <w:rPr>
                      <w:color w:val="0070C0"/>
                      <w:sz w:val="18"/>
                      <w:szCs w:val="18"/>
                    </w:rPr>
                  </w:pPr>
                  <w:r>
                    <w:rPr>
                      <w:color w:val="0070C0"/>
                      <w:sz w:val="18"/>
                      <w:szCs w:val="18"/>
                    </w:rPr>
                    <w:t>FR1 only</w:t>
                  </w:r>
                </w:p>
              </w:tc>
              <w:tc>
                <w:tcPr>
                  <w:tcW w:w="2214" w:type="dxa"/>
                  <w:tcBorders>
                    <w:top w:val="nil"/>
                    <w:left w:val="nil"/>
                    <w:bottom w:val="single" w:sz="8" w:space="0" w:color="auto"/>
                    <w:right w:val="single" w:sz="8" w:space="0" w:color="auto"/>
                  </w:tcBorders>
                  <w:shd w:val="clear" w:color="auto" w:fill="auto"/>
                  <w:tcMar>
                    <w:left w:w="108" w:type="dxa"/>
                    <w:right w:w="108" w:type="dxa"/>
                  </w:tcMar>
                </w:tcPr>
                <w:p w14:paraId="5B8C5DEF" w14:textId="77777777" w:rsidR="00DA4437" w:rsidRDefault="00DA4437" w:rsidP="00DA4437">
                  <w:pPr>
                    <w:pStyle w:val="NormalWeb"/>
                    <w:spacing w:beforeAutospacing="0" w:afterAutospacing="0"/>
                    <w:rPr>
                      <w:color w:val="0070C0"/>
                      <w:sz w:val="18"/>
                      <w:szCs w:val="18"/>
                    </w:rPr>
                  </w:pPr>
                  <w:r>
                    <w:rPr>
                      <w:color w:val="0070C0"/>
                      <w:sz w:val="18"/>
                      <w:szCs w:val="18"/>
                    </w:rPr>
                    <w:t> </w:t>
                  </w:r>
                </w:p>
                <w:p w14:paraId="32FC92AF" w14:textId="77777777" w:rsidR="00DA4437" w:rsidRDefault="00DA4437" w:rsidP="00DA4437">
                  <w:pPr>
                    <w:pStyle w:val="NormalWeb"/>
                    <w:spacing w:beforeAutospacing="0" w:afterAutospacing="0"/>
                    <w:rPr>
                      <w:color w:val="0070C0"/>
                      <w:sz w:val="18"/>
                      <w:szCs w:val="18"/>
                    </w:rPr>
                  </w:pPr>
                  <w:r>
                    <w:rPr>
                      <w:color w:val="0070C0"/>
                      <w:sz w:val="18"/>
                      <w:szCs w:val="18"/>
                    </w:rPr>
                    <w:t>UE is mandatory to support 1 measurement gaps</w:t>
                  </w:r>
                </w:p>
              </w:tc>
              <w:tc>
                <w:tcPr>
                  <w:tcW w:w="2763" w:type="dxa"/>
                  <w:tcBorders>
                    <w:top w:val="nil"/>
                    <w:left w:val="nil"/>
                    <w:bottom w:val="single" w:sz="8" w:space="0" w:color="auto"/>
                    <w:right w:val="single" w:sz="8" w:space="0" w:color="auto"/>
                  </w:tcBorders>
                  <w:shd w:val="clear" w:color="auto" w:fill="auto"/>
                  <w:tcMar>
                    <w:left w:w="108" w:type="dxa"/>
                    <w:right w:w="108" w:type="dxa"/>
                  </w:tcMar>
                </w:tcPr>
                <w:p w14:paraId="1E941CE4" w14:textId="77777777" w:rsidR="00DA4437" w:rsidRDefault="00DA4437" w:rsidP="00DA4437">
                  <w:pPr>
                    <w:pStyle w:val="NormalWeb"/>
                    <w:spacing w:beforeAutospacing="0" w:afterAutospacing="0"/>
                    <w:rPr>
                      <w:color w:val="0070C0"/>
                      <w:sz w:val="18"/>
                      <w:szCs w:val="18"/>
                    </w:rPr>
                  </w:pPr>
                  <w:r>
                    <w:rPr>
                      <w:color w:val="0070C0"/>
                      <w:sz w:val="18"/>
                      <w:szCs w:val="18"/>
                    </w:rPr>
                    <w:t>Optional with capability signaling</w:t>
                  </w:r>
                </w:p>
              </w:tc>
            </w:tr>
            <w:tr w:rsidR="00DA4437" w14:paraId="129D88F1" w14:textId="77777777" w:rsidTr="002A1ABF">
              <w:tc>
                <w:tcPr>
                  <w:tcW w:w="1667" w:type="dxa"/>
                  <w:tcBorders>
                    <w:top w:val="nil"/>
                    <w:left w:val="single" w:sz="8" w:space="0" w:color="auto"/>
                    <w:bottom w:val="single" w:sz="8" w:space="0" w:color="auto"/>
                    <w:right w:val="single" w:sz="8" w:space="0" w:color="auto"/>
                  </w:tcBorders>
                  <w:shd w:val="clear" w:color="auto" w:fill="auto"/>
                  <w:tcMar>
                    <w:left w:w="108" w:type="dxa"/>
                    <w:right w:w="108" w:type="dxa"/>
                  </w:tcMar>
                </w:tcPr>
                <w:p w14:paraId="320001DE" w14:textId="77777777" w:rsidR="00DA4437" w:rsidRDefault="00DA4437" w:rsidP="00DA4437">
                  <w:pPr>
                    <w:pStyle w:val="NormalWeb"/>
                    <w:spacing w:beforeAutospacing="0" w:afterAutospacing="0"/>
                    <w:rPr>
                      <w:color w:val="0070C0"/>
                      <w:sz w:val="18"/>
                      <w:szCs w:val="18"/>
                    </w:rPr>
                  </w:pPr>
                  <w:r>
                    <w:rPr>
                      <w:color w:val="0070C0"/>
                      <w:sz w:val="18"/>
                      <w:szCs w:val="18"/>
                    </w:rPr>
                    <w:t xml:space="preserve">25. </w:t>
                  </w:r>
                  <w:proofErr w:type="spellStart"/>
                  <w:r>
                    <w:rPr>
                      <w:color w:val="0070C0"/>
                      <w:sz w:val="18"/>
                      <w:szCs w:val="18"/>
                    </w:rPr>
                    <w:t>NR_NTN_solutions</w:t>
                  </w:r>
                  <w:proofErr w:type="spellEnd"/>
                </w:p>
              </w:tc>
              <w:tc>
                <w:tcPr>
                  <w:tcW w:w="988" w:type="dxa"/>
                  <w:tcBorders>
                    <w:top w:val="nil"/>
                    <w:left w:val="nil"/>
                    <w:bottom w:val="single" w:sz="8" w:space="0" w:color="auto"/>
                    <w:right w:val="single" w:sz="8" w:space="0" w:color="auto"/>
                  </w:tcBorders>
                  <w:shd w:val="clear" w:color="auto" w:fill="auto"/>
                  <w:tcMar>
                    <w:left w:w="108" w:type="dxa"/>
                    <w:right w:w="108" w:type="dxa"/>
                  </w:tcMar>
                </w:tcPr>
                <w:p w14:paraId="45546D40" w14:textId="77777777" w:rsidR="00DA4437" w:rsidRDefault="00DA4437" w:rsidP="00DA4437">
                  <w:pPr>
                    <w:pStyle w:val="NormalWeb"/>
                    <w:spacing w:beforeAutospacing="0" w:afterAutospacing="0"/>
                    <w:rPr>
                      <w:color w:val="0070C0"/>
                      <w:sz w:val="18"/>
                      <w:szCs w:val="18"/>
                      <w:highlight w:val="yellow"/>
                    </w:rPr>
                  </w:pPr>
                  <w:r>
                    <w:rPr>
                      <w:color w:val="0070C0"/>
                      <w:sz w:val="18"/>
                      <w:szCs w:val="18"/>
                      <w:highlight w:val="yellow"/>
                    </w:rPr>
                    <w:t>25-5</w:t>
                  </w:r>
                </w:p>
              </w:tc>
              <w:tc>
                <w:tcPr>
                  <w:tcW w:w="2000" w:type="dxa"/>
                  <w:tcBorders>
                    <w:top w:val="nil"/>
                    <w:left w:val="nil"/>
                    <w:bottom w:val="single" w:sz="8" w:space="0" w:color="auto"/>
                    <w:right w:val="single" w:sz="8" w:space="0" w:color="auto"/>
                  </w:tcBorders>
                  <w:shd w:val="clear" w:color="auto" w:fill="auto"/>
                  <w:tcMar>
                    <w:left w:w="108" w:type="dxa"/>
                    <w:right w:w="108" w:type="dxa"/>
                  </w:tcMar>
                </w:tcPr>
                <w:p w14:paraId="52F014A7" w14:textId="77777777" w:rsidR="00DA4437" w:rsidRDefault="00DA4437" w:rsidP="00DA4437">
                  <w:pPr>
                    <w:pStyle w:val="NormalWeb"/>
                    <w:spacing w:beforeAutospacing="0" w:afterAutospacing="0"/>
                    <w:rPr>
                      <w:color w:val="0070C0"/>
                      <w:sz w:val="18"/>
                      <w:szCs w:val="18"/>
                      <w:highlight w:val="yellow"/>
                    </w:rPr>
                  </w:pPr>
                  <w:r>
                    <w:rPr>
                      <w:color w:val="0070C0"/>
                      <w:sz w:val="18"/>
                      <w:szCs w:val="18"/>
                      <w:highlight w:val="yellow"/>
                      <w:shd w:val="clear" w:color="auto" w:fill="FFFF00"/>
                    </w:rPr>
                    <w:t xml:space="preserve">Parallel measurements on multiple </w:t>
                  </w:r>
                  <w:r>
                    <w:rPr>
                      <w:color w:val="0070C0"/>
                      <w:sz w:val="18"/>
                      <w:szCs w:val="18"/>
                      <w:highlight w:val="yellow"/>
                      <w:shd w:val="clear" w:color="auto" w:fill="FFFF00"/>
                    </w:rPr>
                    <w:lastRenderedPageBreak/>
                    <w:t>NGSO satellites within a SMTC</w:t>
                  </w:r>
                </w:p>
              </w:tc>
              <w:tc>
                <w:tcPr>
                  <w:tcW w:w="2073" w:type="dxa"/>
                  <w:tcBorders>
                    <w:top w:val="nil"/>
                    <w:left w:val="nil"/>
                    <w:bottom w:val="single" w:sz="8" w:space="0" w:color="auto"/>
                    <w:right w:val="single" w:sz="8" w:space="0" w:color="auto"/>
                  </w:tcBorders>
                  <w:shd w:val="clear" w:color="auto" w:fill="auto"/>
                  <w:tcMar>
                    <w:left w:w="108" w:type="dxa"/>
                    <w:right w:w="108" w:type="dxa"/>
                  </w:tcMar>
                </w:tcPr>
                <w:p w14:paraId="5F5533CA" w14:textId="77777777" w:rsidR="00DA4437" w:rsidRDefault="00DA4437" w:rsidP="00DA4437">
                  <w:pPr>
                    <w:pStyle w:val="NormalWeb"/>
                    <w:spacing w:beforeAutospacing="0" w:afterAutospacing="0"/>
                    <w:rPr>
                      <w:color w:val="0070C0"/>
                      <w:sz w:val="18"/>
                      <w:szCs w:val="18"/>
                    </w:rPr>
                  </w:pPr>
                  <w:r>
                    <w:rPr>
                      <w:color w:val="0070C0"/>
                      <w:sz w:val="18"/>
                      <w:szCs w:val="18"/>
                    </w:rPr>
                    <w:lastRenderedPageBreak/>
                    <w:t xml:space="preserve">Support of simultaneously measurements on </w:t>
                  </w:r>
                  <w:r>
                    <w:rPr>
                      <w:color w:val="0070C0"/>
                      <w:sz w:val="18"/>
                      <w:szCs w:val="18"/>
                    </w:rPr>
                    <w:lastRenderedPageBreak/>
                    <w:t>target cells belonging to different NGSO satellites within a SMTC</w:t>
                  </w:r>
                </w:p>
              </w:tc>
              <w:tc>
                <w:tcPr>
                  <w:tcW w:w="889" w:type="dxa"/>
                  <w:tcBorders>
                    <w:top w:val="nil"/>
                    <w:left w:val="nil"/>
                    <w:bottom w:val="single" w:sz="8" w:space="0" w:color="auto"/>
                    <w:right w:val="single" w:sz="8" w:space="0" w:color="auto"/>
                  </w:tcBorders>
                  <w:shd w:val="clear" w:color="auto" w:fill="auto"/>
                  <w:tcMar>
                    <w:left w:w="108" w:type="dxa"/>
                    <w:right w:w="108" w:type="dxa"/>
                  </w:tcMar>
                </w:tcPr>
                <w:p w14:paraId="62B0C684" w14:textId="77777777" w:rsidR="00DA4437" w:rsidRDefault="00DA4437" w:rsidP="00DA4437">
                  <w:pPr>
                    <w:pStyle w:val="NormalWeb"/>
                    <w:spacing w:beforeAutospacing="0" w:afterAutospacing="0"/>
                    <w:rPr>
                      <w:color w:val="0070C0"/>
                      <w:sz w:val="18"/>
                      <w:szCs w:val="18"/>
                    </w:rPr>
                  </w:pPr>
                  <w:r>
                    <w:rPr>
                      <w:color w:val="0070C0"/>
                      <w:sz w:val="18"/>
                      <w:szCs w:val="18"/>
                    </w:rPr>
                    <w:lastRenderedPageBreak/>
                    <w:t> </w:t>
                  </w:r>
                </w:p>
              </w:tc>
              <w:tc>
                <w:tcPr>
                  <w:tcW w:w="2132" w:type="dxa"/>
                  <w:tcBorders>
                    <w:top w:val="nil"/>
                    <w:left w:val="nil"/>
                    <w:bottom w:val="single" w:sz="8" w:space="0" w:color="auto"/>
                    <w:right w:val="single" w:sz="8" w:space="0" w:color="auto"/>
                  </w:tcBorders>
                  <w:shd w:val="clear" w:color="auto" w:fill="auto"/>
                  <w:tcMar>
                    <w:left w:w="108" w:type="dxa"/>
                    <w:right w:w="108" w:type="dxa"/>
                  </w:tcMar>
                </w:tcPr>
                <w:p w14:paraId="32BC92A4" w14:textId="77777777" w:rsidR="00DA4437" w:rsidRDefault="00DA4437" w:rsidP="00DA4437">
                  <w:pPr>
                    <w:pStyle w:val="NormalWeb"/>
                    <w:spacing w:beforeAutospacing="0" w:afterAutospacing="0"/>
                    <w:rPr>
                      <w:color w:val="0070C0"/>
                      <w:sz w:val="18"/>
                      <w:szCs w:val="18"/>
                    </w:rPr>
                  </w:pPr>
                  <w:r>
                    <w:rPr>
                      <w:i/>
                      <w:iCs/>
                      <w:color w:val="0070C0"/>
                      <w:sz w:val="18"/>
                      <w:szCs w:val="18"/>
                    </w:rPr>
                    <w:t>maxNumber-NGSO-SatellitesWithinOneSMTC-r17</w:t>
                  </w:r>
                </w:p>
              </w:tc>
              <w:tc>
                <w:tcPr>
                  <w:tcW w:w="1682" w:type="dxa"/>
                  <w:tcBorders>
                    <w:top w:val="nil"/>
                    <w:left w:val="nil"/>
                    <w:bottom w:val="single" w:sz="8" w:space="0" w:color="auto"/>
                    <w:right w:val="single" w:sz="8" w:space="0" w:color="auto"/>
                  </w:tcBorders>
                  <w:shd w:val="clear" w:color="auto" w:fill="auto"/>
                  <w:tcMar>
                    <w:left w:w="108" w:type="dxa"/>
                    <w:right w:w="108" w:type="dxa"/>
                  </w:tcMar>
                </w:tcPr>
                <w:p w14:paraId="07526B82" w14:textId="77777777" w:rsidR="00DA4437" w:rsidRDefault="00DA4437" w:rsidP="00DA4437">
                  <w:pPr>
                    <w:pStyle w:val="NormalWeb"/>
                    <w:spacing w:beforeAutospacing="0" w:afterAutospacing="0"/>
                    <w:rPr>
                      <w:color w:val="0070C0"/>
                      <w:sz w:val="18"/>
                      <w:szCs w:val="18"/>
                    </w:rPr>
                  </w:pPr>
                  <w:proofErr w:type="spellStart"/>
                  <w:r>
                    <w:rPr>
                      <w:i/>
                      <w:iCs/>
                      <w:color w:val="0070C0"/>
                      <w:sz w:val="18"/>
                      <w:szCs w:val="18"/>
                    </w:rPr>
                    <w:t>BandNR</w:t>
                  </w:r>
                  <w:proofErr w:type="spellEnd"/>
                </w:p>
              </w:tc>
              <w:tc>
                <w:tcPr>
                  <w:tcW w:w="1164" w:type="dxa"/>
                  <w:tcBorders>
                    <w:top w:val="nil"/>
                    <w:left w:val="nil"/>
                    <w:bottom w:val="single" w:sz="8" w:space="0" w:color="auto"/>
                    <w:right w:val="single" w:sz="8" w:space="0" w:color="auto"/>
                  </w:tcBorders>
                  <w:shd w:val="clear" w:color="auto" w:fill="auto"/>
                  <w:tcMar>
                    <w:left w:w="108" w:type="dxa"/>
                    <w:right w:w="108" w:type="dxa"/>
                  </w:tcMar>
                </w:tcPr>
                <w:p w14:paraId="7FF30A1A" w14:textId="77777777" w:rsidR="00DA4437" w:rsidRDefault="00DA4437" w:rsidP="00DA4437">
                  <w:pPr>
                    <w:pStyle w:val="NormalWeb"/>
                    <w:spacing w:beforeAutospacing="0" w:afterAutospacing="0"/>
                    <w:rPr>
                      <w:color w:val="0070C0"/>
                      <w:sz w:val="18"/>
                      <w:szCs w:val="18"/>
                    </w:rPr>
                  </w:pPr>
                  <w:r>
                    <w:rPr>
                      <w:color w:val="0070C0"/>
                      <w:sz w:val="18"/>
                      <w:szCs w:val="18"/>
                    </w:rPr>
                    <w:t>FDD only</w:t>
                  </w:r>
                </w:p>
              </w:tc>
              <w:tc>
                <w:tcPr>
                  <w:tcW w:w="1082" w:type="dxa"/>
                  <w:tcBorders>
                    <w:top w:val="nil"/>
                    <w:left w:val="nil"/>
                    <w:bottom w:val="single" w:sz="8" w:space="0" w:color="auto"/>
                    <w:right w:val="single" w:sz="8" w:space="0" w:color="auto"/>
                  </w:tcBorders>
                  <w:shd w:val="clear" w:color="auto" w:fill="auto"/>
                  <w:tcMar>
                    <w:left w:w="108" w:type="dxa"/>
                    <w:right w:w="108" w:type="dxa"/>
                  </w:tcMar>
                </w:tcPr>
                <w:p w14:paraId="29D78A46" w14:textId="77777777" w:rsidR="00DA4437" w:rsidRDefault="00DA4437" w:rsidP="00DA4437">
                  <w:pPr>
                    <w:pStyle w:val="NormalWeb"/>
                    <w:spacing w:beforeAutospacing="0" w:afterAutospacing="0"/>
                    <w:rPr>
                      <w:color w:val="0070C0"/>
                      <w:sz w:val="18"/>
                      <w:szCs w:val="18"/>
                    </w:rPr>
                  </w:pPr>
                  <w:r>
                    <w:rPr>
                      <w:color w:val="0070C0"/>
                      <w:sz w:val="18"/>
                      <w:szCs w:val="18"/>
                    </w:rPr>
                    <w:t>FR1 only</w:t>
                  </w:r>
                </w:p>
              </w:tc>
              <w:tc>
                <w:tcPr>
                  <w:tcW w:w="2214" w:type="dxa"/>
                  <w:tcBorders>
                    <w:top w:val="nil"/>
                    <w:left w:val="nil"/>
                    <w:bottom w:val="single" w:sz="8" w:space="0" w:color="auto"/>
                    <w:right w:val="single" w:sz="8" w:space="0" w:color="auto"/>
                  </w:tcBorders>
                  <w:shd w:val="clear" w:color="auto" w:fill="auto"/>
                  <w:tcMar>
                    <w:left w:w="108" w:type="dxa"/>
                    <w:right w:w="108" w:type="dxa"/>
                  </w:tcMar>
                </w:tcPr>
                <w:p w14:paraId="4CE05873" w14:textId="77777777" w:rsidR="00DA4437" w:rsidRDefault="00DA4437" w:rsidP="00DA4437">
                  <w:pPr>
                    <w:pStyle w:val="NormalWeb"/>
                    <w:spacing w:beforeAutospacing="0" w:afterAutospacing="0"/>
                    <w:rPr>
                      <w:color w:val="0070C0"/>
                      <w:sz w:val="18"/>
                      <w:szCs w:val="18"/>
                    </w:rPr>
                  </w:pPr>
                  <w:r>
                    <w:rPr>
                      <w:color w:val="0070C0"/>
                      <w:sz w:val="18"/>
                      <w:szCs w:val="18"/>
                    </w:rPr>
                    <w:t xml:space="preserve">Candidate values for the number of </w:t>
                  </w:r>
                  <w:r>
                    <w:rPr>
                      <w:color w:val="0070C0"/>
                      <w:sz w:val="18"/>
                      <w:szCs w:val="18"/>
                    </w:rPr>
                    <w:lastRenderedPageBreak/>
                    <w:t>NGSO satellites are 1,2,3, or 4</w:t>
                  </w:r>
                </w:p>
              </w:tc>
              <w:tc>
                <w:tcPr>
                  <w:tcW w:w="2763" w:type="dxa"/>
                  <w:tcBorders>
                    <w:top w:val="nil"/>
                    <w:left w:val="nil"/>
                    <w:bottom w:val="single" w:sz="8" w:space="0" w:color="auto"/>
                    <w:right w:val="single" w:sz="8" w:space="0" w:color="auto"/>
                  </w:tcBorders>
                  <w:shd w:val="clear" w:color="auto" w:fill="auto"/>
                  <w:tcMar>
                    <w:left w:w="108" w:type="dxa"/>
                    <w:right w:w="108" w:type="dxa"/>
                  </w:tcMar>
                </w:tcPr>
                <w:p w14:paraId="55AE1662" w14:textId="77777777" w:rsidR="00DA4437" w:rsidRDefault="00DA4437" w:rsidP="00DA4437">
                  <w:pPr>
                    <w:pStyle w:val="NormalWeb"/>
                    <w:spacing w:beforeAutospacing="0" w:afterAutospacing="0"/>
                    <w:rPr>
                      <w:color w:val="0070C0"/>
                      <w:sz w:val="18"/>
                      <w:szCs w:val="18"/>
                    </w:rPr>
                  </w:pPr>
                  <w:r>
                    <w:rPr>
                      <w:color w:val="0070C0"/>
                      <w:sz w:val="18"/>
                      <w:szCs w:val="18"/>
                    </w:rPr>
                    <w:lastRenderedPageBreak/>
                    <w:t> </w:t>
                  </w:r>
                </w:p>
              </w:tc>
            </w:tr>
          </w:tbl>
          <w:p w14:paraId="409B4923" w14:textId="77777777" w:rsidR="00DA4437" w:rsidRDefault="00DA4437" w:rsidP="00DA4437">
            <w:pPr>
              <w:spacing w:beforeLines="50" w:before="120"/>
              <w:rPr>
                <w:rFonts w:ascii="DengXian" w:eastAsia="DengXian" w:hAnsi="DengXian" w:cs="DengXian"/>
                <w:color w:val="000000"/>
                <w:sz w:val="21"/>
                <w:szCs w:val="21"/>
                <w:shd w:val="clear" w:color="auto" w:fill="FFFFFF"/>
                <w:lang w:eastAsia="zh-CN" w:bidi="ar"/>
              </w:rPr>
            </w:pPr>
            <w:r>
              <w:rPr>
                <w:rFonts w:ascii="DengXian" w:eastAsia="DengXian" w:hAnsi="DengXian" w:cs="DengXian"/>
                <w:color w:val="000000"/>
                <w:sz w:val="21"/>
                <w:szCs w:val="21"/>
                <w:shd w:val="clear" w:color="auto" w:fill="FFFFFF"/>
                <w:lang w:eastAsia="zh-CN" w:bidi="ar"/>
              </w:rPr>
              <w:t> </w:t>
            </w:r>
            <w:r>
              <w:rPr>
                <w:rFonts w:hint="eastAsia"/>
                <w:i/>
                <w:iCs/>
                <w:color w:val="0070C0"/>
                <w:lang w:eastAsia="zh-CN"/>
              </w:rPr>
              <w:t>Online agreement</w:t>
            </w:r>
          </w:p>
          <w:p w14:paraId="20519769" w14:textId="77777777" w:rsidR="00DA4437" w:rsidRDefault="00DA4437" w:rsidP="00DA4437">
            <w:pPr>
              <w:rPr>
                <w:b/>
                <w:highlight w:val="green"/>
                <w:lang w:eastAsia="zh-CN"/>
              </w:rPr>
            </w:pPr>
            <w:r>
              <w:rPr>
                <w:b/>
                <w:highlight w:val="green"/>
              </w:rPr>
              <w:t>&lt;</w:t>
            </w:r>
            <w:r>
              <w:rPr>
                <w:b/>
                <w:szCs w:val="24"/>
                <w:highlight w:val="green"/>
                <w:lang w:eastAsia="zh-CN"/>
              </w:rPr>
              <w:t>Agreement</w:t>
            </w:r>
            <w:r>
              <w:rPr>
                <w:rFonts w:hint="eastAsia"/>
                <w:b/>
                <w:szCs w:val="24"/>
                <w:highlight w:val="green"/>
                <w:lang w:eastAsia="zh-CN"/>
              </w:rPr>
              <w:t>s</w:t>
            </w:r>
            <w:r>
              <w:rPr>
                <w:b/>
                <w:highlight w:val="green"/>
              </w:rPr>
              <w:t>&gt;</w:t>
            </w:r>
            <w:r>
              <w:rPr>
                <w:rFonts w:hint="eastAsia"/>
                <w:b/>
                <w:highlight w:val="green"/>
                <w:lang w:eastAsia="zh-CN"/>
              </w:rPr>
              <w:t>:</w:t>
            </w:r>
          </w:p>
          <w:p w14:paraId="752A6CDC" w14:textId="77777777" w:rsidR="00DA4437" w:rsidRDefault="00DA4437" w:rsidP="00DA4437">
            <w:pPr>
              <w:pStyle w:val="ListParagraph"/>
              <w:numPr>
                <w:ilvl w:val="0"/>
                <w:numId w:val="13"/>
              </w:numPr>
              <w:spacing w:after="120"/>
              <w:ind w:left="720"/>
              <w:contextualSpacing w:val="0"/>
              <w:rPr>
                <w:lang w:eastAsia="ko-KR"/>
              </w:rPr>
            </w:pPr>
            <w:r>
              <w:rPr>
                <w:rFonts w:hint="eastAsia"/>
                <w:lang w:eastAsia="zh-CN"/>
              </w:rPr>
              <w:t>RAN4 to d</w:t>
            </w:r>
            <w:r>
              <w:rPr>
                <w:rFonts w:hint="eastAsia"/>
                <w:lang w:eastAsia="ko-KR"/>
              </w:rPr>
              <w:t>efine RRM requirements for multiple SMTC-s for a single frequency carrier for (e)</w:t>
            </w:r>
            <w:proofErr w:type="spellStart"/>
            <w:r>
              <w:rPr>
                <w:rFonts w:hint="eastAsia"/>
                <w:lang w:eastAsia="ko-KR"/>
              </w:rPr>
              <w:t>RedCap</w:t>
            </w:r>
            <w:proofErr w:type="spellEnd"/>
            <w:r>
              <w:rPr>
                <w:rFonts w:hint="eastAsia"/>
                <w:lang w:eastAsia="ko-KR"/>
              </w:rPr>
              <w:t xml:space="preserve"> UEs</w:t>
            </w:r>
            <w:r>
              <w:rPr>
                <w:rFonts w:hint="eastAsia"/>
                <w:lang w:eastAsia="zh-CN"/>
              </w:rPr>
              <w:t>.</w:t>
            </w:r>
          </w:p>
          <w:p w14:paraId="779F2C54" w14:textId="77777777" w:rsidR="00DA4437" w:rsidRDefault="00DA4437" w:rsidP="00DA4437">
            <w:pPr>
              <w:pStyle w:val="ListParagraph"/>
              <w:numPr>
                <w:ilvl w:val="0"/>
                <w:numId w:val="13"/>
              </w:numPr>
              <w:spacing w:after="120"/>
              <w:ind w:left="720"/>
              <w:contextualSpacing w:val="0"/>
              <w:rPr>
                <w:lang w:eastAsia="ko-KR"/>
              </w:rPr>
            </w:pPr>
            <w:r>
              <w:rPr>
                <w:rFonts w:hint="eastAsia"/>
                <w:lang w:eastAsia="ko-KR"/>
              </w:rPr>
              <w:t>For whether to support parallel measurements on multiple NGSO satellites within a SMTC (Feature 25-5) for (e)</w:t>
            </w:r>
            <w:proofErr w:type="spellStart"/>
            <w:r>
              <w:rPr>
                <w:rFonts w:hint="eastAsia"/>
                <w:lang w:eastAsia="ko-KR"/>
              </w:rPr>
              <w:t>RedCap</w:t>
            </w:r>
            <w:proofErr w:type="spellEnd"/>
            <w:r>
              <w:rPr>
                <w:rFonts w:hint="eastAsia"/>
                <w:lang w:eastAsia="ko-KR"/>
              </w:rPr>
              <w:t xml:space="preserve"> UEs?</w:t>
            </w:r>
          </w:p>
          <w:p w14:paraId="30748ED3" w14:textId="77777777" w:rsidR="00DA4437" w:rsidRDefault="00DA4437" w:rsidP="00DA4437">
            <w:pPr>
              <w:pStyle w:val="ListParagraph"/>
              <w:numPr>
                <w:ilvl w:val="1"/>
                <w:numId w:val="13"/>
              </w:numPr>
              <w:spacing w:after="0"/>
              <w:ind w:left="1655" w:hanging="357"/>
              <w:contextualSpacing w:val="0"/>
              <w:rPr>
                <w:lang w:eastAsia="ko-KR"/>
              </w:rPr>
            </w:pPr>
            <w:r>
              <w:rPr>
                <w:rFonts w:hint="eastAsia"/>
                <w:lang w:eastAsia="ko-KR"/>
              </w:rPr>
              <w:t xml:space="preserve">Option </w:t>
            </w:r>
            <w:r>
              <w:rPr>
                <w:rFonts w:hint="eastAsia"/>
                <w:lang w:eastAsia="zh-CN"/>
              </w:rPr>
              <w:t>1 (MTK, Xiaomi, Samsung, ZTE, Ericsson, LG, QC)</w:t>
            </w:r>
            <w:r>
              <w:rPr>
                <w:rFonts w:hint="eastAsia"/>
                <w:lang w:eastAsia="ko-KR"/>
              </w:rPr>
              <w:t xml:space="preserve">: Not support </w:t>
            </w:r>
          </w:p>
          <w:p w14:paraId="0297F552" w14:textId="77777777" w:rsidR="00DA4437" w:rsidRDefault="00DA4437" w:rsidP="00DA4437">
            <w:pPr>
              <w:pStyle w:val="ListParagraph"/>
              <w:numPr>
                <w:ilvl w:val="1"/>
                <w:numId w:val="13"/>
              </w:numPr>
              <w:ind w:left="1655" w:hanging="357"/>
              <w:contextualSpacing w:val="0"/>
              <w:rPr>
                <w:lang w:eastAsia="ko-KR"/>
              </w:rPr>
            </w:pPr>
            <w:r>
              <w:rPr>
                <w:rFonts w:hint="eastAsia"/>
                <w:lang w:eastAsia="ko-KR"/>
              </w:rPr>
              <w:t xml:space="preserve">Option </w:t>
            </w:r>
            <w:r>
              <w:rPr>
                <w:rFonts w:hint="eastAsia"/>
                <w:lang w:eastAsia="zh-CN"/>
              </w:rPr>
              <w:t>2 (HW, Nokia)</w:t>
            </w:r>
            <w:r>
              <w:rPr>
                <w:rFonts w:hint="eastAsia"/>
                <w:lang w:eastAsia="ko-KR"/>
              </w:rPr>
              <w:t xml:space="preserve">: </w:t>
            </w:r>
            <w:r>
              <w:rPr>
                <w:rFonts w:hint="eastAsia"/>
                <w:lang w:eastAsia="zh-CN"/>
              </w:rPr>
              <w:t>FFS</w:t>
            </w:r>
          </w:p>
          <w:p w14:paraId="1AAAF4E7" w14:textId="77777777" w:rsidR="00DA4437" w:rsidRDefault="00DA4437" w:rsidP="00DA4437">
            <w:pPr>
              <w:pStyle w:val="ListParagraph"/>
              <w:numPr>
                <w:ilvl w:val="0"/>
                <w:numId w:val="13"/>
              </w:numPr>
              <w:spacing w:after="120"/>
              <w:ind w:left="720"/>
              <w:contextualSpacing w:val="0"/>
              <w:rPr>
                <w:lang w:eastAsia="ko-KR"/>
              </w:rPr>
            </w:pPr>
            <w:r>
              <w:rPr>
                <w:rFonts w:hint="eastAsia"/>
                <w:lang w:eastAsia="zh-CN"/>
              </w:rPr>
              <w:t xml:space="preserve">Further discuss </w:t>
            </w:r>
            <w:r>
              <w:rPr>
                <w:rFonts w:hint="eastAsia"/>
                <w:lang w:eastAsia="ko-KR"/>
              </w:rPr>
              <w:t>the supported number of SMTCs</w:t>
            </w:r>
            <w:r>
              <w:rPr>
                <w:rFonts w:hint="eastAsia"/>
                <w:lang w:eastAsia="zh-CN"/>
              </w:rPr>
              <w:t>, t</w:t>
            </w:r>
            <w:r>
              <w:rPr>
                <w:rFonts w:hint="eastAsia"/>
                <w:lang w:eastAsia="ko-KR"/>
              </w:rPr>
              <w:t>he number of cells and SSB</w:t>
            </w:r>
            <w:r>
              <w:rPr>
                <w:rFonts w:hint="eastAsia"/>
                <w:lang w:eastAsia="zh-CN"/>
              </w:rPr>
              <w:t>, t</w:t>
            </w:r>
            <w:r>
              <w:rPr>
                <w:rFonts w:hint="eastAsia"/>
                <w:lang w:eastAsia="ko-KR"/>
              </w:rPr>
              <w:t>he number of supported satellites</w:t>
            </w:r>
            <w:r>
              <w:rPr>
                <w:rFonts w:hint="eastAsia"/>
                <w:lang w:eastAsia="zh-CN"/>
              </w:rPr>
              <w:t>, the proximity distance between two SMTCs.</w:t>
            </w:r>
          </w:p>
          <w:p w14:paraId="2B81F88B" w14:textId="77777777" w:rsidR="00DA4437" w:rsidRDefault="00DA4437" w:rsidP="00DA4437">
            <w:pPr>
              <w:pStyle w:val="ListParagraph"/>
              <w:numPr>
                <w:ilvl w:val="0"/>
                <w:numId w:val="13"/>
              </w:numPr>
              <w:spacing w:after="120"/>
              <w:ind w:left="720"/>
              <w:contextualSpacing w:val="0"/>
              <w:rPr>
                <w:lang w:eastAsia="ko-KR"/>
              </w:rPr>
            </w:pPr>
            <w:r>
              <w:rPr>
                <w:rFonts w:hint="eastAsia"/>
                <w:lang w:eastAsia="zh-CN"/>
              </w:rPr>
              <w:t xml:space="preserve">Further discuss the specific measurement requirements, </w:t>
            </w:r>
            <w:proofErr w:type="spellStart"/>
            <w:r>
              <w:rPr>
                <w:rFonts w:hint="eastAsia"/>
                <w:lang w:eastAsia="zh-CN"/>
              </w:rPr>
              <w:t>i.e</w:t>
            </w:r>
            <w:proofErr w:type="spellEnd"/>
            <w:r>
              <w:rPr>
                <w:rFonts w:hint="eastAsia"/>
                <w:lang w:eastAsia="zh-CN"/>
              </w:rPr>
              <w:t xml:space="preserve">, whether and how to extend measurement period. </w:t>
            </w:r>
          </w:p>
          <w:p w14:paraId="78EE4BD0" w14:textId="0ACBB947" w:rsidR="00D658AA" w:rsidRPr="00DA4437" w:rsidRDefault="00DA4437" w:rsidP="00DA4437">
            <w:pPr>
              <w:pStyle w:val="ListParagraph"/>
              <w:numPr>
                <w:ilvl w:val="0"/>
                <w:numId w:val="13"/>
              </w:numPr>
              <w:spacing w:after="120"/>
              <w:ind w:left="720"/>
              <w:contextualSpacing w:val="0"/>
            </w:pPr>
            <w:r>
              <w:rPr>
                <w:rFonts w:hint="eastAsia"/>
                <w:lang w:eastAsia="zh-CN"/>
              </w:rPr>
              <w:t>Further discuss other R17 NTN UE capabilities (</w:t>
            </w:r>
            <w:proofErr w:type="spellStart"/>
            <w:r>
              <w:rPr>
                <w:rFonts w:hint="eastAsia"/>
                <w:lang w:eastAsia="zh-CN"/>
              </w:rPr>
              <w:t>i.e</w:t>
            </w:r>
            <w:proofErr w:type="spellEnd"/>
            <w:r>
              <w:rPr>
                <w:rFonts w:hint="eastAsia"/>
                <w:lang w:eastAsia="zh-CN"/>
              </w:rPr>
              <w:t xml:space="preserve">, </w:t>
            </w:r>
            <w:r>
              <w:rPr>
                <w:rFonts w:hint="eastAsia"/>
                <w:lang w:eastAsia="ko-KR"/>
              </w:rPr>
              <w:t>Feature</w:t>
            </w:r>
            <w:r>
              <w:rPr>
                <w:rFonts w:hint="eastAsia"/>
                <w:lang w:eastAsia="zh-CN"/>
              </w:rPr>
              <w:t xml:space="preserve"> 25-2/25-3) related to 'in parallel'.</w:t>
            </w:r>
          </w:p>
        </w:tc>
      </w:tr>
    </w:tbl>
    <w:p w14:paraId="6DA9BE25" w14:textId="77777777" w:rsidR="00493E8A" w:rsidRDefault="00493E8A" w:rsidP="00044140">
      <w:pPr>
        <w:rPr>
          <w:lang w:eastAsia="zh-CN"/>
        </w:rPr>
      </w:pPr>
    </w:p>
    <w:p w14:paraId="28B5FA99" w14:textId="3E04F4FB" w:rsidR="00256635" w:rsidRDefault="006E453F" w:rsidP="00F86CC5">
      <w:pPr>
        <w:rPr>
          <w:lang w:eastAsia="zh-CN"/>
        </w:rPr>
      </w:pPr>
      <w:r>
        <w:rPr>
          <w:lang w:eastAsia="zh-CN"/>
        </w:rPr>
        <w:t>Regarding me</w:t>
      </w:r>
      <w:r w:rsidR="00386392">
        <w:rPr>
          <w:rFonts w:hint="eastAsia"/>
          <w:lang w:eastAsia="zh-CN"/>
        </w:rPr>
        <w:t xml:space="preserve">asuring </w:t>
      </w:r>
      <w:r w:rsidR="00386392">
        <w:rPr>
          <w:lang w:eastAsia="zh-CN"/>
        </w:rPr>
        <w:t>multiple SSBs in one SMTC</w:t>
      </w:r>
      <w:r w:rsidR="00500A92">
        <w:rPr>
          <w:lang w:eastAsia="zh-CN"/>
        </w:rPr>
        <w:t>, the issue is</w:t>
      </w:r>
      <w:r w:rsidR="007132A5">
        <w:rPr>
          <w:lang w:eastAsia="zh-CN"/>
        </w:rPr>
        <w:t>,</w:t>
      </w:r>
      <w:r w:rsidR="00500A92">
        <w:rPr>
          <w:lang w:eastAsia="zh-CN"/>
        </w:rPr>
        <w:t xml:space="preserve"> if there are </w:t>
      </w:r>
      <w:r w:rsidR="00F61F4A">
        <w:rPr>
          <w:lang w:eastAsia="zh-CN"/>
        </w:rPr>
        <w:t>more than one</w:t>
      </w:r>
      <w:r w:rsidR="00500A92">
        <w:rPr>
          <w:lang w:eastAsia="zh-CN"/>
        </w:rPr>
        <w:t xml:space="preserve"> SSBs, whether </w:t>
      </w:r>
      <w:r w:rsidR="00DF1866">
        <w:rPr>
          <w:lang w:eastAsia="zh-CN"/>
        </w:rPr>
        <w:t>the</w:t>
      </w:r>
      <w:r w:rsidR="00500A92">
        <w:rPr>
          <w:lang w:eastAsia="zh-CN"/>
        </w:rPr>
        <w:t xml:space="preserve"> </w:t>
      </w:r>
      <w:proofErr w:type="spellStart"/>
      <w:r w:rsidR="00500A92">
        <w:rPr>
          <w:lang w:eastAsia="zh-CN"/>
        </w:rPr>
        <w:t>RedCap</w:t>
      </w:r>
      <w:proofErr w:type="spellEnd"/>
      <w:r w:rsidR="00500A92">
        <w:rPr>
          <w:lang w:eastAsia="zh-CN"/>
        </w:rPr>
        <w:t xml:space="preserve"> UE </w:t>
      </w:r>
      <w:r w:rsidR="00F61F4A">
        <w:rPr>
          <w:lang w:eastAsia="zh-CN"/>
        </w:rPr>
        <w:t>is able to</w:t>
      </w:r>
      <w:r w:rsidR="00500A92">
        <w:rPr>
          <w:lang w:eastAsia="zh-CN"/>
        </w:rPr>
        <w:t xml:space="preserve"> measure the </w:t>
      </w:r>
      <w:r w:rsidR="00C175C9">
        <w:rPr>
          <w:rFonts w:hint="eastAsia"/>
          <w:lang w:eastAsia="zh-CN"/>
        </w:rPr>
        <w:t xml:space="preserve">SSBs </w:t>
      </w:r>
      <w:r w:rsidR="00500A92">
        <w:rPr>
          <w:lang w:eastAsia="zh-CN"/>
        </w:rPr>
        <w:t>simultaneously or one-by-on</w:t>
      </w:r>
      <w:r w:rsidR="0091706F">
        <w:rPr>
          <w:lang w:eastAsia="zh-CN"/>
        </w:rPr>
        <w:t>e, i.e., support 25-5 or not</w:t>
      </w:r>
      <w:r w:rsidR="00DB6560">
        <w:rPr>
          <w:lang w:eastAsia="zh-CN"/>
        </w:rPr>
        <w:t xml:space="preserve">, </w:t>
      </w:r>
      <w:r w:rsidR="0005632B">
        <w:rPr>
          <w:lang w:eastAsia="zh-CN"/>
        </w:rPr>
        <w:t xml:space="preserve">which is represented by </w:t>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05632B">
        <w:rPr>
          <w:rFonts w:hint="eastAsia"/>
          <w:lang w:eastAsia="zh-CN"/>
        </w:rPr>
        <w:t xml:space="preserve"> </w:t>
      </w:r>
      <w:r w:rsidR="0005632B">
        <w:rPr>
          <w:lang w:eastAsia="zh-CN"/>
        </w:rPr>
        <w:t>(the number of LEO satellites that UE can measure in parallel within an SMTC ) in RRM requirements.</w:t>
      </w:r>
    </w:p>
    <w:p w14:paraId="1CA69B15" w14:textId="507A5D89" w:rsidR="00256635" w:rsidRDefault="003234F8" w:rsidP="00F86CC5">
      <w:pPr>
        <w:rPr>
          <w:lang w:eastAsia="zh-CN"/>
        </w:rPr>
      </w:pPr>
      <w:r>
        <w:rPr>
          <w:lang w:eastAsia="zh-CN"/>
        </w:rPr>
        <w:t xml:space="preserve">In our opinion, </w:t>
      </w:r>
      <w:r w:rsidR="004724F3">
        <w:rPr>
          <w:lang w:eastAsia="zh-CN"/>
        </w:rPr>
        <w:t xml:space="preserve">the </w:t>
      </w:r>
      <w:proofErr w:type="spellStart"/>
      <w:r w:rsidR="004724F3">
        <w:rPr>
          <w:lang w:eastAsia="zh-CN"/>
        </w:rPr>
        <w:t>RedCap</w:t>
      </w:r>
      <w:proofErr w:type="spellEnd"/>
      <w:r w:rsidR="004724F3">
        <w:rPr>
          <w:lang w:eastAsia="zh-CN"/>
        </w:rPr>
        <w:t xml:space="preserve"> NTN UE may measure them </w:t>
      </w:r>
      <w:r w:rsidR="00CE6BE7">
        <w:rPr>
          <w:lang w:eastAsia="zh-CN"/>
        </w:rPr>
        <w:t>not simultaneously</w:t>
      </w:r>
      <w:r w:rsidR="00B419B7">
        <w:rPr>
          <w:lang w:eastAsia="zh-CN"/>
        </w:rPr>
        <w:t>.</w:t>
      </w:r>
    </w:p>
    <w:p w14:paraId="584067FC" w14:textId="13A0B1C3" w:rsidR="00B419B7" w:rsidRPr="00665B7F" w:rsidRDefault="00B419B7" w:rsidP="00F86CC5">
      <w:pPr>
        <w:rPr>
          <w:b/>
          <w:bCs/>
          <w:lang w:eastAsia="zh-CN"/>
        </w:rPr>
      </w:pPr>
      <w:r w:rsidRPr="00665B7F">
        <w:rPr>
          <w:b/>
          <w:bCs/>
          <w:lang w:eastAsia="zh-CN"/>
        </w:rPr>
        <w:t>Proposal</w:t>
      </w:r>
      <w:r w:rsidR="00B11BBE">
        <w:rPr>
          <w:b/>
          <w:bCs/>
          <w:lang w:eastAsia="zh-CN"/>
        </w:rPr>
        <w:t xml:space="preserve"> 7</w:t>
      </w:r>
      <w:r w:rsidRPr="00665B7F">
        <w:rPr>
          <w:b/>
          <w:bCs/>
          <w:lang w:eastAsia="zh-CN"/>
        </w:rPr>
        <w:t xml:space="preserve">: </w:t>
      </w:r>
      <w:proofErr w:type="spellStart"/>
      <w:r w:rsidRPr="00665B7F">
        <w:rPr>
          <w:b/>
          <w:bCs/>
          <w:lang w:eastAsia="zh-CN"/>
        </w:rPr>
        <w:t>RedCap</w:t>
      </w:r>
      <w:proofErr w:type="spellEnd"/>
      <w:r w:rsidRPr="00665B7F">
        <w:rPr>
          <w:b/>
          <w:bCs/>
          <w:lang w:eastAsia="zh-CN"/>
        </w:rPr>
        <w:t xml:space="preserve"> NTN UE may only support </w:t>
      </w:r>
      <w:r w:rsidRPr="00665B7F">
        <w:rPr>
          <w:b/>
          <w:bCs/>
          <w:i/>
          <w:iCs/>
          <w:sz w:val="18"/>
          <w:szCs w:val="18"/>
        </w:rPr>
        <w:t xml:space="preserve">maxNumber-NGSO-SatellitesWithinOneSMTC-r17 </w:t>
      </w:r>
      <w:r w:rsidRPr="00665B7F">
        <w:rPr>
          <w:b/>
          <w:bCs/>
          <w:lang w:eastAsia="zh-CN"/>
        </w:rPr>
        <w:t>=</w:t>
      </w:r>
      <w:r w:rsidR="00F16153">
        <w:rPr>
          <w:b/>
          <w:bCs/>
          <w:lang w:eastAsia="zh-CN"/>
        </w:rPr>
        <w:t>2</w:t>
      </w:r>
      <w:r w:rsidRPr="00665B7F">
        <w:rPr>
          <w:b/>
          <w:bCs/>
          <w:lang w:eastAsia="zh-CN"/>
        </w:rPr>
        <w:t>.</w:t>
      </w:r>
      <w:r w:rsidR="00665B7F">
        <w:rPr>
          <w:b/>
          <w:bCs/>
          <w:lang w:eastAsia="zh-CN"/>
        </w:rPr>
        <w:t xml:space="preserve"> </w:t>
      </w:r>
      <w:r w:rsidR="004319BA">
        <w:rPr>
          <w:b/>
          <w:bCs/>
          <w:lang w:eastAsia="zh-CN"/>
        </w:rPr>
        <w:t>But</w:t>
      </w:r>
      <w:r w:rsidR="00665B7F">
        <w:rPr>
          <w:b/>
          <w:bCs/>
          <w:lang w:eastAsia="zh-CN"/>
        </w:rPr>
        <w:t xml:space="preserve"> we don’t opposite any enhancement</w:t>
      </w:r>
      <w:r w:rsidR="00475A59">
        <w:rPr>
          <w:b/>
          <w:bCs/>
          <w:lang w:eastAsia="zh-CN"/>
        </w:rPr>
        <w:t xml:space="preserve"> based on that</w:t>
      </w:r>
      <w:r w:rsidR="00665B7F">
        <w:rPr>
          <w:b/>
          <w:bCs/>
          <w:lang w:eastAsia="zh-CN"/>
        </w:rPr>
        <w:t>.</w:t>
      </w:r>
    </w:p>
    <w:p w14:paraId="40AC5A3D" w14:textId="1DDBB87D" w:rsidR="006C5466" w:rsidRDefault="006E453F" w:rsidP="005E5BCB">
      <w:pPr>
        <w:rPr>
          <w:lang w:eastAsia="zh-CN"/>
        </w:rPr>
      </w:pPr>
      <w:r>
        <w:rPr>
          <w:lang w:eastAsia="zh-CN"/>
        </w:rPr>
        <w:t xml:space="preserve">Regarding </w:t>
      </w:r>
      <w:r w:rsidR="005E5BCB">
        <w:rPr>
          <w:lang w:eastAsia="zh-CN"/>
        </w:rPr>
        <w:t>m</w:t>
      </w:r>
      <w:r w:rsidR="005E5BCB">
        <w:rPr>
          <w:rFonts w:hint="eastAsia"/>
          <w:lang w:eastAsia="zh-CN"/>
        </w:rPr>
        <w:t xml:space="preserve">easuring </w:t>
      </w:r>
      <w:r w:rsidR="005E5BCB">
        <w:rPr>
          <w:lang w:eastAsia="zh-CN"/>
        </w:rPr>
        <w:t>multiple SMTC, the issue is</w:t>
      </w:r>
      <w:r w:rsidR="00034D65">
        <w:rPr>
          <w:lang w:eastAsia="zh-CN"/>
        </w:rPr>
        <w:t xml:space="preserve"> how many SMTCs </w:t>
      </w:r>
      <w:r w:rsidR="006C5466">
        <w:rPr>
          <w:lang w:eastAsia="zh-CN"/>
        </w:rPr>
        <w:t xml:space="preserve">is supported by the </w:t>
      </w:r>
      <w:proofErr w:type="spellStart"/>
      <w:r w:rsidR="006C5466">
        <w:rPr>
          <w:lang w:eastAsia="zh-CN"/>
        </w:rPr>
        <w:t>RedCap</w:t>
      </w:r>
      <w:proofErr w:type="spellEnd"/>
      <w:r w:rsidR="006C5466">
        <w:rPr>
          <w:lang w:eastAsia="zh-CN"/>
        </w:rPr>
        <w:t xml:space="preserve"> UE. </w:t>
      </w:r>
    </w:p>
    <w:p w14:paraId="7F7784DE" w14:textId="465A60CF" w:rsidR="006C5466" w:rsidRPr="00665B7F" w:rsidRDefault="006C5466" w:rsidP="006C5466">
      <w:pPr>
        <w:rPr>
          <w:b/>
          <w:bCs/>
          <w:lang w:eastAsia="zh-CN"/>
        </w:rPr>
      </w:pPr>
      <w:r w:rsidRPr="00665B7F">
        <w:rPr>
          <w:b/>
          <w:bCs/>
          <w:lang w:eastAsia="zh-CN"/>
        </w:rPr>
        <w:t>Proposal</w:t>
      </w:r>
      <w:r w:rsidR="00475A59">
        <w:rPr>
          <w:b/>
          <w:bCs/>
          <w:lang w:eastAsia="zh-CN"/>
        </w:rPr>
        <w:t xml:space="preserve"> 8</w:t>
      </w:r>
      <w:r w:rsidRPr="00665B7F">
        <w:rPr>
          <w:b/>
          <w:bCs/>
          <w:lang w:eastAsia="zh-CN"/>
        </w:rPr>
        <w:t xml:space="preserve">: </w:t>
      </w:r>
      <w:proofErr w:type="spellStart"/>
      <w:r w:rsidRPr="00665B7F">
        <w:rPr>
          <w:b/>
          <w:bCs/>
          <w:lang w:eastAsia="zh-CN"/>
        </w:rPr>
        <w:t>RedCap</w:t>
      </w:r>
      <w:proofErr w:type="spellEnd"/>
      <w:r w:rsidRPr="00665B7F">
        <w:rPr>
          <w:b/>
          <w:bCs/>
          <w:lang w:eastAsia="zh-CN"/>
        </w:rPr>
        <w:t xml:space="preserve"> NTN UE may </w:t>
      </w:r>
      <w:r w:rsidR="00A71FBC" w:rsidRPr="00A71FBC">
        <w:rPr>
          <w:b/>
          <w:bCs/>
          <w:lang w:eastAsia="zh-CN"/>
        </w:rPr>
        <w:t xml:space="preserve">at the least </w:t>
      </w:r>
      <w:r w:rsidRPr="00A71FBC">
        <w:rPr>
          <w:b/>
          <w:bCs/>
          <w:lang w:eastAsia="zh-CN"/>
        </w:rPr>
        <w:t>support</w:t>
      </w:r>
      <w:r w:rsidR="00A71FBC" w:rsidRPr="00A71FBC">
        <w:rPr>
          <w:b/>
          <w:bCs/>
          <w:lang w:eastAsia="zh-CN"/>
        </w:rPr>
        <w:t xml:space="preserve"> 2 SMTCs, i.e.</w:t>
      </w:r>
      <w:proofErr w:type="gramStart"/>
      <w:r w:rsidR="00A71FBC" w:rsidRPr="00A71FBC">
        <w:rPr>
          <w:b/>
          <w:bCs/>
          <w:lang w:eastAsia="zh-CN"/>
        </w:rPr>
        <w:t>,</w:t>
      </w:r>
      <w:r w:rsidRPr="00A71FBC">
        <w:rPr>
          <w:b/>
          <w:bCs/>
          <w:lang w:eastAsia="zh-CN"/>
        </w:rPr>
        <w:t xml:space="preserve"> </w:t>
      </w:r>
      <w:r w:rsidR="00A71FBC" w:rsidRPr="00A71FBC">
        <w:rPr>
          <w:b/>
          <w:bCs/>
          <w:lang w:eastAsia="zh-CN"/>
        </w:rPr>
        <w:t xml:space="preserve"> </w:t>
      </w:r>
      <w:r w:rsidR="00A71FBC" w:rsidRPr="00A71FBC">
        <w:rPr>
          <w:b/>
          <w:bCs/>
          <w:i/>
          <w:iCs/>
          <w:sz w:val="18"/>
          <w:szCs w:val="18"/>
        </w:rPr>
        <w:t>parallelSMTC</w:t>
      </w:r>
      <w:proofErr w:type="gramEnd"/>
      <w:r w:rsidR="00A71FBC" w:rsidRPr="00A71FBC">
        <w:rPr>
          <w:b/>
          <w:bCs/>
          <w:i/>
          <w:iCs/>
          <w:sz w:val="18"/>
          <w:szCs w:val="18"/>
        </w:rPr>
        <w:t xml:space="preserve">-r17 </w:t>
      </w:r>
      <w:r w:rsidR="00A71FBC" w:rsidRPr="00A71FBC">
        <w:rPr>
          <w:b/>
          <w:bCs/>
          <w:sz w:val="18"/>
          <w:szCs w:val="18"/>
        </w:rPr>
        <w:t>=2.</w:t>
      </w:r>
    </w:p>
    <w:p w14:paraId="137F5F27" w14:textId="0ABDBA99" w:rsidR="006C5466" w:rsidRDefault="00586F18" w:rsidP="005E5BCB">
      <w:pPr>
        <w:rPr>
          <w:lang w:eastAsia="zh-CN"/>
        </w:rPr>
      </w:pPr>
      <w:r>
        <w:rPr>
          <w:lang w:eastAsia="zh-CN"/>
        </w:rPr>
        <w:t>Furthermore, since collision between SMTCs has be defined for NR NTN,</w:t>
      </w:r>
      <w:r w:rsidR="00DF1866">
        <w:rPr>
          <w:lang w:eastAsia="zh-CN"/>
        </w:rPr>
        <w:t xml:space="preserve"> the</w:t>
      </w:r>
      <w:r>
        <w:rPr>
          <w:lang w:eastAsia="zh-CN"/>
        </w:rPr>
        <w:t xml:space="preserve"> </w:t>
      </w:r>
      <w:proofErr w:type="spellStart"/>
      <w:r>
        <w:rPr>
          <w:lang w:eastAsia="zh-CN"/>
        </w:rPr>
        <w:t>RedCap</w:t>
      </w:r>
      <w:proofErr w:type="spellEnd"/>
      <w:r>
        <w:rPr>
          <w:lang w:eastAsia="zh-CN"/>
        </w:rPr>
        <w:t xml:space="preserve"> NTN UE can reuse the collision condition and </w:t>
      </w:r>
      <w:r w:rsidR="00D70106">
        <w:rPr>
          <w:lang w:eastAsia="zh-CN"/>
        </w:rPr>
        <w:t xml:space="preserve">the corresponding measurement delay influence. </w:t>
      </w:r>
    </w:p>
    <w:p w14:paraId="516652F0" w14:textId="064A02A0" w:rsidR="00D70106" w:rsidRPr="00D70106" w:rsidRDefault="00D70106" w:rsidP="005E5BCB">
      <w:pPr>
        <w:rPr>
          <w:b/>
          <w:bCs/>
          <w:lang w:eastAsia="zh-CN"/>
        </w:rPr>
      </w:pPr>
      <w:r w:rsidRPr="00D70106">
        <w:rPr>
          <w:b/>
          <w:bCs/>
          <w:lang w:eastAsia="zh-CN"/>
        </w:rPr>
        <w:t xml:space="preserve">Proposal </w:t>
      </w:r>
      <w:r w:rsidR="00475A59">
        <w:rPr>
          <w:b/>
          <w:bCs/>
          <w:lang w:eastAsia="zh-CN"/>
        </w:rPr>
        <w:t>9</w:t>
      </w:r>
      <w:r w:rsidRPr="00D70106">
        <w:rPr>
          <w:b/>
          <w:bCs/>
          <w:lang w:eastAsia="zh-CN"/>
        </w:rPr>
        <w:t xml:space="preserve">: </w:t>
      </w:r>
      <w:proofErr w:type="spellStart"/>
      <w:r w:rsidRPr="00D70106">
        <w:rPr>
          <w:b/>
          <w:bCs/>
          <w:lang w:eastAsia="zh-CN"/>
        </w:rPr>
        <w:t>RedCap</w:t>
      </w:r>
      <w:proofErr w:type="spellEnd"/>
      <w:r w:rsidRPr="00D70106">
        <w:rPr>
          <w:b/>
          <w:bCs/>
          <w:lang w:eastAsia="zh-CN"/>
        </w:rPr>
        <w:t xml:space="preserve"> NTN UE reuses the collision condition and the corresponding measurement delay influence for NR NTN</w:t>
      </w:r>
      <w:r w:rsidR="00154BEC">
        <w:rPr>
          <w:b/>
          <w:bCs/>
          <w:lang w:eastAsia="zh-CN"/>
        </w:rPr>
        <w:t xml:space="preserve"> when more than one SMTC is configured.</w:t>
      </w:r>
    </w:p>
    <w:p w14:paraId="7566BE0A" w14:textId="33968240" w:rsidR="00B271BD" w:rsidRPr="00B271BD" w:rsidRDefault="00B271BD" w:rsidP="00D33123">
      <w:pPr>
        <w:rPr>
          <w:bCs/>
          <w:iCs/>
          <w:lang w:eastAsia="zh-CN"/>
        </w:rPr>
      </w:pPr>
      <w:r w:rsidRPr="00B271BD">
        <w:rPr>
          <w:bCs/>
          <w:iCs/>
          <w:lang w:eastAsia="zh-CN"/>
        </w:rPr>
        <w:t xml:space="preserve">Taking </w:t>
      </w:r>
      <w:r w:rsidR="00457491">
        <w:rPr>
          <w:bCs/>
          <w:iCs/>
          <w:lang w:eastAsia="zh-CN"/>
        </w:rPr>
        <w:t>the n</w:t>
      </w:r>
      <w:r w:rsidR="00457491" w:rsidRPr="00457491">
        <w:rPr>
          <w:bCs/>
          <w:iCs/>
          <w:lang w:eastAsia="zh-CN"/>
        </w:rPr>
        <w:t>umber of cells and number of SSB</w:t>
      </w:r>
      <w:r w:rsidR="00457491">
        <w:rPr>
          <w:bCs/>
          <w:iCs/>
          <w:lang w:eastAsia="zh-CN"/>
        </w:rPr>
        <w:t xml:space="preserve"> for </w:t>
      </w:r>
      <w:r w:rsidR="004A46FE">
        <w:rPr>
          <w:bCs/>
          <w:iCs/>
          <w:lang w:eastAsia="zh-CN"/>
        </w:rPr>
        <w:t>an</w:t>
      </w:r>
      <w:r w:rsidR="00457491" w:rsidRPr="00457491">
        <w:rPr>
          <w:bCs/>
          <w:iCs/>
          <w:lang w:eastAsia="zh-CN"/>
        </w:rPr>
        <w:t xml:space="preserve"> </w:t>
      </w:r>
      <w:r>
        <w:rPr>
          <w:bCs/>
          <w:iCs/>
          <w:lang w:eastAsia="zh-CN"/>
        </w:rPr>
        <w:t xml:space="preserve">intra-frequency measurement </w:t>
      </w:r>
      <w:r w:rsidR="00457491">
        <w:rPr>
          <w:bCs/>
          <w:iCs/>
          <w:lang w:eastAsia="zh-CN"/>
        </w:rPr>
        <w:t>layer</w:t>
      </w:r>
      <w:r w:rsidR="004A46FE">
        <w:rPr>
          <w:bCs/>
          <w:iCs/>
          <w:lang w:eastAsia="zh-CN"/>
        </w:rPr>
        <w:t xml:space="preserve"> as example, the ones for </w:t>
      </w:r>
      <w:proofErr w:type="spellStart"/>
      <w:r w:rsidR="004A46FE">
        <w:rPr>
          <w:bCs/>
          <w:iCs/>
          <w:lang w:eastAsia="zh-CN"/>
        </w:rPr>
        <w:t>RedCap</w:t>
      </w:r>
      <w:proofErr w:type="spellEnd"/>
      <w:r w:rsidR="004A46FE">
        <w:rPr>
          <w:bCs/>
          <w:iCs/>
          <w:lang w:eastAsia="zh-CN"/>
        </w:rPr>
        <w:t xml:space="preserve"> for TN, </w:t>
      </w:r>
      <w:r w:rsidR="00D37F02">
        <w:rPr>
          <w:bCs/>
          <w:iCs/>
          <w:lang w:eastAsia="zh-CN"/>
        </w:rPr>
        <w:t>NR NTN and NR TN as follow.</w:t>
      </w:r>
    </w:p>
    <w:p w14:paraId="5A933205" w14:textId="6E35C3BF" w:rsidR="006C3614" w:rsidRDefault="006C3614" w:rsidP="00044140">
      <w:pPr>
        <w:rPr>
          <w:lang w:eastAsia="zh-CN"/>
        </w:rPr>
      </w:pPr>
      <w:r>
        <w:rPr>
          <w:lang w:eastAsia="zh-CN"/>
        </w:rPr>
        <w:t>The n</w:t>
      </w:r>
      <w:r w:rsidRPr="00FF1458">
        <w:rPr>
          <w:lang w:eastAsia="zh-CN"/>
        </w:rPr>
        <w:t>umber of cells and number of SSB</w:t>
      </w:r>
      <w:r>
        <w:rPr>
          <w:lang w:eastAsia="zh-CN"/>
        </w:rPr>
        <w:t xml:space="preserve"> supported by </w:t>
      </w:r>
      <w:proofErr w:type="spellStart"/>
      <w:r>
        <w:rPr>
          <w:lang w:eastAsia="zh-CN"/>
        </w:rPr>
        <w:t>RedCap</w:t>
      </w:r>
      <w:proofErr w:type="spellEnd"/>
      <w:r>
        <w:rPr>
          <w:lang w:eastAsia="zh-CN"/>
        </w:rPr>
        <w:t xml:space="preserve"> for TN is duplicated as follows.</w:t>
      </w:r>
    </w:p>
    <w:tbl>
      <w:tblPr>
        <w:tblStyle w:val="TableGrid"/>
        <w:tblW w:w="0" w:type="auto"/>
        <w:tblLook w:val="04A0" w:firstRow="1" w:lastRow="0" w:firstColumn="1" w:lastColumn="0" w:noHBand="0" w:noVBand="1"/>
      </w:tblPr>
      <w:tblGrid>
        <w:gridCol w:w="10142"/>
      </w:tblGrid>
      <w:tr w:rsidR="006C3614" w14:paraId="1CF01164" w14:textId="77777777" w:rsidTr="006C3614">
        <w:tc>
          <w:tcPr>
            <w:tcW w:w="10142" w:type="dxa"/>
          </w:tcPr>
          <w:p w14:paraId="4345A521" w14:textId="77777777" w:rsidR="006C3614" w:rsidRPr="006C3614" w:rsidRDefault="006C3614" w:rsidP="006C3614">
            <w:pPr>
              <w:rPr>
                <w:b/>
                <w:bCs/>
                <w:lang w:val="en-SE" w:eastAsia="zh-CN"/>
              </w:rPr>
            </w:pPr>
            <w:r w:rsidRPr="006C3614">
              <w:rPr>
                <w:b/>
                <w:bCs/>
                <w:lang w:val="en-SE" w:eastAsia="zh-CN"/>
              </w:rPr>
              <w:t>9.2B.3</w:t>
            </w:r>
            <w:r w:rsidRPr="006C3614">
              <w:rPr>
                <w:b/>
                <w:bCs/>
                <w:lang w:val="en-SE" w:eastAsia="zh-CN"/>
              </w:rPr>
              <w:tab/>
              <w:t>Number of cells and number of SSB</w:t>
            </w:r>
          </w:p>
          <w:p w14:paraId="61DCC285" w14:textId="77777777" w:rsidR="006C3614" w:rsidRPr="006C3614" w:rsidRDefault="006C3614" w:rsidP="006C3614">
            <w:pPr>
              <w:rPr>
                <w:b/>
                <w:bCs/>
                <w:lang w:val="en-SE" w:eastAsia="zh-CN"/>
              </w:rPr>
            </w:pPr>
            <w:r w:rsidRPr="006C3614">
              <w:rPr>
                <w:b/>
                <w:bCs/>
                <w:lang w:val="en-SE" w:eastAsia="zh-CN"/>
              </w:rPr>
              <w:t>9.2B.3.1</w:t>
            </w:r>
            <w:r w:rsidRPr="006C3614">
              <w:rPr>
                <w:b/>
                <w:bCs/>
                <w:lang w:val="en-SE" w:eastAsia="zh-CN"/>
              </w:rPr>
              <w:tab/>
              <w:t>Requirements for FR1</w:t>
            </w:r>
          </w:p>
          <w:p w14:paraId="6D1F58DB" w14:textId="77777777" w:rsidR="006C3614" w:rsidRPr="006C3614" w:rsidRDefault="006C3614" w:rsidP="006C3614">
            <w:pPr>
              <w:rPr>
                <w:lang w:val="en-SE" w:eastAsia="zh-CN"/>
              </w:rPr>
            </w:pPr>
            <w:r w:rsidRPr="006C3614">
              <w:rPr>
                <w:lang w:val="en-SE" w:eastAsia="zh-CN"/>
              </w:rPr>
              <w:t>For each intra-frequency layer, during each layer 1 measurement period, the UE shall be capable of performing SS-RSRP, SS-RSRQ, and SS-SINR measurements for at least:</w:t>
            </w:r>
          </w:p>
          <w:p w14:paraId="66A0C304" w14:textId="77777777" w:rsidR="006C3614" w:rsidRPr="006C3614" w:rsidRDefault="006C3614" w:rsidP="006C3614">
            <w:pPr>
              <w:rPr>
                <w:lang w:val="en-SE" w:eastAsia="zh-CN"/>
              </w:rPr>
            </w:pPr>
            <w:r w:rsidRPr="006C3614">
              <w:rPr>
                <w:lang w:val="en-SE" w:eastAsia="zh-CN"/>
              </w:rPr>
              <w:t>-</w:t>
            </w:r>
            <w:r w:rsidRPr="006C3614">
              <w:rPr>
                <w:lang w:val="en-SE" w:eastAsia="zh-CN"/>
              </w:rPr>
              <w:tab/>
              <w:t>8 identified cells, and</w:t>
            </w:r>
          </w:p>
          <w:p w14:paraId="2B1698C9" w14:textId="3DB45576" w:rsidR="006C3614" w:rsidRPr="006C3614" w:rsidRDefault="006C3614" w:rsidP="00044140">
            <w:pPr>
              <w:rPr>
                <w:lang w:val="en-SE" w:eastAsia="zh-CN"/>
              </w:rPr>
            </w:pPr>
            <w:r w:rsidRPr="006C3614">
              <w:rPr>
                <w:lang w:val="en-SE" w:eastAsia="zh-CN"/>
              </w:rPr>
              <w:t>-</w:t>
            </w:r>
            <w:r w:rsidRPr="006C3614">
              <w:rPr>
                <w:lang w:val="en-SE" w:eastAsia="zh-CN"/>
              </w:rPr>
              <w:tab/>
              <w:t>14 SSBs with different SSB index and/or PCI on the intra-frequency layer, where the number of SSBs in the serving cell is not smaller than the number of configured RLM-RS SSB resources.</w:t>
            </w:r>
          </w:p>
        </w:tc>
      </w:tr>
    </w:tbl>
    <w:p w14:paraId="44CEFDBC" w14:textId="77777777" w:rsidR="006C3614" w:rsidRDefault="006C3614" w:rsidP="00044140">
      <w:pPr>
        <w:rPr>
          <w:lang w:eastAsia="zh-CN"/>
        </w:rPr>
      </w:pPr>
    </w:p>
    <w:p w14:paraId="59F13774" w14:textId="31BB7C14" w:rsidR="00B040AB" w:rsidRDefault="00B040AB" w:rsidP="00044140">
      <w:pPr>
        <w:rPr>
          <w:lang w:eastAsia="zh-CN"/>
        </w:rPr>
      </w:pPr>
      <w:r>
        <w:rPr>
          <w:lang w:eastAsia="zh-CN"/>
        </w:rPr>
        <w:t>T</w:t>
      </w:r>
      <w:r>
        <w:rPr>
          <w:rFonts w:hint="eastAsia"/>
          <w:lang w:eastAsia="zh-CN"/>
        </w:rPr>
        <w:t>he</w:t>
      </w:r>
      <w:r w:rsidR="008314C8">
        <w:rPr>
          <w:rFonts w:hint="eastAsia"/>
          <w:lang w:eastAsia="zh-CN"/>
        </w:rPr>
        <w:t xml:space="preserve"> number </w:t>
      </w:r>
      <w:r w:rsidR="008314C8">
        <w:rPr>
          <w:lang w:eastAsia="zh-CN"/>
        </w:rPr>
        <w:t xml:space="preserve">of </w:t>
      </w:r>
      <w:r w:rsidR="008314C8" w:rsidRPr="00FF1458">
        <w:rPr>
          <w:lang w:eastAsia="zh-CN"/>
        </w:rPr>
        <w:t>cells and number of SSB</w:t>
      </w:r>
      <w:r w:rsidR="008314C8">
        <w:rPr>
          <w:lang w:eastAsia="zh-CN"/>
        </w:rPr>
        <w:t xml:space="preserve"> supported NR TN is duplicated as follows.</w:t>
      </w:r>
    </w:p>
    <w:tbl>
      <w:tblPr>
        <w:tblStyle w:val="TableGrid"/>
        <w:tblW w:w="0" w:type="auto"/>
        <w:tblLook w:val="04A0" w:firstRow="1" w:lastRow="0" w:firstColumn="1" w:lastColumn="0" w:noHBand="0" w:noVBand="1"/>
      </w:tblPr>
      <w:tblGrid>
        <w:gridCol w:w="10142"/>
      </w:tblGrid>
      <w:tr w:rsidR="008314C8" w14:paraId="11BC8F99" w14:textId="77777777" w:rsidTr="008314C8">
        <w:tc>
          <w:tcPr>
            <w:tcW w:w="10142" w:type="dxa"/>
          </w:tcPr>
          <w:p w14:paraId="488569C0" w14:textId="77777777" w:rsidR="008314C8" w:rsidRPr="008314C8" w:rsidRDefault="008314C8" w:rsidP="008314C8">
            <w:pPr>
              <w:rPr>
                <w:b/>
                <w:bCs/>
                <w:lang w:val="en-GB" w:eastAsia="zh-CN"/>
              </w:rPr>
            </w:pPr>
            <w:r w:rsidRPr="008314C8">
              <w:rPr>
                <w:b/>
                <w:bCs/>
                <w:lang w:val="en-GB" w:eastAsia="zh-CN"/>
              </w:rPr>
              <w:t>9.2.3</w:t>
            </w:r>
            <w:r w:rsidRPr="008314C8">
              <w:rPr>
                <w:b/>
                <w:bCs/>
                <w:lang w:val="en-GB" w:eastAsia="zh-CN"/>
              </w:rPr>
              <w:tab/>
              <w:t>Number of cells and number of SSB</w:t>
            </w:r>
          </w:p>
          <w:p w14:paraId="4136CA95" w14:textId="77777777" w:rsidR="008314C8" w:rsidRPr="008314C8" w:rsidRDefault="008314C8" w:rsidP="008314C8">
            <w:pPr>
              <w:rPr>
                <w:b/>
                <w:bCs/>
                <w:lang w:val="en-GB" w:eastAsia="zh-CN"/>
              </w:rPr>
            </w:pPr>
            <w:r w:rsidRPr="008314C8">
              <w:rPr>
                <w:b/>
                <w:bCs/>
                <w:lang w:val="en-GB" w:eastAsia="zh-CN"/>
              </w:rPr>
              <w:t>9.2.3.1</w:t>
            </w:r>
            <w:r w:rsidRPr="008314C8">
              <w:rPr>
                <w:b/>
                <w:bCs/>
                <w:lang w:val="en-GB" w:eastAsia="zh-CN"/>
              </w:rPr>
              <w:tab/>
              <w:t>Requirements for FR1</w:t>
            </w:r>
          </w:p>
          <w:p w14:paraId="6E069C2E" w14:textId="77777777" w:rsidR="008314C8" w:rsidRPr="008314C8" w:rsidRDefault="008314C8" w:rsidP="008314C8">
            <w:pPr>
              <w:rPr>
                <w:lang w:val="en-GB" w:eastAsia="zh-CN"/>
              </w:rPr>
            </w:pPr>
            <w:r w:rsidRPr="008314C8">
              <w:rPr>
                <w:lang w:val="en-GB" w:eastAsia="zh-CN"/>
              </w:rPr>
              <w:lastRenderedPageBreak/>
              <w:t>For each intra-frequency layer, during each layer 1 measurement period, the UE shall be capable of performing SS-RSRP, SS-RSRQ, and SS-SINR measurements for at least:</w:t>
            </w:r>
          </w:p>
          <w:p w14:paraId="0EA279B0" w14:textId="77777777" w:rsidR="008314C8" w:rsidRPr="008314C8" w:rsidRDefault="008314C8" w:rsidP="008314C8">
            <w:pPr>
              <w:rPr>
                <w:lang w:val="en-GB" w:eastAsia="zh-CN"/>
              </w:rPr>
            </w:pPr>
            <w:r w:rsidRPr="008314C8">
              <w:rPr>
                <w:lang w:val="en-GB" w:eastAsia="zh-CN"/>
              </w:rPr>
              <w:t>-</w:t>
            </w:r>
            <w:r w:rsidRPr="008314C8">
              <w:rPr>
                <w:lang w:val="en-GB" w:eastAsia="zh-CN"/>
              </w:rPr>
              <w:tab/>
              <w:t>8 identified cells, and</w:t>
            </w:r>
          </w:p>
          <w:p w14:paraId="60D2CAD7" w14:textId="0A231AD9" w:rsidR="008314C8" w:rsidRPr="008314C8" w:rsidRDefault="008314C8" w:rsidP="008314C8">
            <w:pPr>
              <w:rPr>
                <w:lang w:val="en-GB" w:eastAsia="zh-CN"/>
              </w:rPr>
            </w:pPr>
            <w:r w:rsidRPr="008314C8">
              <w:rPr>
                <w:lang w:val="en-GB" w:eastAsia="zh-CN"/>
              </w:rPr>
              <w:t>-</w:t>
            </w:r>
            <w:r w:rsidRPr="008314C8">
              <w:rPr>
                <w:lang w:val="en-GB" w:eastAsia="zh-CN"/>
              </w:rPr>
              <w:tab/>
              <w:t xml:space="preserve">14 SSBs with different SSB index and/or PCI on the intra-frequency layer, where the number of SSBs in the serving cell (except for the </w:t>
            </w:r>
            <w:proofErr w:type="spellStart"/>
            <w:r w:rsidRPr="008314C8">
              <w:rPr>
                <w:lang w:val="en-GB" w:eastAsia="zh-CN"/>
              </w:rPr>
              <w:t>SCell</w:t>
            </w:r>
            <w:proofErr w:type="spellEnd"/>
            <w:r w:rsidRPr="008314C8">
              <w:rPr>
                <w:lang w:val="en-GB" w:eastAsia="zh-CN"/>
              </w:rPr>
              <w:t>) is not smaller than the number of configured RLM-RS SSB resources.</w:t>
            </w:r>
          </w:p>
        </w:tc>
      </w:tr>
    </w:tbl>
    <w:p w14:paraId="4B268BC3" w14:textId="77777777" w:rsidR="008314C8" w:rsidRDefault="008314C8" w:rsidP="00044140">
      <w:pPr>
        <w:rPr>
          <w:lang w:eastAsia="zh-CN"/>
        </w:rPr>
      </w:pPr>
    </w:p>
    <w:p w14:paraId="4A7E92A7" w14:textId="39322F47" w:rsidR="00FF1458" w:rsidRDefault="00FF1458" w:rsidP="00044140">
      <w:pPr>
        <w:rPr>
          <w:lang w:eastAsia="zh-CN"/>
        </w:rPr>
      </w:pPr>
      <w:r>
        <w:rPr>
          <w:lang w:eastAsia="zh-CN"/>
        </w:rPr>
        <w:t>The n</w:t>
      </w:r>
      <w:r w:rsidRPr="00FF1458">
        <w:rPr>
          <w:lang w:eastAsia="zh-CN"/>
        </w:rPr>
        <w:t>umber of cells and number of SSB</w:t>
      </w:r>
      <w:r w:rsidR="005F20A8">
        <w:rPr>
          <w:lang w:eastAsia="zh-CN"/>
        </w:rPr>
        <w:t xml:space="preserve"> supported by NR NTN is duplicated as follows.</w:t>
      </w:r>
    </w:p>
    <w:tbl>
      <w:tblPr>
        <w:tblStyle w:val="TableGrid"/>
        <w:tblW w:w="0" w:type="auto"/>
        <w:tblLook w:val="04A0" w:firstRow="1" w:lastRow="0" w:firstColumn="1" w:lastColumn="0" w:noHBand="0" w:noVBand="1"/>
      </w:tblPr>
      <w:tblGrid>
        <w:gridCol w:w="10142"/>
      </w:tblGrid>
      <w:tr w:rsidR="00FF1458" w14:paraId="2FE1ABD6" w14:textId="77777777" w:rsidTr="00FF1458">
        <w:tc>
          <w:tcPr>
            <w:tcW w:w="10142" w:type="dxa"/>
          </w:tcPr>
          <w:p w14:paraId="3FFE5D1C" w14:textId="77777777" w:rsidR="00FF1458" w:rsidRPr="00FF1458" w:rsidRDefault="00FF1458" w:rsidP="00FF1458">
            <w:pPr>
              <w:rPr>
                <w:b/>
                <w:bCs/>
                <w:lang w:val="en-SE" w:eastAsia="zh-CN"/>
              </w:rPr>
            </w:pPr>
            <w:r w:rsidRPr="00FF1458">
              <w:rPr>
                <w:b/>
                <w:bCs/>
                <w:lang w:val="en-SE" w:eastAsia="zh-CN"/>
              </w:rPr>
              <w:t>9.2C.3</w:t>
            </w:r>
            <w:r w:rsidRPr="00FF1458">
              <w:rPr>
                <w:b/>
                <w:bCs/>
                <w:lang w:val="en-SE" w:eastAsia="zh-CN"/>
              </w:rPr>
              <w:tab/>
              <w:t>Number of cells and number of SSB</w:t>
            </w:r>
          </w:p>
          <w:p w14:paraId="1C46C880" w14:textId="77777777" w:rsidR="00FF1458" w:rsidRPr="00FF1458" w:rsidRDefault="00FF1458" w:rsidP="00FF1458">
            <w:pPr>
              <w:rPr>
                <w:b/>
                <w:bCs/>
                <w:lang w:val="en-SE" w:eastAsia="zh-CN"/>
              </w:rPr>
            </w:pPr>
            <w:r w:rsidRPr="00FF1458">
              <w:rPr>
                <w:b/>
                <w:bCs/>
                <w:lang w:val="en-SE" w:eastAsia="zh-CN"/>
              </w:rPr>
              <w:t>9.2C.3.1</w:t>
            </w:r>
            <w:r w:rsidRPr="00FF1458">
              <w:rPr>
                <w:b/>
                <w:bCs/>
                <w:lang w:val="en-SE" w:eastAsia="zh-CN"/>
              </w:rPr>
              <w:tab/>
              <w:t>Requirements for FR1</w:t>
            </w:r>
          </w:p>
          <w:p w14:paraId="62869B5B" w14:textId="77777777" w:rsidR="00FF1458" w:rsidRPr="00FF1458" w:rsidRDefault="00FF1458" w:rsidP="00FF1458">
            <w:pPr>
              <w:rPr>
                <w:lang w:val="en-SE" w:eastAsia="zh-CN"/>
              </w:rPr>
            </w:pPr>
            <w:r w:rsidRPr="00FF1458">
              <w:rPr>
                <w:lang w:val="en-SE" w:eastAsia="zh-CN"/>
              </w:rPr>
              <w:t>For each intra-frequency layer, during each layer 1 measurement period, the UE shall be capable of performing SS-RSRP, SS-RSRQ, and SS-SINR measurements for at least:</w:t>
            </w:r>
          </w:p>
          <w:p w14:paraId="6102EF7D" w14:textId="77777777" w:rsidR="00FF1458" w:rsidRPr="00FF1458" w:rsidRDefault="00FF1458" w:rsidP="00FF1458">
            <w:pPr>
              <w:rPr>
                <w:lang w:val="en-SE" w:eastAsia="zh-CN"/>
              </w:rPr>
            </w:pPr>
            <w:r w:rsidRPr="00FF1458">
              <w:rPr>
                <w:lang w:val="en-SE" w:eastAsia="zh-CN"/>
              </w:rPr>
              <w:t>-</w:t>
            </w:r>
            <w:r w:rsidRPr="00FF1458">
              <w:rPr>
                <w:lang w:val="en-SE" w:eastAsia="zh-CN"/>
              </w:rPr>
              <w:tab/>
              <w:t>8 identified cells, and</w:t>
            </w:r>
          </w:p>
          <w:p w14:paraId="48AA6ACC" w14:textId="77777777" w:rsidR="00FF1458" w:rsidRPr="00FF1458" w:rsidRDefault="00FF1458" w:rsidP="00FF1458">
            <w:pPr>
              <w:rPr>
                <w:lang w:val="en-SE" w:eastAsia="zh-CN"/>
              </w:rPr>
            </w:pPr>
            <w:r w:rsidRPr="00FF1458">
              <w:rPr>
                <w:lang w:val="en-SE" w:eastAsia="zh-CN"/>
              </w:rPr>
              <w:t>-</w:t>
            </w:r>
            <w:r w:rsidRPr="00FF1458">
              <w:rPr>
                <w:lang w:val="en-SE" w:eastAsia="zh-CN"/>
              </w:rPr>
              <w:tab/>
              <w:t>8 SSBs with different SSB index and/or PCI on the intra-frequency layer, where the number of SSBs in the serving cell (except for the SCell) is not smaller than the number of configured RLM-RS SSB resources.</w:t>
            </w:r>
          </w:p>
          <w:p w14:paraId="4CCFEC86" w14:textId="77777777" w:rsidR="00FF1458" w:rsidRPr="00FF1458" w:rsidRDefault="00FF1458" w:rsidP="00FF1458">
            <w:pPr>
              <w:rPr>
                <w:lang w:val="en-SE" w:eastAsia="zh-CN"/>
              </w:rPr>
            </w:pPr>
            <w:r w:rsidRPr="00FF1458">
              <w:rPr>
                <w:lang w:val="en-SE" w:eastAsia="zh-CN"/>
              </w:rPr>
              <w:t>-</w:t>
            </w:r>
            <w:r w:rsidRPr="00FF1458">
              <w:rPr>
                <w:lang w:val="en-SE" w:eastAsia="zh-CN"/>
              </w:rPr>
              <w:tab/>
              <w:t>4 SSBs with different SSB index and/or PCI from neighbour cells in GEO deployment.</w:t>
            </w:r>
          </w:p>
          <w:p w14:paraId="65A2C162" w14:textId="3A83D8AF" w:rsidR="00FF1458" w:rsidRPr="00FF1458" w:rsidRDefault="00FF1458" w:rsidP="00044140">
            <w:pPr>
              <w:rPr>
                <w:lang w:val="en-SE" w:eastAsia="zh-CN"/>
              </w:rPr>
            </w:pPr>
            <w:r w:rsidRPr="00FF1458">
              <w:rPr>
                <w:lang w:val="en-SE" w:eastAsia="zh-CN"/>
              </w:rPr>
              <w:t>-</w:t>
            </w:r>
            <w:r w:rsidRPr="00FF1458">
              <w:rPr>
                <w:lang w:val="en-SE" w:eastAsia="zh-CN"/>
              </w:rPr>
              <w:tab/>
              <w:t xml:space="preserve">In NGSO deployments: cells from 2 satellites including the satellite serving the PCell if UE does not support the capability </w:t>
            </w:r>
            <w:r w:rsidRPr="00FF1458">
              <w:rPr>
                <w:i/>
                <w:iCs/>
                <w:lang w:val="en-SE" w:eastAsia="zh-CN"/>
              </w:rPr>
              <w:t>maxNumber-NGSO-SatellitesPerCarrier-r17</w:t>
            </w:r>
            <w:r w:rsidRPr="00FF1458">
              <w:rPr>
                <w:lang w:val="en-SE" w:eastAsia="zh-CN"/>
              </w:rPr>
              <w:t xml:space="preserve">; or cells from 3 or 4 satellites satellites including the satellite serving the PCell, depending on the value indicated in </w:t>
            </w:r>
            <w:r w:rsidRPr="00FF1458">
              <w:rPr>
                <w:i/>
                <w:iCs/>
                <w:lang w:val="en-SE" w:eastAsia="zh-CN"/>
              </w:rPr>
              <w:t>maxNumber-NGSO-SatellitesPerCarrier-r17</w:t>
            </w:r>
            <w:r w:rsidRPr="00FF1458">
              <w:rPr>
                <w:lang w:val="en-SE" w:eastAsia="zh-CN"/>
              </w:rPr>
              <w:t>.</w:t>
            </w:r>
          </w:p>
        </w:tc>
      </w:tr>
    </w:tbl>
    <w:p w14:paraId="25706D1F" w14:textId="77777777" w:rsidR="002A17DB" w:rsidRDefault="002A17DB" w:rsidP="00044140">
      <w:pPr>
        <w:rPr>
          <w:lang w:eastAsia="zh-CN"/>
        </w:rPr>
      </w:pPr>
    </w:p>
    <w:p w14:paraId="05AD2E3A" w14:textId="0F1ADD78" w:rsidR="00115EC7" w:rsidRDefault="00D37F02" w:rsidP="000C37DA">
      <w:r>
        <w:rPr>
          <w:lang w:eastAsia="zh-CN"/>
        </w:rPr>
        <w:t>It can be observed that, c</w:t>
      </w:r>
      <w:r w:rsidR="008D2F6F" w:rsidRPr="008D2F6F">
        <w:rPr>
          <w:lang w:eastAsia="zh-CN"/>
        </w:rPr>
        <w:t>ompared</w:t>
      </w:r>
      <w:r w:rsidR="008D2F6F">
        <w:rPr>
          <w:lang w:eastAsia="zh-CN"/>
        </w:rPr>
        <w:t xml:space="preserve"> with </w:t>
      </w:r>
      <w:proofErr w:type="spellStart"/>
      <w:r w:rsidR="008D2F6F">
        <w:rPr>
          <w:lang w:eastAsia="zh-CN"/>
        </w:rPr>
        <w:t>RedCap</w:t>
      </w:r>
      <w:proofErr w:type="spellEnd"/>
      <w:r w:rsidR="000235B6">
        <w:rPr>
          <w:lang w:eastAsia="zh-CN"/>
        </w:rPr>
        <w:t xml:space="preserve"> for</w:t>
      </w:r>
      <w:r w:rsidR="008D2F6F">
        <w:rPr>
          <w:lang w:eastAsia="zh-CN"/>
        </w:rPr>
        <w:t xml:space="preserve"> </w:t>
      </w:r>
      <w:r w:rsidR="001A5FD6">
        <w:rPr>
          <w:lang w:eastAsia="zh-CN"/>
        </w:rPr>
        <w:t xml:space="preserve">TN, </w:t>
      </w:r>
      <w:r w:rsidR="001A5FD6" w:rsidRPr="001A5FD6">
        <w:rPr>
          <w:lang w:eastAsia="zh-CN"/>
        </w:rPr>
        <w:t>the number of SSB supported by</w:t>
      </w:r>
      <w:r w:rsidR="00B965C5">
        <w:rPr>
          <w:lang w:eastAsia="zh-CN"/>
        </w:rPr>
        <w:t xml:space="preserve"> NR NTN is reduced because </w:t>
      </w:r>
      <w:r w:rsidR="00FB2F51">
        <w:rPr>
          <w:lang w:eastAsia="zh-CN"/>
        </w:rPr>
        <w:t xml:space="preserve">of </w:t>
      </w:r>
      <w:r w:rsidR="00575BD7">
        <w:rPr>
          <w:lang w:eastAsia="zh-CN"/>
        </w:rPr>
        <w:t xml:space="preserve">taking </w:t>
      </w:r>
      <w:r w:rsidR="00BD0A1D">
        <w:rPr>
          <w:lang w:eastAsia="zh-CN"/>
        </w:rPr>
        <w:t xml:space="preserve">beams from </w:t>
      </w:r>
      <w:r w:rsidR="00AB2C97">
        <w:rPr>
          <w:lang w:eastAsia="zh-CN"/>
        </w:rPr>
        <w:t>satellites</w:t>
      </w:r>
      <w:r w:rsidR="00575BD7">
        <w:rPr>
          <w:lang w:eastAsia="zh-CN"/>
        </w:rPr>
        <w:t xml:space="preserve"> into account</w:t>
      </w:r>
      <w:r w:rsidR="00FB2F51">
        <w:rPr>
          <w:lang w:eastAsia="zh-CN"/>
        </w:rPr>
        <w:t>.</w:t>
      </w:r>
      <w:r w:rsidR="00575BD7">
        <w:rPr>
          <w:lang w:eastAsia="zh-CN"/>
        </w:rPr>
        <w:t xml:space="preserve"> </w:t>
      </w:r>
      <w:r w:rsidR="00E830D5">
        <w:t xml:space="preserve">It looks that </w:t>
      </w:r>
      <w:proofErr w:type="spellStart"/>
      <w:r w:rsidR="00E830D5">
        <w:t>RedCap</w:t>
      </w:r>
      <w:proofErr w:type="spellEnd"/>
      <w:r w:rsidR="00E830D5">
        <w:t xml:space="preserve"> NTN might do the same.</w:t>
      </w:r>
      <w:r w:rsidR="00595863">
        <w:t xml:space="preserve"> </w:t>
      </w:r>
    </w:p>
    <w:p w14:paraId="5E1A76D1" w14:textId="59D21AE4" w:rsidR="000C37DA" w:rsidRDefault="005F20A8" w:rsidP="000C37DA">
      <w:pPr>
        <w:rPr>
          <w:b/>
          <w:bCs/>
          <w:szCs w:val="21"/>
        </w:rPr>
      </w:pPr>
      <w:r w:rsidRPr="000C37DA">
        <w:rPr>
          <w:b/>
          <w:bCs/>
          <w:lang w:eastAsia="zh-CN"/>
        </w:rPr>
        <w:t xml:space="preserve">Proposal </w:t>
      </w:r>
      <w:r w:rsidR="009F4434">
        <w:rPr>
          <w:b/>
          <w:bCs/>
          <w:lang w:eastAsia="zh-CN"/>
        </w:rPr>
        <w:t>10</w:t>
      </w:r>
      <w:r w:rsidRPr="000C37DA">
        <w:rPr>
          <w:b/>
          <w:bCs/>
          <w:lang w:eastAsia="zh-CN"/>
        </w:rPr>
        <w:t xml:space="preserve">: </w:t>
      </w:r>
      <w:proofErr w:type="spellStart"/>
      <w:r w:rsidR="00F16153" w:rsidRPr="000C37DA">
        <w:rPr>
          <w:b/>
          <w:bCs/>
          <w:szCs w:val="21"/>
        </w:rPr>
        <w:t>RedCap</w:t>
      </w:r>
      <w:proofErr w:type="spellEnd"/>
      <w:r w:rsidR="00F16153" w:rsidRPr="000C37DA">
        <w:rPr>
          <w:b/>
          <w:bCs/>
          <w:szCs w:val="21"/>
        </w:rPr>
        <w:t xml:space="preserve"> NTN</w:t>
      </w:r>
      <w:r w:rsidR="00F16153">
        <w:rPr>
          <w:b/>
          <w:bCs/>
          <w:lang w:eastAsia="zh-CN"/>
        </w:rPr>
        <w:t xml:space="preserve"> reuses</w:t>
      </w:r>
      <w:r w:rsidR="000235B6">
        <w:rPr>
          <w:b/>
          <w:bCs/>
          <w:lang w:eastAsia="zh-CN"/>
        </w:rPr>
        <w:t xml:space="preserve"> </w:t>
      </w:r>
      <w:r w:rsidR="000C37DA" w:rsidRPr="000C37DA">
        <w:rPr>
          <w:b/>
          <w:bCs/>
          <w:lang w:eastAsia="zh-CN"/>
        </w:rPr>
        <w:t xml:space="preserve">the number of </w:t>
      </w:r>
      <w:r w:rsidR="000C37DA" w:rsidRPr="00FF1458">
        <w:rPr>
          <w:b/>
          <w:bCs/>
          <w:lang w:val="en-SE" w:eastAsia="zh-CN"/>
        </w:rPr>
        <w:t>cells and SSB</w:t>
      </w:r>
      <w:r w:rsidR="000C37DA" w:rsidRPr="000C37DA">
        <w:rPr>
          <w:b/>
          <w:bCs/>
          <w:lang w:val="en-SE" w:eastAsia="zh-CN"/>
        </w:rPr>
        <w:t xml:space="preserve"> </w:t>
      </w:r>
      <w:r w:rsidR="00C27227">
        <w:rPr>
          <w:b/>
          <w:bCs/>
          <w:szCs w:val="21"/>
        </w:rPr>
        <w:t xml:space="preserve">for </w:t>
      </w:r>
      <w:r w:rsidR="00F16153">
        <w:rPr>
          <w:b/>
          <w:bCs/>
          <w:szCs w:val="21"/>
        </w:rPr>
        <w:t>NR</w:t>
      </w:r>
      <w:r w:rsidR="00C27227" w:rsidRPr="000C37DA">
        <w:rPr>
          <w:b/>
          <w:bCs/>
          <w:szCs w:val="21"/>
        </w:rPr>
        <w:t xml:space="preserve"> NTN</w:t>
      </w:r>
      <w:r w:rsidR="00F16153">
        <w:rPr>
          <w:b/>
          <w:bCs/>
          <w:szCs w:val="21"/>
        </w:rPr>
        <w:t xml:space="preserve">, </w:t>
      </w:r>
      <w:r w:rsidR="00460838">
        <w:rPr>
          <w:b/>
          <w:bCs/>
          <w:szCs w:val="21"/>
        </w:rPr>
        <w:t xml:space="preserve">i.e., </w:t>
      </w:r>
    </w:p>
    <w:p w14:paraId="1265E8B4" w14:textId="77777777" w:rsidR="002C40F1" w:rsidRPr="00F16153" w:rsidRDefault="002C40F1" w:rsidP="002C40F1">
      <w:pPr>
        <w:ind w:left="568"/>
        <w:rPr>
          <w:b/>
          <w:bCs/>
          <w:lang w:val="en-SE" w:eastAsia="zh-CN"/>
        </w:rPr>
      </w:pPr>
      <w:r w:rsidRPr="00F16153">
        <w:rPr>
          <w:b/>
          <w:bCs/>
          <w:lang w:val="en-SE" w:eastAsia="zh-CN"/>
        </w:rPr>
        <w:t>For each intra-frequency layer, during each layer 1 measurement period, the UE shall be capable of performing SS-RSRP, SS-RSRQ, and SS-SINR measurements for at least:</w:t>
      </w:r>
    </w:p>
    <w:p w14:paraId="6A9CFA69" w14:textId="77777777" w:rsidR="002C40F1" w:rsidRPr="00F16153" w:rsidRDefault="002C40F1" w:rsidP="002C40F1">
      <w:pPr>
        <w:ind w:left="568"/>
        <w:rPr>
          <w:b/>
          <w:bCs/>
          <w:lang w:val="en-SE" w:eastAsia="zh-CN"/>
        </w:rPr>
      </w:pPr>
      <w:r w:rsidRPr="00F16153">
        <w:rPr>
          <w:b/>
          <w:bCs/>
          <w:lang w:val="en-SE" w:eastAsia="zh-CN"/>
        </w:rPr>
        <w:t>-</w:t>
      </w:r>
      <w:r w:rsidRPr="00F16153">
        <w:rPr>
          <w:b/>
          <w:bCs/>
          <w:lang w:val="en-SE" w:eastAsia="zh-CN"/>
        </w:rPr>
        <w:tab/>
        <w:t>8 identified cells, and</w:t>
      </w:r>
    </w:p>
    <w:p w14:paraId="78E81C64" w14:textId="0ACA73B2" w:rsidR="00131ED9" w:rsidRDefault="002C40F1" w:rsidP="002C40F1">
      <w:pPr>
        <w:ind w:left="568"/>
        <w:rPr>
          <w:b/>
          <w:bCs/>
          <w:lang w:val="en-SE" w:eastAsia="zh-CN"/>
        </w:rPr>
      </w:pPr>
      <w:r w:rsidRPr="00F16153">
        <w:rPr>
          <w:b/>
          <w:bCs/>
          <w:lang w:val="en-SE" w:eastAsia="zh-CN"/>
        </w:rPr>
        <w:t>-</w:t>
      </w:r>
      <w:r w:rsidRPr="00F16153">
        <w:rPr>
          <w:b/>
          <w:bCs/>
          <w:lang w:val="en-SE" w:eastAsia="zh-CN"/>
        </w:rPr>
        <w:tab/>
      </w:r>
      <w:r w:rsidR="00FC3FAB">
        <w:rPr>
          <w:b/>
          <w:bCs/>
          <w:lang w:val="en-SE" w:eastAsia="zh-CN"/>
        </w:rPr>
        <w:t>8</w:t>
      </w:r>
      <w:r w:rsidRPr="00F16153">
        <w:rPr>
          <w:b/>
          <w:bCs/>
          <w:lang w:val="en-SE" w:eastAsia="zh-CN"/>
        </w:rPr>
        <w:t xml:space="preserve"> SSBs with different SSB index and/or PCI on the intra-frequency layer, where the number of SSBs in the serving cell is not smaller than the number of configured RLM-RS SSB resources.</w:t>
      </w:r>
    </w:p>
    <w:p w14:paraId="2BD6EDE4" w14:textId="77777777" w:rsidR="00FC3FAB" w:rsidRPr="00FC3FAB" w:rsidRDefault="00FC3FAB" w:rsidP="00FC3FAB">
      <w:pPr>
        <w:ind w:left="568"/>
        <w:rPr>
          <w:b/>
          <w:bCs/>
          <w:lang w:val="en-SE" w:eastAsia="zh-CN"/>
        </w:rPr>
      </w:pPr>
      <w:r w:rsidRPr="00FC3FAB">
        <w:rPr>
          <w:b/>
          <w:bCs/>
          <w:lang w:val="en-SE" w:eastAsia="zh-CN"/>
        </w:rPr>
        <w:t>-</w:t>
      </w:r>
      <w:r w:rsidRPr="00FC3FAB">
        <w:rPr>
          <w:b/>
          <w:bCs/>
          <w:lang w:val="en-SE" w:eastAsia="zh-CN"/>
        </w:rPr>
        <w:tab/>
        <w:t>4 SSBs with different SSB index and/or PCI from neighbour cells in GEO deployment.</w:t>
      </w:r>
    </w:p>
    <w:p w14:paraId="30183CF3" w14:textId="1E9E6E19" w:rsidR="00AE27E3" w:rsidRPr="00F16153" w:rsidRDefault="00AE27E3" w:rsidP="002C40F1">
      <w:pPr>
        <w:ind w:left="568"/>
        <w:rPr>
          <w:b/>
          <w:bCs/>
          <w:lang w:val="en-SE" w:eastAsia="zh-CN"/>
        </w:rPr>
      </w:pPr>
      <w:r w:rsidRPr="00F16153">
        <w:rPr>
          <w:b/>
          <w:bCs/>
          <w:lang w:val="en-SE" w:eastAsia="zh-CN"/>
        </w:rPr>
        <w:t>-</w:t>
      </w:r>
      <w:r w:rsidRPr="00F16153">
        <w:rPr>
          <w:b/>
          <w:bCs/>
          <w:lang w:val="en-SE" w:eastAsia="zh-CN"/>
        </w:rPr>
        <w:tab/>
        <w:t xml:space="preserve">In NGSO deployments: cells from 2 satellites including the satellite serving the PCell if UE does not support the capability </w:t>
      </w:r>
      <w:r w:rsidRPr="00F16153">
        <w:rPr>
          <w:b/>
          <w:bCs/>
          <w:i/>
          <w:iCs/>
          <w:lang w:val="en-SE" w:eastAsia="zh-CN"/>
        </w:rPr>
        <w:t>maxNumber-NGSO-SatellitesPerCarrier-r17</w:t>
      </w:r>
      <w:r w:rsidRPr="00F16153">
        <w:rPr>
          <w:b/>
          <w:bCs/>
          <w:lang w:val="en-SE" w:eastAsia="zh-CN"/>
        </w:rPr>
        <w:t xml:space="preserve">; or cells from 3 or 4 satellites satellites including the satellite serving the PCell, depending on the value indicated in </w:t>
      </w:r>
      <w:r w:rsidRPr="00F16153">
        <w:rPr>
          <w:b/>
          <w:bCs/>
          <w:i/>
          <w:iCs/>
          <w:lang w:val="en-SE" w:eastAsia="zh-CN"/>
        </w:rPr>
        <w:t>maxNumber-NGSO-SatellitesPerCarrier-r17</w:t>
      </w:r>
      <w:r w:rsidRPr="00F16153">
        <w:rPr>
          <w:b/>
          <w:bCs/>
          <w:lang w:val="en-SE" w:eastAsia="zh-CN"/>
        </w:rPr>
        <w:t>.</w:t>
      </w:r>
    </w:p>
    <w:p w14:paraId="33DC1332" w14:textId="77777777" w:rsidR="00460838" w:rsidRDefault="00460838" w:rsidP="00044140">
      <w:pPr>
        <w:rPr>
          <w:lang w:eastAsia="zh-CN"/>
        </w:rPr>
      </w:pPr>
    </w:p>
    <w:p w14:paraId="53675126" w14:textId="77777777" w:rsidR="00460838" w:rsidRDefault="00460838" w:rsidP="00044140">
      <w:pPr>
        <w:rPr>
          <w:lang w:eastAsia="zh-CN"/>
        </w:rPr>
      </w:pPr>
    </w:p>
    <w:p w14:paraId="58C075F9" w14:textId="73892ECA" w:rsidR="00F40462" w:rsidRPr="008774F1" w:rsidRDefault="00F40462" w:rsidP="008774F1">
      <w:pPr>
        <w:pStyle w:val="Heading4"/>
        <w:numPr>
          <w:ilvl w:val="0"/>
          <w:numId w:val="0"/>
        </w:numPr>
        <w:spacing w:after="120"/>
        <w:ind w:left="864" w:hanging="864"/>
        <w:rPr>
          <w:rFonts w:ascii="Times New Roman" w:hAnsi="Times New Roman"/>
          <w:b/>
          <w:bCs/>
          <w:sz w:val="20"/>
          <w:u w:val="single"/>
          <w:lang w:eastAsia="ko-KR"/>
        </w:rPr>
      </w:pPr>
      <w:r w:rsidRPr="008774F1">
        <w:rPr>
          <w:rFonts w:ascii="Times New Roman" w:hAnsi="Times New Roman"/>
          <w:b/>
          <w:bCs/>
          <w:sz w:val="20"/>
          <w:u w:val="single"/>
          <w:lang w:eastAsia="ko-KR"/>
        </w:rPr>
        <w:lastRenderedPageBreak/>
        <w:t xml:space="preserve">Issue </w:t>
      </w:r>
      <w:r w:rsidR="00454725">
        <w:rPr>
          <w:rFonts w:ascii="Times New Roman" w:hAnsi="Times New Roman"/>
          <w:b/>
          <w:bCs/>
          <w:sz w:val="20"/>
          <w:u w:val="single"/>
          <w:lang w:eastAsia="ko-KR"/>
        </w:rPr>
        <w:t>1</w:t>
      </w:r>
      <w:r w:rsidRPr="008774F1">
        <w:rPr>
          <w:rFonts w:ascii="Times New Roman" w:hAnsi="Times New Roman"/>
          <w:b/>
          <w:bCs/>
          <w:sz w:val="20"/>
          <w:u w:val="single"/>
          <w:lang w:eastAsia="ko-KR"/>
        </w:rPr>
        <w:t>-</w:t>
      </w:r>
      <w:r w:rsidR="00454725">
        <w:rPr>
          <w:rFonts w:ascii="Times New Roman" w:hAnsi="Times New Roman"/>
          <w:b/>
          <w:bCs/>
          <w:sz w:val="20"/>
          <w:u w:val="single"/>
          <w:lang w:eastAsia="ko-KR"/>
        </w:rPr>
        <w:t>2</w:t>
      </w:r>
      <w:r w:rsidRPr="008774F1">
        <w:rPr>
          <w:rFonts w:ascii="Times New Roman" w:hAnsi="Times New Roman"/>
          <w:b/>
          <w:bCs/>
          <w:sz w:val="20"/>
          <w:u w:val="single"/>
          <w:lang w:eastAsia="ko-KR"/>
        </w:rPr>
        <w:t>-7: NCD-SSB</w:t>
      </w:r>
    </w:p>
    <w:tbl>
      <w:tblPr>
        <w:tblStyle w:val="TableGrid"/>
        <w:tblW w:w="0" w:type="auto"/>
        <w:tblLook w:val="04A0" w:firstRow="1" w:lastRow="0" w:firstColumn="1" w:lastColumn="0" w:noHBand="0" w:noVBand="1"/>
      </w:tblPr>
      <w:tblGrid>
        <w:gridCol w:w="10142"/>
      </w:tblGrid>
      <w:tr w:rsidR="00A55E46" w14:paraId="73A4DE4A" w14:textId="77777777" w:rsidTr="00A55E46">
        <w:tc>
          <w:tcPr>
            <w:tcW w:w="10142" w:type="dxa"/>
          </w:tcPr>
          <w:p w14:paraId="0B77D537" w14:textId="77777777" w:rsidR="005E20DF" w:rsidRDefault="005E20DF" w:rsidP="005E20DF">
            <w:pPr>
              <w:pStyle w:val="Heading4"/>
              <w:spacing w:after="120"/>
              <w:rPr>
                <w:rFonts w:ascii="Times New Roman" w:hAnsi="Times New Roman"/>
                <w:sz w:val="20"/>
                <w:u w:val="single"/>
                <w:lang w:eastAsia="ko-KR"/>
              </w:rPr>
            </w:pPr>
            <w:r>
              <w:rPr>
                <w:rFonts w:ascii="Times New Roman" w:hAnsi="Times New Roman"/>
                <w:sz w:val="20"/>
                <w:u w:val="single"/>
                <w:lang w:eastAsia="ko-KR"/>
              </w:rPr>
              <w:t>Issue</w:t>
            </w:r>
            <w:r>
              <w:rPr>
                <w:rFonts w:ascii="Times New Roman" w:hAnsi="Times New Roman" w:hint="eastAsia"/>
                <w:sz w:val="20"/>
                <w:u w:val="single"/>
              </w:rPr>
              <w:t xml:space="preserve"> 1</w:t>
            </w:r>
            <w:r>
              <w:rPr>
                <w:rFonts w:ascii="Times New Roman" w:hAnsi="Times New Roman"/>
                <w:sz w:val="20"/>
                <w:u w:val="single"/>
                <w:lang w:eastAsia="ko-KR"/>
              </w:rPr>
              <w:t>-</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7</w:t>
            </w:r>
            <w:r>
              <w:rPr>
                <w:rFonts w:ascii="Times New Roman" w:hAnsi="Times New Roman"/>
                <w:sz w:val="20"/>
                <w:u w:val="single"/>
                <w:lang w:eastAsia="ko-KR"/>
              </w:rPr>
              <w:t>: NCD-SSB</w:t>
            </w:r>
          </w:p>
          <w:p w14:paraId="0F3B4E6A" w14:textId="77777777" w:rsidR="005E20DF" w:rsidRDefault="005E20DF" w:rsidP="005E20DF">
            <w:r>
              <w:rPr>
                <w:b/>
              </w:rPr>
              <w:t>&lt;Way Forward&gt;</w:t>
            </w:r>
            <w:r>
              <w:rPr>
                <w:rFonts w:hint="eastAsia"/>
                <w:b/>
                <w:lang w:eastAsia="zh-CN"/>
              </w:rPr>
              <w:t>:</w:t>
            </w:r>
          </w:p>
          <w:p w14:paraId="713BEB28" w14:textId="77777777" w:rsidR="005E20DF" w:rsidRDefault="005E20DF" w:rsidP="005E20DF">
            <w:pPr>
              <w:pStyle w:val="ListParagraph"/>
              <w:numPr>
                <w:ilvl w:val="0"/>
                <w:numId w:val="13"/>
              </w:numPr>
              <w:spacing w:after="120"/>
              <w:ind w:left="720"/>
              <w:contextualSpacing w:val="0"/>
              <w:rPr>
                <w:rFonts w:eastAsiaTheme="minorEastAsia"/>
                <w:iCs/>
                <w:lang w:eastAsia="zh-CN"/>
              </w:rPr>
            </w:pPr>
            <w:r>
              <w:rPr>
                <w:rFonts w:eastAsiaTheme="minorEastAsia" w:hint="eastAsia"/>
                <w:iCs/>
                <w:lang w:eastAsia="zh-CN"/>
              </w:rPr>
              <w:t xml:space="preserve">For </w:t>
            </w:r>
            <w:r>
              <w:rPr>
                <w:rFonts w:eastAsiaTheme="minorEastAsia"/>
                <w:iCs/>
              </w:rPr>
              <w:t>the terminology of SSB</w:t>
            </w:r>
            <w:r>
              <w:rPr>
                <w:rFonts w:eastAsiaTheme="minorEastAsia" w:hint="eastAsia"/>
                <w:iCs/>
                <w:lang w:eastAsia="zh-CN"/>
              </w:rPr>
              <w:t xml:space="preserve"> used in the spec,</w:t>
            </w:r>
          </w:p>
          <w:p w14:paraId="22B955A5" w14:textId="77777777" w:rsidR="005E20DF" w:rsidRDefault="005E20DF" w:rsidP="005E20DF">
            <w:pPr>
              <w:pStyle w:val="ListParagraph"/>
              <w:numPr>
                <w:ilvl w:val="1"/>
                <w:numId w:val="13"/>
              </w:numPr>
              <w:spacing w:after="120"/>
              <w:contextualSpacing w:val="0"/>
            </w:pPr>
            <w:r>
              <w:rPr>
                <w:rFonts w:hint="eastAsia"/>
              </w:rPr>
              <w:t>Proposal 1 (CATT, Ericsson, HW</w:t>
            </w:r>
            <w:r>
              <w:rPr>
                <w:rFonts w:hint="eastAsia"/>
                <w:lang w:eastAsia="zh-CN"/>
              </w:rPr>
              <w:t>, CMCC</w:t>
            </w:r>
            <w:r>
              <w:rPr>
                <w:rFonts w:hint="eastAsia"/>
              </w:rPr>
              <w:t xml:space="preserve">): </w:t>
            </w:r>
            <w:r>
              <w:t>Use the terminology of SSB without differentiating CD-SSB/NCD-SSB</w:t>
            </w:r>
            <w:r>
              <w:rPr>
                <w:rFonts w:hint="eastAsia"/>
              </w:rPr>
              <w:t>.</w:t>
            </w:r>
          </w:p>
          <w:p w14:paraId="3B175503" w14:textId="77777777" w:rsidR="005E20DF" w:rsidRDefault="005E20DF" w:rsidP="005E20DF">
            <w:pPr>
              <w:pStyle w:val="ListParagraph"/>
              <w:numPr>
                <w:ilvl w:val="0"/>
                <w:numId w:val="13"/>
              </w:numPr>
              <w:spacing w:after="120"/>
              <w:ind w:left="720"/>
              <w:contextualSpacing w:val="0"/>
            </w:pPr>
            <w:r>
              <w:rPr>
                <w:rFonts w:eastAsiaTheme="minorEastAsia" w:hint="eastAsia"/>
                <w:iCs/>
              </w:rPr>
              <w:t xml:space="preserve">For whether to </w:t>
            </w:r>
            <w:r>
              <w:rPr>
                <w:rFonts w:eastAsiaTheme="minorEastAsia"/>
                <w:iCs/>
              </w:rPr>
              <w:t>add additional requirement applicability about CD-SSB/NCD-SSB</w:t>
            </w:r>
            <w:r>
              <w:rPr>
                <w:rFonts w:eastAsiaTheme="minorEastAsia" w:hint="eastAsia"/>
                <w:iCs/>
              </w:rPr>
              <w:t>,</w:t>
            </w:r>
          </w:p>
          <w:p w14:paraId="0925252A" w14:textId="77777777" w:rsidR="005E20DF" w:rsidRDefault="005E20DF" w:rsidP="005E20DF">
            <w:pPr>
              <w:pStyle w:val="ListParagraph"/>
              <w:numPr>
                <w:ilvl w:val="1"/>
                <w:numId w:val="13"/>
              </w:numPr>
              <w:spacing w:after="120"/>
              <w:contextualSpacing w:val="0"/>
            </w:pPr>
            <w:r>
              <w:rPr>
                <w:rFonts w:hint="eastAsia"/>
              </w:rPr>
              <w:t xml:space="preserve">Option 1 </w:t>
            </w:r>
            <w:r>
              <w:t>(CATT, Ericsson, HW)</w:t>
            </w:r>
            <w:r>
              <w:rPr>
                <w:rFonts w:hint="eastAsia"/>
              </w:rPr>
              <w:t>: A</w:t>
            </w:r>
            <w:r>
              <w:t>dd a clarification in a separate clause on this aspect (such as clause 3 in TS 38.133), and the wording can be:</w:t>
            </w:r>
            <w:r>
              <w:rPr>
                <w:rFonts w:hint="eastAsia"/>
              </w:rPr>
              <w:t xml:space="preserve"> </w:t>
            </w:r>
          </w:p>
          <w:p w14:paraId="710F8443" w14:textId="77777777" w:rsidR="005E20DF" w:rsidRDefault="005E20DF" w:rsidP="005E20DF">
            <w:pPr>
              <w:pStyle w:val="ListParagraph"/>
              <w:numPr>
                <w:ilvl w:val="2"/>
                <w:numId w:val="13"/>
              </w:numPr>
              <w:spacing w:before="120"/>
              <w:ind w:hanging="357"/>
              <w:contextualSpacing w:val="0"/>
              <w:rPr>
                <w:rFonts w:eastAsiaTheme="minorEastAsia"/>
                <w:iCs/>
              </w:rPr>
            </w:pPr>
            <w:r>
              <w:rPr>
                <w:rFonts w:eastAsiaTheme="minorEastAsia"/>
                <w:iCs/>
              </w:rPr>
              <w:t>The requirements defined for (e)</w:t>
            </w:r>
            <w:proofErr w:type="spellStart"/>
            <w:r>
              <w:rPr>
                <w:rFonts w:eastAsiaTheme="minorEastAsia"/>
                <w:iCs/>
              </w:rPr>
              <w:t>RedCap</w:t>
            </w:r>
            <w:proofErr w:type="spellEnd"/>
            <w:r>
              <w:rPr>
                <w:rFonts w:eastAsiaTheme="minorEastAsia"/>
                <w:iCs/>
              </w:rPr>
              <w:t xml:space="preserve"> UEs with FR1-NTN are only applicable to CD-SSB.</w:t>
            </w:r>
          </w:p>
          <w:p w14:paraId="08C11DE7" w14:textId="334B1F66" w:rsidR="00A55E46" w:rsidRPr="005E20DF" w:rsidRDefault="005E20DF" w:rsidP="005E20DF">
            <w:pPr>
              <w:pStyle w:val="ListParagraph"/>
              <w:numPr>
                <w:ilvl w:val="1"/>
                <w:numId w:val="13"/>
              </w:numPr>
              <w:spacing w:after="120"/>
              <w:contextualSpacing w:val="0"/>
            </w:pPr>
            <w:r>
              <w:rPr>
                <w:rFonts w:hint="eastAsia"/>
              </w:rPr>
              <w:t xml:space="preserve">Option 2 </w:t>
            </w:r>
            <w:r>
              <w:t>(</w:t>
            </w:r>
            <w:r>
              <w:rPr>
                <w:rFonts w:hint="eastAsia"/>
              </w:rPr>
              <w:t>CMCC</w:t>
            </w:r>
            <w:r>
              <w:t>)</w:t>
            </w:r>
            <w:r>
              <w:rPr>
                <w:rFonts w:hint="eastAsia"/>
              </w:rPr>
              <w:t>: N</w:t>
            </w:r>
            <w:r>
              <w:t xml:space="preserve">o need to add additional requirement applicability about CD-SSB/NCD-SSB. </w:t>
            </w:r>
          </w:p>
        </w:tc>
      </w:tr>
    </w:tbl>
    <w:p w14:paraId="3FBC7207" w14:textId="77777777" w:rsidR="00FF64D2" w:rsidRPr="00F40462" w:rsidRDefault="00FF64D2" w:rsidP="00044140">
      <w:pPr>
        <w:rPr>
          <w:lang w:val="x-none" w:eastAsia="zh-CN"/>
        </w:rPr>
      </w:pPr>
    </w:p>
    <w:p w14:paraId="3D6111DC" w14:textId="6DEEAD01" w:rsidR="0089682A" w:rsidRDefault="008774F1" w:rsidP="0089682A">
      <w:pPr>
        <w:rPr>
          <w:rFonts w:eastAsiaTheme="minorEastAsia"/>
          <w:b/>
          <w:bCs/>
          <w:iCs/>
          <w:lang w:eastAsia="zh-CN"/>
        </w:rPr>
      </w:pPr>
      <w:r w:rsidRPr="008774F1">
        <w:rPr>
          <w:b/>
          <w:bCs/>
          <w:lang w:eastAsia="zh-CN"/>
        </w:rPr>
        <w:t>Proposal</w:t>
      </w:r>
      <w:r w:rsidR="00280FCA">
        <w:rPr>
          <w:b/>
          <w:bCs/>
          <w:lang w:eastAsia="zh-CN"/>
        </w:rPr>
        <w:t xml:space="preserve"> </w:t>
      </w:r>
      <w:r w:rsidR="009F4434">
        <w:rPr>
          <w:b/>
          <w:bCs/>
          <w:lang w:eastAsia="zh-CN"/>
        </w:rPr>
        <w:t>11</w:t>
      </w:r>
      <w:r w:rsidRPr="008774F1">
        <w:rPr>
          <w:b/>
          <w:bCs/>
          <w:lang w:eastAsia="zh-CN"/>
        </w:rPr>
        <w:t xml:space="preserve">: </w:t>
      </w:r>
      <w:r w:rsidR="00B8566D">
        <w:rPr>
          <w:rFonts w:hint="eastAsia"/>
          <w:b/>
          <w:bCs/>
          <w:lang w:eastAsia="zh-CN"/>
        </w:rPr>
        <w:t xml:space="preserve">Support </w:t>
      </w:r>
      <w:r w:rsidR="00BE1089">
        <w:rPr>
          <w:rFonts w:eastAsiaTheme="minorEastAsia"/>
          <w:b/>
          <w:bCs/>
          <w:iCs/>
          <w:lang w:eastAsia="zh-CN"/>
        </w:rPr>
        <w:t>Proposal</w:t>
      </w:r>
      <w:r w:rsidRPr="008774F1">
        <w:rPr>
          <w:rFonts w:eastAsiaTheme="minorEastAsia" w:hint="eastAsia"/>
          <w:b/>
          <w:bCs/>
          <w:iCs/>
          <w:lang w:eastAsia="zh-CN"/>
        </w:rPr>
        <w:t xml:space="preserve"> 1</w:t>
      </w:r>
      <w:r w:rsidRPr="008774F1">
        <w:rPr>
          <w:rFonts w:eastAsiaTheme="minorEastAsia"/>
          <w:b/>
          <w:bCs/>
          <w:iCs/>
          <w:lang w:eastAsia="zh-CN"/>
        </w:rPr>
        <w:t xml:space="preserve">, </w:t>
      </w:r>
      <w:r w:rsidRPr="008774F1">
        <w:rPr>
          <w:rFonts w:eastAsiaTheme="minorEastAsia"/>
          <w:b/>
          <w:bCs/>
          <w:iCs/>
        </w:rPr>
        <w:t>use the terminology of SSB without differentiating CD</w:t>
      </w:r>
      <w:r w:rsidRPr="008774F1">
        <w:rPr>
          <w:rFonts w:eastAsiaTheme="minorEastAsia" w:hint="eastAsia"/>
          <w:b/>
          <w:bCs/>
          <w:iCs/>
          <w:lang w:eastAsia="zh-CN"/>
        </w:rPr>
        <w:t>-SSB/</w:t>
      </w:r>
      <w:r w:rsidRPr="008774F1">
        <w:rPr>
          <w:rFonts w:eastAsiaTheme="minorEastAsia"/>
          <w:b/>
          <w:bCs/>
          <w:iCs/>
        </w:rPr>
        <w:t>NCD</w:t>
      </w:r>
      <w:r w:rsidRPr="008774F1">
        <w:rPr>
          <w:rFonts w:eastAsiaTheme="minorEastAsia" w:hint="eastAsia"/>
          <w:b/>
          <w:bCs/>
          <w:iCs/>
          <w:lang w:eastAsia="zh-CN"/>
        </w:rPr>
        <w:t>-SSB</w:t>
      </w:r>
      <w:r w:rsidR="00024206">
        <w:rPr>
          <w:rFonts w:eastAsiaTheme="minorEastAsia"/>
          <w:b/>
          <w:bCs/>
          <w:iCs/>
          <w:lang w:eastAsia="zh-CN"/>
        </w:rPr>
        <w:t xml:space="preserve"> in requirement chapters</w:t>
      </w:r>
      <w:r w:rsidR="00B8566D">
        <w:rPr>
          <w:rFonts w:eastAsiaTheme="minorEastAsia"/>
          <w:b/>
          <w:bCs/>
          <w:iCs/>
          <w:lang w:eastAsia="zh-CN"/>
        </w:rPr>
        <w:t>. A</w:t>
      </w:r>
      <w:r w:rsidR="00BE1089">
        <w:rPr>
          <w:rFonts w:eastAsiaTheme="minorEastAsia"/>
          <w:b/>
          <w:bCs/>
          <w:iCs/>
          <w:lang w:eastAsia="zh-CN"/>
        </w:rPr>
        <w:t>nd support</w:t>
      </w:r>
      <w:r w:rsidR="00B8566D">
        <w:rPr>
          <w:rFonts w:eastAsiaTheme="minorEastAsia"/>
          <w:b/>
          <w:bCs/>
          <w:iCs/>
          <w:lang w:eastAsia="zh-CN"/>
        </w:rPr>
        <w:t xml:space="preserve"> Option 1</w:t>
      </w:r>
      <w:r w:rsidR="00280FCA">
        <w:rPr>
          <w:rFonts w:eastAsiaTheme="minorEastAsia"/>
          <w:b/>
          <w:bCs/>
          <w:iCs/>
          <w:lang w:eastAsia="zh-CN"/>
        </w:rPr>
        <w:t>.</w:t>
      </w:r>
      <w:r w:rsidR="008A6CBA">
        <w:rPr>
          <w:rFonts w:eastAsiaTheme="minorEastAsia"/>
          <w:b/>
          <w:bCs/>
          <w:iCs/>
          <w:lang w:eastAsia="zh-CN"/>
        </w:rPr>
        <w:t xml:space="preserve"> Option 2 also is fine if no vague results </w:t>
      </w:r>
      <w:proofErr w:type="gramStart"/>
      <w:r w:rsidR="008A6CBA">
        <w:rPr>
          <w:rFonts w:eastAsiaTheme="minorEastAsia"/>
          <w:b/>
          <w:bCs/>
          <w:iCs/>
          <w:lang w:eastAsia="zh-CN"/>
        </w:rPr>
        <w:t>are resulted</w:t>
      </w:r>
      <w:proofErr w:type="gramEnd"/>
      <w:r w:rsidR="008A6CBA">
        <w:rPr>
          <w:rFonts w:eastAsiaTheme="minorEastAsia"/>
          <w:b/>
          <w:bCs/>
          <w:iCs/>
          <w:lang w:eastAsia="zh-CN"/>
        </w:rPr>
        <w:t xml:space="preserve"> in.</w:t>
      </w:r>
    </w:p>
    <w:p w14:paraId="751EED61" w14:textId="77777777" w:rsidR="0089682A" w:rsidRPr="0089682A" w:rsidRDefault="0089682A" w:rsidP="0089682A">
      <w:pPr>
        <w:rPr>
          <w:rFonts w:ascii="Arial" w:eastAsiaTheme="minorEastAsia" w:hAnsi="Arial"/>
          <w:bCs/>
          <w:iCs/>
          <w:sz w:val="24"/>
          <w:lang w:eastAsia="x-none"/>
        </w:rPr>
      </w:pPr>
    </w:p>
    <w:p w14:paraId="4B3A1051" w14:textId="1CCB469F" w:rsidR="002865F2" w:rsidRPr="0089682A" w:rsidRDefault="002865F2" w:rsidP="0089682A">
      <w:pPr>
        <w:pStyle w:val="Heading4"/>
        <w:numPr>
          <w:ilvl w:val="0"/>
          <w:numId w:val="0"/>
        </w:numPr>
        <w:spacing w:after="120"/>
        <w:ind w:left="864" w:hanging="864"/>
        <w:rPr>
          <w:rFonts w:ascii="Times New Roman" w:hAnsi="Times New Roman"/>
          <w:b/>
          <w:bCs/>
          <w:sz w:val="20"/>
          <w:u w:val="single"/>
          <w:lang w:eastAsia="ko-KR"/>
        </w:rPr>
      </w:pPr>
      <w:r w:rsidRPr="0089682A">
        <w:rPr>
          <w:rFonts w:ascii="Times New Roman" w:hAnsi="Times New Roman"/>
          <w:b/>
          <w:bCs/>
          <w:sz w:val="20"/>
          <w:u w:val="single"/>
          <w:lang w:eastAsia="ko-KR"/>
        </w:rPr>
        <w:t xml:space="preserve">Issue </w:t>
      </w:r>
      <w:r w:rsidRPr="0089682A">
        <w:rPr>
          <w:rFonts w:ascii="Times New Roman" w:hAnsi="Times New Roman" w:hint="eastAsia"/>
          <w:b/>
          <w:bCs/>
          <w:sz w:val="20"/>
          <w:u w:val="single"/>
          <w:lang w:eastAsia="ko-KR"/>
        </w:rPr>
        <w:t>1</w:t>
      </w:r>
      <w:r w:rsidRPr="0089682A">
        <w:rPr>
          <w:rFonts w:ascii="Times New Roman" w:hAnsi="Times New Roman"/>
          <w:b/>
          <w:bCs/>
          <w:sz w:val="20"/>
          <w:u w:val="single"/>
          <w:lang w:eastAsia="ko-KR"/>
        </w:rPr>
        <w:t>-</w:t>
      </w:r>
      <w:r w:rsidRPr="0089682A">
        <w:rPr>
          <w:rFonts w:ascii="Times New Roman" w:hAnsi="Times New Roman" w:hint="eastAsia"/>
          <w:b/>
          <w:bCs/>
          <w:sz w:val="20"/>
          <w:u w:val="single"/>
          <w:lang w:eastAsia="ko-KR"/>
        </w:rPr>
        <w:t>2</w:t>
      </w:r>
      <w:r w:rsidRPr="0089682A">
        <w:rPr>
          <w:rFonts w:ascii="Times New Roman" w:hAnsi="Times New Roman"/>
          <w:b/>
          <w:bCs/>
          <w:sz w:val="20"/>
          <w:u w:val="single"/>
          <w:lang w:eastAsia="ko-KR"/>
        </w:rPr>
        <w:t>-</w:t>
      </w:r>
      <w:r w:rsidRPr="0089682A">
        <w:rPr>
          <w:rFonts w:ascii="Times New Roman" w:hAnsi="Times New Roman" w:hint="eastAsia"/>
          <w:b/>
          <w:bCs/>
          <w:sz w:val="20"/>
          <w:u w:val="single"/>
          <w:lang w:eastAsia="ko-KR"/>
        </w:rPr>
        <w:t>8</w:t>
      </w:r>
      <w:r w:rsidRPr="0089682A">
        <w:rPr>
          <w:rFonts w:ascii="Times New Roman" w:hAnsi="Times New Roman"/>
          <w:b/>
          <w:bCs/>
          <w:sz w:val="20"/>
          <w:u w:val="single"/>
          <w:lang w:eastAsia="ko-KR"/>
        </w:rPr>
        <w:t xml:space="preserve">: </w:t>
      </w:r>
      <w:r w:rsidRPr="0089682A">
        <w:rPr>
          <w:rFonts w:ascii="Times New Roman" w:hAnsi="Times New Roman" w:hint="eastAsia"/>
          <w:b/>
          <w:bCs/>
          <w:sz w:val="20"/>
          <w:u w:val="single"/>
          <w:lang w:eastAsia="ko-KR"/>
        </w:rPr>
        <w:t>O</w:t>
      </w:r>
      <w:r w:rsidRPr="0089682A">
        <w:rPr>
          <w:rFonts w:ascii="Times New Roman" w:hAnsi="Times New Roman"/>
          <w:b/>
          <w:bCs/>
          <w:sz w:val="20"/>
          <w:u w:val="single"/>
          <w:lang w:eastAsia="ko-KR"/>
        </w:rPr>
        <w:t>ther features</w:t>
      </w:r>
    </w:p>
    <w:tbl>
      <w:tblPr>
        <w:tblStyle w:val="TableGrid"/>
        <w:tblW w:w="0" w:type="auto"/>
        <w:tblLook w:val="04A0" w:firstRow="1" w:lastRow="0" w:firstColumn="1" w:lastColumn="0" w:noHBand="0" w:noVBand="1"/>
      </w:tblPr>
      <w:tblGrid>
        <w:gridCol w:w="10142"/>
      </w:tblGrid>
      <w:tr w:rsidR="002865F2" w14:paraId="02BD78E8" w14:textId="77777777" w:rsidTr="002865F2">
        <w:tc>
          <w:tcPr>
            <w:tcW w:w="10142" w:type="dxa"/>
          </w:tcPr>
          <w:p w14:paraId="38245064" w14:textId="77777777" w:rsidR="002865F2" w:rsidRDefault="002865F2" w:rsidP="002865F2">
            <w:r>
              <w:rPr>
                <w:b/>
              </w:rPr>
              <w:t>&lt;Way Forward&gt;</w:t>
            </w:r>
            <w:r>
              <w:rPr>
                <w:rFonts w:hint="eastAsia"/>
                <w:b/>
                <w:lang w:eastAsia="zh-CN"/>
              </w:rPr>
              <w:t>:</w:t>
            </w:r>
          </w:p>
          <w:p w14:paraId="642CDB87" w14:textId="77777777" w:rsidR="002865F2" w:rsidRDefault="002865F2" w:rsidP="002865F2">
            <w:pPr>
              <w:pStyle w:val="ListParagraph"/>
              <w:numPr>
                <w:ilvl w:val="1"/>
                <w:numId w:val="13"/>
              </w:numPr>
              <w:spacing w:after="120"/>
              <w:contextualSpacing w:val="0"/>
              <w:rPr>
                <w:rFonts w:eastAsiaTheme="minorEastAsia"/>
                <w:iCs/>
              </w:rPr>
            </w:pPr>
            <w:r>
              <w:t>Proposal 1 (CMCC):</w:t>
            </w:r>
            <w:r>
              <w:rPr>
                <w:rFonts w:hint="eastAsia"/>
              </w:rPr>
              <w:t xml:space="preserve"> </w:t>
            </w:r>
            <w:r>
              <w:rPr>
                <w:rFonts w:eastAsiaTheme="minorEastAsia"/>
                <w:iCs/>
              </w:rPr>
              <w:t>For the optional NTN features which have impact on RAN4 requirements and need enhanced UE capability, whether Redcap UE could optionally support it and whether RAN4 need to define requirements should be further discussed.</w:t>
            </w:r>
          </w:p>
          <w:p w14:paraId="27EEA3A9" w14:textId="77777777" w:rsidR="002865F2" w:rsidRDefault="002865F2" w:rsidP="002865F2">
            <w:pPr>
              <w:pStyle w:val="ListParagraph"/>
              <w:numPr>
                <w:ilvl w:val="2"/>
                <w:numId w:val="13"/>
              </w:numPr>
              <w:rPr>
                <w:rFonts w:eastAsiaTheme="minorEastAsia"/>
                <w:iCs/>
              </w:rPr>
            </w:pPr>
            <w:r>
              <w:rPr>
                <w:rFonts w:eastAsiaTheme="minorEastAsia"/>
                <w:iCs/>
              </w:rPr>
              <w:t>Set 1: propose to be optionally supported by Redcap over NTN</w:t>
            </w:r>
          </w:p>
          <w:p w14:paraId="0909472A" w14:textId="77777777" w:rsidR="002865F2" w:rsidRDefault="002865F2" w:rsidP="002865F2">
            <w:pPr>
              <w:pStyle w:val="ListParagraph"/>
              <w:numPr>
                <w:ilvl w:val="3"/>
                <w:numId w:val="13"/>
              </w:numPr>
              <w:spacing w:after="0"/>
              <w:ind w:left="3101" w:hanging="363"/>
              <w:contextualSpacing w:val="0"/>
            </w:pPr>
            <w:r>
              <w:t>SMTC adjustment in idle/inactive</w:t>
            </w:r>
          </w:p>
          <w:p w14:paraId="43FBD5A6" w14:textId="77777777" w:rsidR="002865F2" w:rsidRDefault="002865F2" w:rsidP="002865F2">
            <w:pPr>
              <w:pStyle w:val="ListParagraph"/>
              <w:numPr>
                <w:ilvl w:val="3"/>
                <w:numId w:val="13"/>
              </w:numPr>
              <w:spacing w:after="0"/>
              <w:ind w:left="3101" w:hanging="363"/>
              <w:contextualSpacing w:val="0"/>
            </w:pPr>
            <w:r>
              <w:t>Location-based measurement report trigger</w:t>
            </w:r>
          </w:p>
          <w:p w14:paraId="2F400E68" w14:textId="77777777" w:rsidR="002865F2" w:rsidRDefault="002865F2" w:rsidP="002865F2">
            <w:pPr>
              <w:pStyle w:val="ListParagraph"/>
              <w:numPr>
                <w:ilvl w:val="3"/>
                <w:numId w:val="13"/>
              </w:numPr>
              <w:spacing w:after="0"/>
              <w:ind w:left="3101" w:hanging="363"/>
              <w:contextualSpacing w:val="0"/>
            </w:pPr>
            <w:r>
              <w:t>Enhanced RRM requirements for measurements in IDLE and INACTIVE modes</w:t>
            </w:r>
          </w:p>
          <w:p w14:paraId="47758219" w14:textId="77777777" w:rsidR="002865F2" w:rsidRDefault="002865F2" w:rsidP="002865F2">
            <w:pPr>
              <w:pStyle w:val="ListParagraph"/>
              <w:numPr>
                <w:ilvl w:val="3"/>
                <w:numId w:val="13"/>
              </w:numPr>
              <w:spacing w:after="0"/>
              <w:ind w:left="3101" w:hanging="363"/>
              <w:contextualSpacing w:val="0"/>
            </w:pPr>
            <w:r>
              <w:t>The number of target LEO satellites the UE can monitor per carrier including serving satellite</w:t>
            </w:r>
          </w:p>
          <w:p w14:paraId="020CDC84" w14:textId="77777777" w:rsidR="002865F2" w:rsidRDefault="002865F2" w:rsidP="002865F2">
            <w:pPr>
              <w:pStyle w:val="ListParagraph"/>
              <w:numPr>
                <w:ilvl w:val="0"/>
                <w:numId w:val="20"/>
              </w:numPr>
              <w:contextualSpacing w:val="0"/>
              <w:rPr>
                <w:b/>
                <w:bCs/>
                <w:iCs/>
              </w:rPr>
            </w:pPr>
            <w:r>
              <w:t>Further discuss the max number</w:t>
            </w:r>
          </w:p>
          <w:p w14:paraId="427468DA" w14:textId="77777777" w:rsidR="002865F2" w:rsidRDefault="002865F2" w:rsidP="002865F2">
            <w:pPr>
              <w:pStyle w:val="ListParagraph"/>
              <w:numPr>
                <w:ilvl w:val="2"/>
                <w:numId w:val="13"/>
              </w:numPr>
              <w:rPr>
                <w:rFonts w:eastAsiaTheme="minorEastAsia"/>
                <w:iCs/>
              </w:rPr>
            </w:pPr>
            <w:r>
              <w:rPr>
                <w:rFonts w:eastAsiaTheme="minorEastAsia"/>
                <w:iCs/>
              </w:rPr>
              <w:t>Set 2: FFS</w:t>
            </w:r>
          </w:p>
          <w:p w14:paraId="06E7562F" w14:textId="77777777" w:rsidR="002865F2" w:rsidRDefault="002865F2" w:rsidP="002865F2">
            <w:pPr>
              <w:pStyle w:val="ListParagraph"/>
              <w:numPr>
                <w:ilvl w:val="3"/>
                <w:numId w:val="13"/>
              </w:numPr>
              <w:spacing w:after="0"/>
              <w:contextualSpacing w:val="0"/>
            </w:pPr>
            <w:r>
              <w:t>Parallel measurements on cells belonging to a different NGSO satellite than a serving satellite without scheduling restrictions on normal operations with the serving cell</w:t>
            </w:r>
          </w:p>
          <w:p w14:paraId="73E1EB2A" w14:textId="77777777" w:rsidR="002865F2" w:rsidRDefault="002865F2" w:rsidP="002865F2">
            <w:pPr>
              <w:pStyle w:val="ListParagraph"/>
              <w:numPr>
                <w:ilvl w:val="3"/>
                <w:numId w:val="13"/>
              </w:numPr>
              <w:spacing w:after="0"/>
              <w:contextualSpacing w:val="0"/>
              <w:rPr>
                <w:rFonts w:eastAsiaTheme="minorEastAsia"/>
                <w:lang w:eastAsia="zh-CN"/>
              </w:rPr>
            </w:pPr>
            <w:r>
              <w:t>Parallel measurements on multiple NGSO satellites within a SMTC</w:t>
            </w:r>
          </w:p>
          <w:p w14:paraId="747D3740" w14:textId="77777777" w:rsidR="002865F2" w:rsidRDefault="002865F2" w:rsidP="002865F2">
            <w:pPr>
              <w:pStyle w:val="ListParagraph"/>
              <w:spacing w:after="0"/>
              <w:ind w:left="0"/>
              <w:contextualSpacing w:val="0"/>
            </w:pPr>
          </w:p>
        </w:tc>
      </w:tr>
    </w:tbl>
    <w:p w14:paraId="542620C3" w14:textId="77777777" w:rsidR="002865F2" w:rsidRDefault="002865F2" w:rsidP="002865F2">
      <w:pPr>
        <w:pStyle w:val="ListParagraph"/>
        <w:spacing w:after="0"/>
        <w:ind w:left="0"/>
        <w:contextualSpacing w:val="0"/>
      </w:pPr>
    </w:p>
    <w:p w14:paraId="2DCF2F61" w14:textId="19B23644" w:rsidR="00B247A9" w:rsidRDefault="00145C0E" w:rsidP="002113F2">
      <w:pPr>
        <w:rPr>
          <w:lang w:eastAsia="zh-CN"/>
        </w:rPr>
      </w:pPr>
      <w:r>
        <w:rPr>
          <w:rFonts w:hint="eastAsia"/>
          <w:lang w:eastAsia="zh-CN"/>
        </w:rPr>
        <w:t xml:space="preserve">We </w:t>
      </w:r>
      <w:r w:rsidR="007C3AE9">
        <w:rPr>
          <w:rFonts w:hint="eastAsia"/>
          <w:lang w:eastAsia="zh-CN"/>
        </w:rPr>
        <w:t xml:space="preserve">express </w:t>
      </w:r>
      <w:r w:rsidR="007C3AE9">
        <w:rPr>
          <w:lang w:eastAsia="zh-CN"/>
        </w:rPr>
        <w:t xml:space="preserve">the </w:t>
      </w:r>
      <w:r w:rsidR="006D5EDE">
        <w:rPr>
          <w:lang w:eastAsia="zh-CN"/>
        </w:rPr>
        <w:t>SMTC adjustment in idle/inactive</w:t>
      </w:r>
      <w:r w:rsidR="00B74E74">
        <w:rPr>
          <w:rFonts w:hint="eastAsia"/>
          <w:lang w:eastAsia="zh-CN"/>
        </w:rPr>
        <w:t xml:space="preserve"> </w:t>
      </w:r>
      <w:r w:rsidR="00D57687">
        <w:rPr>
          <w:rFonts w:hint="eastAsia"/>
          <w:lang w:eastAsia="zh-CN"/>
        </w:rPr>
        <w:t>mode</w:t>
      </w:r>
      <w:r w:rsidR="00D57687">
        <w:rPr>
          <w:lang w:eastAsia="zh-CN"/>
        </w:rPr>
        <w:t xml:space="preserve">, we understand it is up to UE to </w:t>
      </w:r>
      <w:r w:rsidR="001610D9">
        <w:rPr>
          <w:lang w:eastAsia="zh-CN"/>
        </w:rPr>
        <w:t>perform the operation</w:t>
      </w:r>
      <w:proofErr w:type="gramStart"/>
      <w:r w:rsidR="001610D9">
        <w:rPr>
          <w:lang w:eastAsia="zh-CN"/>
        </w:rPr>
        <w:t>, actually</w:t>
      </w:r>
      <w:r w:rsidR="00164055">
        <w:rPr>
          <w:lang w:eastAsia="zh-CN"/>
        </w:rPr>
        <w:t>,</w:t>
      </w:r>
      <w:r w:rsidR="001610D9">
        <w:rPr>
          <w:lang w:eastAsia="zh-CN"/>
        </w:rPr>
        <w:t xml:space="preserve"> </w:t>
      </w:r>
      <w:r w:rsidR="00B247A9">
        <w:rPr>
          <w:rFonts w:hint="eastAsia"/>
          <w:lang w:eastAsia="zh-CN"/>
        </w:rPr>
        <w:t>R</w:t>
      </w:r>
      <w:r w:rsidR="00B247A9">
        <w:rPr>
          <w:lang w:eastAsia="zh-CN"/>
        </w:rPr>
        <w:t>RM</w:t>
      </w:r>
      <w:proofErr w:type="gramEnd"/>
      <w:r w:rsidR="004260C8">
        <w:rPr>
          <w:lang w:eastAsia="zh-CN"/>
        </w:rPr>
        <w:t xml:space="preserve"> </w:t>
      </w:r>
      <w:r w:rsidR="00164055">
        <w:rPr>
          <w:lang w:eastAsia="zh-CN"/>
        </w:rPr>
        <w:t>r</w:t>
      </w:r>
      <w:r w:rsidR="00995483">
        <w:rPr>
          <w:lang w:eastAsia="zh-CN"/>
        </w:rPr>
        <w:t>equirements</w:t>
      </w:r>
      <w:r w:rsidR="00164055">
        <w:rPr>
          <w:lang w:eastAsia="zh-CN"/>
        </w:rPr>
        <w:t xml:space="preserve"> doesn’t specify how the UE tracks/adjusts SMTCs.</w:t>
      </w:r>
      <w:r w:rsidR="004260C8">
        <w:rPr>
          <w:lang w:eastAsia="zh-CN"/>
        </w:rPr>
        <w:t xml:space="preserve"> </w:t>
      </w:r>
    </w:p>
    <w:p w14:paraId="43DB7BB5" w14:textId="379C72A6" w:rsidR="004260C8" w:rsidRPr="002113F2" w:rsidRDefault="002113F2" w:rsidP="002113F2">
      <w:pPr>
        <w:rPr>
          <w:b/>
          <w:bCs/>
          <w:lang w:eastAsia="zh-CN"/>
        </w:rPr>
      </w:pPr>
      <w:r w:rsidRPr="002113F2">
        <w:rPr>
          <w:b/>
          <w:bCs/>
          <w:lang w:eastAsia="zh-CN"/>
        </w:rPr>
        <w:t>Observation</w:t>
      </w:r>
      <w:r w:rsidR="00AF288E">
        <w:rPr>
          <w:b/>
          <w:bCs/>
          <w:lang w:eastAsia="zh-CN"/>
        </w:rPr>
        <w:t xml:space="preserve"> 1</w:t>
      </w:r>
      <w:r w:rsidR="004260C8" w:rsidRPr="002113F2">
        <w:rPr>
          <w:b/>
          <w:bCs/>
          <w:lang w:eastAsia="zh-CN"/>
        </w:rPr>
        <w:t xml:space="preserve">: </w:t>
      </w:r>
      <w:r w:rsidR="004260C8" w:rsidRPr="002113F2">
        <w:rPr>
          <w:rFonts w:hint="eastAsia"/>
          <w:b/>
          <w:bCs/>
          <w:lang w:eastAsia="zh-CN"/>
        </w:rPr>
        <w:t>R</w:t>
      </w:r>
      <w:r w:rsidR="004260C8" w:rsidRPr="002113F2">
        <w:rPr>
          <w:b/>
          <w:bCs/>
          <w:lang w:eastAsia="zh-CN"/>
        </w:rPr>
        <w:t>RM requirements doesn’t specify how the UE tracks/adjusts SMTCs</w:t>
      </w:r>
      <w:r w:rsidRPr="002113F2">
        <w:rPr>
          <w:b/>
          <w:bCs/>
          <w:lang w:eastAsia="zh-CN"/>
        </w:rPr>
        <w:t>.</w:t>
      </w:r>
    </w:p>
    <w:p w14:paraId="0AF2CFAF" w14:textId="0AE0541A" w:rsidR="002865F2" w:rsidRDefault="002865F2" w:rsidP="002865F2">
      <w:pPr>
        <w:rPr>
          <w:lang w:eastAsia="zh-CN"/>
        </w:rPr>
      </w:pPr>
      <w:r>
        <w:rPr>
          <w:lang w:eastAsia="zh-CN"/>
        </w:rPr>
        <w:t xml:space="preserve">The capability of </w:t>
      </w:r>
      <w:proofErr w:type="spellStart"/>
      <w:r w:rsidRPr="002113F2">
        <w:rPr>
          <w:lang w:eastAsia="zh-CN"/>
        </w:rPr>
        <w:t>parallelMeasurementWithoutRestriction</w:t>
      </w:r>
      <w:proofErr w:type="spellEnd"/>
      <w:r>
        <w:rPr>
          <w:lang w:eastAsia="zh-CN"/>
        </w:rPr>
        <w:t xml:space="preserve"> plays a crucial role for NTN, we intend to support the capability for </w:t>
      </w:r>
      <w:proofErr w:type="spellStart"/>
      <w:r>
        <w:rPr>
          <w:lang w:eastAsia="zh-CN"/>
        </w:rPr>
        <w:t>RedCap</w:t>
      </w:r>
      <w:proofErr w:type="spellEnd"/>
      <w:r>
        <w:rPr>
          <w:lang w:eastAsia="zh-CN"/>
        </w:rPr>
        <w:t xml:space="preserve"> NTN UE.</w:t>
      </w:r>
    </w:p>
    <w:p w14:paraId="22C3A3A1" w14:textId="5E1E7E6F" w:rsidR="006E3AF4" w:rsidRDefault="002865F2" w:rsidP="0089682A">
      <w:pPr>
        <w:rPr>
          <w:b/>
          <w:bCs/>
          <w:lang w:eastAsia="zh-CN"/>
        </w:rPr>
      </w:pPr>
      <w:r w:rsidRPr="00C213C9">
        <w:rPr>
          <w:b/>
          <w:bCs/>
          <w:lang w:eastAsia="zh-CN"/>
        </w:rPr>
        <w:t>Proposal</w:t>
      </w:r>
      <w:r w:rsidR="00AF288E">
        <w:rPr>
          <w:b/>
          <w:bCs/>
          <w:lang w:eastAsia="zh-CN"/>
        </w:rPr>
        <w:t xml:space="preserve"> 12</w:t>
      </w:r>
      <w:r w:rsidRPr="00C213C9">
        <w:rPr>
          <w:b/>
          <w:bCs/>
          <w:lang w:eastAsia="zh-CN"/>
        </w:rPr>
        <w:t xml:space="preserve">: The capability </w:t>
      </w:r>
      <w:proofErr w:type="spellStart"/>
      <w:r w:rsidRPr="00C213C9">
        <w:rPr>
          <w:b/>
          <w:bCs/>
          <w:lang w:eastAsia="zh-CN"/>
        </w:rPr>
        <w:t>parallelMeasurementWithoutRestriction</w:t>
      </w:r>
      <w:proofErr w:type="spellEnd"/>
      <w:r w:rsidRPr="00C213C9">
        <w:rPr>
          <w:b/>
          <w:bCs/>
          <w:lang w:eastAsia="zh-CN"/>
        </w:rPr>
        <w:t xml:space="preserve"> </w:t>
      </w:r>
      <w:r w:rsidR="00FC6D01">
        <w:rPr>
          <w:b/>
          <w:bCs/>
          <w:lang w:eastAsia="zh-CN"/>
        </w:rPr>
        <w:t>is</w:t>
      </w:r>
      <w:r w:rsidRPr="00C213C9">
        <w:rPr>
          <w:rFonts w:hint="eastAsia"/>
          <w:b/>
          <w:bCs/>
          <w:lang w:eastAsia="zh-CN"/>
        </w:rPr>
        <w:t xml:space="preserve"> </w:t>
      </w:r>
      <w:r w:rsidRPr="00C213C9">
        <w:rPr>
          <w:b/>
          <w:bCs/>
          <w:lang w:eastAsia="zh-CN"/>
        </w:rPr>
        <w:t xml:space="preserve">valid for </w:t>
      </w:r>
      <w:proofErr w:type="spellStart"/>
      <w:r w:rsidRPr="00C213C9">
        <w:rPr>
          <w:b/>
          <w:bCs/>
          <w:lang w:eastAsia="zh-CN"/>
        </w:rPr>
        <w:t>RedCap</w:t>
      </w:r>
      <w:proofErr w:type="spellEnd"/>
      <w:r w:rsidRPr="00C213C9">
        <w:rPr>
          <w:b/>
          <w:bCs/>
          <w:lang w:eastAsia="zh-CN"/>
        </w:rPr>
        <w:t xml:space="preserve"> UE.</w:t>
      </w:r>
    </w:p>
    <w:p w14:paraId="56895268" w14:textId="77777777" w:rsidR="0089682A" w:rsidRDefault="0089682A" w:rsidP="0089682A">
      <w:pPr>
        <w:rPr>
          <w:b/>
          <w:bCs/>
          <w:lang w:eastAsia="ko-KR"/>
        </w:rPr>
      </w:pPr>
    </w:p>
    <w:p w14:paraId="48011DB4" w14:textId="63DE9146" w:rsidR="008560C5" w:rsidRPr="008560C5" w:rsidRDefault="008560C5" w:rsidP="008560C5">
      <w:pPr>
        <w:pStyle w:val="Heading2"/>
        <w:numPr>
          <w:ilvl w:val="1"/>
          <w:numId w:val="35"/>
        </w:numPr>
        <w:rPr>
          <w:rFonts w:ascii="Times New Roman" w:hAnsi="Times New Roman"/>
          <w:lang w:eastAsia="zh-CN"/>
        </w:rPr>
      </w:pPr>
      <w:r w:rsidRPr="008560C5">
        <w:rPr>
          <w:rFonts w:ascii="Times New Roman" w:hAnsi="Times New Roman"/>
        </w:rPr>
        <w:t>Topic #</w:t>
      </w:r>
      <w:r w:rsidR="0045337C" w:rsidRPr="0045337C">
        <w:rPr>
          <w:rFonts w:ascii="Times New Roman" w:hAnsi="Times New Roman"/>
          <w:lang w:eastAsia="zh-CN"/>
        </w:rPr>
        <w:t>2: Reduction in the number of UE Rx branches</w:t>
      </w:r>
    </w:p>
    <w:p w14:paraId="7C9DACF5" w14:textId="77777777" w:rsidR="008560C5" w:rsidRPr="008560C5" w:rsidRDefault="008560C5" w:rsidP="0089682A">
      <w:pPr>
        <w:rPr>
          <w:b/>
          <w:bCs/>
          <w:lang w:val="x-none" w:eastAsia="ko-KR"/>
        </w:rPr>
      </w:pPr>
    </w:p>
    <w:p w14:paraId="6AE82B75" w14:textId="17DA0A23" w:rsidR="006E3AF4" w:rsidRPr="006E3AF4" w:rsidRDefault="006E3AF4" w:rsidP="006E3AF4">
      <w:pPr>
        <w:pStyle w:val="Heading4"/>
        <w:numPr>
          <w:ilvl w:val="0"/>
          <w:numId w:val="0"/>
        </w:numPr>
        <w:spacing w:after="120"/>
        <w:ind w:left="864" w:hanging="864"/>
        <w:rPr>
          <w:rFonts w:ascii="Times New Roman" w:hAnsi="Times New Roman"/>
          <w:b/>
          <w:bCs/>
          <w:sz w:val="20"/>
          <w:u w:val="single"/>
          <w:lang w:eastAsia="ko-KR"/>
        </w:rPr>
      </w:pPr>
      <w:r w:rsidRPr="006E3AF4">
        <w:rPr>
          <w:rFonts w:ascii="Times New Roman" w:hAnsi="Times New Roman"/>
          <w:b/>
          <w:bCs/>
          <w:sz w:val="20"/>
          <w:u w:val="single"/>
          <w:lang w:eastAsia="ko-KR"/>
        </w:rPr>
        <w:t xml:space="preserve">Issue </w:t>
      </w:r>
      <w:r w:rsidRPr="006E3AF4">
        <w:rPr>
          <w:rFonts w:ascii="Times New Roman" w:hAnsi="Times New Roman" w:hint="eastAsia"/>
          <w:b/>
          <w:bCs/>
          <w:sz w:val="20"/>
          <w:u w:val="single"/>
          <w:lang w:eastAsia="ko-KR"/>
        </w:rPr>
        <w:t>2</w:t>
      </w:r>
      <w:r w:rsidRPr="006E3AF4">
        <w:rPr>
          <w:rFonts w:ascii="Times New Roman" w:hAnsi="Times New Roman"/>
          <w:b/>
          <w:bCs/>
          <w:sz w:val="20"/>
          <w:u w:val="single"/>
          <w:lang w:eastAsia="ko-KR"/>
        </w:rPr>
        <w:t>-</w:t>
      </w:r>
      <w:r w:rsidRPr="006E3AF4">
        <w:rPr>
          <w:rFonts w:ascii="Times New Roman" w:hAnsi="Times New Roman" w:hint="eastAsia"/>
          <w:b/>
          <w:bCs/>
          <w:sz w:val="20"/>
          <w:u w:val="single"/>
          <w:lang w:eastAsia="ko-KR"/>
        </w:rPr>
        <w:t>4-1</w:t>
      </w:r>
      <w:r w:rsidRPr="006E3AF4">
        <w:rPr>
          <w:rFonts w:ascii="Times New Roman" w:hAnsi="Times New Roman"/>
          <w:b/>
          <w:bCs/>
          <w:sz w:val="20"/>
          <w:u w:val="single"/>
          <w:lang w:eastAsia="ko-KR"/>
        </w:rPr>
        <w:t xml:space="preserve">: </w:t>
      </w:r>
      <w:r w:rsidRPr="006E3AF4">
        <w:rPr>
          <w:rFonts w:ascii="Times New Roman" w:hAnsi="Times New Roman" w:hint="eastAsia"/>
          <w:b/>
          <w:bCs/>
          <w:sz w:val="20"/>
          <w:u w:val="single"/>
          <w:lang w:eastAsia="ko-KR"/>
        </w:rPr>
        <w:t xml:space="preserve">L1/L3 </w:t>
      </w:r>
      <w:r w:rsidRPr="006E3AF4">
        <w:rPr>
          <w:rFonts w:ascii="Times New Roman" w:hAnsi="Times New Roman"/>
          <w:b/>
          <w:bCs/>
          <w:sz w:val="20"/>
          <w:u w:val="single"/>
          <w:lang w:eastAsia="ko-KR"/>
        </w:rPr>
        <w:t xml:space="preserve">Measurement </w:t>
      </w:r>
      <w:r w:rsidRPr="006E3AF4">
        <w:rPr>
          <w:rFonts w:ascii="Times New Roman" w:hAnsi="Times New Roman" w:hint="eastAsia"/>
          <w:b/>
          <w:bCs/>
          <w:sz w:val="20"/>
          <w:u w:val="single"/>
          <w:lang w:eastAsia="ko-KR"/>
        </w:rPr>
        <w:t>requirements</w:t>
      </w:r>
      <w:r w:rsidRPr="006E3AF4">
        <w:rPr>
          <w:rFonts w:ascii="Times New Roman" w:hAnsi="Times New Roman"/>
          <w:b/>
          <w:bCs/>
          <w:sz w:val="20"/>
          <w:u w:val="single"/>
          <w:lang w:eastAsia="ko-KR"/>
        </w:rPr>
        <w:t xml:space="preserve"> for 1Rx/2Rx (e)</w:t>
      </w:r>
      <w:proofErr w:type="spellStart"/>
      <w:r w:rsidRPr="006E3AF4">
        <w:rPr>
          <w:rFonts w:ascii="Times New Roman" w:hAnsi="Times New Roman"/>
          <w:b/>
          <w:bCs/>
          <w:sz w:val="20"/>
          <w:u w:val="single"/>
          <w:lang w:eastAsia="ko-KR"/>
        </w:rPr>
        <w:t>RedCap</w:t>
      </w:r>
      <w:proofErr w:type="spellEnd"/>
      <w:r w:rsidRPr="006E3AF4">
        <w:rPr>
          <w:rFonts w:ascii="Times New Roman" w:hAnsi="Times New Roman"/>
          <w:b/>
          <w:bCs/>
          <w:sz w:val="20"/>
          <w:u w:val="single"/>
          <w:lang w:eastAsia="ko-KR"/>
        </w:rPr>
        <w:t xml:space="preserve"> UEs with FR1-NTN</w:t>
      </w:r>
    </w:p>
    <w:tbl>
      <w:tblPr>
        <w:tblStyle w:val="TableGrid"/>
        <w:tblW w:w="0" w:type="auto"/>
        <w:tblLook w:val="04A0" w:firstRow="1" w:lastRow="0" w:firstColumn="1" w:lastColumn="0" w:noHBand="0" w:noVBand="1"/>
      </w:tblPr>
      <w:tblGrid>
        <w:gridCol w:w="10142"/>
      </w:tblGrid>
      <w:tr w:rsidR="00F47827" w14:paraId="0E404160" w14:textId="77777777" w:rsidTr="00F47827">
        <w:tc>
          <w:tcPr>
            <w:tcW w:w="10142" w:type="dxa"/>
          </w:tcPr>
          <w:p w14:paraId="546B864D" w14:textId="77777777" w:rsidR="00F47827" w:rsidRPr="00F47827" w:rsidRDefault="00F47827" w:rsidP="00F47827">
            <w:pPr>
              <w:rPr>
                <w:b/>
                <w:lang w:eastAsia="zh-CN"/>
              </w:rPr>
            </w:pPr>
            <w:r w:rsidRPr="00F47827">
              <w:rPr>
                <w:b/>
              </w:rPr>
              <w:t>&lt;Way Forward&gt;</w:t>
            </w:r>
            <w:r w:rsidRPr="00F47827">
              <w:rPr>
                <w:rFonts w:hint="eastAsia"/>
                <w:b/>
                <w:lang w:eastAsia="zh-CN"/>
              </w:rPr>
              <w:t>:</w:t>
            </w:r>
          </w:p>
          <w:p w14:paraId="3C0C2153" w14:textId="77777777" w:rsidR="00F47827" w:rsidRPr="00F47827" w:rsidRDefault="00F47827" w:rsidP="00F47827">
            <w:pPr>
              <w:numPr>
                <w:ilvl w:val="1"/>
                <w:numId w:val="13"/>
              </w:numPr>
              <w:spacing w:after="120"/>
              <w:contextualSpacing/>
            </w:pPr>
            <w:r w:rsidRPr="00F47827">
              <w:t>For 2Rx (e)</w:t>
            </w:r>
            <w:proofErr w:type="spellStart"/>
            <w:r w:rsidRPr="00F47827">
              <w:t>RedCap</w:t>
            </w:r>
            <w:proofErr w:type="spellEnd"/>
            <w:r w:rsidRPr="00F47827">
              <w:t xml:space="preserve"> UEs with FR1-NTN bands, </w:t>
            </w:r>
          </w:p>
          <w:p w14:paraId="38672F77" w14:textId="77777777" w:rsidR="00F47827" w:rsidRPr="00F47827" w:rsidRDefault="00F47827" w:rsidP="00F47827">
            <w:pPr>
              <w:numPr>
                <w:ilvl w:val="2"/>
                <w:numId w:val="13"/>
              </w:numPr>
              <w:contextualSpacing/>
              <w:rPr>
                <w:iCs/>
              </w:rPr>
            </w:pPr>
            <w:r w:rsidRPr="00F47827">
              <w:lastRenderedPageBreak/>
              <w:t xml:space="preserve">Proposal </w:t>
            </w:r>
            <w:r w:rsidRPr="00F47827">
              <w:rPr>
                <w:rFonts w:hint="eastAsia"/>
              </w:rPr>
              <w:t>1</w:t>
            </w:r>
            <w:r w:rsidRPr="00F47827">
              <w:t xml:space="preserve"> (</w:t>
            </w:r>
            <w:r w:rsidRPr="00F47827">
              <w:rPr>
                <w:rFonts w:hint="eastAsia"/>
              </w:rPr>
              <w:t>CATT, Samsung, CMCC, HW</w:t>
            </w:r>
            <w:r w:rsidRPr="00F47827">
              <w:t>):</w:t>
            </w:r>
            <w:r w:rsidRPr="00F47827">
              <w:rPr>
                <w:rFonts w:hint="eastAsia"/>
              </w:rPr>
              <w:t xml:space="preserve"> </w:t>
            </w:r>
            <w:r w:rsidRPr="00F47827">
              <w:rPr>
                <w:rFonts w:hint="eastAsia"/>
                <w:iCs/>
              </w:rPr>
              <w:t xml:space="preserve">RAN4 to </w:t>
            </w:r>
            <w:r w:rsidRPr="00F47827">
              <w:rPr>
                <w:iCs/>
              </w:rPr>
              <w:t xml:space="preserve">reuse the legacy FR1-NTN measurement requirements </w:t>
            </w:r>
            <w:r w:rsidRPr="00F47827">
              <w:rPr>
                <w:rFonts w:hint="eastAsia"/>
                <w:iCs/>
              </w:rPr>
              <w:t xml:space="preserve">defined </w:t>
            </w:r>
            <w:r w:rsidRPr="00F47827">
              <w:rPr>
                <w:iCs/>
              </w:rPr>
              <w:t>for normal UEs</w:t>
            </w:r>
            <w:r w:rsidRPr="00F47827">
              <w:rPr>
                <w:rFonts w:hint="eastAsia"/>
                <w:iCs/>
              </w:rPr>
              <w:t xml:space="preserve"> </w:t>
            </w:r>
            <w:r w:rsidRPr="00F47827">
              <w:rPr>
                <w:iCs/>
              </w:rPr>
              <w:t>in high level</w:t>
            </w:r>
            <w:r w:rsidRPr="00F47827">
              <w:rPr>
                <w:rFonts w:hint="eastAsia"/>
                <w:iCs/>
              </w:rPr>
              <w:t>.</w:t>
            </w:r>
          </w:p>
          <w:p w14:paraId="6994B88D" w14:textId="77777777" w:rsidR="00F47827" w:rsidRPr="00F47827" w:rsidRDefault="00F47827" w:rsidP="00F47827">
            <w:pPr>
              <w:numPr>
                <w:ilvl w:val="3"/>
                <w:numId w:val="13"/>
              </w:numPr>
              <w:ind w:left="2920" w:hanging="181"/>
              <w:rPr>
                <w:iCs/>
              </w:rPr>
            </w:pPr>
            <w:r w:rsidRPr="00F47827">
              <w:rPr>
                <w:rFonts w:hint="eastAsia"/>
                <w:iCs/>
              </w:rPr>
              <w:t>D</w:t>
            </w:r>
            <w:r w:rsidRPr="00F47827">
              <w:rPr>
                <w:iCs/>
              </w:rPr>
              <w:t xml:space="preserve">epend on </w:t>
            </w:r>
            <w:r w:rsidRPr="00F47827">
              <w:rPr>
                <w:rFonts w:hint="eastAsia"/>
                <w:iCs/>
              </w:rPr>
              <w:t xml:space="preserve">the </w:t>
            </w:r>
            <w:r w:rsidRPr="00F47827">
              <w:rPr>
                <w:iCs/>
              </w:rPr>
              <w:t>support</w:t>
            </w:r>
            <w:r w:rsidRPr="00F47827">
              <w:rPr>
                <w:rFonts w:hint="eastAsia"/>
                <w:iCs/>
              </w:rPr>
              <w:t>ed</w:t>
            </w:r>
            <w:r w:rsidRPr="00F47827">
              <w:rPr>
                <w:iCs/>
              </w:rPr>
              <w:t xml:space="preserve"> UE capabilit</w:t>
            </w:r>
            <w:r w:rsidRPr="00F47827">
              <w:rPr>
                <w:rFonts w:hint="eastAsia"/>
                <w:iCs/>
              </w:rPr>
              <w:t xml:space="preserve">ies </w:t>
            </w:r>
            <w:r w:rsidRPr="00F47827">
              <w:rPr>
                <w:iCs/>
              </w:rPr>
              <w:t>(e.g., multiple SMTC</w:t>
            </w:r>
            <w:proofErr w:type="gramStart"/>
            <w:r w:rsidRPr="00F47827">
              <w:rPr>
                <w:iCs/>
              </w:rPr>
              <w:t>),,</w:t>
            </w:r>
            <w:proofErr w:type="gramEnd"/>
            <w:r w:rsidRPr="00F47827">
              <w:rPr>
                <w:iCs/>
              </w:rPr>
              <w:t xml:space="preserve"> </w:t>
            </w:r>
            <w:r w:rsidRPr="00F47827">
              <w:rPr>
                <w:rFonts w:hint="eastAsia"/>
                <w:iCs/>
              </w:rPr>
              <w:t xml:space="preserve">the </w:t>
            </w:r>
            <w:r w:rsidRPr="00F47827">
              <w:rPr>
                <w:iCs/>
              </w:rPr>
              <w:t xml:space="preserve">existing NR NTN requirements </w:t>
            </w:r>
            <w:r w:rsidRPr="00F47827">
              <w:rPr>
                <w:rFonts w:hint="eastAsia"/>
                <w:iCs/>
              </w:rPr>
              <w:t>may need</w:t>
            </w:r>
            <w:r w:rsidRPr="00F47827">
              <w:rPr>
                <w:iCs/>
              </w:rPr>
              <w:t xml:space="preserve"> be revised.</w:t>
            </w:r>
          </w:p>
          <w:p w14:paraId="0978EEA4" w14:textId="77777777" w:rsidR="00F47827" w:rsidRPr="00F47827" w:rsidRDefault="00F47827" w:rsidP="00F47827">
            <w:pPr>
              <w:numPr>
                <w:ilvl w:val="1"/>
                <w:numId w:val="13"/>
              </w:numPr>
              <w:spacing w:after="120"/>
              <w:ind w:left="1655" w:hanging="357"/>
              <w:rPr>
                <w:iCs/>
              </w:rPr>
            </w:pPr>
            <w:r w:rsidRPr="00F47827">
              <w:rPr>
                <w:rFonts w:hint="eastAsia"/>
              </w:rPr>
              <w:t xml:space="preserve">For </w:t>
            </w:r>
            <w:r w:rsidRPr="00F47827">
              <w:t>1Rx (e)</w:t>
            </w:r>
            <w:proofErr w:type="spellStart"/>
            <w:r w:rsidRPr="00F47827">
              <w:t>RedCap</w:t>
            </w:r>
            <w:proofErr w:type="spellEnd"/>
            <w:r w:rsidRPr="00F47827">
              <w:t xml:space="preserve"> UEs with FR1-NTN bands</w:t>
            </w:r>
            <w:r w:rsidRPr="00F47827">
              <w:rPr>
                <w:rFonts w:hint="eastAsia"/>
              </w:rPr>
              <w:t xml:space="preserve">, </w:t>
            </w:r>
          </w:p>
          <w:p w14:paraId="7F67AEE4" w14:textId="77777777" w:rsidR="00F47827" w:rsidRPr="00F47827" w:rsidRDefault="00F47827" w:rsidP="00F47827">
            <w:pPr>
              <w:numPr>
                <w:ilvl w:val="2"/>
                <w:numId w:val="13"/>
              </w:numPr>
              <w:rPr>
                <w:iCs/>
              </w:rPr>
            </w:pPr>
            <w:r w:rsidRPr="00F47827">
              <w:t xml:space="preserve">Proposal </w:t>
            </w:r>
            <w:r w:rsidRPr="00F47827">
              <w:rPr>
                <w:rFonts w:hint="eastAsia"/>
              </w:rPr>
              <w:t>1</w:t>
            </w:r>
            <w:r w:rsidRPr="00F47827">
              <w:t xml:space="preserve"> (</w:t>
            </w:r>
            <w:r w:rsidRPr="00F47827">
              <w:rPr>
                <w:rFonts w:hint="eastAsia"/>
              </w:rPr>
              <w:t>CATT, Samsung, CMCC, ZTE, HW</w:t>
            </w:r>
            <w:r w:rsidRPr="00F47827">
              <w:t>):</w:t>
            </w:r>
            <w:r w:rsidRPr="00F47827">
              <w:rPr>
                <w:rFonts w:hint="eastAsia"/>
              </w:rPr>
              <w:t xml:space="preserve"> </w:t>
            </w:r>
            <w:r w:rsidRPr="00F47827">
              <w:rPr>
                <w:rFonts w:hint="eastAsia"/>
                <w:iCs/>
              </w:rPr>
              <w:t xml:space="preserve">The </w:t>
            </w:r>
            <w:proofErr w:type="gramStart"/>
            <w:r w:rsidRPr="00F47827">
              <w:rPr>
                <w:rFonts w:hint="eastAsia"/>
                <w:iCs/>
              </w:rPr>
              <w:t>t</w:t>
            </w:r>
            <w:r w:rsidRPr="00F47827">
              <w:rPr>
                <w:iCs/>
              </w:rPr>
              <w:t>ime period</w:t>
            </w:r>
            <w:proofErr w:type="gramEnd"/>
            <w:r w:rsidRPr="00F47827">
              <w:rPr>
                <w:iCs/>
              </w:rPr>
              <w:t xml:space="preserve"> for PSS/SSS detection </w:t>
            </w:r>
            <w:r w:rsidRPr="00F47827">
              <w:rPr>
                <w:rFonts w:hint="eastAsia"/>
                <w:iCs/>
              </w:rPr>
              <w:t xml:space="preserve">defined for </w:t>
            </w:r>
            <w:r w:rsidRPr="00F47827">
              <w:rPr>
                <w:iCs/>
              </w:rPr>
              <w:t>intra</w:t>
            </w:r>
            <w:r w:rsidRPr="00F47827">
              <w:rPr>
                <w:rFonts w:hint="eastAsia"/>
                <w:iCs/>
              </w:rPr>
              <w:t>/inter-</w:t>
            </w:r>
            <w:r w:rsidRPr="00F47827">
              <w:rPr>
                <w:iCs/>
              </w:rPr>
              <w:t>frequency measurement</w:t>
            </w:r>
            <w:r w:rsidRPr="00F47827">
              <w:rPr>
                <w:rFonts w:hint="eastAsia"/>
                <w:iCs/>
              </w:rPr>
              <w:t xml:space="preserve"> requirements should be relaxed for </w:t>
            </w:r>
            <w:r w:rsidRPr="00F47827">
              <w:rPr>
                <w:iCs/>
              </w:rPr>
              <w:t>1Rx (e)</w:t>
            </w:r>
            <w:proofErr w:type="spellStart"/>
            <w:r w:rsidRPr="00F47827">
              <w:rPr>
                <w:iCs/>
              </w:rPr>
              <w:t>RedCap</w:t>
            </w:r>
            <w:proofErr w:type="spellEnd"/>
            <w:r w:rsidRPr="00F47827">
              <w:rPr>
                <w:iCs/>
              </w:rPr>
              <w:t xml:space="preserve"> UEs with FR1-NTN bands</w:t>
            </w:r>
            <w:r w:rsidRPr="00F47827">
              <w:rPr>
                <w:rFonts w:hint="eastAsia"/>
                <w:iCs/>
              </w:rPr>
              <w:t xml:space="preserve"> compared to those defined for 2Rx </w:t>
            </w:r>
            <w:r w:rsidRPr="00F47827">
              <w:rPr>
                <w:iCs/>
              </w:rPr>
              <w:t>(e)</w:t>
            </w:r>
            <w:proofErr w:type="spellStart"/>
            <w:r w:rsidRPr="00F47827">
              <w:rPr>
                <w:iCs/>
              </w:rPr>
              <w:t>RedCap</w:t>
            </w:r>
            <w:proofErr w:type="spellEnd"/>
            <w:r w:rsidRPr="00F47827">
              <w:rPr>
                <w:iCs/>
              </w:rPr>
              <w:t xml:space="preserve"> UEs</w:t>
            </w:r>
            <w:r w:rsidRPr="00F47827">
              <w:rPr>
                <w:rFonts w:hint="eastAsia"/>
                <w:iCs/>
              </w:rPr>
              <w:t>.</w:t>
            </w:r>
          </w:p>
          <w:p w14:paraId="47AD4C33" w14:textId="77777777" w:rsidR="00F47827" w:rsidRPr="00F47827" w:rsidRDefault="00F47827" w:rsidP="00F47827">
            <w:pPr>
              <w:numPr>
                <w:ilvl w:val="3"/>
                <w:numId w:val="13"/>
              </w:numPr>
              <w:rPr>
                <w:iCs/>
              </w:rPr>
            </w:pPr>
            <w:r w:rsidRPr="00F47827">
              <w:rPr>
                <w:rFonts w:hint="eastAsia"/>
                <w:iCs/>
              </w:rPr>
              <w:t xml:space="preserve">Reuse the same </w:t>
            </w:r>
            <w:r w:rsidRPr="00F47827">
              <w:rPr>
                <w:iCs/>
              </w:rPr>
              <w:t>extensions</w:t>
            </w:r>
            <w:r w:rsidRPr="00F47827">
              <w:rPr>
                <w:rFonts w:hint="eastAsia"/>
                <w:iCs/>
              </w:rPr>
              <w:t xml:space="preserve"> for </w:t>
            </w:r>
            <w:r w:rsidRPr="00F47827">
              <w:rPr>
                <w:iCs/>
              </w:rPr>
              <w:t>1Rx</w:t>
            </w:r>
            <w:r w:rsidRPr="00F47827">
              <w:rPr>
                <w:rFonts w:hint="eastAsia"/>
                <w:iCs/>
              </w:rPr>
              <w:t xml:space="preserve"> </w:t>
            </w:r>
            <w:proofErr w:type="spellStart"/>
            <w:r w:rsidRPr="00F47827">
              <w:rPr>
                <w:rFonts w:hint="eastAsia"/>
                <w:iCs/>
              </w:rPr>
              <w:t>RedCap</w:t>
            </w:r>
            <w:proofErr w:type="spellEnd"/>
            <w:r w:rsidRPr="00F47827">
              <w:rPr>
                <w:rFonts w:hint="eastAsia"/>
                <w:iCs/>
              </w:rPr>
              <w:t xml:space="preserve"> UE in TN network.</w:t>
            </w:r>
          </w:p>
          <w:p w14:paraId="5E51259B" w14:textId="77777777" w:rsidR="00F47827" w:rsidRPr="00F47827" w:rsidRDefault="00F47827" w:rsidP="00F47827">
            <w:pPr>
              <w:widowControl w:val="0"/>
              <w:numPr>
                <w:ilvl w:val="0"/>
                <w:numId w:val="22"/>
              </w:numPr>
              <w:ind w:left="3504"/>
            </w:pPr>
            <w:r w:rsidRPr="00F47827">
              <w:t>Increase the number of attempts by 2 SSB samples for T</w:t>
            </w:r>
            <w:r w:rsidRPr="00F47827">
              <w:rPr>
                <w:vertAlign w:val="subscript"/>
              </w:rPr>
              <w:t>PSS/</w:t>
            </w:r>
            <w:proofErr w:type="spellStart"/>
            <w:r w:rsidRPr="00F47827">
              <w:rPr>
                <w:vertAlign w:val="subscript"/>
              </w:rPr>
              <w:t>SSS_sync_intra</w:t>
            </w:r>
            <w:proofErr w:type="spellEnd"/>
            <w:r w:rsidRPr="00F47827">
              <w:rPr>
                <w:vertAlign w:val="subscript"/>
              </w:rPr>
              <w:t xml:space="preserve"> </w:t>
            </w:r>
            <w:r w:rsidRPr="00F47827">
              <w:t>and T</w:t>
            </w:r>
            <w:r w:rsidRPr="00F47827">
              <w:rPr>
                <w:vertAlign w:val="subscript"/>
              </w:rPr>
              <w:t>PSS/</w:t>
            </w:r>
            <w:proofErr w:type="spellStart"/>
            <w:r w:rsidRPr="00F47827">
              <w:rPr>
                <w:vertAlign w:val="subscript"/>
              </w:rPr>
              <w:t>SSS_sync_inter</w:t>
            </w:r>
            <w:proofErr w:type="spellEnd"/>
            <w:r w:rsidRPr="00F47827">
              <w:t>.</w:t>
            </w:r>
          </w:p>
          <w:p w14:paraId="6A1C866B" w14:textId="77777777" w:rsidR="00F47827" w:rsidRPr="00F47827" w:rsidRDefault="00F47827" w:rsidP="00F47827">
            <w:pPr>
              <w:widowControl w:val="0"/>
              <w:numPr>
                <w:ilvl w:val="0"/>
                <w:numId w:val="22"/>
              </w:numPr>
              <w:spacing w:after="120"/>
              <w:ind w:left="3504"/>
            </w:pPr>
            <w:r w:rsidRPr="00F47827">
              <w:t>Not to extend the lower boundary.</w:t>
            </w:r>
          </w:p>
          <w:p w14:paraId="635DB247" w14:textId="77777777" w:rsidR="00F47827" w:rsidRPr="00F47827" w:rsidRDefault="00F47827" w:rsidP="00F47827">
            <w:pPr>
              <w:numPr>
                <w:ilvl w:val="3"/>
                <w:numId w:val="13"/>
              </w:numPr>
              <w:rPr>
                <w:iCs/>
              </w:rPr>
            </w:pPr>
            <w:r w:rsidRPr="00F47827">
              <w:rPr>
                <w:iCs/>
              </w:rPr>
              <w:t xml:space="preserve">Proposal </w:t>
            </w:r>
            <w:r w:rsidRPr="00F47827">
              <w:rPr>
                <w:rFonts w:hint="eastAsia"/>
                <w:iCs/>
              </w:rPr>
              <w:t>1a</w:t>
            </w:r>
            <w:r w:rsidRPr="00F47827">
              <w:rPr>
                <w:iCs/>
              </w:rPr>
              <w:t xml:space="preserve"> (</w:t>
            </w:r>
            <w:r w:rsidRPr="00F47827">
              <w:rPr>
                <w:rFonts w:hint="eastAsia"/>
                <w:iCs/>
              </w:rPr>
              <w:t>QC</w:t>
            </w:r>
            <w:r w:rsidRPr="00F47827">
              <w:rPr>
                <w:iCs/>
              </w:rPr>
              <w:t>):</w:t>
            </w:r>
            <w:r w:rsidRPr="00F47827">
              <w:rPr>
                <w:rFonts w:hint="eastAsia"/>
                <w:iCs/>
              </w:rPr>
              <w:t xml:space="preserve"> </w:t>
            </w:r>
            <w:r w:rsidRPr="00F47827">
              <w:rPr>
                <w:iCs/>
              </w:rPr>
              <w:t>Extended delays for PSS/SSS detection</w:t>
            </w:r>
            <w:r w:rsidRPr="00F47827">
              <w:rPr>
                <w:rFonts w:hint="eastAsia"/>
                <w:iCs/>
              </w:rPr>
              <w:t>.</w:t>
            </w:r>
          </w:p>
          <w:p w14:paraId="1C8D2DDB" w14:textId="77777777" w:rsidR="00F47827" w:rsidRPr="00F47827" w:rsidRDefault="00F47827" w:rsidP="00F47827">
            <w:pPr>
              <w:numPr>
                <w:ilvl w:val="3"/>
                <w:numId w:val="13"/>
              </w:numPr>
              <w:ind w:left="2920" w:hanging="181"/>
              <w:rPr>
                <w:iCs/>
              </w:rPr>
            </w:pPr>
            <w:r w:rsidRPr="00F47827">
              <w:rPr>
                <w:iCs/>
              </w:rPr>
              <w:t xml:space="preserve">Proposal </w:t>
            </w:r>
            <w:r w:rsidRPr="00F47827">
              <w:rPr>
                <w:rFonts w:hint="eastAsia"/>
                <w:iCs/>
              </w:rPr>
              <w:t>1b</w:t>
            </w:r>
            <w:r w:rsidRPr="00F47827">
              <w:rPr>
                <w:iCs/>
              </w:rPr>
              <w:t xml:space="preserve"> (</w:t>
            </w:r>
            <w:r w:rsidRPr="00F47827">
              <w:rPr>
                <w:rFonts w:hint="eastAsia"/>
                <w:iCs/>
              </w:rPr>
              <w:t>OPPO</w:t>
            </w:r>
            <w:r w:rsidRPr="00F47827">
              <w:rPr>
                <w:iCs/>
              </w:rPr>
              <w:t>):</w:t>
            </w:r>
            <w:r w:rsidRPr="00F47827">
              <w:rPr>
                <w:rFonts w:hint="eastAsia"/>
                <w:iCs/>
              </w:rPr>
              <w:t xml:space="preserve"> S</w:t>
            </w:r>
            <w:r w:rsidRPr="00F47827">
              <w:rPr>
                <w:iCs/>
              </w:rPr>
              <w:t>upport to relax measurement requirements including extending the measurement delays with more measurement samples</w:t>
            </w:r>
            <w:r w:rsidRPr="00F47827">
              <w:rPr>
                <w:rFonts w:hint="eastAsia"/>
                <w:iCs/>
              </w:rPr>
              <w:t>.</w:t>
            </w:r>
          </w:p>
          <w:p w14:paraId="6F24D8C9" w14:textId="77777777" w:rsidR="00F47827" w:rsidRPr="00F47827" w:rsidRDefault="00F47827" w:rsidP="00F47827">
            <w:pPr>
              <w:numPr>
                <w:ilvl w:val="2"/>
                <w:numId w:val="13"/>
              </w:numPr>
              <w:rPr>
                <w:iCs/>
              </w:rPr>
            </w:pPr>
            <w:r w:rsidRPr="00F47827">
              <w:t xml:space="preserve">Proposal </w:t>
            </w:r>
            <w:r w:rsidRPr="00F47827">
              <w:rPr>
                <w:rFonts w:hint="eastAsia"/>
              </w:rPr>
              <w:t>2</w:t>
            </w:r>
            <w:r w:rsidRPr="00F47827">
              <w:t xml:space="preserve"> (</w:t>
            </w:r>
            <w:r w:rsidRPr="00F47827">
              <w:rPr>
                <w:rFonts w:hint="eastAsia"/>
              </w:rPr>
              <w:t>CATT, [Samsung?], CMCC, HW</w:t>
            </w:r>
            <w:r w:rsidRPr="00F47827">
              <w:t>):</w:t>
            </w:r>
            <w:r w:rsidRPr="00F47827">
              <w:rPr>
                <w:rFonts w:hint="eastAsia"/>
              </w:rPr>
              <w:t xml:space="preserve"> </w:t>
            </w:r>
            <w:r w:rsidRPr="00F47827">
              <w:rPr>
                <w:rFonts w:hint="eastAsia"/>
                <w:iCs/>
              </w:rPr>
              <w:t xml:space="preserve">The </w:t>
            </w:r>
            <w:proofErr w:type="gramStart"/>
            <w:r w:rsidRPr="00F47827">
              <w:rPr>
                <w:rFonts w:hint="eastAsia"/>
                <w:iCs/>
              </w:rPr>
              <w:t>t</w:t>
            </w:r>
            <w:r w:rsidRPr="00F47827">
              <w:rPr>
                <w:iCs/>
              </w:rPr>
              <w:t>ime period</w:t>
            </w:r>
            <w:proofErr w:type="gramEnd"/>
            <w:r w:rsidRPr="00F47827">
              <w:rPr>
                <w:iCs/>
              </w:rPr>
              <w:t xml:space="preserve"> for SSB index identification (PBCH decoding)</w:t>
            </w:r>
            <w:r w:rsidRPr="00F47827">
              <w:rPr>
                <w:rFonts w:hint="eastAsia"/>
                <w:iCs/>
              </w:rPr>
              <w:t xml:space="preserve"> defined in </w:t>
            </w:r>
            <w:r w:rsidRPr="00F47827">
              <w:rPr>
                <w:iCs/>
              </w:rPr>
              <w:t>intra</w:t>
            </w:r>
            <w:r w:rsidRPr="00F47827">
              <w:rPr>
                <w:rFonts w:hint="eastAsia"/>
                <w:iCs/>
              </w:rPr>
              <w:t>/inter-</w:t>
            </w:r>
            <w:r w:rsidRPr="00F47827">
              <w:rPr>
                <w:iCs/>
              </w:rPr>
              <w:t>frequency measurement</w:t>
            </w:r>
            <w:r w:rsidRPr="00F47827">
              <w:rPr>
                <w:rFonts w:hint="eastAsia"/>
                <w:iCs/>
              </w:rPr>
              <w:t xml:space="preserve"> requirements should be relaxed for </w:t>
            </w:r>
            <w:r w:rsidRPr="00F47827">
              <w:rPr>
                <w:iCs/>
              </w:rPr>
              <w:t>1Rx (e)</w:t>
            </w:r>
            <w:proofErr w:type="spellStart"/>
            <w:r w:rsidRPr="00F47827">
              <w:rPr>
                <w:iCs/>
              </w:rPr>
              <w:t>RedCap</w:t>
            </w:r>
            <w:proofErr w:type="spellEnd"/>
            <w:r w:rsidRPr="00F47827">
              <w:rPr>
                <w:iCs/>
              </w:rPr>
              <w:t xml:space="preserve"> UEs with FR1-NTN bands</w:t>
            </w:r>
            <w:r w:rsidRPr="00F47827">
              <w:rPr>
                <w:rFonts w:hint="eastAsia"/>
                <w:iCs/>
              </w:rPr>
              <w:t xml:space="preserve"> compared to those defined for 2Rx </w:t>
            </w:r>
            <w:r w:rsidRPr="00F47827">
              <w:rPr>
                <w:iCs/>
              </w:rPr>
              <w:t>(e)</w:t>
            </w:r>
            <w:proofErr w:type="spellStart"/>
            <w:r w:rsidRPr="00F47827">
              <w:rPr>
                <w:iCs/>
              </w:rPr>
              <w:t>RedCap</w:t>
            </w:r>
            <w:proofErr w:type="spellEnd"/>
            <w:r w:rsidRPr="00F47827">
              <w:rPr>
                <w:iCs/>
              </w:rPr>
              <w:t xml:space="preserve"> UEs</w:t>
            </w:r>
            <w:r w:rsidRPr="00F47827">
              <w:rPr>
                <w:rFonts w:hint="eastAsia"/>
                <w:iCs/>
              </w:rPr>
              <w:t>.</w:t>
            </w:r>
          </w:p>
          <w:p w14:paraId="739D99FE" w14:textId="77777777" w:rsidR="00F47827" w:rsidRPr="00F47827" w:rsidRDefault="00F47827" w:rsidP="00F47827">
            <w:pPr>
              <w:numPr>
                <w:ilvl w:val="3"/>
                <w:numId w:val="13"/>
              </w:numPr>
              <w:rPr>
                <w:iCs/>
              </w:rPr>
            </w:pPr>
            <w:r w:rsidRPr="00F47827">
              <w:rPr>
                <w:rFonts w:hint="eastAsia"/>
                <w:iCs/>
              </w:rPr>
              <w:t xml:space="preserve">Reuse the same </w:t>
            </w:r>
            <w:r w:rsidRPr="00F47827">
              <w:rPr>
                <w:iCs/>
              </w:rPr>
              <w:t xml:space="preserve">extensions </w:t>
            </w:r>
            <w:r w:rsidRPr="00F47827">
              <w:rPr>
                <w:rFonts w:hint="eastAsia"/>
                <w:iCs/>
              </w:rPr>
              <w:t xml:space="preserve">for </w:t>
            </w:r>
            <w:r w:rsidRPr="00F47827">
              <w:rPr>
                <w:iCs/>
              </w:rPr>
              <w:t>1Rx</w:t>
            </w:r>
            <w:r w:rsidRPr="00F47827">
              <w:rPr>
                <w:rFonts w:hint="eastAsia"/>
                <w:iCs/>
              </w:rPr>
              <w:t xml:space="preserve"> </w:t>
            </w:r>
            <w:proofErr w:type="spellStart"/>
            <w:r w:rsidRPr="00F47827">
              <w:rPr>
                <w:rFonts w:hint="eastAsia"/>
                <w:iCs/>
              </w:rPr>
              <w:t>RedCap</w:t>
            </w:r>
            <w:proofErr w:type="spellEnd"/>
            <w:r w:rsidRPr="00F47827">
              <w:rPr>
                <w:rFonts w:hint="eastAsia"/>
                <w:iCs/>
              </w:rPr>
              <w:t xml:space="preserve"> UE in TN network.</w:t>
            </w:r>
          </w:p>
          <w:p w14:paraId="00299299" w14:textId="77777777" w:rsidR="00F47827" w:rsidRPr="00F47827" w:rsidRDefault="00F47827" w:rsidP="00F47827">
            <w:pPr>
              <w:widowControl w:val="0"/>
              <w:numPr>
                <w:ilvl w:val="0"/>
                <w:numId w:val="22"/>
              </w:numPr>
              <w:ind w:left="3504"/>
              <w:rPr>
                <w:szCs w:val="18"/>
              </w:rPr>
            </w:pPr>
            <w:r w:rsidRPr="00F47827">
              <w:rPr>
                <w:szCs w:val="18"/>
              </w:rPr>
              <w:t xml:space="preserve">Increase number of attempts by 3 SSB samples for </w:t>
            </w:r>
            <w:proofErr w:type="spellStart"/>
            <w:r w:rsidRPr="00F47827">
              <w:rPr>
                <w:szCs w:val="18"/>
              </w:rPr>
              <w:t>T</w:t>
            </w:r>
            <w:r w:rsidRPr="00F47827">
              <w:rPr>
                <w:szCs w:val="18"/>
                <w:vertAlign w:val="subscript"/>
              </w:rPr>
              <w:t>SSB_time_index_intra</w:t>
            </w:r>
            <w:proofErr w:type="spellEnd"/>
            <w:r w:rsidRPr="00F47827">
              <w:rPr>
                <w:szCs w:val="18"/>
                <w:vertAlign w:val="subscript"/>
              </w:rPr>
              <w:t xml:space="preserve"> </w:t>
            </w:r>
            <w:r w:rsidRPr="00F47827">
              <w:rPr>
                <w:szCs w:val="18"/>
              </w:rPr>
              <w:t xml:space="preserve">and </w:t>
            </w:r>
            <w:proofErr w:type="spellStart"/>
            <w:r w:rsidRPr="00F47827">
              <w:rPr>
                <w:szCs w:val="18"/>
              </w:rPr>
              <w:t>T</w:t>
            </w:r>
            <w:r w:rsidRPr="00F47827">
              <w:rPr>
                <w:szCs w:val="18"/>
                <w:vertAlign w:val="subscript"/>
              </w:rPr>
              <w:t>SSB_time_index_inter</w:t>
            </w:r>
            <w:proofErr w:type="spellEnd"/>
            <w:r w:rsidRPr="00F47827">
              <w:rPr>
                <w:szCs w:val="18"/>
              </w:rPr>
              <w:t>.</w:t>
            </w:r>
          </w:p>
          <w:p w14:paraId="55E9ABA8" w14:textId="77777777" w:rsidR="00F47827" w:rsidRPr="00F47827" w:rsidRDefault="00F47827" w:rsidP="00F47827">
            <w:pPr>
              <w:widowControl w:val="0"/>
              <w:numPr>
                <w:ilvl w:val="0"/>
                <w:numId w:val="22"/>
              </w:numPr>
              <w:ind w:left="3504"/>
              <w:rPr>
                <w:szCs w:val="18"/>
              </w:rPr>
            </w:pPr>
            <w:r w:rsidRPr="00F47827">
              <w:rPr>
                <w:szCs w:val="18"/>
              </w:rPr>
              <w:t xml:space="preserve">Extend the lower boundary from ‘120 </w:t>
            </w:r>
            <w:proofErr w:type="spellStart"/>
            <w:r w:rsidRPr="00F47827">
              <w:rPr>
                <w:szCs w:val="18"/>
              </w:rPr>
              <w:t>ms’</w:t>
            </w:r>
            <w:proofErr w:type="spellEnd"/>
            <w:r w:rsidRPr="00F47827">
              <w:rPr>
                <w:szCs w:val="18"/>
              </w:rPr>
              <w:t xml:space="preserve"> to ‘160ms’.</w:t>
            </w:r>
          </w:p>
          <w:p w14:paraId="006B2F18" w14:textId="77777777" w:rsidR="00F47827" w:rsidRPr="00F47827" w:rsidRDefault="00F47827" w:rsidP="00F47827">
            <w:pPr>
              <w:numPr>
                <w:ilvl w:val="3"/>
                <w:numId w:val="13"/>
              </w:numPr>
              <w:spacing w:before="120"/>
              <w:ind w:hanging="357"/>
              <w:rPr>
                <w:iCs/>
              </w:rPr>
            </w:pPr>
            <w:r w:rsidRPr="00F47827">
              <w:rPr>
                <w:iCs/>
              </w:rPr>
              <w:t xml:space="preserve">Proposal </w:t>
            </w:r>
            <w:r w:rsidRPr="00F47827">
              <w:rPr>
                <w:rFonts w:hint="eastAsia"/>
                <w:iCs/>
              </w:rPr>
              <w:t>2a</w:t>
            </w:r>
            <w:r w:rsidRPr="00F47827">
              <w:rPr>
                <w:iCs/>
              </w:rPr>
              <w:t xml:space="preserve"> (</w:t>
            </w:r>
            <w:r w:rsidRPr="00F47827">
              <w:rPr>
                <w:rFonts w:hint="eastAsia"/>
                <w:iCs/>
              </w:rPr>
              <w:t>QC</w:t>
            </w:r>
            <w:r w:rsidRPr="00F47827">
              <w:rPr>
                <w:iCs/>
              </w:rPr>
              <w:t>):</w:t>
            </w:r>
            <w:r w:rsidRPr="00F47827">
              <w:rPr>
                <w:rFonts w:hint="eastAsia"/>
                <w:iCs/>
              </w:rPr>
              <w:t xml:space="preserve"> </w:t>
            </w:r>
            <w:r w:rsidRPr="00F47827">
              <w:rPr>
                <w:iCs/>
              </w:rPr>
              <w:t>Extended delays for SSB index identification (PBCH decoding)</w:t>
            </w:r>
            <w:r w:rsidRPr="00F47827">
              <w:rPr>
                <w:rFonts w:hint="eastAsia"/>
                <w:iCs/>
              </w:rPr>
              <w:t>.</w:t>
            </w:r>
          </w:p>
          <w:p w14:paraId="2AFA4C2A" w14:textId="77777777" w:rsidR="00F47827" w:rsidRPr="00F47827" w:rsidRDefault="00F47827" w:rsidP="00F47827">
            <w:pPr>
              <w:numPr>
                <w:ilvl w:val="3"/>
                <w:numId w:val="13"/>
              </w:numPr>
              <w:ind w:left="2920" w:hanging="181"/>
              <w:rPr>
                <w:iCs/>
              </w:rPr>
            </w:pPr>
            <w:r w:rsidRPr="00F47827">
              <w:rPr>
                <w:iCs/>
              </w:rPr>
              <w:t xml:space="preserve">Proposal </w:t>
            </w:r>
            <w:r w:rsidRPr="00F47827">
              <w:rPr>
                <w:rFonts w:hint="eastAsia"/>
                <w:iCs/>
              </w:rPr>
              <w:t>2b</w:t>
            </w:r>
            <w:r w:rsidRPr="00F47827">
              <w:rPr>
                <w:iCs/>
              </w:rPr>
              <w:t xml:space="preserve"> (</w:t>
            </w:r>
            <w:r w:rsidRPr="00F47827">
              <w:rPr>
                <w:rFonts w:hint="eastAsia"/>
                <w:iCs/>
              </w:rPr>
              <w:t>OPPO</w:t>
            </w:r>
            <w:r w:rsidRPr="00F47827">
              <w:rPr>
                <w:iCs/>
              </w:rPr>
              <w:t>):</w:t>
            </w:r>
            <w:r w:rsidRPr="00F47827">
              <w:rPr>
                <w:rFonts w:hint="eastAsia"/>
                <w:iCs/>
              </w:rPr>
              <w:t xml:space="preserve"> S</w:t>
            </w:r>
            <w:r w:rsidRPr="00F47827">
              <w:rPr>
                <w:iCs/>
              </w:rPr>
              <w:t>upport to relax measurement requirements including extending the measurement delays with more measurement samples</w:t>
            </w:r>
            <w:r w:rsidRPr="00F47827">
              <w:rPr>
                <w:rFonts w:hint="eastAsia"/>
                <w:iCs/>
              </w:rPr>
              <w:t>.</w:t>
            </w:r>
          </w:p>
          <w:p w14:paraId="5F48B3AF" w14:textId="77777777" w:rsidR="00F47827" w:rsidRPr="00F47827" w:rsidRDefault="00F47827" w:rsidP="00F47827">
            <w:pPr>
              <w:numPr>
                <w:ilvl w:val="2"/>
                <w:numId w:val="13"/>
              </w:numPr>
              <w:rPr>
                <w:iCs/>
              </w:rPr>
            </w:pPr>
            <w:r w:rsidRPr="00F47827">
              <w:t xml:space="preserve">Proposal </w:t>
            </w:r>
            <w:r w:rsidRPr="00F47827">
              <w:rPr>
                <w:rFonts w:hint="eastAsia"/>
              </w:rPr>
              <w:t>3</w:t>
            </w:r>
            <w:r w:rsidRPr="00F47827">
              <w:t xml:space="preserve"> (</w:t>
            </w:r>
            <w:r w:rsidRPr="00F47827">
              <w:rPr>
                <w:rFonts w:hint="eastAsia"/>
              </w:rPr>
              <w:t>CATT, CMCC, HW</w:t>
            </w:r>
            <w:r w:rsidRPr="00F47827">
              <w:t>):</w:t>
            </w:r>
            <w:r w:rsidRPr="00F47827">
              <w:rPr>
                <w:rFonts w:hint="eastAsia"/>
              </w:rPr>
              <w:t xml:space="preserve"> </w:t>
            </w:r>
            <w:r w:rsidRPr="00F47827">
              <w:rPr>
                <w:rFonts w:hint="eastAsia"/>
                <w:iCs/>
              </w:rPr>
              <w:t>The m</w:t>
            </w:r>
            <w:r w:rsidRPr="00F47827">
              <w:rPr>
                <w:iCs/>
              </w:rPr>
              <w:t>easurement period</w:t>
            </w:r>
            <w:r w:rsidRPr="00F47827">
              <w:rPr>
                <w:rFonts w:hint="eastAsia"/>
                <w:iCs/>
              </w:rPr>
              <w:t xml:space="preserve"> defined in inter-</w:t>
            </w:r>
            <w:r w:rsidRPr="00F47827">
              <w:rPr>
                <w:iCs/>
              </w:rPr>
              <w:t>frequency</w:t>
            </w:r>
            <w:r w:rsidRPr="00F47827">
              <w:rPr>
                <w:rFonts w:hint="eastAsia"/>
                <w:iCs/>
              </w:rPr>
              <w:t xml:space="preserve"> </w:t>
            </w:r>
            <w:r w:rsidRPr="00F47827">
              <w:rPr>
                <w:iCs/>
              </w:rPr>
              <w:t>measurement</w:t>
            </w:r>
            <w:r w:rsidRPr="00F47827">
              <w:rPr>
                <w:rFonts w:hint="eastAsia"/>
                <w:iCs/>
              </w:rPr>
              <w:t xml:space="preserve"> </w:t>
            </w:r>
            <w:r w:rsidRPr="00F47827">
              <w:rPr>
                <w:iCs/>
              </w:rPr>
              <w:t xml:space="preserve">with measurement gaps </w:t>
            </w:r>
            <w:r w:rsidRPr="00F47827">
              <w:rPr>
                <w:rFonts w:hint="eastAsia"/>
                <w:iCs/>
              </w:rPr>
              <w:t xml:space="preserve">requirements should be relaxed for </w:t>
            </w:r>
            <w:r w:rsidRPr="00F47827">
              <w:rPr>
                <w:iCs/>
              </w:rPr>
              <w:t>1Rx (e)</w:t>
            </w:r>
            <w:proofErr w:type="spellStart"/>
            <w:r w:rsidRPr="00F47827">
              <w:rPr>
                <w:iCs/>
              </w:rPr>
              <w:t>RedCap</w:t>
            </w:r>
            <w:proofErr w:type="spellEnd"/>
            <w:r w:rsidRPr="00F47827">
              <w:rPr>
                <w:iCs/>
              </w:rPr>
              <w:t xml:space="preserve"> UEs with FR1-NTN bands</w:t>
            </w:r>
            <w:r w:rsidRPr="00F47827">
              <w:rPr>
                <w:rFonts w:hint="eastAsia"/>
                <w:iCs/>
              </w:rPr>
              <w:t xml:space="preserve"> compared to those defined for 2Rx </w:t>
            </w:r>
            <w:r w:rsidRPr="00F47827">
              <w:rPr>
                <w:iCs/>
              </w:rPr>
              <w:t>(e)</w:t>
            </w:r>
            <w:proofErr w:type="spellStart"/>
            <w:r w:rsidRPr="00F47827">
              <w:rPr>
                <w:iCs/>
              </w:rPr>
              <w:t>RedCap</w:t>
            </w:r>
            <w:proofErr w:type="spellEnd"/>
            <w:r w:rsidRPr="00F47827">
              <w:rPr>
                <w:iCs/>
              </w:rPr>
              <w:t xml:space="preserve"> UEs</w:t>
            </w:r>
            <w:r w:rsidRPr="00F47827">
              <w:rPr>
                <w:rFonts w:hint="eastAsia"/>
                <w:iCs/>
              </w:rPr>
              <w:t>.</w:t>
            </w:r>
          </w:p>
          <w:p w14:paraId="03223069" w14:textId="77777777" w:rsidR="00F47827" w:rsidRPr="00F47827" w:rsidRDefault="00F47827" w:rsidP="00F47827">
            <w:pPr>
              <w:numPr>
                <w:ilvl w:val="3"/>
                <w:numId w:val="13"/>
              </w:numPr>
              <w:rPr>
                <w:iCs/>
              </w:rPr>
            </w:pPr>
            <w:r w:rsidRPr="00F47827">
              <w:rPr>
                <w:rFonts w:hint="eastAsia"/>
                <w:iCs/>
              </w:rPr>
              <w:t xml:space="preserve">Reuse the same </w:t>
            </w:r>
            <w:r w:rsidRPr="00F47827">
              <w:rPr>
                <w:iCs/>
              </w:rPr>
              <w:t xml:space="preserve">extensions </w:t>
            </w:r>
            <w:r w:rsidRPr="00F47827">
              <w:rPr>
                <w:rFonts w:hint="eastAsia"/>
                <w:iCs/>
              </w:rPr>
              <w:t xml:space="preserve">for </w:t>
            </w:r>
            <w:r w:rsidRPr="00F47827">
              <w:rPr>
                <w:iCs/>
              </w:rPr>
              <w:t>1Rx</w:t>
            </w:r>
            <w:r w:rsidRPr="00F47827">
              <w:rPr>
                <w:rFonts w:hint="eastAsia"/>
                <w:iCs/>
              </w:rPr>
              <w:t xml:space="preserve"> </w:t>
            </w:r>
            <w:proofErr w:type="spellStart"/>
            <w:r w:rsidRPr="00F47827">
              <w:rPr>
                <w:rFonts w:hint="eastAsia"/>
                <w:iCs/>
              </w:rPr>
              <w:t>RedCap</w:t>
            </w:r>
            <w:proofErr w:type="spellEnd"/>
            <w:r w:rsidRPr="00F47827">
              <w:rPr>
                <w:rFonts w:hint="eastAsia"/>
                <w:iCs/>
              </w:rPr>
              <w:t xml:space="preserve"> UE in TN network.</w:t>
            </w:r>
          </w:p>
          <w:p w14:paraId="51A7D042" w14:textId="77777777" w:rsidR="00F47827" w:rsidRPr="00F47827" w:rsidRDefault="00F47827" w:rsidP="00F47827">
            <w:pPr>
              <w:widowControl w:val="0"/>
              <w:numPr>
                <w:ilvl w:val="0"/>
                <w:numId w:val="22"/>
              </w:numPr>
              <w:ind w:left="3504"/>
              <w:rPr>
                <w:szCs w:val="18"/>
              </w:rPr>
            </w:pPr>
            <w:r w:rsidRPr="00F47827">
              <w:rPr>
                <w:szCs w:val="18"/>
              </w:rPr>
              <w:t xml:space="preserve">Extend the lower boundary from ‘200 </w:t>
            </w:r>
            <w:proofErr w:type="spellStart"/>
            <w:r w:rsidRPr="00F47827">
              <w:rPr>
                <w:szCs w:val="18"/>
              </w:rPr>
              <w:t>ms’</w:t>
            </w:r>
            <w:proofErr w:type="spellEnd"/>
            <w:r w:rsidRPr="00F47827">
              <w:rPr>
                <w:szCs w:val="18"/>
              </w:rPr>
              <w:t xml:space="preserve"> to ‘400ms’</w:t>
            </w:r>
          </w:p>
          <w:p w14:paraId="2DED62F3" w14:textId="77777777" w:rsidR="00F47827" w:rsidRPr="00F47827" w:rsidRDefault="00F47827" w:rsidP="00F47827">
            <w:pPr>
              <w:widowControl w:val="0"/>
              <w:numPr>
                <w:ilvl w:val="0"/>
                <w:numId w:val="22"/>
              </w:numPr>
              <w:spacing w:after="120"/>
              <w:ind w:left="3504"/>
              <w:rPr>
                <w:szCs w:val="18"/>
              </w:rPr>
            </w:pPr>
            <w:r w:rsidRPr="00F47827">
              <w:rPr>
                <w:szCs w:val="18"/>
              </w:rPr>
              <w:t>Keep the same number of samples for T</w:t>
            </w:r>
            <w:r w:rsidRPr="00F47827">
              <w:rPr>
                <w:szCs w:val="18"/>
                <w:vertAlign w:val="subscript"/>
              </w:rPr>
              <w:t xml:space="preserve"> </w:t>
            </w:r>
            <w:proofErr w:type="spellStart"/>
            <w:r w:rsidRPr="00F47827">
              <w:rPr>
                <w:szCs w:val="18"/>
                <w:vertAlign w:val="subscript"/>
              </w:rPr>
              <w:t>SSB_measurement_period_inter</w:t>
            </w:r>
            <w:proofErr w:type="spellEnd"/>
            <w:r w:rsidRPr="00F47827">
              <w:rPr>
                <w:szCs w:val="18"/>
              </w:rPr>
              <w:t>.</w:t>
            </w:r>
          </w:p>
          <w:p w14:paraId="06F9CF22" w14:textId="77777777" w:rsidR="00F47827" w:rsidRPr="00F47827" w:rsidRDefault="00F47827" w:rsidP="00F47827">
            <w:pPr>
              <w:numPr>
                <w:ilvl w:val="2"/>
                <w:numId w:val="13"/>
              </w:numPr>
              <w:spacing w:after="120"/>
              <w:ind w:hanging="357"/>
              <w:rPr>
                <w:iCs/>
              </w:rPr>
            </w:pPr>
            <w:r w:rsidRPr="00F47827">
              <w:t xml:space="preserve">Proposal </w:t>
            </w:r>
            <w:r w:rsidRPr="00F47827">
              <w:rPr>
                <w:rFonts w:hint="eastAsia"/>
              </w:rPr>
              <w:t>4</w:t>
            </w:r>
            <w:r w:rsidRPr="00F47827">
              <w:t xml:space="preserve"> (</w:t>
            </w:r>
            <w:r w:rsidRPr="00F47827">
              <w:rPr>
                <w:rFonts w:hint="eastAsia"/>
              </w:rPr>
              <w:t>CATT, CMCC, ZTE, HW</w:t>
            </w:r>
            <w:r w:rsidRPr="00F47827">
              <w:t>):</w:t>
            </w:r>
            <w:r w:rsidRPr="00F47827">
              <w:rPr>
                <w:rFonts w:hint="eastAsia"/>
              </w:rPr>
              <w:t xml:space="preserve"> </w:t>
            </w:r>
            <w:r w:rsidRPr="00F47827">
              <w:rPr>
                <w:rFonts w:hint="eastAsia"/>
                <w:iCs/>
              </w:rPr>
              <w:t>The m</w:t>
            </w:r>
            <w:r w:rsidRPr="00F47827">
              <w:rPr>
                <w:iCs/>
              </w:rPr>
              <w:t>easurement period</w:t>
            </w:r>
            <w:r w:rsidRPr="00F47827">
              <w:rPr>
                <w:rFonts w:hint="eastAsia"/>
                <w:iCs/>
              </w:rPr>
              <w:t xml:space="preserve"> defined in intra-</w:t>
            </w:r>
            <w:r w:rsidRPr="00F47827">
              <w:rPr>
                <w:iCs/>
              </w:rPr>
              <w:t>frequency</w:t>
            </w:r>
            <w:r w:rsidRPr="00F47827">
              <w:rPr>
                <w:rFonts w:hint="eastAsia"/>
                <w:iCs/>
              </w:rPr>
              <w:t xml:space="preserve"> </w:t>
            </w:r>
            <w:r w:rsidRPr="00F47827">
              <w:rPr>
                <w:iCs/>
              </w:rPr>
              <w:t>measurement</w:t>
            </w:r>
            <w:r w:rsidRPr="00F47827">
              <w:rPr>
                <w:rFonts w:hint="eastAsia"/>
                <w:iCs/>
              </w:rPr>
              <w:t xml:space="preserve"> with/without gap and inter-</w:t>
            </w:r>
            <w:r w:rsidRPr="00F47827">
              <w:rPr>
                <w:iCs/>
              </w:rPr>
              <w:t>frequency</w:t>
            </w:r>
            <w:r w:rsidRPr="00F47827">
              <w:rPr>
                <w:rFonts w:hint="eastAsia"/>
                <w:iCs/>
              </w:rPr>
              <w:t xml:space="preserve"> </w:t>
            </w:r>
            <w:r w:rsidRPr="00F47827">
              <w:rPr>
                <w:iCs/>
              </w:rPr>
              <w:t>measurement</w:t>
            </w:r>
            <w:r w:rsidRPr="00F47827">
              <w:rPr>
                <w:rFonts w:hint="eastAsia"/>
                <w:iCs/>
              </w:rPr>
              <w:t xml:space="preserve"> </w:t>
            </w:r>
            <w:r w:rsidRPr="00F47827">
              <w:rPr>
                <w:iCs/>
              </w:rPr>
              <w:t>with</w:t>
            </w:r>
            <w:r w:rsidRPr="00F47827">
              <w:rPr>
                <w:rFonts w:hint="eastAsia"/>
                <w:iCs/>
              </w:rPr>
              <w:t>out</w:t>
            </w:r>
            <w:r w:rsidRPr="00F47827">
              <w:rPr>
                <w:iCs/>
              </w:rPr>
              <w:t xml:space="preserve"> gaps </w:t>
            </w:r>
            <w:r w:rsidRPr="00F47827">
              <w:rPr>
                <w:rFonts w:hint="eastAsia"/>
                <w:iCs/>
              </w:rPr>
              <w:t xml:space="preserve">requirements for </w:t>
            </w:r>
            <w:r w:rsidRPr="00F47827">
              <w:rPr>
                <w:iCs/>
              </w:rPr>
              <w:t>1Rx</w:t>
            </w:r>
            <w:r w:rsidRPr="00F47827">
              <w:rPr>
                <w:rFonts w:hint="eastAsia"/>
                <w:iCs/>
              </w:rPr>
              <w:t xml:space="preserve"> and 2Rx</w:t>
            </w:r>
            <w:r w:rsidRPr="00F47827">
              <w:rPr>
                <w:iCs/>
              </w:rPr>
              <w:t xml:space="preserve"> (e)</w:t>
            </w:r>
            <w:proofErr w:type="spellStart"/>
            <w:r w:rsidRPr="00F47827">
              <w:rPr>
                <w:iCs/>
              </w:rPr>
              <w:t>RedCap</w:t>
            </w:r>
            <w:proofErr w:type="spellEnd"/>
            <w:r w:rsidRPr="00F47827">
              <w:rPr>
                <w:iCs/>
              </w:rPr>
              <w:t xml:space="preserve"> UEs</w:t>
            </w:r>
            <w:r w:rsidRPr="00F47827">
              <w:rPr>
                <w:rFonts w:hint="eastAsia"/>
                <w:iCs/>
              </w:rPr>
              <w:t xml:space="preserve"> </w:t>
            </w:r>
            <w:r w:rsidRPr="00F47827">
              <w:rPr>
                <w:iCs/>
              </w:rPr>
              <w:t>with FR1-NTN bands</w:t>
            </w:r>
            <w:r w:rsidRPr="00F47827">
              <w:rPr>
                <w:rFonts w:hint="eastAsia"/>
                <w:iCs/>
              </w:rPr>
              <w:t xml:space="preserve"> will be the same.</w:t>
            </w:r>
          </w:p>
          <w:p w14:paraId="18018B0D" w14:textId="1E00DA58" w:rsidR="00F47827" w:rsidRPr="00F47827" w:rsidRDefault="00F47827" w:rsidP="00044140">
            <w:pPr>
              <w:numPr>
                <w:ilvl w:val="2"/>
                <w:numId w:val="13"/>
              </w:numPr>
              <w:spacing w:after="120"/>
              <w:ind w:hanging="357"/>
              <w:rPr>
                <w:iCs/>
              </w:rPr>
            </w:pPr>
            <w:r w:rsidRPr="00F47827">
              <w:t xml:space="preserve">Proposal </w:t>
            </w:r>
            <w:r w:rsidRPr="00F47827">
              <w:rPr>
                <w:rFonts w:hint="eastAsia"/>
              </w:rPr>
              <w:t>5</w:t>
            </w:r>
            <w:r w:rsidRPr="00F47827">
              <w:t xml:space="preserve"> (</w:t>
            </w:r>
            <w:r w:rsidRPr="00F47827">
              <w:rPr>
                <w:rFonts w:hint="eastAsia"/>
              </w:rPr>
              <w:t>CATT, CMCC, HW</w:t>
            </w:r>
            <w:r w:rsidRPr="00F47827">
              <w:t>):</w:t>
            </w:r>
            <w:r w:rsidRPr="00F47827">
              <w:rPr>
                <w:rFonts w:hint="eastAsia"/>
              </w:rPr>
              <w:t xml:space="preserve"> </w:t>
            </w:r>
            <w:r w:rsidRPr="00F47827">
              <w:rPr>
                <w:iCs/>
              </w:rPr>
              <w:t>The SSB and CSI-RS based L1-RSRP measurement requirements for 1Rx and 2Rx (e)</w:t>
            </w:r>
            <w:proofErr w:type="spellStart"/>
            <w:r w:rsidRPr="00F47827">
              <w:rPr>
                <w:iCs/>
              </w:rPr>
              <w:t>RedCap</w:t>
            </w:r>
            <w:proofErr w:type="spellEnd"/>
            <w:r w:rsidRPr="00F47827">
              <w:rPr>
                <w:iCs/>
              </w:rPr>
              <w:t xml:space="preserve"> UEs with FR1-NTN bands will be the same.</w:t>
            </w:r>
          </w:p>
        </w:tc>
      </w:tr>
    </w:tbl>
    <w:p w14:paraId="1F4A1DE3" w14:textId="77777777" w:rsidR="005E20DF" w:rsidRDefault="005E20DF" w:rsidP="00044140">
      <w:pPr>
        <w:rPr>
          <w:rFonts w:eastAsiaTheme="minorEastAsia"/>
          <w:b/>
          <w:bCs/>
          <w:iCs/>
          <w:lang w:val="en-GB" w:eastAsia="zh-CN"/>
        </w:rPr>
      </w:pPr>
    </w:p>
    <w:p w14:paraId="0818F58F" w14:textId="5B62C181" w:rsidR="008D1D50" w:rsidRDefault="008D1D50" w:rsidP="008D1D50">
      <w:pPr>
        <w:rPr>
          <w:iCs/>
        </w:rPr>
      </w:pPr>
      <w:r>
        <w:rPr>
          <w:rFonts w:eastAsiaTheme="minorEastAsia" w:hint="eastAsia"/>
          <w:b/>
          <w:bCs/>
          <w:iCs/>
          <w:lang w:val="en-GB" w:eastAsia="zh-CN"/>
        </w:rPr>
        <w:t>Proposal</w:t>
      </w:r>
      <w:r w:rsidR="00AF288E">
        <w:rPr>
          <w:rFonts w:eastAsiaTheme="minorEastAsia"/>
          <w:b/>
          <w:bCs/>
          <w:iCs/>
          <w:lang w:val="en-GB" w:eastAsia="zh-CN"/>
        </w:rPr>
        <w:t xml:space="preserve"> 13</w:t>
      </w:r>
      <w:r>
        <w:rPr>
          <w:rFonts w:eastAsiaTheme="minorEastAsia"/>
          <w:b/>
          <w:bCs/>
          <w:iCs/>
          <w:lang w:eastAsia="zh-CN"/>
        </w:rPr>
        <w:t>: Support P</w:t>
      </w:r>
      <w:r w:rsidRPr="008D1D50">
        <w:rPr>
          <w:rFonts w:eastAsiaTheme="minorEastAsia"/>
          <w:b/>
          <w:bCs/>
          <w:iCs/>
          <w:lang w:eastAsia="zh-CN"/>
        </w:rPr>
        <w:t>roposal 1</w:t>
      </w:r>
      <w:r>
        <w:rPr>
          <w:rFonts w:eastAsiaTheme="minorEastAsia"/>
          <w:b/>
          <w:bCs/>
          <w:iCs/>
          <w:lang w:eastAsia="zh-CN"/>
        </w:rPr>
        <w:t xml:space="preserve">: </w:t>
      </w:r>
      <w:r w:rsidRPr="008D1D50">
        <w:rPr>
          <w:rFonts w:eastAsiaTheme="minorEastAsia"/>
          <w:b/>
          <w:bCs/>
          <w:iCs/>
          <w:lang w:eastAsia="zh-CN"/>
        </w:rPr>
        <w:t xml:space="preserve">The </w:t>
      </w:r>
      <w:proofErr w:type="gramStart"/>
      <w:r w:rsidRPr="008D1D50">
        <w:rPr>
          <w:rFonts w:eastAsiaTheme="minorEastAsia"/>
          <w:b/>
          <w:bCs/>
          <w:iCs/>
          <w:lang w:eastAsia="zh-CN"/>
        </w:rPr>
        <w:t>time period</w:t>
      </w:r>
      <w:proofErr w:type="gramEnd"/>
      <w:r w:rsidRPr="008D1D50">
        <w:rPr>
          <w:rFonts w:eastAsiaTheme="minorEastAsia"/>
          <w:b/>
          <w:bCs/>
          <w:iCs/>
          <w:lang w:eastAsia="zh-CN"/>
        </w:rPr>
        <w:t xml:space="preserve"> for PSS/SSS detection defined for intra/inter-frequency measurement requirements should be relaxed for 1Rx (e)</w:t>
      </w:r>
      <w:proofErr w:type="spellStart"/>
      <w:r w:rsidRPr="008D1D50">
        <w:rPr>
          <w:rFonts w:eastAsiaTheme="minorEastAsia"/>
          <w:b/>
          <w:bCs/>
          <w:iCs/>
          <w:lang w:eastAsia="zh-CN"/>
        </w:rPr>
        <w:t>RedCap</w:t>
      </w:r>
      <w:proofErr w:type="spellEnd"/>
      <w:r w:rsidRPr="008D1D50">
        <w:rPr>
          <w:rFonts w:eastAsiaTheme="minorEastAsia"/>
          <w:b/>
          <w:bCs/>
          <w:iCs/>
          <w:lang w:eastAsia="zh-CN"/>
        </w:rPr>
        <w:t xml:space="preserve"> UEs with FR1-NTN bands compared to those defined for 2Rx (e)</w:t>
      </w:r>
      <w:proofErr w:type="spellStart"/>
      <w:r w:rsidRPr="008D1D50">
        <w:rPr>
          <w:rFonts w:eastAsiaTheme="minorEastAsia"/>
          <w:b/>
          <w:bCs/>
          <w:iCs/>
          <w:lang w:eastAsia="zh-CN"/>
        </w:rPr>
        <w:t>RedCap</w:t>
      </w:r>
      <w:proofErr w:type="spellEnd"/>
      <w:r w:rsidRPr="008D1D50">
        <w:rPr>
          <w:rFonts w:eastAsiaTheme="minorEastAsia"/>
          <w:b/>
          <w:bCs/>
          <w:iCs/>
          <w:lang w:eastAsia="zh-CN"/>
        </w:rPr>
        <w:t xml:space="preserve"> UEs.</w:t>
      </w:r>
      <w:r w:rsidRPr="008D1D50">
        <w:rPr>
          <w:rFonts w:hint="eastAsia"/>
          <w:iCs/>
        </w:rPr>
        <w:t xml:space="preserve"> </w:t>
      </w:r>
    </w:p>
    <w:p w14:paraId="2CA27F34" w14:textId="4ED2CD40" w:rsidR="008D1D50" w:rsidRPr="008A35F8" w:rsidRDefault="008D1D50" w:rsidP="008A35F8">
      <w:pPr>
        <w:ind w:firstLine="284"/>
        <w:rPr>
          <w:rFonts w:eastAsiaTheme="minorEastAsia"/>
          <w:b/>
          <w:bCs/>
          <w:iCs/>
          <w:lang w:eastAsia="zh-CN"/>
        </w:rPr>
      </w:pPr>
      <w:r w:rsidRPr="008A35F8">
        <w:rPr>
          <w:rFonts w:eastAsiaTheme="minorEastAsia" w:hint="eastAsia"/>
          <w:b/>
          <w:bCs/>
          <w:iCs/>
          <w:lang w:eastAsia="zh-CN"/>
        </w:rPr>
        <w:t xml:space="preserve">Reuse the same </w:t>
      </w:r>
      <w:r w:rsidRPr="008A35F8">
        <w:rPr>
          <w:rFonts w:eastAsiaTheme="minorEastAsia"/>
          <w:b/>
          <w:bCs/>
          <w:iCs/>
          <w:lang w:eastAsia="zh-CN"/>
        </w:rPr>
        <w:t>extensions</w:t>
      </w:r>
      <w:r w:rsidRPr="008A35F8">
        <w:rPr>
          <w:rFonts w:eastAsiaTheme="minorEastAsia" w:hint="eastAsia"/>
          <w:b/>
          <w:bCs/>
          <w:iCs/>
          <w:lang w:eastAsia="zh-CN"/>
        </w:rPr>
        <w:t xml:space="preserve"> for </w:t>
      </w:r>
      <w:r w:rsidRPr="008A35F8">
        <w:rPr>
          <w:rFonts w:eastAsiaTheme="minorEastAsia"/>
          <w:b/>
          <w:bCs/>
          <w:iCs/>
          <w:lang w:eastAsia="zh-CN"/>
        </w:rPr>
        <w:t>1Rx</w:t>
      </w:r>
      <w:r w:rsidRPr="008A35F8">
        <w:rPr>
          <w:rFonts w:eastAsiaTheme="minorEastAsia" w:hint="eastAsia"/>
          <w:b/>
          <w:bCs/>
          <w:iCs/>
          <w:lang w:eastAsia="zh-CN"/>
        </w:rPr>
        <w:t xml:space="preserve"> </w:t>
      </w:r>
      <w:proofErr w:type="spellStart"/>
      <w:r w:rsidRPr="008A35F8">
        <w:rPr>
          <w:rFonts w:eastAsiaTheme="minorEastAsia" w:hint="eastAsia"/>
          <w:b/>
          <w:bCs/>
          <w:iCs/>
          <w:lang w:eastAsia="zh-CN"/>
        </w:rPr>
        <w:t>RedCap</w:t>
      </w:r>
      <w:proofErr w:type="spellEnd"/>
      <w:r w:rsidRPr="008A35F8">
        <w:rPr>
          <w:rFonts w:eastAsiaTheme="minorEastAsia" w:hint="eastAsia"/>
          <w:b/>
          <w:bCs/>
          <w:iCs/>
          <w:lang w:eastAsia="zh-CN"/>
        </w:rPr>
        <w:t xml:space="preserve"> UE in TN network.</w:t>
      </w:r>
    </w:p>
    <w:p w14:paraId="70F6CBB3" w14:textId="77777777" w:rsidR="008D1D50" w:rsidRPr="008D1D50" w:rsidRDefault="008D1D50" w:rsidP="008A35F8">
      <w:pPr>
        <w:pStyle w:val="ListParagraph"/>
        <w:numPr>
          <w:ilvl w:val="0"/>
          <w:numId w:val="26"/>
        </w:numPr>
        <w:rPr>
          <w:rFonts w:eastAsiaTheme="minorEastAsia"/>
          <w:b/>
          <w:bCs/>
          <w:iCs/>
          <w:lang w:eastAsia="zh-CN"/>
        </w:rPr>
      </w:pPr>
      <w:r w:rsidRPr="008D1D50">
        <w:rPr>
          <w:rFonts w:eastAsiaTheme="minorEastAsia"/>
          <w:b/>
          <w:bCs/>
          <w:iCs/>
          <w:lang w:eastAsia="zh-CN"/>
        </w:rPr>
        <w:t>Increase the number of attempts by 2 SSB samples for T</w:t>
      </w:r>
      <w:r w:rsidRPr="008D1D50">
        <w:rPr>
          <w:rFonts w:eastAsiaTheme="minorEastAsia"/>
          <w:b/>
          <w:bCs/>
          <w:iCs/>
          <w:vertAlign w:val="subscript"/>
          <w:lang w:eastAsia="zh-CN"/>
        </w:rPr>
        <w:t>PSS/</w:t>
      </w:r>
      <w:proofErr w:type="spellStart"/>
      <w:r w:rsidRPr="008D1D50">
        <w:rPr>
          <w:rFonts w:eastAsiaTheme="minorEastAsia"/>
          <w:b/>
          <w:bCs/>
          <w:iCs/>
          <w:vertAlign w:val="subscript"/>
          <w:lang w:eastAsia="zh-CN"/>
        </w:rPr>
        <w:t>SSS_sync_intra</w:t>
      </w:r>
      <w:proofErr w:type="spellEnd"/>
      <w:r w:rsidRPr="008D1D50">
        <w:rPr>
          <w:rFonts w:eastAsiaTheme="minorEastAsia"/>
          <w:b/>
          <w:bCs/>
          <w:iCs/>
          <w:vertAlign w:val="subscript"/>
          <w:lang w:eastAsia="zh-CN"/>
        </w:rPr>
        <w:t xml:space="preserve"> </w:t>
      </w:r>
      <w:r w:rsidRPr="008D1D50">
        <w:rPr>
          <w:rFonts w:eastAsiaTheme="minorEastAsia"/>
          <w:b/>
          <w:bCs/>
          <w:iCs/>
          <w:lang w:eastAsia="zh-CN"/>
        </w:rPr>
        <w:t>and T</w:t>
      </w:r>
      <w:r w:rsidRPr="008D1D50">
        <w:rPr>
          <w:rFonts w:eastAsiaTheme="minorEastAsia"/>
          <w:b/>
          <w:bCs/>
          <w:iCs/>
          <w:vertAlign w:val="subscript"/>
          <w:lang w:eastAsia="zh-CN"/>
        </w:rPr>
        <w:t>PSS/</w:t>
      </w:r>
      <w:proofErr w:type="spellStart"/>
      <w:r w:rsidRPr="008D1D50">
        <w:rPr>
          <w:rFonts w:eastAsiaTheme="minorEastAsia"/>
          <w:b/>
          <w:bCs/>
          <w:iCs/>
          <w:vertAlign w:val="subscript"/>
          <w:lang w:eastAsia="zh-CN"/>
        </w:rPr>
        <w:t>SSS_sync_inter</w:t>
      </w:r>
      <w:proofErr w:type="spellEnd"/>
      <w:r w:rsidRPr="008D1D50">
        <w:rPr>
          <w:rFonts w:eastAsiaTheme="minorEastAsia"/>
          <w:b/>
          <w:bCs/>
          <w:iCs/>
          <w:lang w:eastAsia="zh-CN"/>
        </w:rPr>
        <w:t>.</w:t>
      </w:r>
    </w:p>
    <w:p w14:paraId="46F17BC0" w14:textId="77777777" w:rsidR="008D1D50" w:rsidRPr="008D1D50" w:rsidRDefault="008D1D50" w:rsidP="008A35F8">
      <w:pPr>
        <w:pStyle w:val="ListParagraph"/>
        <w:numPr>
          <w:ilvl w:val="0"/>
          <w:numId w:val="26"/>
        </w:numPr>
        <w:rPr>
          <w:rFonts w:eastAsiaTheme="minorEastAsia"/>
          <w:b/>
          <w:bCs/>
          <w:iCs/>
          <w:lang w:eastAsia="zh-CN"/>
        </w:rPr>
      </w:pPr>
      <w:r w:rsidRPr="008D1D50">
        <w:rPr>
          <w:rFonts w:eastAsiaTheme="minorEastAsia"/>
          <w:b/>
          <w:bCs/>
          <w:iCs/>
          <w:lang w:eastAsia="zh-CN"/>
        </w:rPr>
        <w:t>Not to extend the lower boundary.</w:t>
      </w:r>
    </w:p>
    <w:p w14:paraId="7B64CC0E" w14:textId="76A649E7" w:rsidR="008D1D50" w:rsidRPr="00F47827" w:rsidRDefault="008D1D50" w:rsidP="008A35F8">
      <w:pPr>
        <w:rPr>
          <w:b/>
          <w:bCs/>
          <w:iCs/>
        </w:rPr>
      </w:pPr>
      <w:r w:rsidRPr="00F47827">
        <w:rPr>
          <w:b/>
          <w:bCs/>
        </w:rPr>
        <w:t xml:space="preserve">Proposal </w:t>
      </w:r>
      <w:r w:rsidR="00AF288E">
        <w:rPr>
          <w:b/>
          <w:bCs/>
        </w:rPr>
        <w:t>14</w:t>
      </w:r>
      <w:r w:rsidR="00E777A2" w:rsidRPr="00E777A2">
        <w:rPr>
          <w:b/>
          <w:bCs/>
        </w:rPr>
        <w:t xml:space="preserve">: </w:t>
      </w:r>
      <w:r w:rsidRPr="00F47827">
        <w:rPr>
          <w:b/>
          <w:bCs/>
        </w:rPr>
        <w:t xml:space="preserve"> </w:t>
      </w:r>
      <w:r w:rsidR="00E777A2" w:rsidRPr="00E777A2">
        <w:rPr>
          <w:rFonts w:eastAsiaTheme="minorEastAsia"/>
          <w:b/>
          <w:bCs/>
          <w:iCs/>
          <w:lang w:eastAsia="zh-CN"/>
        </w:rPr>
        <w:t xml:space="preserve">Support Proposal 2: </w:t>
      </w:r>
      <w:r w:rsidRPr="00F47827">
        <w:rPr>
          <w:rFonts w:hint="eastAsia"/>
          <w:b/>
          <w:bCs/>
          <w:iCs/>
        </w:rPr>
        <w:t xml:space="preserve">The </w:t>
      </w:r>
      <w:proofErr w:type="gramStart"/>
      <w:r w:rsidRPr="00F47827">
        <w:rPr>
          <w:rFonts w:hint="eastAsia"/>
          <w:b/>
          <w:bCs/>
          <w:iCs/>
        </w:rPr>
        <w:t>t</w:t>
      </w:r>
      <w:r w:rsidRPr="00F47827">
        <w:rPr>
          <w:b/>
          <w:bCs/>
          <w:iCs/>
        </w:rPr>
        <w:t>ime period</w:t>
      </w:r>
      <w:proofErr w:type="gramEnd"/>
      <w:r w:rsidRPr="00F47827">
        <w:rPr>
          <w:b/>
          <w:bCs/>
          <w:iCs/>
        </w:rPr>
        <w:t xml:space="preserve"> for SSB index identification (PBCH decoding)</w:t>
      </w:r>
      <w:r w:rsidRPr="00F47827">
        <w:rPr>
          <w:rFonts w:hint="eastAsia"/>
          <w:b/>
          <w:bCs/>
          <w:iCs/>
        </w:rPr>
        <w:t xml:space="preserve"> defined in </w:t>
      </w:r>
      <w:r w:rsidRPr="00F47827">
        <w:rPr>
          <w:b/>
          <w:bCs/>
          <w:iCs/>
        </w:rPr>
        <w:t>intra</w:t>
      </w:r>
      <w:r w:rsidRPr="00F47827">
        <w:rPr>
          <w:rFonts w:hint="eastAsia"/>
          <w:b/>
          <w:bCs/>
          <w:iCs/>
        </w:rPr>
        <w:t>/inter-</w:t>
      </w:r>
      <w:r w:rsidRPr="00F47827">
        <w:rPr>
          <w:b/>
          <w:bCs/>
          <w:iCs/>
        </w:rPr>
        <w:t>frequency measurement</w:t>
      </w:r>
      <w:r w:rsidRPr="00F47827">
        <w:rPr>
          <w:rFonts w:hint="eastAsia"/>
          <w:b/>
          <w:bCs/>
          <w:iCs/>
        </w:rPr>
        <w:t xml:space="preserve"> requirements should be relaxed for </w:t>
      </w:r>
      <w:r w:rsidRPr="00F47827">
        <w:rPr>
          <w:b/>
          <w:bCs/>
          <w:iCs/>
        </w:rPr>
        <w:t>1Rx (e)</w:t>
      </w:r>
      <w:proofErr w:type="spellStart"/>
      <w:r w:rsidRPr="00F47827">
        <w:rPr>
          <w:b/>
          <w:bCs/>
          <w:iCs/>
        </w:rPr>
        <w:t>RedCap</w:t>
      </w:r>
      <w:proofErr w:type="spellEnd"/>
      <w:r w:rsidRPr="00F47827">
        <w:rPr>
          <w:b/>
          <w:bCs/>
          <w:iCs/>
        </w:rPr>
        <w:t xml:space="preserve"> UEs with FR1-NTN bands</w:t>
      </w:r>
      <w:r w:rsidRPr="00F47827">
        <w:rPr>
          <w:rFonts w:hint="eastAsia"/>
          <w:b/>
          <w:bCs/>
          <w:iCs/>
        </w:rPr>
        <w:t xml:space="preserve"> compared to those defined for 2Rx </w:t>
      </w:r>
      <w:r w:rsidRPr="00F47827">
        <w:rPr>
          <w:b/>
          <w:bCs/>
          <w:iCs/>
        </w:rPr>
        <w:t>(e)</w:t>
      </w:r>
      <w:proofErr w:type="spellStart"/>
      <w:r w:rsidRPr="00F47827">
        <w:rPr>
          <w:b/>
          <w:bCs/>
          <w:iCs/>
        </w:rPr>
        <w:t>RedCap</w:t>
      </w:r>
      <w:proofErr w:type="spellEnd"/>
      <w:r w:rsidRPr="00F47827">
        <w:rPr>
          <w:b/>
          <w:bCs/>
          <w:iCs/>
        </w:rPr>
        <w:t xml:space="preserve"> UEs</w:t>
      </w:r>
      <w:r w:rsidRPr="00F47827">
        <w:rPr>
          <w:rFonts w:hint="eastAsia"/>
          <w:b/>
          <w:bCs/>
          <w:iCs/>
        </w:rPr>
        <w:t>.</w:t>
      </w:r>
    </w:p>
    <w:p w14:paraId="384EC173" w14:textId="3FFF6352" w:rsidR="003664FB" w:rsidRPr="00F47827" w:rsidRDefault="00E777A2" w:rsidP="00E777A2">
      <w:pPr>
        <w:rPr>
          <w:b/>
          <w:bCs/>
          <w:iCs/>
        </w:rPr>
      </w:pPr>
      <w:r w:rsidRPr="00F47827">
        <w:rPr>
          <w:b/>
          <w:bCs/>
        </w:rPr>
        <w:lastRenderedPageBreak/>
        <w:t xml:space="preserve">Proposal </w:t>
      </w:r>
      <w:r w:rsidR="00AF288E">
        <w:rPr>
          <w:b/>
          <w:bCs/>
        </w:rPr>
        <w:t>15</w:t>
      </w:r>
      <w:r w:rsidRPr="00E777A2">
        <w:rPr>
          <w:b/>
          <w:bCs/>
        </w:rPr>
        <w:t xml:space="preserve">: </w:t>
      </w:r>
      <w:r w:rsidRPr="00F47827">
        <w:rPr>
          <w:b/>
          <w:bCs/>
        </w:rPr>
        <w:t xml:space="preserve"> </w:t>
      </w:r>
      <w:proofErr w:type="gramStart"/>
      <w:r w:rsidRPr="00E777A2">
        <w:rPr>
          <w:rFonts w:eastAsiaTheme="minorEastAsia"/>
          <w:b/>
          <w:bCs/>
          <w:iCs/>
          <w:lang w:eastAsia="zh-CN"/>
        </w:rPr>
        <w:t>Support  Proposal</w:t>
      </w:r>
      <w:proofErr w:type="gramEnd"/>
      <w:r w:rsidRPr="00E777A2">
        <w:rPr>
          <w:rFonts w:eastAsiaTheme="minorEastAsia"/>
          <w:b/>
          <w:bCs/>
          <w:iCs/>
          <w:lang w:eastAsia="zh-CN"/>
        </w:rPr>
        <w:t xml:space="preserve"> 3: </w:t>
      </w:r>
      <w:r w:rsidR="003664FB" w:rsidRPr="00F47827">
        <w:rPr>
          <w:rFonts w:hint="eastAsia"/>
          <w:b/>
          <w:bCs/>
          <w:iCs/>
        </w:rPr>
        <w:t>The m</w:t>
      </w:r>
      <w:r w:rsidR="003664FB" w:rsidRPr="00F47827">
        <w:rPr>
          <w:b/>
          <w:bCs/>
          <w:iCs/>
        </w:rPr>
        <w:t>easurement period</w:t>
      </w:r>
      <w:r w:rsidR="003664FB" w:rsidRPr="00F47827">
        <w:rPr>
          <w:rFonts w:hint="eastAsia"/>
          <w:b/>
          <w:bCs/>
          <w:iCs/>
        </w:rPr>
        <w:t xml:space="preserve"> defined in inter-</w:t>
      </w:r>
      <w:r w:rsidR="003664FB" w:rsidRPr="00F47827">
        <w:rPr>
          <w:b/>
          <w:bCs/>
          <w:iCs/>
        </w:rPr>
        <w:t>frequency</w:t>
      </w:r>
      <w:r w:rsidR="003664FB" w:rsidRPr="00F47827">
        <w:rPr>
          <w:rFonts w:hint="eastAsia"/>
          <w:b/>
          <w:bCs/>
          <w:iCs/>
        </w:rPr>
        <w:t xml:space="preserve"> </w:t>
      </w:r>
      <w:r w:rsidR="003664FB" w:rsidRPr="00F47827">
        <w:rPr>
          <w:b/>
          <w:bCs/>
          <w:iCs/>
        </w:rPr>
        <w:t>measurement</w:t>
      </w:r>
      <w:r w:rsidR="003664FB" w:rsidRPr="00F47827">
        <w:rPr>
          <w:rFonts w:hint="eastAsia"/>
          <w:b/>
          <w:bCs/>
          <w:iCs/>
        </w:rPr>
        <w:t xml:space="preserve"> </w:t>
      </w:r>
      <w:r w:rsidR="003664FB" w:rsidRPr="00F47827">
        <w:rPr>
          <w:b/>
          <w:bCs/>
          <w:iCs/>
        </w:rPr>
        <w:t xml:space="preserve">with measurement gaps </w:t>
      </w:r>
      <w:r w:rsidR="003664FB" w:rsidRPr="00F47827">
        <w:rPr>
          <w:rFonts w:hint="eastAsia"/>
          <w:b/>
          <w:bCs/>
          <w:iCs/>
        </w:rPr>
        <w:t xml:space="preserve">requirements should be relaxed for </w:t>
      </w:r>
      <w:r w:rsidR="003664FB" w:rsidRPr="00F47827">
        <w:rPr>
          <w:b/>
          <w:bCs/>
          <w:iCs/>
        </w:rPr>
        <w:t>1Rx (e)</w:t>
      </w:r>
      <w:proofErr w:type="spellStart"/>
      <w:r w:rsidR="003664FB" w:rsidRPr="00F47827">
        <w:rPr>
          <w:b/>
          <w:bCs/>
          <w:iCs/>
        </w:rPr>
        <w:t>RedCap</w:t>
      </w:r>
      <w:proofErr w:type="spellEnd"/>
      <w:r w:rsidR="003664FB" w:rsidRPr="00F47827">
        <w:rPr>
          <w:b/>
          <w:bCs/>
          <w:iCs/>
        </w:rPr>
        <w:t xml:space="preserve"> UEs with FR1-NTN bands</w:t>
      </w:r>
      <w:r w:rsidR="003664FB" w:rsidRPr="00F47827">
        <w:rPr>
          <w:rFonts w:hint="eastAsia"/>
          <w:b/>
          <w:bCs/>
          <w:iCs/>
        </w:rPr>
        <w:t xml:space="preserve"> compared to those defined for 2Rx </w:t>
      </w:r>
      <w:r w:rsidR="003664FB" w:rsidRPr="00F47827">
        <w:rPr>
          <w:b/>
          <w:bCs/>
          <w:iCs/>
        </w:rPr>
        <w:t>(e)</w:t>
      </w:r>
      <w:proofErr w:type="spellStart"/>
      <w:r w:rsidR="003664FB" w:rsidRPr="00F47827">
        <w:rPr>
          <w:b/>
          <w:bCs/>
          <w:iCs/>
        </w:rPr>
        <w:t>RedCap</w:t>
      </w:r>
      <w:proofErr w:type="spellEnd"/>
      <w:r w:rsidR="003664FB" w:rsidRPr="00F47827">
        <w:rPr>
          <w:b/>
          <w:bCs/>
          <w:iCs/>
        </w:rPr>
        <w:t xml:space="preserve"> UEs</w:t>
      </w:r>
      <w:r w:rsidR="003664FB" w:rsidRPr="00F47827">
        <w:rPr>
          <w:rFonts w:hint="eastAsia"/>
          <w:b/>
          <w:bCs/>
          <w:iCs/>
        </w:rPr>
        <w:t>.</w:t>
      </w:r>
    </w:p>
    <w:p w14:paraId="40602E1F" w14:textId="77777777" w:rsidR="003664FB" w:rsidRPr="00F47827" w:rsidRDefault="003664FB" w:rsidP="00E777A2">
      <w:pPr>
        <w:ind w:left="284"/>
        <w:rPr>
          <w:b/>
          <w:bCs/>
          <w:iCs/>
        </w:rPr>
      </w:pPr>
      <w:r w:rsidRPr="00F47827">
        <w:rPr>
          <w:rFonts w:hint="eastAsia"/>
          <w:b/>
          <w:bCs/>
          <w:iCs/>
        </w:rPr>
        <w:t xml:space="preserve">Reuse the same </w:t>
      </w:r>
      <w:r w:rsidRPr="00F47827">
        <w:rPr>
          <w:b/>
          <w:bCs/>
          <w:iCs/>
        </w:rPr>
        <w:t xml:space="preserve">extensions </w:t>
      </w:r>
      <w:r w:rsidRPr="00F47827">
        <w:rPr>
          <w:rFonts w:hint="eastAsia"/>
          <w:b/>
          <w:bCs/>
          <w:iCs/>
        </w:rPr>
        <w:t xml:space="preserve">for </w:t>
      </w:r>
      <w:r w:rsidRPr="00F47827">
        <w:rPr>
          <w:b/>
          <w:bCs/>
          <w:iCs/>
        </w:rPr>
        <w:t>1Rx</w:t>
      </w:r>
      <w:r w:rsidRPr="00F47827">
        <w:rPr>
          <w:rFonts w:hint="eastAsia"/>
          <w:b/>
          <w:bCs/>
          <w:iCs/>
        </w:rPr>
        <w:t xml:space="preserve"> </w:t>
      </w:r>
      <w:proofErr w:type="spellStart"/>
      <w:r w:rsidRPr="00F47827">
        <w:rPr>
          <w:rFonts w:hint="eastAsia"/>
          <w:b/>
          <w:bCs/>
          <w:iCs/>
        </w:rPr>
        <w:t>RedCap</w:t>
      </w:r>
      <w:proofErr w:type="spellEnd"/>
      <w:r w:rsidRPr="00F47827">
        <w:rPr>
          <w:rFonts w:hint="eastAsia"/>
          <w:b/>
          <w:bCs/>
          <w:iCs/>
        </w:rPr>
        <w:t xml:space="preserve"> UE in TN network.</w:t>
      </w:r>
    </w:p>
    <w:p w14:paraId="44D630D4" w14:textId="77777777" w:rsidR="003664FB" w:rsidRPr="00E777A2" w:rsidRDefault="003664FB" w:rsidP="00E777A2">
      <w:pPr>
        <w:pStyle w:val="ListParagraph"/>
        <w:widowControl w:val="0"/>
        <w:numPr>
          <w:ilvl w:val="0"/>
          <w:numId w:val="27"/>
        </w:numPr>
        <w:rPr>
          <w:b/>
          <w:bCs/>
          <w:szCs w:val="18"/>
        </w:rPr>
      </w:pPr>
      <w:r w:rsidRPr="00E777A2">
        <w:rPr>
          <w:b/>
          <w:bCs/>
          <w:szCs w:val="18"/>
        </w:rPr>
        <w:t xml:space="preserve">Extend the lower boundary from ‘200 </w:t>
      </w:r>
      <w:proofErr w:type="spellStart"/>
      <w:r w:rsidRPr="00E777A2">
        <w:rPr>
          <w:b/>
          <w:bCs/>
          <w:szCs w:val="18"/>
        </w:rPr>
        <w:t>ms’</w:t>
      </w:r>
      <w:proofErr w:type="spellEnd"/>
      <w:r w:rsidRPr="00E777A2">
        <w:rPr>
          <w:b/>
          <w:bCs/>
          <w:szCs w:val="18"/>
        </w:rPr>
        <w:t xml:space="preserve"> to ‘400ms’</w:t>
      </w:r>
    </w:p>
    <w:p w14:paraId="681C1F7D" w14:textId="77777777" w:rsidR="003664FB" w:rsidRPr="00E777A2" w:rsidRDefault="003664FB" w:rsidP="00E777A2">
      <w:pPr>
        <w:pStyle w:val="ListParagraph"/>
        <w:widowControl w:val="0"/>
        <w:numPr>
          <w:ilvl w:val="0"/>
          <w:numId w:val="27"/>
        </w:numPr>
        <w:spacing w:after="120"/>
        <w:rPr>
          <w:b/>
          <w:bCs/>
          <w:szCs w:val="18"/>
        </w:rPr>
      </w:pPr>
      <w:r w:rsidRPr="00E777A2">
        <w:rPr>
          <w:b/>
          <w:bCs/>
          <w:szCs w:val="18"/>
        </w:rPr>
        <w:t>Keep the same number of samples for T</w:t>
      </w:r>
      <w:r w:rsidRPr="00E777A2">
        <w:rPr>
          <w:b/>
          <w:bCs/>
          <w:szCs w:val="18"/>
          <w:vertAlign w:val="subscript"/>
        </w:rPr>
        <w:t xml:space="preserve"> </w:t>
      </w:r>
      <w:proofErr w:type="spellStart"/>
      <w:r w:rsidRPr="00E777A2">
        <w:rPr>
          <w:b/>
          <w:bCs/>
          <w:szCs w:val="18"/>
          <w:vertAlign w:val="subscript"/>
        </w:rPr>
        <w:t>SSB_measurement_period_inter</w:t>
      </w:r>
      <w:proofErr w:type="spellEnd"/>
      <w:r w:rsidRPr="00E777A2">
        <w:rPr>
          <w:b/>
          <w:bCs/>
          <w:szCs w:val="18"/>
        </w:rPr>
        <w:t>.</w:t>
      </w:r>
    </w:p>
    <w:p w14:paraId="5A5131A2" w14:textId="77777777" w:rsidR="005E20DF" w:rsidRDefault="005E20DF" w:rsidP="00044140">
      <w:pPr>
        <w:rPr>
          <w:b/>
          <w:bCs/>
          <w:lang w:eastAsia="zh-CN"/>
        </w:rPr>
      </w:pPr>
    </w:p>
    <w:p w14:paraId="7F81FE12" w14:textId="77777777" w:rsidR="00BD0F18" w:rsidRPr="00BD0F18" w:rsidRDefault="00BD0F18" w:rsidP="00BD0F18">
      <w:pPr>
        <w:pStyle w:val="Heading4"/>
        <w:numPr>
          <w:ilvl w:val="0"/>
          <w:numId w:val="0"/>
        </w:numPr>
        <w:spacing w:after="120"/>
        <w:ind w:left="864" w:hanging="864"/>
        <w:rPr>
          <w:rFonts w:ascii="Times New Roman" w:hAnsi="Times New Roman"/>
          <w:b/>
          <w:bCs/>
          <w:sz w:val="20"/>
          <w:u w:val="single"/>
          <w:lang w:eastAsia="ko-KR"/>
        </w:rPr>
      </w:pPr>
      <w:r w:rsidRPr="00BD0F18">
        <w:rPr>
          <w:rFonts w:ascii="Times New Roman" w:hAnsi="Times New Roman"/>
          <w:b/>
          <w:bCs/>
          <w:sz w:val="20"/>
          <w:u w:val="single"/>
          <w:lang w:eastAsia="ko-KR"/>
        </w:rPr>
        <w:t xml:space="preserve">Issue </w:t>
      </w:r>
      <w:r w:rsidRPr="00BD0F18">
        <w:rPr>
          <w:rFonts w:ascii="Times New Roman" w:hAnsi="Times New Roman" w:hint="eastAsia"/>
          <w:b/>
          <w:bCs/>
          <w:sz w:val="20"/>
          <w:u w:val="single"/>
          <w:lang w:eastAsia="ko-KR"/>
        </w:rPr>
        <w:t>2</w:t>
      </w:r>
      <w:r w:rsidRPr="00BD0F18">
        <w:rPr>
          <w:rFonts w:ascii="Times New Roman" w:hAnsi="Times New Roman"/>
          <w:b/>
          <w:bCs/>
          <w:sz w:val="20"/>
          <w:u w:val="single"/>
          <w:lang w:eastAsia="ko-KR"/>
        </w:rPr>
        <w:t>-</w:t>
      </w:r>
      <w:r w:rsidRPr="00BD0F18">
        <w:rPr>
          <w:rFonts w:ascii="Times New Roman" w:hAnsi="Times New Roman" w:hint="eastAsia"/>
          <w:b/>
          <w:bCs/>
          <w:sz w:val="20"/>
          <w:u w:val="single"/>
          <w:lang w:eastAsia="ko-KR"/>
        </w:rPr>
        <w:t>4-2</w:t>
      </w:r>
      <w:r w:rsidRPr="00BD0F18">
        <w:rPr>
          <w:rFonts w:ascii="Times New Roman" w:hAnsi="Times New Roman"/>
          <w:b/>
          <w:bCs/>
          <w:sz w:val="20"/>
          <w:u w:val="single"/>
          <w:lang w:eastAsia="ko-KR"/>
        </w:rPr>
        <w:t>: Network verified UE location</w:t>
      </w:r>
      <w:r w:rsidRPr="00BD0F18">
        <w:rPr>
          <w:rFonts w:ascii="Times New Roman" w:hAnsi="Times New Roman" w:hint="eastAsia"/>
          <w:b/>
          <w:bCs/>
          <w:sz w:val="20"/>
          <w:u w:val="single"/>
          <w:lang w:eastAsia="ko-KR"/>
        </w:rPr>
        <w:t xml:space="preserve"> </w:t>
      </w:r>
      <w:r w:rsidRPr="00BD0F18">
        <w:rPr>
          <w:rFonts w:ascii="Times New Roman" w:hAnsi="Times New Roman"/>
          <w:b/>
          <w:bCs/>
          <w:sz w:val="20"/>
          <w:u w:val="single"/>
          <w:lang w:eastAsia="ko-KR"/>
        </w:rPr>
        <w:t>for 1Rx/2Rx (e)</w:t>
      </w:r>
      <w:proofErr w:type="spellStart"/>
      <w:r w:rsidRPr="00BD0F18">
        <w:rPr>
          <w:rFonts w:ascii="Times New Roman" w:hAnsi="Times New Roman"/>
          <w:b/>
          <w:bCs/>
          <w:sz w:val="20"/>
          <w:u w:val="single"/>
          <w:lang w:eastAsia="ko-KR"/>
        </w:rPr>
        <w:t>RedCap</w:t>
      </w:r>
      <w:proofErr w:type="spellEnd"/>
      <w:r w:rsidRPr="00BD0F18">
        <w:rPr>
          <w:rFonts w:ascii="Times New Roman" w:hAnsi="Times New Roman"/>
          <w:b/>
          <w:bCs/>
          <w:sz w:val="20"/>
          <w:u w:val="single"/>
          <w:lang w:eastAsia="ko-KR"/>
        </w:rPr>
        <w:t xml:space="preserve"> UEs with FR1-NTN</w:t>
      </w:r>
    </w:p>
    <w:tbl>
      <w:tblPr>
        <w:tblStyle w:val="TableGrid"/>
        <w:tblW w:w="0" w:type="auto"/>
        <w:tblLook w:val="04A0" w:firstRow="1" w:lastRow="0" w:firstColumn="1" w:lastColumn="0" w:noHBand="0" w:noVBand="1"/>
      </w:tblPr>
      <w:tblGrid>
        <w:gridCol w:w="10142"/>
      </w:tblGrid>
      <w:tr w:rsidR="00BD0F18" w14:paraId="51554553" w14:textId="77777777" w:rsidTr="00BD0F18">
        <w:tc>
          <w:tcPr>
            <w:tcW w:w="10142" w:type="dxa"/>
          </w:tcPr>
          <w:p w14:paraId="357D6D98" w14:textId="77777777" w:rsidR="00BD0F18" w:rsidRDefault="00BD0F18" w:rsidP="00BD0F18">
            <w:pPr>
              <w:rPr>
                <w:b/>
                <w:lang w:eastAsia="zh-CN"/>
              </w:rPr>
            </w:pPr>
            <w:r>
              <w:rPr>
                <w:b/>
              </w:rPr>
              <w:t>&lt;Way Forward&gt;</w:t>
            </w:r>
            <w:r>
              <w:rPr>
                <w:rFonts w:hint="eastAsia"/>
                <w:b/>
                <w:lang w:eastAsia="zh-CN"/>
              </w:rPr>
              <w:t>:</w:t>
            </w:r>
          </w:p>
          <w:p w14:paraId="27E22322" w14:textId="77777777" w:rsidR="00BD0F18" w:rsidRDefault="00BD0F18" w:rsidP="00BD0F18">
            <w:pPr>
              <w:pStyle w:val="ListParagraph"/>
              <w:numPr>
                <w:ilvl w:val="1"/>
                <w:numId w:val="13"/>
              </w:numPr>
              <w:spacing w:after="120"/>
              <w:ind w:left="1655" w:hanging="357"/>
              <w:contextualSpacing w:val="0"/>
              <w:rPr>
                <w:rFonts w:eastAsiaTheme="minorEastAsia"/>
                <w:iCs/>
                <w:lang w:val="en-GB"/>
              </w:rPr>
            </w:pPr>
            <w:r>
              <w:t>Proposal 1 (vivo</w:t>
            </w:r>
            <w:r>
              <w:rPr>
                <w:rFonts w:hint="eastAsia"/>
              </w:rPr>
              <w:t>, [QC?], HW</w:t>
            </w:r>
            <w:r>
              <w:t xml:space="preserve">): </w:t>
            </w:r>
          </w:p>
          <w:p w14:paraId="296A8AB2" w14:textId="77777777" w:rsidR="00BD0F18" w:rsidRDefault="00BD0F18" w:rsidP="00BD0F18">
            <w:pPr>
              <w:pStyle w:val="ListParagraph"/>
              <w:numPr>
                <w:ilvl w:val="2"/>
                <w:numId w:val="13"/>
              </w:numPr>
              <w:spacing w:before="120" w:after="120"/>
              <w:contextualSpacing w:val="0"/>
              <w:rPr>
                <w:rFonts w:eastAsiaTheme="minorEastAsia"/>
                <w:iCs/>
              </w:rPr>
            </w:pPr>
            <w:r>
              <w:rPr>
                <w:rFonts w:eastAsiaTheme="minorEastAsia"/>
                <w:iCs/>
              </w:rPr>
              <w:t>For 2Rx (e)</w:t>
            </w:r>
            <w:proofErr w:type="spellStart"/>
            <w:r>
              <w:rPr>
                <w:rFonts w:eastAsiaTheme="minorEastAsia"/>
                <w:iCs/>
              </w:rPr>
              <w:t>RedCap</w:t>
            </w:r>
            <w:proofErr w:type="spellEnd"/>
            <w:r>
              <w:rPr>
                <w:rFonts w:eastAsiaTheme="minorEastAsia"/>
                <w:iCs/>
              </w:rPr>
              <w:t xml:space="preserve"> UEs with FR1-NTN bands, the measurement period and measurement accuracy requirements for Network verified UE location defined in NTN can be reused. </w:t>
            </w:r>
          </w:p>
          <w:p w14:paraId="04E49C85" w14:textId="29DC6B07" w:rsidR="00BD0F18" w:rsidRPr="00BD0F18" w:rsidRDefault="00BD0F18" w:rsidP="00BD0F18">
            <w:pPr>
              <w:pStyle w:val="ListParagraph"/>
              <w:numPr>
                <w:ilvl w:val="2"/>
                <w:numId w:val="13"/>
              </w:numPr>
              <w:spacing w:before="120" w:after="120"/>
              <w:contextualSpacing w:val="0"/>
              <w:rPr>
                <w:rFonts w:eastAsiaTheme="minorEastAsia"/>
                <w:iCs/>
              </w:rPr>
            </w:pPr>
            <w:r>
              <w:rPr>
                <w:rFonts w:eastAsiaTheme="minorEastAsia" w:hint="eastAsia"/>
                <w:iCs/>
              </w:rPr>
              <w:t>F</w:t>
            </w:r>
            <w:r>
              <w:rPr>
                <w:rFonts w:eastAsiaTheme="minorEastAsia"/>
                <w:iCs/>
              </w:rPr>
              <w:t>or 1Rx (e)</w:t>
            </w:r>
            <w:proofErr w:type="spellStart"/>
            <w:r>
              <w:rPr>
                <w:rFonts w:eastAsiaTheme="minorEastAsia"/>
                <w:iCs/>
              </w:rPr>
              <w:t>RedCap</w:t>
            </w:r>
            <w:proofErr w:type="spellEnd"/>
            <w:r>
              <w:rPr>
                <w:rFonts w:eastAsiaTheme="minorEastAsia"/>
                <w:iCs/>
              </w:rPr>
              <w:t xml:space="preserve"> UEs with FR1-NTN bands, the measurement accuracy requirements defined for 1Rx </w:t>
            </w:r>
            <w:proofErr w:type="spellStart"/>
            <w:r>
              <w:rPr>
                <w:rFonts w:eastAsiaTheme="minorEastAsia"/>
                <w:iCs/>
              </w:rPr>
              <w:t>RedCap</w:t>
            </w:r>
            <w:proofErr w:type="spellEnd"/>
            <w:r>
              <w:rPr>
                <w:rFonts w:eastAsiaTheme="minorEastAsia"/>
                <w:iCs/>
              </w:rPr>
              <w:t xml:space="preserve"> positioning can be referred to, and the same relaxation for accuracy should be reused</w:t>
            </w:r>
            <w:r>
              <w:rPr>
                <w:rFonts w:eastAsiaTheme="minorEastAsia" w:hint="eastAsia"/>
                <w:iCs/>
              </w:rPr>
              <w:t>.</w:t>
            </w:r>
          </w:p>
        </w:tc>
      </w:tr>
    </w:tbl>
    <w:p w14:paraId="25ED55C3" w14:textId="53FDE516" w:rsidR="00BD0F18" w:rsidRDefault="00B65B3B" w:rsidP="00BD0F18">
      <w:pPr>
        <w:spacing w:before="120" w:after="120"/>
        <w:rPr>
          <w:b/>
          <w:bCs/>
        </w:rPr>
      </w:pPr>
      <w:r w:rsidRPr="00B65B3B">
        <w:rPr>
          <w:b/>
          <w:bCs/>
        </w:rPr>
        <w:t>Proposal</w:t>
      </w:r>
      <w:r w:rsidR="00AF288E">
        <w:rPr>
          <w:b/>
          <w:bCs/>
        </w:rPr>
        <w:t xml:space="preserve"> 16</w:t>
      </w:r>
      <w:r w:rsidRPr="00B65B3B">
        <w:rPr>
          <w:b/>
          <w:bCs/>
        </w:rPr>
        <w:t>: Support Proposal 1</w:t>
      </w:r>
      <w:r w:rsidR="00AF288E">
        <w:rPr>
          <w:b/>
          <w:bCs/>
        </w:rPr>
        <w:t>:</w:t>
      </w:r>
    </w:p>
    <w:p w14:paraId="69A48298" w14:textId="77777777" w:rsidR="00AF288E" w:rsidRPr="00061550" w:rsidRDefault="00AF288E" w:rsidP="00061550">
      <w:pPr>
        <w:pStyle w:val="ListParagraph"/>
        <w:numPr>
          <w:ilvl w:val="0"/>
          <w:numId w:val="43"/>
        </w:numPr>
        <w:spacing w:before="120" w:after="120"/>
        <w:rPr>
          <w:rFonts w:eastAsiaTheme="minorEastAsia"/>
          <w:b/>
          <w:bCs/>
          <w:iCs/>
        </w:rPr>
      </w:pPr>
      <w:r w:rsidRPr="00061550">
        <w:rPr>
          <w:rFonts w:eastAsiaTheme="minorEastAsia"/>
          <w:b/>
          <w:bCs/>
          <w:iCs/>
        </w:rPr>
        <w:t>For 2Rx (e)</w:t>
      </w:r>
      <w:proofErr w:type="spellStart"/>
      <w:r w:rsidRPr="00061550">
        <w:rPr>
          <w:rFonts w:eastAsiaTheme="minorEastAsia"/>
          <w:b/>
          <w:bCs/>
          <w:iCs/>
        </w:rPr>
        <w:t>RedCap</w:t>
      </w:r>
      <w:proofErr w:type="spellEnd"/>
      <w:r w:rsidRPr="00061550">
        <w:rPr>
          <w:rFonts w:eastAsiaTheme="minorEastAsia"/>
          <w:b/>
          <w:bCs/>
          <w:iCs/>
        </w:rPr>
        <w:t xml:space="preserve"> UEs with FR1-NTN bands, the measurement period and measurement accuracy requirements for Network verified UE location defined in NTN can be reused. </w:t>
      </w:r>
    </w:p>
    <w:p w14:paraId="6603FE95" w14:textId="6732FF65" w:rsidR="00AF288E" w:rsidRPr="00AF288E" w:rsidRDefault="00AF288E" w:rsidP="00061550">
      <w:pPr>
        <w:pStyle w:val="ListParagraph"/>
        <w:numPr>
          <w:ilvl w:val="0"/>
          <w:numId w:val="43"/>
        </w:numPr>
        <w:spacing w:before="120" w:after="120"/>
        <w:rPr>
          <w:b/>
          <w:bCs/>
        </w:rPr>
      </w:pPr>
      <w:r w:rsidRPr="00061550">
        <w:rPr>
          <w:rFonts w:eastAsiaTheme="minorEastAsia"/>
          <w:b/>
          <w:bCs/>
          <w:iCs/>
        </w:rPr>
        <w:t>For 1Rx (e)</w:t>
      </w:r>
      <w:proofErr w:type="spellStart"/>
      <w:r w:rsidRPr="00061550">
        <w:rPr>
          <w:rFonts w:eastAsiaTheme="minorEastAsia"/>
          <w:b/>
          <w:bCs/>
          <w:iCs/>
        </w:rPr>
        <w:t>RedCap</w:t>
      </w:r>
      <w:proofErr w:type="spellEnd"/>
      <w:r w:rsidRPr="00061550">
        <w:rPr>
          <w:rFonts w:eastAsiaTheme="minorEastAsia"/>
          <w:b/>
          <w:bCs/>
          <w:iCs/>
        </w:rPr>
        <w:t xml:space="preserve"> UEs with FR1-NTN bands, the measurement accuracy requirements defined for 1Rx </w:t>
      </w:r>
      <w:proofErr w:type="spellStart"/>
      <w:r w:rsidRPr="00061550">
        <w:rPr>
          <w:rFonts w:eastAsiaTheme="minorEastAsia"/>
          <w:b/>
          <w:bCs/>
          <w:iCs/>
        </w:rPr>
        <w:t>RedCap</w:t>
      </w:r>
      <w:proofErr w:type="spellEnd"/>
      <w:r w:rsidRPr="00061550">
        <w:rPr>
          <w:rFonts w:eastAsiaTheme="minorEastAsia"/>
          <w:b/>
          <w:bCs/>
          <w:iCs/>
        </w:rPr>
        <w:t xml:space="preserve"> positioning can be referred to, and the same relaxation for accuracy should be reused.</w:t>
      </w:r>
    </w:p>
    <w:p w14:paraId="7E9DF7E8" w14:textId="77777777" w:rsidR="0089682A" w:rsidRPr="00B65B3B" w:rsidRDefault="0089682A" w:rsidP="00BD0F18">
      <w:pPr>
        <w:spacing w:before="120" w:after="120"/>
        <w:rPr>
          <w:b/>
          <w:bCs/>
        </w:rPr>
      </w:pPr>
    </w:p>
    <w:p w14:paraId="214E363B" w14:textId="1D9A8F58" w:rsidR="00BD0F18" w:rsidRPr="00BD0F18" w:rsidRDefault="00BD0F18" w:rsidP="00BD0F18">
      <w:pPr>
        <w:pStyle w:val="Heading4"/>
        <w:numPr>
          <w:ilvl w:val="0"/>
          <w:numId w:val="0"/>
        </w:numPr>
        <w:spacing w:after="120"/>
        <w:ind w:left="864" w:hanging="864"/>
        <w:rPr>
          <w:rFonts w:ascii="Times New Roman" w:hAnsi="Times New Roman"/>
          <w:b/>
          <w:bCs/>
          <w:sz w:val="20"/>
          <w:u w:val="single"/>
          <w:lang w:eastAsia="ko-KR"/>
        </w:rPr>
      </w:pPr>
      <w:r w:rsidRPr="00BD0F18">
        <w:rPr>
          <w:rFonts w:ascii="Times New Roman" w:hAnsi="Times New Roman"/>
          <w:b/>
          <w:bCs/>
          <w:sz w:val="20"/>
          <w:u w:val="single"/>
          <w:lang w:eastAsia="ko-KR"/>
        </w:rPr>
        <w:t xml:space="preserve">Issue </w:t>
      </w:r>
      <w:r w:rsidRPr="00BD0F18">
        <w:rPr>
          <w:rFonts w:ascii="Times New Roman" w:hAnsi="Times New Roman" w:hint="eastAsia"/>
          <w:b/>
          <w:bCs/>
          <w:sz w:val="20"/>
          <w:u w:val="single"/>
          <w:lang w:eastAsia="ko-KR"/>
        </w:rPr>
        <w:t>2</w:t>
      </w:r>
      <w:r w:rsidRPr="00BD0F18">
        <w:rPr>
          <w:rFonts w:ascii="Times New Roman" w:hAnsi="Times New Roman"/>
          <w:b/>
          <w:bCs/>
          <w:sz w:val="20"/>
          <w:u w:val="single"/>
          <w:lang w:eastAsia="ko-KR"/>
        </w:rPr>
        <w:t>-</w:t>
      </w:r>
      <w:r w:rsidRPr="00BD0F18">
        <w:rPr>
          <w:rFonts w:ascii="Times New Roman" w:hAnsi="Times New Roman" w:hint="eastAsia"/>
          <w:b/>
          <w:bCs/>
          <w:sz w:val="20"/>
          <w:u w:val="single"/>
          <w:lang w:eastAsia="ko-KR"/>
        </w:rPr>
        <w:t>5-1</w:t>
      </w:r>
      <w:r w:rsidRPr="00BD0F18">
        <w:rPr>
          <w:rFonts w:ascii="Times New Roman" w:hAnsi="Times New Roman"/>
          <w:b/>
          <w:bCs/>
          <w:sz w:val="20"/>
          <w:u w:val="single"/>
          <w:lang w:eastAsia="ko-KR"/>
        </w:rPr>
        <w:t xml:space="preserve">: </w:t>
      </w:r>
      <w:r w:rsidRPr="00BD0F18">
        <w:rPr>
          <w:rFonts w:ascii="Times New Roman" w:hAnsi="Times New Roman" w:hint="eastAsia"/>
          <w:b/>
          <w:bCs/>
          <w:sz w:val="20"/>
          <w:u w:val="single"/>
          <w:lang w:eastAsia="ko-KR"/>
        </w:rPr>
        <w:t>L1/L3 m</w:t>
      </w:r>
      <w:r w:rsidRPr="00BD0F18">
        <w:rPr>
          <w:rFonts w:ascii="Times New Roman" w:hAnsi="Times New Roman"/>
          <w:b/>
          <w:bCs/>
          <w:sz w:val="20"/>
          <w:u w:val="single"/>
          <w:lang w:eastAsia="ko-KR"/>
        </w:rPr>
        <w:t>easurement accuracy for 1Rx/2Rx (e)</w:t>
      </w:r>
      <w:proofErr w:type="spellStart"/>
      <w:r w:rsidRPr="00BD0F18">
        <w:rPr>
          <w:rFonts w:ascii="Times New Roman" w:hAnsi="Times New Roman"/>
          <w:b/>
          <w:bCs/>
          <w:sz w:val="20"/>
          <w:u w:val="single"/>
          <w:lang w:eastAsia="ko-KR"/>
        </w:rPr>
        <w:t>RedCap</w:t>
      </w:r>
      <w:proofErr w:type="spellEnd"/>
      <w:r w:rsidRPr="00BD0F18">
        <w:rPr>
          <w:rFonts w:ascii="Times New Roman" w:hAnsi="Times New Roman"/>
          <w:b/>
          <w:bCs/>
          <w:sz w:val="20"/>
          <w:u w:val="single"/>
          <w:lang w:eastAsia="ko-KR"/>
        </w:rPr>
        <w:t xml:space="preserve"> UEs with FR1-NTN</w:t>
      </w:r>
    </w:p>
    <w:tbl>
      <w:tblPr>
        <w:tblStyle w:val="TableGrid"/>
        <w:tblW w:w="0" w:type="auto"/>
        <w:tblLook w:val="04A0" w:firstRow="1" w:lastRow="0" w:firstColumn="1" w:lastColumn="0" w:noHBand="0" w:noVBand="1"/>
      </w:tblPr>
      <w:tblGrid>
        <w:gridCol w:w="10142"/>
      </w:tblGrid>
      <w:tr w:rsidR="00BD0F18" w14:paraId="7BC7F630" w14:textId="77777777" w:rsidTr="00BD0F18">
        <w:tc>
          <w:tcPr>
            <w:tcW w:w="10142" w:type="dxa"/>
          </w:tcPr>
          <w:p w14:paraId="06F02424" w14:textId="77777777" w:rsidR="00BD0F18" w:rsidRDefault="00BD0F18" w:rsidP="00BD0F18">
            <w:pPr>
              <w:rPr>
                <w:b/>
                <w:lang w:eastAsia="zh-CN"/>
              </w:rPr>
            </w:pPr>
            <w:r>
              <w:rPr>
                <w:b/>
              </w:rPr>
              <w:t>&lt;Way Forward&gt;</w:t>
            </w:r>
            <w:r>
              <w:rPr>
                <w:rFonts w:hint="eastAsia"/>
                <w:b/>
                <w:lang w:eastAsia="zh-CN"/>
              </w:rPr>
              <w:t>:</w:t>
            </w:r>
          </w:p>
          <w:p w14:paraId="45A722E3" w14:textId="77777777" w:rsidR="00BD0F18" w:rsidRDefault="00BD0F18" w:rsidP="00BD0F18">
            <w:pPr>
              <w:pStyle w:val="ListParagraph"/>
              <w:numPr>
                <w:ilvl w:val="1"/>
                <w:numId w:val="13"/>
              </w:numPr>
              <w:spacing w:after="120"/>
              <w:contextualSpacing w:val="0"/>
            </w:pPr>
            <w:r>
              <w:rPr>
                <w:rFonts w:hint="eastAsia"/>
              </w:rPr>
              <w:t>F</w:t>
            </w:r>
            <w:r>
              <w:t>or 2Rx</w:t>
            </w:r>
            <w:r>
              <w:rPr>
                <w:rFonts w:hint="eastAsia"/>
              </w:rPr>
              <w:t xml:space="preserve"> </w:t>
            </w:r>
            <w:r>
              <w:t>(e)</w:t>
            </w:r>
            <w:proofErr w:type="spellStart"/>
            <w:r>
              <w:t>RedCap</w:t>
            </w:r>
            <w:proofErr w:type="spellEnd"/>
            <w:r>
              <w:t xml:space="preserve"> UEs with FR1-NTN bands, </w:t>
            </w:r>
          </w:p>
          <w:p w14:paraId="37F245F1" w14:textId="77777777" w:rsidR="00BD0F18" w:rsidRDefault="00BD0F18" w:rsidP="00BD0F18">
            <w:pPr>
              <w:pStyle w:val="ListParagraph"/>
              <w:numPr>
                <w:ilvl w:val="2"/>
                <w:numId w:val="13"/>
              </w:numPr>
              <w:spacing w:after="120"/>
              <w:ind w:hanging="357"/>
              <w:contextualSpacing w:val="0"/>
              <w:rPr>
                <w:rFonts w:eastAsiaTheme="minorEastAsia"/>
                <w:iCs/>
              </w:rPr>
            </w:pPr>
            <w:r>
              <w:rPr>
                <w:rFonts w:eastAsiaTheme="minorEastAsia"/>
                <w:iCs/>
              </w:rPr>
              <w:t>Proposal 1 (CATT</w:t>
            </w:r>
            <w:r>
              <w:rPr>
                <w:rFonts w:eastAsiaTheme="minorEastAsia" w:hint="eastAsia"/>
                <w:iCs/>
              </w:rPr>
              <w:t>, Samsung, CMCC, ZTE</w:t>
            </w:r>
            <w:r>
              <w:rPr>
                <w:rFonts w:eastAsiaTheme="minorEastAsia"/>
                <w:iCs/>
              </w:rPr>
              <w:t>):</w:t>
            </w:r>
            <w:r>
              <w:rPr>
                <w:rFonts w:hint="eastAsia"/>
              </w:rPr>
              <w:t xml:space="preserve"> </w:t>
            </w:r>
            <w:r>
              <w:rPr>
                <w:rFonts w:eastAsiaTheme="minorEastAsia"/>
                <w:iCs/>
              </w:rPr>
              <w:t>RAN4 to reuse the measurement accuracy requirements for normal UEs</w:t>
            </w:r>
            <w:r>
              <w:rPr>
                <w:rFonts w:eastAsiaTheme="minorEastAsia" w:hint="eastAsia"/>
                <w:iCs/>
              </w:rPr>
              <w:t xml:space="preserve"> </w:t>
            </w:r>
            <w:r>
              <w:rPr>
                <w:rFonts w:eastAsiaTheme="minorEastAsia"/>
                <w:iCs/>
              </w:rPr>
              <w:t>defined in NTN</w:t>
            </w:r>
            <w:r>
              <w:rPr>
                <w:rFonts w:eastAsiaTheme="minorEastAsia" w:hint="eastAsia"/>
                <w:iCs/>
              </w:rPr>
              <w:t>.</w:t>
            </w:r>
          </w:p>
          <w:p w14:paraId="64720278" w14:textId="77777777" w:rsidR="00BD0F18" w:rsidRDefault="00BD0F18" w:rsidP="00BD0F18">
            <w:pPr>
              <w:pStyle w:val="ListParagraph"/>
              <w:numPr>
                <w:ilvl w:val="1"/>
                <w:numId w:val="13"/>
              </w:numPr>
              <w:spacing w:after="120"/>
              <w:ind w:left="1655" w:hanging="357"/>
              <w:contextualSpacing w:val="0"/>
            </w:pPr>
            <w:r>
              <w:rPr>
                <w:rFonts w:hint="eastAsia"/>
              </w:rPr>
              <w:t>For 1</w:t>
            </w:r>
            <w:r>
              <w:t>Rx</w:t>
            </w:r>
            <w:r>
              <w:rPr>
                <w:rFonts w:hint="eastAsia"/>
              </w:rPr>
              <w:t xml:space="preserve"> </w:t>
            </w:r>
            <w:r>
              <w:t>(e)</w:t>
            </w:r>
            <w:proofErr w:type="spellStart"/>
            <w:r>
              <w:t>RedCap</w:t>
            </w:r>
            <w:proofErr w:type="spellEnd"/>
            <w:r>
              <w:t xml:space="preserve"> UEs with FR1-NTN bands</w:t>
            </w:r>
            <w:r>
              <w:rPr>
                <w:rFonts w:hint="eastAsia"/>
              </w:rPr>
              <w:t xml:space="preserve">, </w:t>
            </w:r>
          </w:p>
          <w:p w14:paraId="04D5A038" w14:textId="77777777" w:rsidR="00BD0F18" w:rsidRDefault="00BD0F18" w:rsidP="00BD0F18">
            <w:pPr>
              <w:pStyle w:val="ListParagraph"/>
              <w:numPr>
                <w:ilvl w:val="2"/>
                <w:numId w:val="13"/>
              </w:numPr>
              <w:rPr>
                <w:rFonts w:eastAsiaTheme="minorEastAsia"/>
                <w:iCs/>
              </w:rPr>
            </w:pPr>
            <w:r>
              <w:rPr>
                <w:rFonts w:eastAsiaTheme="minorEastAsia"/>
                <w:iCs/>
              </w:rPr>
              <w:t>Proposal 1 (CATT</w:t>
            </w:r>
            <w:r>
              <w:rPr>
                <w:rFonts w:eastAsiaTheme="minorEastAsia" w:hint="eastAsia"/>
                <w:iCs/>
              </w:rPr>
              <w:t>, Xiaomi, Samsung, [QC?], CMCC, ZTE, [OPPO?], HW</w:t>
            </w:r>
            <w:r>
              <w:rPr>
                <w:rFonts w:eastAsiaTheme="minorEastAsia"/>
                <w:iCs/>
              </w:rPr>
              <w:t>):</w:t>
            </w:r>
            <w:r>
              <w:rPr>
                <w:rFonts w:hint="eastAsia"/>
              </w:rPr>
              <w:t xml:space="preserve"> </w:t>
            </w:r>
            <w:r>
              <w:rPr>
                <w:rFonts w:eastAsiaTheme="minorEastAsia" w:hint="eastAsia"/>
                <w:iCs/>
              </w:rPr>
              <w:t>RAN4</w:t>
            </w:r>
            <w:r>
              <w:rPr>
                <w:rFonts w:eastAsiaTheme="minorEastAsia"/>
                <w:iCs/>
              </w:rPr>
              <w:t xml:space="preserve"> to relax the </w:t>
            </w:r>
            <w:r>
              <w:rPr>
                <w:rFonts w:eastAsiaTheme="minorEastAsia" w:hint="eastAsia"/>
                <w:iCs/>
              </w:rPr>
              <w:t xml:space="preserve">L1/L3 </w:t>
            </w:r>
            <w:r>
              <w:rPr>
                <w:rFonts w:eastAsiaTheme="minorEastAsia"/>
                <w:iCs/>
              </w:rPr>
              <w:t>measurement accuracy for SS-RSRP, SS-RSRQ, SS-SINR and L1-RSRP compared to those defined for 2Rx (e)</w:t>
            </w:r>
            <w:proofErr w:type="spellStart"/>
            <w:r>
              <w:rPr>
                <w:rFonts w:eastAsiaTheme="minorEastAsia"/>
                <w:iCs/>
              </w:rPr>
              <w:t>RedCap</w:t>
            </w:r>
            <w:proofErr w:type="spellEnd"/>
            <w:r>
              <w:rPr>
                <w:rFonts w:eastAsiaTheme="minorEastAsia"/>
                <w:iCs/>
              </w:rPr>
              <w:t xml:space="preserve"> UEs.</w:t>
            </w:r>
          </w:p>
          <w:p w14:paraId="12704A08" w14:textId="77777777" w:rsidR="00BD0F18" w:rsidRDefault="00BD0F18" w:rsidP="00BD0F18">
            <w:pPr>
              <w:pStyle w:val="ListParagraph"/>
              <w:numPr>
                <w:ilvl w:val="3"/>
                <w:numId w:val="13"/>
              </w:numPr>
              <w:spacing w:after="0"/>
              <w:ind w:left="3095" w:hanging="357"/>
              <w:contextualSpacing w:val="0"/>
              <w:rPr>
                <w:rFonts w:eastAsiaTheme="minorEastAsia"/>
                <w:iCs/>
              </w:rPr>
            </w:pPr>
            <w:r>
              <w:rPr>
                <w:rFonts w:eastAsiaTheme="minorEastAsia" w:hint="eastAsia"/>
                <w:iCs/>
              </w:rPr>
              <w:t>The same</w:t>
            </w:r>
            <w:r>
              <w:rPr>
                <w:rFonts w:eastAsiaTheme="minorEastAsia"/>
                <w:iCs/>
              </w:rPr>
              <w:t xml:space="preserve"> relaxation</w:t>
            </w:r>
            <w:r>
              <w:rPr>
                <w:rFonts w:eastAsiaTheme="minorEastAsia" w:hint="eastAsia"/>
                <w:iCs/>
              </w:rPr>
              <w:t xml:space="preserve"> defined in TN </w:t>
            </w:r>
            <w:r>
              <w:rPr>
                <w:rFonts w:eastAsiaTheme="minorEastAsia"/>
                <w:iCs/>
              </w:rPr>
              <w:t>for 1Rx</w:t>
            </w:r>
            <w:r>
              <w:rPr>
                <w:rFonts w:eastAsiaTheme="minorEastAsia" w:hint="eastAsia"/>
                <w:iCs/>
              </w:rPr>
              <w:t xml:space="preserve"> </w:t>
            </w:r>
            <w:r>
              <w:rPr>
                <w:rFonts w:eastAsiaTheme="minorEastAsia"/>
                <w:iCs/>
              </w:rPr>
              <w:t>(e)</w:t>
            </w:r>
            <w:proofErr w:type="spellStart"/>
            <w:r>
              <w:rPr>
                <w:rFonts w:eastAsiaTheme="minorEastAsia"/>
                <w:iCs/>
              </w:rPr>
              <w:t>RedCap</w:t>
            </w:r>
            <w:proofErr w:type="spellEnd"/>
            <w:r>
              <w:rPr>
                <w:rFonts w:eastAsiaTheme="minorEastAsia"/>
                <w:iCs/>
              </w:rPr>
              <w:t xml:space="preserve"> UEs</w:t>
            </w:r>
            <w:r>
              <w:rPr>
                <w:rFonts w:eastAsiaTheme="minorEastAsia" w:hint="eastAsia"/>
                <w:iCs/>
              </w:rPr>
              <w:t xml:space="preserve"> can be reused.</w:t>
            </w:r>
          </w:p>
          <w:p w14:paraId="78D4C588" w14:textId="77777777" w:rsidR="00BD0F18" w:rsidRDefault="00BD0F18" w:rsidP="00BD0F18">
            <w:pPr>
              <w:pStyle w:val="ListParagraph"/>
              <w:numPr>
                <w:ilvl w:val="0"/>
                <w:numId w:val="28"/>
              </w:numPr>
              <w:spacing w:after="0"/>
              <w:ind w:left="3515"/>
              <w:contextualSpacing w:val="0"/>
              <w:rPr>
                <w:rFonts w:eastAsiaTheme="minorEastAsia"/>
                <w:iCs/>
                <w:sz w:val="18"/>
                <w:szCs w:val="18"/>
              </w:rPr>
            </w:pPr>
            <w:r>
              <w:rPr>
                <w:kern w:val="2"/>
                <w:szCs w:val="18"/>
                <w:lang w:val="en-GB"/>
              </w:rPr>
              <w:t>SS-RSRP, SS-RSRQ, SS-SINR</w:t>
            </w:r>
            <w:r>
              <w:rPr>
                <w:rFonts w:hint="eastAsia"/>
                <w:kern w:val="2"/>
                <w:szCs w:val="18"/>
                <w:lang w:val="en-GB"/>
              </w:rPr>
              <w:t xml:space="preserve">: </w:t>
            </w:r>
            <w:r>
              <w:rPr>
                <w:kern w:val="2"/>
                <w:szCs w:val="18"/>
                <w:lang w:val="en-GB"/>
              </w:rPr>
              <w:t>relax by 1dB</w:t>
            </w:r>
            <w:r>
              <w:rPr>
                <w:rFonts w:hint="eastAsia"/>
                <w:kern w:val="2"/>
                <w:szCs w:val="18"/>
                <w:lang w:val="en-GB"/>
              </w:rPr>
              <w:t>.</w:t>
            </w:r>
          </w:p>
          <w:p w14:paraId="214C00D0" w14:textId="043B7353" w:rsidR="00BD0F18" w:rsidRPr="00BD0F18" w:rsidRDefault="00BD0F18" w:rsidP="00044140">
            <w:pPr>
              <w:pStyle w:val="ListParagraph"/>
              <w:numPr>
                <w:ilvl w:val="0"/>
                <w:numId w:val="28"/>
              </w:numPr>
              <w:spacing w:after="120"/>
              <w:contextualSpacing w:val="0"/>
              <w:rPr>
                <w:rFonts w:eastAsiaTheme="minorEastAsia"/>
                <w:iCs/>
                <w:sz w:val="18"/>
                <w:szCs w:val="18"/>
              </w:rPr>
            </w:pPr>
            <w:r>
              <w:rPr>
                <w:kern w:val="2"/>
                <w:szCs w:val="18"/>
                <w:lang w:val="en-GB"/>
              </w:rPr>
              <w:t>L1-RSRP</w:t>
            </w:r>
            <w:r>
              <w:rPr>
                <w:rFonts w:hint="eastAsia"/>
                <w:kern w:val="2"/>
                <w:szCs w:val="18"/>
                <w:lang w:val="en-GB"/>
              </w:rPr>
              <w:t>:</w:t>
            </w:r>
            <w:r>
              <w:rPr>
                <w:kern w:val="2"/>
                <w:szCs w:val="18"/>
                <w:lang w:val="en-GB"/>
              </w:rPr>
              <w:t xml:space="preserve"> relax by 3dB.</w:t>
            </w:r>
          </w:p>
        </w:tc>
      </w:tr>
    </w:tbl>
    <w:p w14:paraId="1DC37B14" w14:textId="77777777" w:rsidR="00503AA8" w:rsidRPr="00BD0F18" w:rsidRDefault="00503AA8" w:rsidP="00044140">
      <w:pPr>
        <w:rPr>
          <w:b/>
          <w:bCs/>
          <w:lang w:val="x-none" w:eastAsia="zh-CN"/>
        </w:rPr>
      </w:pPr>
    </w:p>
    <w:p w14:paraId="6F21A9A0" w14:textId="670D12A8" w:rsidR="000E4D62" w:rsidRPr="000E4D62" w:rsidRDefault="000E4D62" w:rsidP="000E4D62">
      <w:pPr>
        <w:spacing w:before="120" w:after="120"/>
        <w:rPr>
          <w:b/>
          <w:bCs/>
        </w:rPr>
      </w:pPr>
      <w:r w:rsidRPr="000E4D62">
        <w:rPr>
          <w:b/>
          <w:bCs/>
        </w:rPr>
        <w:t>Proposal</w:t>
      </w:r>
      <w:r w:rsidR="00AF288E">
        <w:rPr>
          <w:b/>
          <w:bCs/>
        </w:rPr>
        <w:t xml:space="preserve"> 17</w:t>
      </w:r>
      <w:r w:rsidRPr="000E4D62">
        <w:rPr>
          <w:b/>
          <w:bCs/>
        </w:rPr>
        <w:t>: Support Proposal 1 for 2Rx</w:t>
      </w:r>
      <w:r w:rsidRPr="000E4D62">
        <w:rPr>
          <w:rFonts w:hint="eastAsia"/>
          <w:b/>
          <w:bCs/>
        </w:rPr>
        <w:t xml:space="preserve"> </w:t>
      </w:r>
      <w:r w:rsidRPr="000E4D62">
        <w:rPr>
          <w:b/>
          <w:bCs/>
        </w:rPr>
        <w:t>(e)</w:t>
      </w:r>
      <w:proofErr w:type="spellStart"/>
      <w:r w:rsidRPr="000E4D62">
        <w:rPr>
          <w:b/>
          <w:bCs/>
        </w:rPr>
        <w:t>RedCap</w:t>
      </w:r>
      <w:proofErr w:type="spellEnd"/>
      <w:r w:rsidRPr="000E4D62">
        <w:rPr>
          <w:b/>
          <w:bCs/>
        </w:rPr>
        <w:t xml:space="preserve"> and 1Rx</w:t>
      </w:r>
      <w:r w:rsidRPr="000E4D62">
        <w:rPr>
          <w:rFonts w:hint="eastAsia"/>
          <w:b/>
          <w:bCs/>
        </w:rPr>
        <w:t xml:space="preserve"> </w:t>
      </w:r>
      <w:r w:rsidRPr="000E4D62">
        <w:rPr>
          <w:b/>
          <w:bCs/>
        </w:rPr>
        <w:t>(e)</w:t>
      </w:r>
      <w:proofErr w:type="spellStart"/>
      <w:r w:rsidRPr="000E4D62">
        <w:rPr>
          <w:b/>
          <w:bCs/>
        </w:rPr>
        <w:t>RedCap</w:t>
      </w:r>
      <w:proofErr w:type="spellEnd"/>
      <w:r>
        <w:rPr>
          <w:b/>
          <w:bCs/>
        </w:rPr>
        <w:t>.</w:t>
      </w:r>
      <w:r w:rsidRPr="000E4D62">
        <w:rPr>
          <w:b/>
          <w:bCs/>
        </w:rPr>
        <w:t xml:space="preserve"> </w:t>
      </w:r>
    </w:p>
    <w:p w14:paraId="62A4FE4C" w14:textId="77777777" w:rsidR="00216311" w:rsidRDefault="00216311" w:rsidP="00044140">
      <w:pPr>
        <w:rPr>
          <w:lang w:eastAsia="zh-CN"/>
        </w:rPr>
      </w:pPr>
    </w:p>
    <w:p w14:paraId="5EB1F408" w14:textId="65467CA6" w:rsidR="00E93C0C" w:rsidRPr="00E93C0C" w:rsidRDefault="00E93C0C" w:rsidP="00E93C0C">
      <w:pPr>
        <w:pStyle w:val="Heading2"/>
        <w:rPr>
          <w:rFonts w:ascii="Times New Roman" w:hAnsi="Times New Roman"/>
        </w:rPr>
      </w:pPr>
      <w:r w:rsidRPr="00E93C0C">
        <w:rPr>
          <w:rFonts w:ascii="Times New Roman" w:hAnsi="Times New Roman"/>
        </w:rPr>
        <w:t>Topic #</w:t>
      </w:r>
      <w:r w:rsidR="0089682A">
        <w:rPr>
          <w:rFonts w:ascii="Times New Roman" w:hAnsi="Times New Roman"/>
        </w:rPr>
        <w:t>3</w:t>
      </w:r>
      <w:r w:rsidRPr="00E93C0C">
        <w:rPr>
          <w:rFonts w:ascii="Times New Roman" w:hAnsi="Times New Roman"/>
        </w:rPr>
        <w:t>: The impact of HD-FDD</w:t>
      </w:r>
    </w:p>
    <w:p w14:paraId="5242167B" w14:textId="77777777" w:rsidR="00216311" w:rsidRDefault="00216311" w:rsidP="00044140">
      <w:pPr>
        <w:rPr>
          <w:lang w:eastAsia="zh-CN"/>
        </w:rPr>
      </w:pPr>
    </w:p>
    <w:p w14:paraId="7113E891" w14:textId="77777777" w:rsidR="0089682A" w:rsidRPr="0089682A" w:rsidRDefault="0089682A" w:rsidP="0089682A">
      <w:pPr>
        <w:pStyle w:val="Heading4"/>
        <w:numPr>
          <w:ilvl w:val="0"/>
          <w:numId w:val="0"/>
        </w:numPr>
        <w:spacing w:after="120"/>
        <w:ind w:left="864" w:hanging="864"/>
        <w:rPr>
          <w:rFonts w:ascii="Times New Roman" w:hAnsi="Times New Roman"/>
          <w:b/>
          <w:bCs/>
          <w:sz w:val="20"/>
          <w:u w:val="single"/>
          <w:lang w:eastAsia="ko-KR"/>
        </w:rPr>
      </w:pPr>
      <w:r w:rsidRPr="0089682A">
        <w:rPr>
          <w:rFonts w:ascii="Times New Roman" w:hAnsi="Times New Roman"/>
          <w:b/>
          <w:bCs/>
          <w:sz w:val="20"/>
          <w:u w:val="single"/>
          <w:lang w:eastAsia="ko-KR"/>
        </w:rPr>
        <w:t xml:space="preserve">Issue </w:t>
      </w:r>
      <w:r w:rsidRPr="0089682A">
        <w:rPr>
          <w:rFonts w:ascii="Times New Roman" w:hAnsi="Times New Roman" w:hint="eastAsia"/>
          <w:b/>
          <w:bCs/>
          <w:sz w:val="20"/>
          <w:u w:val="single"/>
          <w:lang w:eastAsia="ko-KR"/>
        </w:rPr>
        <w:t>3</w:t>
      </w:r>
      <w:r w:rsidRPr="0089682A">
        <w:rPr>
          <w:rFonts w:ascii="Times New Roman" w:hAnsi="Times New Roman"/>
          <w:b/>
          <w:bCs/>
          <w:sz w:val="20"/>
          <w:u w:val="single"/>
          <w:lang w:eastAsia="ko-KR"/>
        </w:rPr>
        <w:t>-1</w:t>
      </w:r>
      <w:r w:rsidRPr="0089682A">
        <w:rPr>
          <w:rFonts w:ascii="Times New Roman" w:hAnsi="Times New Roman" w:hint="eastAsia"/>
          <w:b/>
          <w:bCs/>
          <w:sz w:val="20"/>
          <w:u w:val="single"/>
          <w:lang w:eastAsia="ko-KR"/>
        </w:rPr>
        <w:t>-1</w:t>
      </w:r>
      <w:r w:rsidRPr="0089682A">
        <w:rPr>
          <w:rFonts w:ascii="Times New Roman" w:hAnsi="Times New Roman"/>
          <w:b/>
          <w:bCs/>
          <w:sz w:val="20"/>
          <w:u w:val="single"/>
          <w:lang w:eastAsia="ko-KR"/>
        </w:rPr>
        <w:t>: General HD-FDD related impact</w:t>
      </w:r>
    </w:p>
    <w:tbl>
      <w:tblPr>
        <w:tblStyle w:val="TableGrid"/>
        <w:tblW w:w="0" w:type="auto"/>
        <w:tblLook w:val="04A0" w:firstRow="1" w:lastRow="0" w:firstColumn="1" w:lastColumn="0" w:noHBand="0" w:noVBand="1"/>
      </w:tblPr>
      <w:tblGrid>
        <w:gridCol w:w="10142"/>
      </w:tblGrid>
      <w:tr w:rsidR="00075B4A" w14:paraId="3633617F" w14:textId="77777777" w:rsidTr="00075B4A">
        <w:tc>
          <w:tcPr>
            <w:tcW w:w="10142" w:type="dxa"/>
          </w:tcPr>
          <w:p w14:paraId="5AE3FB23" w14:textId="77777777" w:rsidR="008C5A77" w:rsidRDefault="008C5A77" w:rsidP="008C5A77">
            <w:r>
              <w:rPr>
                <w:b/>
              </w:rPr>
              <w:t>&lt;Way Forward&gt;</w:t>
            </w:r>
            <w:r>
              <w:rPr>
                <w:rFonts w:hint="eastAsia"/>
                <w:b/>
                <w:lang w:eastAsia="zh-CN"/>
              </w:rPr>
              <w:t>:</w:t>
            </w:r>
          </w:p>
          <w:p w14:paraId="772665F9" w14:textId="77777777" w:rsidR="008C5A77" w:rsidRDefault="008C5A77" w:rsidP="008C5A77">
            <w:pPr>
              <w:pStyle w:val="ListParagraph"/>
              <w:numPr>
                <w:ilvl w:val="1"/>
                <w:numId w:val="13"/>
              </w:numPr>
              <w:spacing w:after="120"/>
              <w:contextualSpacing w:val="0"/>
              <w:rPr>
                <w:bCs/>
              </w:rPr>
            </w:pPr>
            <w:r>
              <w:t>Proposal 1 (</w:t>
            </w:r>
            <w:r>
              <w:rPr>
                <w:rFonts w:hint="eastAsia"/>
              </w:rPr>
              <w:t xml:space="preserve">CATT, </w:t>
            </w:r>
            <w:r>
              <w:t>Xiaomi</w:t>
            </w:r>
            <w:r>
              <w:rPr>
                <w:rFonts w:hint="eastAsia"/>
              </w:rPr>
              <w:t xml:space="preserve">, Samsung, QC, CMCC, ZTE, </w:t>
            </w:r>
            <w:r>
              <w:t xml:space="preserve">Ericsson, HW): </w:t>
            </w:r>
          </w:p>
          <w:p w14:paraId="1722EFC1" w14:textId="77777777" w:rsidR="008C5A77" w:rsidRDefault="008C5A77" w:rsidP="008C5A77">
            <w:pPr>
              <w:pStyle w:val="ListParagraph"/>
              <w:numPr>
                <w:ilvl w:val="2"/>
                <w:numId w:val="13"/>
              </w:numPr>
              <w:snapToGrid w:val="0"/>
              <w:spacing w:before="120"/>
              <w:ind w:hanging="357"/>
              <w:contextualSpacing w:val="0"/>
              <w:rPr>
                <w:rFonts w:eastAsiaTheme="minorEastAsia"/>
                <w:iCs/>
              </w:rPr>
            </w:pPr>
            <w:r>
              <w:rPr>
                <w:rFonts w:eastAsiaTheme="minorEastAsia" w:hint="eastAsia"/>
                <w:iCs/>
              </w:rPr>
              <w:t xml:space="preserve">The legacy requirements and applicable conditions can be as baseline for defining requirements of </w:t>
            </w:r>
            <w:proofErr w:type="spellStart"/>
            <w:r>
              <w:rPr>
                <w:rFonts w:eastAsiaTheme="minorEastAsia" w:hint="eastAsia"/>
                <w:iCs/>
              </w:rPr>
              <w:t>RedCap</w:t>
            </w:r>
            <w:proofErr w:type="spellEnd"/>
            <w:r>
              <w:rPr>
                <w:rFonts w:eastAsiaTheme="minorEastAsia" w:hint="eastAsia"/>
                <w:iCs/>
              </w:rPr>
              <w:t xml:space="preserve"> UE in NTN scenario.</w:t>
            </w:r>
          </w:p>
          <w:p w14:paraId="325480FA" w14:textId="77777777" w:rsidR="008C5A77" w:rsidRDefault="008C5A77" w:rsidP="008C5A77">
            <w:pPr>
              <w:pStyle w:val="ListParagraph"/>
              <w:numPr>
                <w:ilvl w:val="2"/>
                <w:numId w:val="13"/>
              </w:numPr>
              <w:snapToGrid w:val="0"/>
              <w:spacing w:after="120"/>
              <w:ind w:hanging="357"/>
              <w:contextualSpacing w:val="0"/>
              <w:rPr>
                <w:rFonts w:eastAsiaTheme="minorEastAsia"/>
                <w:iCs/>
              </w:rPr>
            </w:pPr>
            <w:r>
              <w:rPr>
                <w:rFonts w:eastAsiaTheme="minorEastAsia"/>
                <w:iCs/>
              </w:rPr>
              <w:t xml:space="preserve">RAN4 to check whether existing HD-FDD related requirements </w:t>
            </w:r>
            <w:r>
              <w:rPr>
                <w:rFonts w:eastAsiaTheme="minorEastAsia" w:hint="eastAsia"/>
                <w:iCs/>
              </w:rPr>
              <w:t>and applicable conditions</w:t>
            </w:r>
            <w:r>
              <w:rPr>
                <w:rFonts w:eastAsiaTheme="minorEastAsia"/>
                <w:iCs/>
              </w:rPr>
              <w:t xml:space="preserve"> can be reused or not after RAN1 reaching further conclusions.</w:t>
            </w:r>
          </w:p>
          <w:p w14:paraId="6EE4C3B2" w14:textId="77777777" w:rsidR="008C5A77" w:rsidRDefault="008C5A77" w:rsidP="008C5A77">
            <w:pPr>
              <w:pStyle w:val="ListParagraph"/>
              <w:numPr>
                <w:ilvl w:val="2"/>
                <w:numId w:val="13"/>
              </w:numPr>
              <w:snapToGrid w:val="0"/>
              <w:ind w:hanging="357"/>
              <w:contextualSpacing w:val="0"/>
              <w:rPr>
                <w:rFonts w:eastAsiaTheme="minorEastAsia"/>
                <w:iCs/>
              </w:rPr>
            </w:pPr>
            <w:r>
              <w:rPr>
                <w:rFonts w:eastAsiaTheme="minorEastAsia"/>
                <w:iCs/>
              </w:rPr>
              <w:t>Proposal 1</w:t>
            </w:r>
            <w:r>
              <w:rPr>
                <w:rFonts w:eastAsiaTheme="minorEastAsia" w:hint="eastAsia"/>
                <w:iCs/>
              </w:rPr>
              <w:t>a</w:t>
            </w:r>
            <w:r>
              <w:rPr>
                <w:rFonts w:eastAsiaTheme="minorEastAsia"/>
                <w:iCs/>
              </w:rPr>
              <w:t xml:space="preserve"> (CATT</w:t>
            </w:r>
            <w:r>
              <w:rPr>
                <w:rFonts w:eastAsiaTheme="minorEastAsia" w:hint="eastAsia"/>
                <w:iCs/>
              </w:rPr>
              <w:t>, HW, MTK</w:t>
            </w:r>
            <w:r>
              <w:rPr>
                <w:rFonts w:eastAsiaTheme="minorEastAsia"/>
                <w:iCs/>
              </w:rPr>
              <w:t xml:space="preserve">): </w:t>
            </w:r>
          </w:p>
          <w:p w14:paraId="59346B70" w14:textId="77777777" w:rsidR="008C5A77" w:rsidRDefault="008C5A77" w:rsidP="008C5A77">
            <w:pPr>
              <w:pStyle w:val="ListParagraph"/>
              <w:numPr>
                <w:ilvl w:val="3"/>
                <w:numId w:val="13"/>
              </w:numPr>
              <w:spacing w:afterLines="50" w:after="120"/>
              <w:ind w:left="2920" w:hanging="181"/>
              <w:contextualSpacing w:val="0"/>
              <w:rPr>
                <w:rFonts w:eastAsiaTheme="minorEastAsia"/>
                <w:iCs/>
              </w:rPr>
            </w:pPr>
            <w:r>
              <w:rPr>
                <w:rFonts w:eastAsiaTheme="minorEastAsia" w:hint="eastAsia"/>
                <w:iCs/>
              </w:rPr>
              <w:lastRenderedPageBreak/>
              <w:t xml:space="preserve">To following the TN, at least the following </w:t>
            </w:r>
            <w:r>
              <w:rPr>
                <w:rFonts w:eastAsiaTheme="minorEastAsia"/>
                <w:iCs/>
              </w:rPr>
              <w:t>requirements</w:t>
            </w:r>
            <w:r>
              <w:rPr>
                <w:rFonts w:eastAsiaTheme="minorEastAsia" w:hint="eastAsia"/>
                <w:iCs/>
              </w:rPr>
              <w:t xml:space="preserve"> will be affected by</w:t>
            </w:r>
            <w:r>
              <w:rPr>
                <w:rFonts w:eastAsiaTheme="minorEastAsia"/>
                <w:iCs/>
              </w:rPr>
              <w:t xml:space="preserve"> HD-FDD</w:t>
            </w:r>
            <w:r>
              <w:rPr>
                <w:rFonts w:eastAsiaTheme="minorEastAsia" w:hint="eastAsia"/>
                <w:iCs/>
              </w:rPr>
              <w:t xml:space="preserve"> </w:t>
            </w:r>
            <w:r>
              <w:rPr>
                <w:rFonts w:eastAsiaTheme="minorEastAsia"/>
                <w:iCs/>
              </w:rPr>
              <w:t>for (e)</w:t>
            </w:r>
            <w:proofErr w:type="spellStart"/>
            <w:r>
              <w:rPr>
                <w:rFonts w:eastAsiaTheme="minorEastAsia"/>
                <w:iCs/>
              </w:rPr>
              <w:t>RedCap</w:t>
            </w:r>
            <w:proofErr w:type="spellEnd"/>
            <w:r>
              <w:rPr>
                <w:rFonts w:eastAsiaTheme="minorEastAsia"/>
                <w:iCs/>
              </w:rPr>
              <w:t xml:space="preserve"> UE</w:t>
            </w:r>
            <w:r>
              <w:rPr>
                <w:rFonts w:eastAsiaTheme="minorEastAsia" w:hint="eastAsia"/>
                <w:iCs/>
              </w:rPr>
              <w:t xml:space="preserve"> </w:t>
            </w:r>
            <w:r>
              <w:rPr>
                <w:rFonts w:eastAsiaTheme="minorEastAsia"/>
                <w:iCs/>
              </w:rPr>
              <w:t>with FR1-NTN</w:t>
            </w:r>
            <w:r>
              <w:rPr>
                <w:rFonts w:eastAsiaTheme="minorEastAsia" w:hint="eastAsia"/>
                <w:iCs/>
              </w:rPr>
              <w:t>:</w:t>
            </w:r>
          </w:p>
          <w:p w14:paraId="4B0A978E" w14:textId="77777777" w:rsidR="008C5A77" w:rsidRDefault="008C5A77" w:rsidP="008C5A77">
            <w:pPr>
              <w:pStyle w:val="ListParagraph"/>
              <w:numPr>
                <w:ilvl w:val="0"/>
                <w:numId w:val="36"/>
              </w:numPr>
              <w:contextualSpacing w:val="0"/>
              <w:rPr>
                <w:rFonts w:eastAsiaTheme="minorEastAsia"/>
                <w:iCs/>
              </w:rPr>
            </w:pPr>
            <w:r>
              <w:rPr>
                <w:rFonts w:eastAsiaTheme="minorEastAsia" w:hint="eastAsia"/>
                <w:iCs/>
              </w:rPr>
              <w:t>P</w:t>
            </w:r>
            <w:r>
              <w:rPr>
                <w:rFonts w:eastAsiaTheme="minorEastAsia"/>
                <w:iCs/>
              </w:rPr>
              <w:t>aging reception requirements</w:t>
            </w:r>
            <w:r>
              <w:rPr>
                <w:rFonts w:eastAsiaTheme="minorEastAsia" w:hint="eastAsia"/>
                <w:iCs/>
              </w:rPr>
              <w:t xml:space="preserve"> </w:t>
            </w:r>
            <w:r>
              <w:rPr>
                <w:rFonts w:eastAsiaTheme="minorEastAsia"/>
                <w:iCs/>
              </w:rPr>
              <w:t>in RRC_IDLE/ RRC_INACTIVE state</w:t>
            </w:r>
          </w:p>
          <w:p w14:paraId="706503B1" w14:textId="77777777" w:rsidR="008C5A77" w:rsidRDefault="008C5A77" w:rsidP="008C5A77">
            <w:pPr>
              <w:pStyle w:val="ListParagraph"/>
              <w:numPr>
                <w:ilvl w:val="0"/>
                <w:numId w:val="36"/>
              </w:numPr>
              <w:contextualSpacing w:val="0"/>
              <w:rPr>
                <w:rFonts w:eastAsiaTheme="minorEastAsia"/>
                <w:iCs/>
              </w:rPr>
            </w:pPr>
            <w:r>
              <w:rPr>
                <w:rFonts w:eastAsiaTheme="minorEastAsia"/>
                <w:iCs/>
              </w:rPr>
              <w:t>Handover</w:t>
            </w:r>
            <w:r>
              <w:rPr>
                <w:rFonts w:eastAsiaTheme="minorEastAsia" w:hint="eastAsia"/>
                <w:iCs/>
              </w:rPr>
              <w:t xml:space="preserve"> i</w:t>
            </w:r>
            <w:r>
              <w:rPr>
                <w:rFonts w:eastAsiaTheme="minorEastAsia"/>
                <w:iCs/>
              </w:rPr>
              <w:t>nterruption time</w:t>
            </w:r>
          </w:p>
          <w:p w14:paraId="6E4B86B9" w14:textId="77777777" w:rsidR="008C5A77" w:rsidRDefault="008C5A77" w:rsidP="008C5A77">
            <w:pPr>
              <w:pStyle w:val="ListParagraph"/>
              <w:numPr>
                <w:ilvl w:val="0"/>
                <w:numId w:val="36"/>
              </w:numPr>
              <w:contextualSpacing w:val="0"/>
              <w:rPr>
                <w:rFonts w:eastAsiaTheme="minorEastAsia"/>
                <w:iCs/>
              </w:rPr>
            </w:pPr>
            <w:r>
              <w:rPr>
                <w:rFonts w:eastAsiaTheme="minorEastAsia"/>
                <w:iCs/>
              </w:rPr>
              <w:t>Random access</w:t>
            </w:r>
          </w:p>
          <w:p w14:paraId="627C56EC" w14:textId="77777777" w:rsidR="008C5A77" w:rsidRDefault="008C5A77" w:rsidP="008C5A77">
            <w:pPr>
              <w:pStyle w:val="ListParagraph"/>
              <w:numPr>
                <w:ilvl w:val="0"/>
                <w:numId w:val="36"/>
              </w:numPr>
              <w:contextualSpacing w:val="0"/>
              <w:rPr>
                <w:rFonts w:eastAsiaTheme="minorEastAsia"/>
                <w:iCs/>
              </w:rPr>
            </w:pPr>
            <w:r>
              <w:rPr>
                <w:rFonts w:eastAsiaTheme="minorEastAsia"/>
                <w:iCs/>
              </w:rPr>
              <w:t>SA: RRC Connection Release with Redirection</w:t>
            </w:r>
          </w:p>
          <w:p w14:paraId="571F9558" w14:textId="77777777" w:rsidR="008C5A77" w:rsidRDefault="008C5A77" w:rsidP="008C5A77">
            <w:pPr>
              <w:pStyle w:val="ListParagraph"/>
              <w:numPr>
                <w:ilvl w:val="0"/>
                <w:numId w:val="36"/>
              </w:numPr>
              <w:contextualSpacing w:val="0"/>
              <w:rPr>
                <w:rFonts w:eastAsiaTheme="minorEastAsia"/>
                <w:iCs/>
              </w:rPr>
            </w:pPr>
            <w:r>
              <w:rPr>
                <w:rFonts w:eastAsiaTheme="minorEastAsia"/>
                <w:iCs/>
              </w:rPr>
              <w:t>Minimum requirement for L1 indication</w:t>
            </w:r>
            <w:r>
              <w:rPr>
                <w:rFonts w:eastAsiaTheme="minorEastAsia" w:hint="eastAsia"/>
                <w:iCs/>
              </w:rPr>
              <w:t xml:space="preserve"> for RLM and LR</w:t>
            </w:r>
          </w:p>
          <w:p w14:paraId="71B1233D" w14:textId="77777777" w:rsidR="008C5A77" w:rsidRDefault="008C5A77" w:rsidP="008C5A77">
            <w:pPr>
              <w:pStyle w:val="ListParagraph"/>
              <w:numPr>
                <w:ilvl w:val="0"/>
                <w:numId w:val="36"/>
              </w:numPr>
              <w:contextualSpacing w:val="0"/>
              <w:rPr>
                <w:rFonts w:eastAsiaTheme="minorEastAsia"/>
                <w:iCs/>
              </w:rPr>
            </w:pPr>
            <w:r>
              <w:rPr>
                <w:rFonts w:eastAsiaTheme="minorEastAsia"/>
                <w:iCs/>
              </w:rPr>
              <w:t>MAC-CE</w:t>
            </w:r>
            <w:r>
              <w:rPr>
                <w:rFonts w:eastAsiaTheme="minorEastAsia" w:hint="eastAsia"/>
                <w:iCs/>
              </w:rPr>
              <w:t>/</w:t>
            </w:r>
            <w:r>
              <w:rPr>
                <w:rFonts w:eastAsiaTheme="minorEastAsia"/>
                <w:iCs/>
              </w:rPr>
              <w:t>DCI</w:t>
            </w:r>
            <w:r>
              <w:rPr>
                <w:rFonts w:eastAsiaTheme="minorEastAsia" w:hint="eastAsia"/>
                <w:iCs/>
              </w:rPr>
              <w:t>/</w:t>
            </w:r>
            <w:r>
              <w:rPr>
                <w:rFonts w:eastAsiaTheme="minorEastAsia"/>
                <w:iCs/>
              </w:rPr>
              <w:t xml:space="preserve">RRC based </w:t>
            </w:r>
            <w:r>
              <w:rPr>
                <w:rFonts w:eastAsiaTheme="minorEastAsia" w:hint="eastAsia"/>
                <w:iCs/>
              </w:rPr>
              <w:t>u</w:t>
            </w:r>
            <w:r>
              <w:rPr>
                <w:rFonts w:eastAsiaTheme="minorEastAsia"/>
                <w:iCs/>
              </w:rPr>
              <w:t>plink spatial relation switch delay</w:t>
            </w:r>
            <w:r>
              <w:rPr>
                <w:rFonts w:eastAsiaTheme="minorEastAsia" w:hint="eastAsia"/>
                <w:iCs/>
              </w:rPr>
              <w:t xml:space="preserve"> </w:t>
            </w:r>
          </w:p>
          <w:p w14:paraId="33A1C5EF" w14:textId="77777777" w:rsidR="008C5A77" w:rsidRDefault="008C5A77" w:rsidP="008C5A77">
            <w:pPr>
              <w:pStyle w:val="ListParagraph"/>
              <w:numPr>
                <w:ilvl w:val="0"/>
                <w:numId w:val="36"/>
              </w:numPr>
              <w:contextualSpacing w:val="0"/>
              <w:rPr>
                <w:rFonts w:eastAsiaTheme="minorEastAsia"/>
                <w:iCs/>
              </w:rPr>
            </w:pPr>
            <w:r>
              <w:rPr>
                <w:rFonts w:eastAsiaTheme="minorEastAsia"/>
                <w:iCs/>
              </w:rPr>
              <w:t>Scheduling availability</w:t>
            </w:r>
            <w:r>
              <w:rPr>
                <w:rFonts w:eastAsiaTheme="minorEastAsia" w:hint="eastAsia"/>
                <w:iCs/>
              </w:rPr>
              <w:t xml:space="preserve"> </w:t>
            </w:r>
            <w:r>
              <w:rPr>
                <w:rFonts w:eastAsiaTheme="minorEastAsia"/>
                <w:iCs/>
              </w:rPr>
              <w:t xml:space="preserve">of UE performing </w:t>
            </w:r>
            <w:r>
              <w:rPr>
                <w:rFonts w:eastAsiaTheme="minorEastAsia" w:hint="eastAsia"/>
                <w:iCs/>
              </w:rPr>
              <w:t xml:space="preserve">intra/inter </w:t>
            </w:r>
            <w:r>
              <w:rPr>
                <w:rFonts w:eastAsiaTheme="minorEastAsia"/>
                <w:iCs/>
              </w:rPr>
              <w:t xml:space="preserve">measurements </w:t>
            </w:r>
          </w:p>
          <w:p w14:paraId="60333584" w14:textId="77777777" w:rsidR="008C5A77" w:rsidRDefault="008C5A77" w:rsidP="008C5A77">
            <w:pPr>
              <w:pStyle w:val="ListParagraph"/>
              <w:numPr>
                <w:ilvl w:val="0"/>
                <w:numId w:val="36"/>
              </w:numPr>
              <w:contextualSpacing w:val="0"/>
              <w:rPr>
                <w:rFonts w:eastAsiaTheme="minorEastAsia"/>
                <w:iCs/>
              </w:rPr>
            </w:pPr>
            <w:r>
              <w:rPr>
                <w:rFonts w:eastAsiaTheme="minorEastAsia"/>
                <w:iCs/>
              </w:rPr>
              <w:t>Scheduling availability of UE during L1-RSRP measurement</w:t>
            </w:r>
          </w:p>
          <w:p w14:paraId="27990509" w14:textId="77777777" w:rsidR="008C5A77" w:rsidRDefault="008C5A77" w:rsidP="008C5A77">
            <w:pPr>
              <w:pStyle w:val="ListParagraph"/>
              <w:numPr>
                <w:ilvl w:val="2"/>
                <w:numId w:val="13"/>
              </w:numPr>
              <w:snapToGrid w:val="0"/>
              <w:spacing w:before="120"/>
              <w:ind w:hanging="357"/>
              <w:contextualSpacing w:val="0"/>
              <w:rPr>
                <w:rFonts w:eastAsiaTheme="minorEastAsia"/>
                <w:iCs/>
              </w:rPr>
            </w:pPr>
            <w:r>
              <w:rPr>
                <w:rFonts w:eastAsiaTheme="minorEastAsia"/>
                <w:iCs/>
              </w:rPr>
              <w:t>Proposal 1</w:t>
            </w:r>
            <w:r>
              <w:rPr>
                <w:rFonts w:eastAsiaTheme="minorEastAsia" w:hint="eastAsia"/>
                <w:iCs/>
              </w:rPr>
              <w:t>b</w:t>
            </w:r>
            <w:r>
              <w:rPr>
                <w:rFonts w:eastAsiaTheme="minorEastAsia"/>
                <w:iCs/>
              </w:rPr>
              <w:t xml:space="preserve"> (</w:t>
            </w:r>
            <w:r>
              <w:rPr>
                <w:rFonts w:eastAsiaTheme="minorEastAsia" w:hint="eastAsia"/>
                <w:iCs/>
              </w:rPr>
              <w:t>QC</w:t>
            </w:r>
            <w:r>
              <w:rPr>
                <w:rFonts w:eastAsiaTheme="minorEastAsia"/>
                <w:iCs/>
              </w:rPr>
              <w:t xml:space="preserve">): RAN4 to wait for further RAN1 process on the enhancements for HD </w:t>
            </w:r>
            <w:proofErr w:type="spellStart"/>
            <w:r>
              <w:rPr>
                <w:rFonts w:eastAsiaTheme="minorEastAsia"/>
                <w:iCs/>
              </w:rPr>
              <w:t>RedCap</w:t>
            </w:r>
            <w:proofErr w:type="spellEnd"/>
            <w:r>
              <w:rPr>
                <w:rFonts w:eastAsiaTheme="minorEastAsia"/>
                <w:iCs/>
              </w:rPr>
              <w:t xml:space="preserve"> and </w:t>
            </w:r>
            <w:proofErr w:type="spellStart"/>
            <w:r>
              <w:rPr>
                <w:rFonts w:eastAsiaTheme="minorEastAsia"/>
                <w:iCs/>
              </w:rPr>
              <w:t>eRedCap</w:t>
            </w:r>
            <w:proofErr w:type="spellEnd"/>
            <w:r>
              <w:rPr>
                <w:rFonts w:eastAsiaTheme="minorEastAsia"/>
                <w:iCs/>
              </w:rPr>
              <w:t xml:space="preserve"> UEs which may potentially impact the following aspects:</w:t>
            </w:r>
          </w:p>
          <w:p w14:paraId="3462FC51" w14:textId="77777777" w:rsidR="008C5A77" w:rsidRDefault="008C5A77" w:rsidP="008C5A77">
            <w:pPr>
              <w:pStyle w:val="ListParagraph"/>
              <w:numPr>
                <w:ilvl w:val="3"/>
                <w:numId w:val="13"/>
              </w:numPr>
              <w:ind w:left="2920" w:hanging="181"/>
              <w:contextualSpacing w:val="0"/>
              <w:rPr>
                <w:rFonts w:eastAsiaTheme="minorEastAsia"/>
                <w:iCs/>
              </w:rPr>
            </w:pPr>
            <w:r>
              <w:rPr>
                <w:rFonts w:eastAsiaTheme="minorEastAsia"/>
                <w:iCs/>
              </w:rPr>
              <w:t>Additional latencies, Scheduling/Measurement restrictions, etc. due to DL/UL collisions.</w:t>
            </w:r>
          </w:p>
          <w:p w14:paraId="5476854B" w14:textId="77777777" w:rsidR="008C5A77" w:rsidRDefault="008C5A77" w:rsidP="008C5A77">
            <w:pPr>
              <w:pStyle w:val="ListParagraph"/>
              <w:numPr>
                <w:ilvl w:val="2"/>
                <w:numId w:val="13"/>
              </w:numPr>
              <w:snapToGrid w:val="0"/>
              <w:spacing w:before="120"/>
              <w:ind w:hanging="357"/>
              <w:contextualSpacing w:val="0"/>
              <w:rPr>
                <w:rFonts w:eastAsiaTheme="minorEastAsia"/>
                <w:iCs/>
              </w:rPr>
            </w:pPr>
            <w:r>
              <w:rPr>
                <w:rFonts w:eastAsiaTheme="minorEastAsia"/>
                <w:iCs/>
              </w:rPr>
              <w:t>Proposal 1</w:t>
            </w:r>
            <w:r>
              <w:rPr>
                <w:rFonts w:eastAsiaTheme="minorEastAsia" w:hint="eastAsia"/>
                <w:iCs/>
              </w:rPr>
              <w:t>c</w:t>
            </w:r>
            <w:r>
              <w:rPr>
                <w:rFonts w:eastAsiaTheme="minorEastAsia"/>
                <w:iCs/>
              </w:rPr>
              <w:t xml:space="preserve"> (</w:t>
            </w:r>
            <w:r>
              <w:rPr>
                <w:rFonts w:eastAsiaTheme="minorEastAsia" w:hint="eastAsia"/>
                <w:iCs/>
              </w:rPr>
              <w:t>CMCC</w:t>
            </w:r>
            <w:r>
              <w:rPr>
                <w:rFonts w:eastAsiaTheme="minorEastAsia"/>
                <w:iCs/>
              </w:rPr>
              <w:t>):</w:t>
            </w:r>
          </w:p>
          <w:p w14:paraId="61E46E3A" w14:textId="77777777" w:rsidR="008C5A77" w:rsidRDefault="008C5A77" w:rsidP="008C5A77">
            <w:pPr>
              <w:pStyle w:val="ListParagraph"/>
              <w:numPr>
                <w:ilvl w:val="3"/>
                <w:numId w:val="13"/>
              </w:numPr>
              <w:ind w:left="2920" w:hanging="181"/>
              <w:contextualSpacing w:val="0"/>
              <w:rPr>
                <w:rFonts w:eastAsiaTheme="minorEastAsia"/>
                <w:iCs/>
              </w:rPr>
            </w:pPr>
            <w:r>
              <w:rPr>
                <w:rFonts w:eastAsiaTheme="minorEastAsia"/>
                <w:iCs/>
              </w:rPr>
              <w:t>Same principle for HD-FDD (e)</w:t>
            </w:r>
            <w:proofErr w:type="spellStart"/>
            <w:r>
              <w:rPr>
                <w:rFonts w:eastAsiaTheme="minorEastAsia"/>
                <w:iCs/>
              </w:rPr>
              <w:t>RedCap</w:t>
            </w:r>
            <w:proofErr w:type="spellEnd"/>
            <w:r>
              <w:rPr>
                <w:rFonts w:eastAsiaTheme="minorEastAsia"/>
                <w:iCs/>
              </w:rPr>
              <w:t xml:space="preserve"> UE in TN network will be followed as baseline.</w:t>
            </w:r>
          </w:p>
          <w:p w14:paraId="0F046214" w14:textId="6BED2394" w:rsidR="00075B4A" w:rsidRPr="008C5A77" w:rsidRDefault="008C5A77" w:rsidP="008C5A77">
            <w:pPr>
              <w:pStyle w:val="ListParagraph"/>
              <w:numPr>
                <w:ilvl w:val="3"/>
                <w:numId w:val="13"/>
              </w:numPr>
              <w:ind w:left="2920" w:hanging="181"/>
              <w:contextualSpacing w:val="0"/>
              <w:rPr>
                <w:rFonts w:eastAsiaTheme="minorEastAsia"/>
                <w:iCs/>
              </w:rPr>
            </w:pPr>
            <w:r>
              <w:rPr>
                <w:rFonts w:eastAsiaTheme="minorEastAsia"/>
                <w:iCs/>
              </w:rPr>
              <w:t>Wait for further RAN1 progress which may impact Scheduling availability requirement.</w:t>
            </w:r>
          </w:p>
        </w:tc>
      </w:tr>
    </w:tbl>
    <w:p w14:paraId="2D6B7FFE" w14:textId="77777777" w:rsidR="00CF6E82" w:rsidRDefault="00CF6E82" w:rsidP="00075B4A">
      <w:pPr>
        <w:spacing w:after="120"/>
        <w:rPr>
          <w:rFonts w:eastAsiaTheme="minorEastAsia"/>
          <w:iCs/>
          <w:highlight w:val="yellow"/>
        </w:rPr>
      </w:pPr>
    </w:p>
    <w:p w14:paraId="280EB49A" w14:textId="28B7665D" w:rsidR="00EF2B2A" w:rsidRPr="005F1A61" w:rsidRDefault="00514375" w:rsidP="00075B4A">
      <w:pPr>
        <w:spacing w:after="120"/>
        <w:rPr>
          <w:rFonts w:eastAsiaTheme="minorEastAsia"/>
          <w:iCs/>
          <w:color w:val="000000" w:themeColor="text1"/>
        </w:rPr>
      </w:pPr>
      <w:r w:rsidRPr="005F1A61">
        <w:rPr>
          <w:rFonts w:eastAsiaTheme="minorEastAsia"/>
          <w:iCs/>
          <w:color w:val="000000" w:themeColor="text1"/>
        </w:rPr>
        <w:t xml:space="preserve">Our position is that there </w:t>
      </w:r>
      <w:r w:rsidR="00F51E1B" w:rsidRPr="005F1A61">
        <w:rPr>
          <w:rFonts w:eastAsiaTheme="minorEastAsia"/>
          <w:iCs/>
          <w:color w:val="000000" w:themeColor="text1"/>
        </w:rPr>
        <w:t>is</w:t>
      </w:r>
      <w:r w:rsidRPr="005F1A61">
        <w:rPr>
          <w:rFonts w:eastAsiaTheme="minorEastAsia"/>
          <w:iCs/>
          <w:color w:val="000000" w:themeColor="text1"/>
        </w:rPr>
        <w:t xml:space="preserve"> no issue to reuse </w:t>
      </w:r>
      <w:r w:rsidR="00936DCF" w:rsidRPr="005F1A61">
        <w:rPr>
          <w:rFonts w:eastAsiaTheme="minorEastAsia"/>
          <w:iCs/>
          <w:color w:val="000000" w:themeColor="text1"/>
        </w:rPr>
        <w:t>TN HD-FDD requirements</w:t>
      </w:r>
      <w:r w:rsidR="002B662A" w:rsidRPr="005F1A61">
        <w:rPr>
          <w:rFonts w:eastAsiaTheme="minorEastAsia"/>
          <w:iCs/>
          <w:color w:val="000000" w:themeColor="text1"/>
        </w:rPr>
        <w:t>. However</w:t>
      </w:r>
      <w:r w:rsidR="00FC061C" w:rsidRPr="005F1A61">
        <w:rPr>
          <w:rFonts w:eastAsiaTheme="minorEastAsia"/>
          <w:iCs/>
          <w:color w:val="000000" w:themeColor="text1"/>
        </w:rPr>
        <w:t xml:space="preserve">, even </w:t>
      </w:r>
      <w:r w:rsidR="006C72F1">
        <w:rPr>
          <w:rFonts w:eastAsiaTheme="minorEastAsia"/>
          <w:iCs/>
          <w:color w:val="000000" w:themeColor="text1"/>
        </w:rPr>
        <w:t>i</w:t>
      </w:r>
      <w:r w:rsidR="00FC061C" w:rsidRPr="005F1A61">
        <w:rPr>
          <w:rFonts w:eastAsiaTheme="minorEastAsia"/>
          <w:iCs/>
          <w:color w:val="000000" w:themeColor="text1"/>
        </w:rPr>
        <w:t>f RA</w:t>
      </w:r>
      <w:r w:rsidR="001A093C" w:rsidRPr="005F1A61">
        <w:rPr>
          <w:rFonts w:eastAsiaTheme="minorEastAsia"/>
          <w:iCs/>
          <w:color w:val="000000" w:themeColor="text1"/>
        </w:rPr>
        <w:t>N</w:t>
      </w:r>
      <w:r w:rsidR="00FC061C" w:rsidRPr="005F1A61">
        <w:rPr>
          <w:rFonts w:eastAsiaTheme="minorEastAsia"/>
          <w:iCs/>
          <w:color w:val="000000" w:themeColor="text1"/>
        </w:rPr>
        <w:t>1 has settle</w:t>
      </w:r>
      <w:r w:rsidR="006C72F1">
        <w:rPr>
          <w:rFonts w:eastAsiaTheme="minorEastAsia"/>
          <w:iCs/>
          <w:color w:val="000000" w:themeColor="text1"/>
        </w:rPr>
        <w:t>d</w:t>
      </w:r>
      <w:r w:rsidR="00FC061C" w:rsidRPr="005F1A61">
        <w:rPr>
          <w:rFonts w:eastAsiaTheme="minorEastAsia"/>
          <w:iCs/>
          <w:color w:val="000000" w:themeColor="text1"/>
        </w:rPr>
        <w:t xml:space="preserve"> </w:t>
      </w:r>
      <w:r w:rsidR="001A093C" w:rsidRPr="005F1A61">
        <w:rPr>
          <w:rFonts w:eastAsiaTheme="minorEastAsia"/>
          <w:iCs/>
          <w:color w:val="000000" w:themeColor="text1"/>
        </w:rPr>
        <w:t>collision</w:t>
      </w:r>
      <w:r w:rsidR="00FC061C" w:rsidRPr="005F1A61">
        <w:rPr>
          <w:rFonts w:eastAsiaTheme="minorEastAsia"/>
          <w:iCs/>
          <w:color w:val="000000" w:themeColor="text1"/>
        </w:rPr>
        <w:t xml:space="preserve"> case 3, there is sti</w:t>
      </w:r>
      <w:r w:rsidR="00C6254C">
        <w:rPr>
          <w:rFonts w:eastAsiaTheme="minorEastAsia"/>
          <w:iCs/>
          <w:color w:val="000000" w:themeColor="text1"/>
        </w:rPr>
        <w:t>l</w:t>
      </w:r>
      <w:r w:rsidR="00FC061C" w:rsidRPr="005F1A61">
        <w:rPr>
          <w:rFonts w:eastAsiaTheme="minorEastAsia"/>
          <w:iCs/>
          <w:color w:val="000000" w:themeColor="text1"/>
        </w:rPr>
        <w:t xml:space="preserve">l ongoing work regarding </w:t>
      </w:r>
      <w:r w:rsidR="001A093C" w:rsidRPr="005F1A61">
        <w:rPr>
          <w:rFonts w:eastAsiaTheme="minorEastAsia"/>
          <w:iCs/>
          <w:color w:val="000000" w:themeColor="text1"/>
        </w:rPr>
        <w:t>collision</w:t>
      </w:r>
      <w:r w:rsidR="00FC061C" w:rsidRPr="005F1A61">
        <w:rPr>
          <w:rFonts w:eastAsiaTheme="minorEastAsia"/>
          <w:iCs/>
          <w:color w:val="000000" w:themeColor="text1"/>
        </w:rPr>
        <w:t xml:space="preserve"> case 4</w:t>
      </w:r>
      <w:r w:rsidR="00907297" w:rsidRPr="005F1A61">
        <w:rPr>
          <w:rFonts w:eastAsiaTheme="minorEastAsia"/>
          <w:iCs/>
          <w:color w:val="000000" w:themeColor="text1"/>
        </w:rPr>
        <w:t xml:space="preserve">. </w:t>
      </w:r>
      <w:r w:rsidR="009C5452" w:rsidRPr="005F1A61">
        <w:rPr>
          <w:rFonts w:eastAsiaTheme="minorEastAsia"/>
          <w:iCs/>
          <w:color w:val="000000" w:themeColor="text1"/>
        </w:rPr>
        <w:t xml:space="preserve">In RAN1 there is also </w:t>
      </w:r>
      <w:r w:rsidR="0050562A">
        <w:rPr>
          <w:rFonts w:eastAsiaTheme="minorEastAsia"/>
          <w:iCs/>
          <w:color w:val="000000" w:themeColor="text1"/>
        </w:rPr>
        <w:t>deliberations</w:t>
      </w:r>
      <w:r w:rsidR="009C5452" w:rsidRPr="005F1A61">
        <w:rPr>
          <w:rFonts w:eastAsiaTheme="minorEastAsia"/>
          <w:iCs/>
          <w:color w:val="000000" w:themeColor="text1"/>
        </w:rPr>
        <w:t xml:space="preserve"> regarding TA report enhancement. </w:t>
      </w:r>
      <w:r w:rsidR="00790DAE">
        <w:rPr>
          <w:rFonts w:eastAsiaTheme="minorEastAsia"/>
          <w:iCs/>
          <w:color w:val="000000" w:themeColor="text1"/>
        </w:rPr>
        <w:t xml:space="preserve">The RAN1 </w:t>
      </w:r>
      <w:r w:rsidR="00511C4A">
        <w:rPr>
          <w:rFonts w:eastAsiaTheme="minorEastAsia"/>
          <w:iCs/>
          <w:color w:val="000000" w:themeColor="text1"/>
        </w:rPr>
        <w:t>agreements and open issues</w:t>
      </w:r>
      <w:r w:rsidR="00790DAE">
        <w:rPr>
          <w:rFonts w:eastAsiaTheme="minorEastAsia"/>
          <w:iCs/>
          <w:color w:val="000000" w:themeColor="text1"/>
        </w:rPr>
        <w:t xml:space="preserve"> after November meeting looks like this:</w:t>
      </w:r>
      <w:r w:rsidR="007B20D0">
        <w:rPr>
          <w:rFonts w:eastAsiaTheme="minorEastAsia"/>
          <w:iCs/>
          <w:color w:val="000000" w:themeColor="text1"/>
        </w:rPr>
        <w:br/>
      </w:r>
    </w:p>
    <w:tbl>
      <w:tblPr>
        <w:tblStyle w:val="TableGrid"/>
        <w:tblW w:w="0" w:type="auto"/>
        <w:tblLook w:val="04A0" w:firstRow="1" w:lastRow="0" w:firstColumn="1" w:lastColumn="0" w:noHBand="0" w:noVBand="1"/>
      </w:tblPr>
      <w:tblGrid>
        <w:gridCol w:w="10142"/>
      </w:tblGrid>
      <w:tr w:rsidR="00351CDD" w:rsidRPr="00351CDD" w14:paraId="09408749" w14:textId="77777777" w:rsidTr="00EF2B2A">
        <w:tc>
          <w:tcPr>
            <w:tcW w:w="10142" w:type="dxa"/>
          </w:tcPr>
          <w:p w14:paraId="6BEB35B3" w14:textId="77777777" w:rsidR="00EF2B2A" w:rsidRPr="00351CDD" w:rsidRDefault="00EF2B2A" w:rsidP="00075B4A">
            <w:pPr>
              <w:spacing w:after="120"/>
              <w:rPr>
                <w:rFonts w:eastAsiaTheme="minorEastAsia"/>
                <w:iCs/>
                <w:color w:val="000000" w:themeColor="text1"/>
              </w:rPr>
            </w:pPr>
            <w:r w:rsidRPr="00351CDD">
              <w:rPr>
                <w:rFonts w:eastAsiaTheme="minorEastAsia"/>
                <w:iCs/>
                <w:color w:val="000000" w:themeColor="text1"/>
              </w:rPr>
              <w:t>…</w:t>
            </w:r>
          </w:p>
          <w:p w14:paraId="3ADC0AAC" w14:textId="77777777" w:rsidR="00EF2B2A" w:rsidRPr="00351CDD" w:rsidRDefault="00EF2B2A" w:rsidP="00EF2B2A">
            <w:pPr>
              <w:spacing w:after="120"/>
              <w:rPr>
                <w:rFonts w:eastAsiaTheme="minorEastAsia"/>
                <w:iCs/>
                <w:color w:val="000000" w:themeColor="text1"/>
                <w:lang w:val="en-SE"/>
              </w:rPr>
            </w:pPr>
            <w:r w:rsidRPr="00351CDD">
              <w:rPr>
                <w:rFonts w:eastAsiaTheme="minorEastAsia"/>
                <w:iCs/>
                <w:color w:val="000000" w:themeColor="text1"/>
                <w:highlight w:val="green"/>
              </w:rPr>
              <w:t>Agreement</w:t>
            </w:r>
          </w:p>
          <w:p w14:paraId="26924C11" w14:textId="77777777" w:rsidR="00EF2B2A" w:rsidRPr="00351CDD" w:rsidRDefault="00EF2B2A" w:rsidP="00EF2B2A">
            <w:pPr>
              <w:spacing w:after="120"/>
              <w:rPr>
                <w:rFonts w:eastAsiaTheme="minorEastAsia"/>
                <w:iCs/>
                <w:color w:val="000000" w:themeColor="text1"/>
                <w:lang w:val="en-SE"/>
              </w:rPr>
            </w:pPr>
            <w:r w:rsidRPr="00351CDD">
              <w:rPr>
                <w:rFonts w:eastAsiaTheme="minorEastAsia"/>
                <w:iCs/>
                <w:color w:val="000000" w:themeColor="text1"/>
              </w:rPr>
              <w:t xml:space="preserve">For Rel-19 HD-FDD (e)Redcap UE in RRC connected mode, for collision case 3, </w:t>
            </w:r>
          </w:p>
          <w:p w14:paraId="557CEB03" w14:textId="77777777" w:rsidR="00EF2B2A" w:rsidRPr="00351CDD" w:rsidRDefault="00EF2B2A" w:rsidP="00EF2B2A">
            <w:pPr>
              <w:numPr>
                <w:ilvl w:val="0"/>
                <w:numId w:val="41"/>
              </w:numPr>
              <w:spacing w:after="120"/>
              <w:rPr>
                <w:rFonts w:eastAsiaTheme="minorEastAsia"/>
                <w:iCs/>
                <w:color w:val="000000" w:themeColor="text1"/>
                <w:lang w:val="en-SE"/>
              </w:rPr>
            </w:pPr>
            <w:r w:rsidRPr="00351CDD">
              <w:rPr>
                <w:rFonts w:eastAsiaTheme="minorEastAsia"/>
                <w:iCs/>
                <w:color w:val="000000" w:themeColor="text1"/>
              </w:rPr>
              <w:t>Handling of collision with Type-0/0A/1/2-PDCCH CSS in RRC-Connected mode is left to UE implementation whether to prioritize UL or prioritize DL with the constraint in the following note.</w:t>
            </w:r>
          </w:p>
          <w:p w14:paraId="3450ACD4" w14:textId="77777777" w:rsidR="00EF2B2A" w:rsidRPr="00351CDD" w:rsidRDefault="00EF2B2A" w:rsidP="00EF2B2A">
            <w:pPr>
              <w:numPr>
                <w:ilvl w:val="0"/>
                <w:numId w:val="41"/>
              </w:numPr>
              <w:spacing w:after="120"/>
              <w:rPr>
                <w:rFonts w:eastAsiaTheme="minorEastAsia"/>
                <w:iCs/>
                <w:color w:val="000000" w:themeColor="text1"/>
                <w:lang w:val="en-SE"/>
              </w:rPr>
            </w:pPr>
            <w:r w:rsidRPr="00351CDD">
              <w:rPr>
                <w:rFonts w:eastAsiaTheme="minorEastAsia"/>
                <w:iCs/>
                <w:color w:val="000000" w:themeColor="text1"/>
              </w:rPr>
              <w:t>For other use cases, default priority rule for collision case 3 in RRC-Connected mode is that DL is prioritized.</w:t>
            </w:r>
          </w:p>
          <w:p w14:paraId="16031995" w14:textId="77777777" w:rsidR="00EF2B2A" w:rsidRPr="00351CDD" w:rsidRDefault="00EF2B2A" w:rsidP="00EF2B2A">
            <w:pPr>
              <w:numPr>
                <w:ilvl w:val="1"/>
                <w:numId w:val="41"/>
              </w:numPr>
              <w:spacing w:after="120"/>
              <w:rPr>
                <w:rFonts w:eastAsiaTheme="minorEastAsia"/>
                <w:iCs/>
                <w:color w:val="000000" w:themeColor="text1"/>
                <w:lang w:val="en-SE"/>
              </w:rPr>
            </w:pPr>
            <w:r w:rsidRPr="00351CDD">
              <w:rPr>
                <w:rFonts w:eastAsiaTheme="minorEastAsia"/>
                <w:iCs/>
                <w:color w:val="000000" w:themeColor="text1"/>
              </w:rPr>
              <w:t>Network is allowed to indicate UL overriding DL for all the other use cases above</w:t>
            </w:r>
          </w:p>
          <w:p w14:paraId="0FF9376F" w14:textId="77777777" w:rsidR="00EF2B2A" w:rsidRPr="00351CDD" w:rsidRDefault="00EF2B2A" w:rsidP="00EF2B2A">
            <w:pPr>
              <w:numPr>
                <w:ilvl w:val="2"/>
                <w:numId w:val="41"/>
              </w:numPr>
              <w:spacing w:after="120"/>
              <w:rPr>
                <w:rFonts w:eastAsiaTheme="minorEastAsia"/>
                <w:iCs/>
                <w:color w:val="000000" w:themeColor="text1"/>
                <w:lang w:val="en-SE"/>
              </w:rPr>
            </w:pPr>
            <w:r w:rsidRPr="00351CDD">
              <w:rPr>
                <w:rFonts w:eastAsiaTheme="minorEastAsia"/>
                <w:iCs/>
                <w:color w:val="000000" w:themeColor="text1"/>
              </w:rPr>
              <w:t>This is signaled by RRC configuration</w:t>
            </w:r>
          </w:p>
          <w:p w14:paraId="66D049AE" w14:textId="77777777" w:rsidR="00EF2B2A" w:rsidRPr="00351CDD" w:rsidRDefault="00EF2B2A" w:rsidP="00EF2B2A">
            <w:pPr>
              <w:spacing w:after="120"/>
              <w:rPr>
                <w:rFonts w:eastAsiaTheme="minorEastAsia"/>
                <w:iCs/>
                <w:color w:val="000000" w:themeColor="text1"/>
                <w:lang w:val="en-SE"/>
              </w:rPr>
            </w:pPr>
            <w:r w:rsidRPr="00351CDD">
              <w:rPr>
                <w:rFonts w:eastAsiaTheme="minorEastAsia"/>
                <w:iCs/>
                <w:color w:val="000000" w:themeColor="text1"/>
              </w:rPr>
              <w:t> </w:t>
            </w:r>
          </w:p>
          <w:p w14:paraId="5FA7866E" w14:textId="77777777" w:rsidR="00EF2B2A" w:rsidRPr="00351CDD" w:rsidRDefault="00EF2B2A" w:rsidP="00EF2B2A">
            <w:pPr>
              <w:spacing w:after="120"/>
              <w:rPr>
                <w:rFonts w:eastAsiaTheme="minorEastAsia"/>
                <w:iCs/>
                <w:color w:val="000000" w:themeColor="text1"/>
                <w:lang w:val="en-SE"/>
              </w:rPr>
            </w:pPr>
            <w:r w:rsidRPr="00351CDD">
              <w:rPr>
                <w:rFonts w:eastAsiaTheme="minorEastAsia"/>
                <w:iCs/>
                <w:color w:val="000000" w:themeColor="text1"/>
              </w:rPr>
              <w:t>Note: UE shall comply to the following existing procedure in 38.331:</w:t>
            </w:r>
          </w:p>
          <w:p w14:paraId="72EA6E4C" w14:textId="38DD0B38" w:rsidR="00EF2B2A" w:rsidRPr="00351CDD" w:rsidRDefault="00EF2B2A" w:rsidP="00EF2B2A">
            <w:pPr>
              <w:spacing w:after="120"/>
              <w:rPr>
                <w:rFonts w:eastAsiaTheme="minorEastAsia"/>
                <w:iCs/>
                <w:color w:val="000000" w:themeColor="text1"/>
              </w:rPr>
            </w:pPr>
            <w:r w:rsidRPr="00351CDD">
              <w:rPr>
                <w:rFonts w:eastAsiaTheme="minorEastAsia"/>
                <w:iCs/>
                <w:color w:val="000000" w:themeColor="text1"/>
                <w:lang w:val="en-GB"/>
              </w:rPr>
              <w:t>UEs in RRC_CONNECTED shall monitor for SI change indication in any paging occasion at least once per modification period if the UE is provided with common search space, including</w:t>
            </w:r>
            <w:r w:rsidRPr="00351CDD">
              <w:rPr>
                <w:rFonts w:eastAsiaTheme="minorEastAsia"/>
                <w:i/>
                <w:iCs/>
                <w:color w:val="000000" w:themeColor="text1"/>
                <w:lang w:val="en-GB"/>
              </w:rPr>
              <w:t xml:space="preserve"> </w:t>
            </w:r>
            <w:proofErr w:type="spellStart"/>
            <w:r w:rsidRPr="00351CDD">
              <w:rPr>
                <w:rFonts w:eastAsiaTheme="minorEastAsia"/>
                <w:i/>
                <w:iCs/>
                <w:color w:val="000000" w:themeColor="text1"/>
                <w:lang w:val="en-GB"/>
              </w:rPr>
              <w:t>pagingSearchSpace</w:t>
            </w:r>
            <w:proofErr w:type="spellEnd"/>
            <w:r w:rsidRPr="00351CDD">
              <w:rPr>
                <w:rFonts w:eastAsiaTheme="minorEastAsia"/>
                <w:iCs/>
                <w:color w:val="000000" w:themeColor="text1"/>
                <w:lang w:val="en-GB"/>
              </w:rPr>
              <w:t xml:space="preserve">, </w:t>
            </w:r>
            <w:r w:rsidRPr="00351CDD">
              <w:rPr>
                <w:rFonts w:eastAsiaTheme="minorEastAsia"/>
                <w:i/>
                <w:iCs/>
                <w:color w:val="000000" w:themeColor="text1"/>
                <w:lang w:val="en-GB"/>
              </w:rPr>
              <w:t>searchSpaceSIB1</w:t>
            </w:r>
            <w:r w:rsidRPr="00351CDD">
              <w:rPr>
                <w:rFonts w:eastAsiaTheme="minorEastAsia"/>
                <w:iCs/>
                <w:color w:val="000000" w:themeColor="text1"/>
                <w:lang w:val="en-GB"/>
              </w:rPr>
              <w:t xml:space="preserve"> and </w:t>
            </w:r>
            <w:proofErr w:type="spellStart"/>
            <w:r w:rsidRPr="00351CDD">
              <w:rPr>
                <w:rFonts w:eastAsiaTheme="minorEastAsia"/>
                <w:i/>
                <w:iCs/>
                <w:color w:val="000000" w:themeColor="text1"/>
                <w:lang w:val="en-GB"/>
              </w:rPr>
              <w:t>searchSpaceOtherSystemInformation</w:t>
            </w:r>
            <w:proofErr w:type="spellEnd"/>
            <w:r w:rsidRPr="00351CDD">
              <w:rPr>
                <w:rFonts w:eastAsiaTheme="minorEastAsia"/>
                <w:iCs/>
                <w:color w:val="000000" w:themeColor="text1"/>
                <w:lang w:val="en-GB"/>
              </w:rPr>
              <w:t>, on the active BWP to monitor paging, as specified in TS 38.213 [13], clause 13</w:t>
            </w:r>
          </w:p>
          <w:p w14:paraId="6F937F2B" w14:textId="77777777" w:rsidR="00EF2B2A" w:rsidRPr="00351CDD" w:rsidRDefault="00EF2B2A" w:rsidP="00075B4A">
            <w:pPr>
              <w:spacing w:after="120"/>
              <w:rPr>
                <w:rFonts w:eastAsiaTheme="minorEastAsia"/>
                <w:iCs/>
                <w:color w:val="000000" w:themeColor="text1"/>
              </w:rPr>
            </w:pPr>
            <w:r w:rsidRPr="00351CDD">
              <w:rPr>
                <w:rFonts w:eastAsiaTheme="minorEastAsia"/>
                <w:iCs/>
                <w:color w:val="000000" w:themeColor="text1"/>
              </w:rPr>
              <w:t>…</w:t>
            </w:r>
          </w:p>
          <w:p w14:paraId="2A0FF665" w14:textId="77777777" w:rsidR="002C0752" w:rsidRPr="00351CDD" w:rsidRDefault="002C0752" w:rsidP="002C0752">
            <w:pPr>
              <w:spacing w:after="120"/>
              <w:rPr>
                <w:rFonts w:eastAsiaTheme="minorEastAsia"/>
                <w:iCs/>
                <w:color w:val="000000" w:themeColor="text1"/>
                <w:lang w:val="en-SE"/>
              </w:rPr>
            </w:pPr>
            <w:r w:rsidRPr="00351CDD">
              <w:rPr>
                <w:rFonts w:eastAsiaTheme="minorEastAsia"/>
                <w:iCs/>
                <w:color w:val="000000" w:themeColor="text1"/>
                <w:highlight w:val="green"/>
              </w:rPr>
              <w:t>Agreement</w:t>
            </w:r>
          </w:p>
          <w:p w14:paraId="416C4B78" w14:textId="77777777" w:rsidR="002C0752" w:rsidRPr="00351CDD" w:rsidRDefault="002C0752" w:rsidP="002C0752">
            <w:pPr>
              <w:spacing w:after="120"/>
              <w:rPr>
                <w:rFonts w:eastAsiaTheme="minorEastAsia"/>
                <w:iCs/>
                <w:color w:val="000000" w:themeColor="text1"/>
                <w:lang w:val="en-SE"/>
              </w:rPr>
            </w:pPr>
            <w:r w:rsidRPr="00351CDD">
              <w:rPr>
                <w:rFonts w:eastAsiaTheme="minorEastAsia"/>
                <w:iCs/>
                <w:color w:val="000000" w:themeColor="text1"/>
              </w:rPr>
              <w:t xml:space="preserve">The collision case 4 (Dynamically scheduled DL reception collides with dynamic scheduled UL transmission) is not considered as an error case for Rel-19 HD-FDD (e)Redcap UE in RRC connected mode. </w:t>
            </w:r>
          </w:p>
          <w:p w14:paraId="72981F12" w14:textId="77777777" w:rsidR="002C0752" w:rsidRPr="00351CDD" w:rsidRDefault="002C0752" w:rsidP="002C0752">
            <w:pPr>
              <w:numPr>
                <w:ilvl w:val="0"/>
                <w:numId w:val="42"/>
              </w:numPr>
              <w:spacing w:after="120"/>
              <w:rPr>
                <w:rFonts w:eastAsiaTheme="minorEastAsia"/>
                <w:iCs/>
                <w:color w:val="000000" w:themeColor="text1"/>
                <w:highlight w:val="yellow"/>
                <w:lang w:val="en-SE"/>
              </w:rPr>
            </w:pPr>
            <w:r w:rsidRPr="00351CDD">
              <w:rPr>
                <w:rFonts w:eastAsiaTheme="minorEastAsia"/>
                <w:iCs/>
                <w:color w:val="000000" w:themeColor="text1"/>
                <w:highlight w:val="yellow"/>
              </w:rPr>
              <w:t xml:space="preserve">FFS whether to prioritize UL or prioritize DL  </w:t>
            </w:r>
          </w:p>
          <w:p w14:paraId="5B633DA3" w14:textId="50D3BFEB" w:rsidR="002C0752" w:rsidRPr="00351CDD" w:rsidRDefault="002C0752" w:rsidP="00075B4A">
            <w:pPr>
              <w:spacing w:after="120"/>
              <w:rPr>
                <w:rFonts w:eastAsiaTheme="minorEastAsia"/>
                <w:iCs/>
                <w:color w:val="000000" w:themeColor="text1"/>
              </w:rPr>
            </w:pPr>
            <w:r w:rsidRPr="00351CDD">
              <w:rPr>
                <w:rFonts w:eastAsiaTheme="minorEastAsia"/>
                <w:iCs/>
                <w:color w:val="000000" w:themeColor="text1"/>
              </w:rPr>
              <w:t>…</w:t>
            </w:r>
          </w:p>
        </w:tc>
      </w:tr>
    </w:tbl>
    <w:p w14:paraId="64ECB3AD" w14:textId="77777777" w:rsidR="00EF2B2A" w:rsidRPr="00351CDD" w:rsidRDefault="00EF2B2A" w:rsidP="00075B4A">
      <w:pPr>
        <w:spacing w:after="120"/>
        <w:rPr>
          <w:rFonts w:eastAsiaTheme="minorEastAsia"/>
          <w:b/>
          <w:bCs/>
          <w:iCs/>
          <w:color w:val="000000" w:themeColor="text1"/>
        </w:rPr>
      </w:pPr>
    </w:p>
    <w:p w14:paraId="142607D7" w14:textId="5733450C" w:rsidR="00514375" w:rsidRPr="00351CDD" w:rsidRDefault="009C5452" w:rsidP="00075B4A">
      <w:pPr>
        <w:spacing w:after="120"/>
        <w:rPr>
          <w:rFonts w:eastAsiaTheme="minorEastAsia"/>
          <w:iCs/>
          <w:color w:val="000000" w:themeColor="text1"/>
        </w:rPr>
      </w:pPr>
      <w:r w:rsidRPr="00351CDD">
        <w:rPr>
          <w:rFonts w:eastAsiaTheme="minorEastAsia"/>
          <w:iCs/>
          <w:color w:val="000000" w:themeColor="text1"/>
        </w:rPr>
        <w:t>We therefore suppo</w:t>
      </w:r>
      <w:r w:rsidR="00405CB4" w:rsidRPr="00351CDD">
        <w:rPr>
          <w:rFonts w:eastAsiaTheme="minorEastAsia"/>
          <w:iCs/>
          <w:color w:val="000000" w:themeColor="text1"/>
        </w:rPr>
        <w:t>rt Proposal 1 above:</w:t>
      </w:r>
    </w:p>
    <w:p w14:paraId="2B7EAD92" w14:textId="3295384D" w:rsidR="00405CB4" w:rsidRPr="00351CDD" w:rsidRDefault="00405CB4" w:rsidP="00E32898">
      <w:pPr>
        <w:pStyle w:val="ListParagraph"/>
        <w:numPr>
          <w:ilvl w:val="0"/>
          <w:numId w:val="39"/>
        </w:numPr>
        <w:spacing w:after="120"/>
        <w:rPr>
          <w:rFonts w:eastAsiaTheme="minorEastAsia"/>
          <w:iCs/>
          <w:color w:val="000000" w:themeColor="text1"/>
        </w:rPr>
      </w:pPr>
      <w:r w:rsidRPr="00351CDD">
        <w:rPr>
          <w:rFonts w:eastAsiaTheme="minorEastAsia"/>
          <w:iCs/>
          <w:color w:val="000000" w:themeColor="text1"/>
        </w:rPr>
        <w:lastRenderedPageBreak/>
        <w:t xml:space="preserve">The legacy requirements and applicable conditions can be as baseline for defining requirements of </w:t>
      </w:r>
      <w:proofErr w:type="spellStart"/>
      <w:r w:rsidRPr="00351CDD">
        <w:rPr>
          <w:rFonts w:eastAsiaTheme="minorEastAsia"/>
          <w:iCs/>
          <w:color w:val="000000" w:themeColor="text1"/>
        </w:rPr>
        <w:t>RedCap</w:t>
      </w:r>
      <w:proofErr w:type="spellEnd"/>
      <w:r w:rsidRPr="00351CDD">
        <w:rPr>
          <w:rFonts w:eastAsiaTheme="minorEastAsia"/>
          <w:iCs/>
          <w:color w:val="000000" w:themeColor="text1"/>
        </w:rPr>
        <w:t xml:space="preserve"> UE in NTN scenario.</w:t>
      </w:r>
    </w:p>
    <w:p w14:paraId="731E7FD6" w14:textId="2F920377" w:rsidR="00405CB4" w:rsidRPr="005F1A61" w:rsidRDefault="00405CB4" w:rsidP="00E32898">
      <w:pPr>
        <w:pStyle w:val="ListParagraph"/>
        <w:numPr>
          <w:ilvl w:val="0"/>
          <w:numId w:val="39"/>
        </w:numPr>
        <w:spacing w:after="120"/>
        <w:rPr>
          <w:rFonts w:eastAsiaTheme="minorEastAsia"/>
          <w:iCs/>
          <w:color w:val="000000" w:themeColor="text1"/>
        </w:rPr>
      </w:pPr>
      <w:r w:rsidRPr="00351CDD">
        <w:rPr>
          <w:rFonts w:eastAsiaTheme="minorEastAsia"/>
          <w:iCs/>
          <w:color w:val="000000" w:themeColor="text1"/>
        </w:rPr>
        <w:t xml:space="preserve">RAN4 to check whether existing HD-FDD related requirements and applicable conditions can be reused or not after RAN1 </w:t>
      </w:r>
      <w:r w:rsidRPr="005F1A61">
        <w:rPr>
          <w:rFonts w:eastAsiaTheme="minorEastAsia"/>
          <w:iCs/>
          <w:color w:val="000000" w:themeColor="text1"/>
        </w:rPr>
        <w:t>reaching further conclusions.</w:t>
      </w:r>
    </w:p>
    <w:p w14:paraId="16A2DF45" w14:textId="1E0DDBAB" w:rsidR="00083CAE" w:rsidRPr="005F1A61" w:rsidRDefault="00230864" w:rsidP="00083CAE">
      <w:pPr>
        <w:spacing w:after="120"/>
        <w:rPr>
          <w:rFonts w:eastAsiaTheme="minorEastAsia"/>
          <w:b/>
          <w:bCs/>
          <w:iCs/>
          <w:color w:val="000000" w:themeColor="text1"/>
        </w:rPr>
      </w:pPr>
      <w:r w:rsidRPr="005F1A61">
        <w:rPr>
          <w:rFonts w:eastAsiaTheme="minorEastAsia"/>
          <w:b/>
          <w:bCs/>
          <w:iCs/>
          <w:color w:val="000000" w:themeColor="text1"/>
        </w:rPr>
        <w:t>Proposal</w:t>
      </w:r>
      <w:r w:rsidR="00E31883" w:rsidRPr="005F1A61">
        <w:rPr>
          <w:rFonts w:eastAsiaTheme="minorEastAsia"/>
          <w:b/>
          <w:bCs/>
          <w:iCs/>
          <w:color w:val="000000" w:themeColor="text1"/>
        </w:rPr>
        <w:t xml:space="preserve"> </w:t>
      </w:r>
      <w:r w:rsidR="00AF288E">
        <w:rPr>
          <w:rFonts w:eastAsiaTheme="minorEastAsia"/>
          <w:b/>
          <w:bCs/>
          <w:iCs/>
          <w:color w:val="000000" w:themeColor="text1"/>
        </w:rPr>
        <w:t>18</w:t>
      </w:r>
      <w:r w:rsidR="00E31883" w:rsidRPr="005F1A61">
        <w:rPr>
          <w:rFonts w:eastAsiaTheme="minorEastAsia"/>
          <w:b/>
          <w:bCs/>
          <w:iCs/>
          <w:color w:val="000000" w:themeColor="text1"/>
        </w:rPr>
        <w:t>:</w:t>
      </w:r>
    </w:p>
    <w:p w14:paraId="77C66DFD" w14:textId="163BFE99" w:rsidR="00117ABA" w:rsidRPr="005F1A61" w:rsidRDefault="00117ABA" w:rsidP="00083CAE">
      <w:pPr>
        <w:pStyle w:val="ListParagraph"/>
        <w:numPr>
          <w:ilvl w:val="0"/>
          <w:numId w:val="40"/>
        </w:numPr>
        <w:spacing w:after="120"/>
        <w:rPr>
          <w:rFonts w:eastAsiaTheme="minorEastAsia"/>
          <w:b/>
          <w:bCs/>
          <w:iCs/>
          <w:color w:val="000000" w:themeColor="text1"/>
        </w:rPr>
      </w:pPr>
      <w:r w:rsidRPr="005F1A61">
        <w:rPr>
          <w:rFonts w:eastAsiaTheme="minorEastAsia"/>
          <w:b/>
          <w:bCs/>
          <w:iCs/>
          <w:color w:val="000000" w:themeColor="text1"/>
        </w:rPr>
        <w:t xml:space="preserve">The legacy requirements and applicable conditions can be as baseline for defining requirements of </w:t>
      </w:r>
      <w:proofErr w:type="spellStart"/>
      <w:r w:rsidRPr="005F1A61">
        <w:rPr>
          <w:rFonts w:eastAsiaTheme="minorEastAsia"/>
          <w:b/>
          <w:bCs/>
          <w:iCs/>
          <w:color w:val="000000" w:themeColor="text1"/>
        </w:rPr>
        <w:t>RedCap</w:t>
      </w:r>
      <w:proofErr w:type="spellEnd"/>
      <w:r w:rsidRPr="005F1A61">
        <w:rPr>
          <w:rFonts w:eastAsiaTheme="minorEastAsia"/>
          <w:b/>
          <w:bCs/>
          <w:iCs/>
          <w:color w:val="000000" w:themeColor="text1"/>
        </w:rPr>
        <w:t xml:space="preserve"> UE in NTN scenario.</w:t>
      </w:r>
    </w:p>
    <w:p w14:paraId="12766897" w14:textId="77777777" w:rsidR="00117ABA" w:rsidRPr="005F1A61" w:rsidRDefault="00117ABA" w:rsidP="00117ABA">
      <w:pPr>
        <w:pStyle w:val="ListParagraph"/>
        <w:numPr>
          <w:ilvl w:val="0"/>
          <w:numId w:val="39"/>
        </w:numPr>
        <w:spacing w:after="120"/>
        <w:rPr>
          <w:rFonts w:eastAsiaTheme="minorEastAsia"/>
          <w:b/>
          <w:bCs/>
          <w:iCs/>
          <w:color w:val="000000" w:themeColor="text1"/>
        </w:rPr>
      </w:pPr>
      <w:r w:rsidRPr="005F1A61">
        <w:rPr>
          <w:rFonts w:eastAsiaTheme="minorEastAsia"/>
          <w:b/>
          <w:bCs/>
          <w:iCs/>
          <w:color w:val="000000" w:themeColor="text1"/>
        </w:rPr>
        <w:t>RAN4 to check whether existing HD-FDD related requirements and applicable conditions can be reused or not after RAN1 reaching further conclusions.</w:t>
      </w:r>
    </w:p>
    <w:p w14:paraId="4597BD04" w14:textId="77777777" w:rsidR="008C5A77" w:rsidRPr="00075B4A" w:rsidRDefault="008C5A77" w:rsidP="00075B4A">
      <w:pPr>
        <w:spacing w:after="120"/>
        <w:rPr>
          <w:rFonts w:eastAsiaTheme="minorEastAsia"/>
          <w:iCs/>
          <w:highlight w:val="yellow"/>
        </w:rPr>
      </w:pPr>
    </w:p>
    <w:p w14:paraId="5C6F22A5" w14:textId="24CD3574" w:rsidR="00CF6E82" w:rsidRDefault="00776BE9" w:rsidP="00213D6B">
      <w:pPr>
        <w:pStyle w:val="Heading4"/>
        <w:numPr>
          <w:ilvl w:val="0"/>
          <w:numId w:val="0"/>
        </w:numPr>
        <w:spacing w:after="120"/>
        <w:rPr>
          <w:rFonts w:ascii="Times New Roman" w:hAnsi="Times New Roman"/>
          <w:sz w:val="20"/>
          <w:u w:val="single"/>
          <w:lang w:eastAsia="zh-CN"/>
        </w:rPr>
      </w:pPr>
      <w:r w:rsidRPr="00776BE9">
        <w:rPr>
          <w:rFonts w:ascii="Times New Roman" w:hAnsi="Times New Roman"/>
          <w:b/>
          <w:bCs/>
          <w:sz w:val="20"/>
          <w:u w:val="single"/>
          <w:lang w:eastAsia="ko-KR"/>
        </w:rPr>
        <w:t xml:space="preserve">Issue </w:t>
      </w:r>
      <w:r w:rsidRPr="00776BE9">
        <w:rPr>
          <w:rFonts w:ascii="Times New Roman" w:hAnsi="Times New Roman" w:hint="eastAsia"/>
          <w:b/>
          <w:bCs/>
          <w:sz w:val="20"/>
          <w:u w:val="single"/>
          <w:lang w:eastAsia="ko-KR"/>
        </w:rPr>
        <w:t>3</w:t>
      </w:r>
      <w:r w:rsidRPr="00776BE9">
        <w:rPr>
          <w:rFonts w:ascii="Times New Roman" w:hAnsi="Times New Roman"/>
          <w:b/>
          <w:bCs/>
          <w:sz w:val="20"/>
          <w:u w:val="single"/>
          <w:lang w:eastAsia="ko-KR"/>
        </w:rPr>
        <w:t>-</w:t>
      </w:r>
      <w:r w:rsidRPr="00776BE9">
        <w:rPr>
          <w:rFonts w:ascii="Times New Roman" w:hAnsi="Times New Roman" w:hint="eastAsia"/>
          <w:b/>
          <w:bCs/>
          <w:sz w:val="20"/>
          <w:u w:val="single"/>
          <w:lang w:eastAsia="ko-KR"/>
        </w:rPr>
        <w:t>2-1</w:t>
      </w:r>
      <w:r w:rsidRPr="00776BE9">
        <w:rPr>
          <w:rFonts w:ascii="Times New Roman" w:hAnsi="Times New Roman"/>
          <w:b/>
          <w:bCs/>
          <w:sz w:val="20"/>
          <w:u w:val="single"/>
          <w:lang w:eastAsia="ko-KR"/>
        </w:rPr>
        <w:t xml:space="preserve">: </w:t>
      </w:r>
      <w:r w:rsidRPr="00776BE9">
        <w:rPr>
          <w:rFonts w:ascii="Times New Roman" w:hAnsi="Times New Roman" w:hint="eastAsia"/>
          <w:b/>
          <w:bCs/>
          <w:sz w:val="20"/>
          <w:u w:val="single"/>
          <w:lang w:eastAsia="ko-KR"/>
        </w:rPr>
        <w:t xml:space="preserve">The impact on </w:t>
      </w:r>
      <w:r w:rsidRPr="00776BE9">
        <w:rPr>
          <w:rFonts w:ascii="Times New Roman" w:hAnsi="Times New Roman"/>
          <w:b/>
          <w:bCs/>
          <w:sz w:val="20"/>
          <w:u w:val="single"/>
          <w:lang w:eastAsia="ko-KR"/>
        </w:rPr>
        <w:t>NR Handover</w:t>
      </w:r>
      <w:r w:rsidRPr="00776BE9">
        <w:rPr>
          <w:rFonts w:ascii="Times New Roman" w:hAnsi="Times New Roman" w:hint="eastAsia"/>
          <w:b/>
          <w:bCs/>
          <w:sz w:val="20"/>
          <w:u w:val="single"/>
          <w:lang w:eastAsia="ko-KR"/>
        </w:rPr>
        <w:t xml:space="preserve"> due to </w:t>
      </w:r>
      <w:r w:rsidRPr="00776BE9">
        <w:rPr>
          <w:rFonts w:ascii="Times New Roman" w:hAnsi="Times New Roman"/>
          <w:b/>
          <w:bCs/>
          <w:sz w:val="20"/>
          <w:u w:val="single"/>
          <w:lang w:eastAsia="ko-KR"/>
        </w:rPr>
        <w:t>HD-FDD</w:t>
      </w:r>
    </w:p>
    <w:tbl>
      <w:tblPr>
        <w:tblStyle w:val="TableGrid"/>
        <w:tblW w:w="0" w:type="auto"/>
        <w:tblLook w:val="04A0" w:firstRow="1" w:lastRow="0" w:firstColumn="1" w:lastColumn="0" w:noHBand="0" w:noVBand="1"/>
      </w:tblPr>
      <w:tblGrid>
        <w:gridCol w:w="10142"/>
      </w:tblGrid>
      <w:tr w:rsidR="009E7638" w14:paraId="133DEC17" w14:textId="77777777" w:rsidTr="009E7638">
        <w:tc>
          <w:tcPr>
            <w:tcW w:w="10142" w:type="dxa"/>
          </w:tcPr>
          <w:p w14:paraId="6D38B10E" w14:textId="77777777" w:rsidR="00213D6B" w:rsidRDefault="00213D6B" w:rsidP="00213D6B">
            <w:r>
              <w:rPr>
                <w:b/>
              </w:rPr>
              <w:t>&lt;Way Forward&gt;</w:t>
            </w:r>
            <w:r>
              <w:rPr>
                <w:rFonts w:hint="eastAsia"/>
                <w:b/>
                <w:lang w:eastAsia="zh-CN"/>
              </w:rPr>
              <w:t>:</w:t>
            </w:r>
          </w:p>
          <w:p w14:paraId="32ED63D1" w14:textId="77777777" w:rsidR="00213D6B" w:rsidRDefault="00213D6B" w:rsidP="00213D6B">
            <w:pPr>
              <w:pStyle w:val="ListParagraph"/>
              <w:numPr>
                <w:ilvl w:val="1"/>
                <w:numId w:val="13"/>
              </w:numPr>
              <w:ind w:left="1655" w:hanging="357"/>
              <w:contextualSpacing w:val="0"/>
              <w:rPr>
                <w:bCs/>
                <w:iCs/>
              </w:rPr>
            </w:pPr>
            <w:r>
              <w:t>Proposal 1 (</w:t>
            </w:r>
            <w:r>
              <w:rPr>
                <w:rFonts w:hint="eastAsia"/>
              </w:rPr>
              <w:t>CMCC</w:t>
            </w:r>
            <w:r>
              <w:t xml:space="preserve">): </w:t>
            </w:r>
          </w:p>
          <w:p w14:paraId="581B1AD2" w14:textId="77777777" w:rsidR="00213D6B" w:rsidRDefault="00213D6B" w:rsidP="00213D6B">
            <w:pPr>
              <w:pStyle w:val="ListParagraph"/>
              <w:numPr>
                <w:ilvl w:val="2"/>
                <w:numId w:val="13"/>
              </w:numPr>
              <w:snapToGrid w:val="0"/>
              <w:ind w:hanging="357"/>
              <w:contextualSpacing w:val="0"/>
              <w:rPr>
                <w:rFonts w:eastAsiaTheme="minorEastAsia"/>
                <w:iCs/>
              </w:rPr>
            </w:pPr>
            <w:r>
              <w:rPr>
                <w:rFonts w:eastAsiaTheme="minorEastAsia"/>
                <w:iCs/>
              </w:rPr>
              <w:t>For RACH-based HO, RACH-less HO, Time/location-based CHO without L3 measurement and Satellite switching with re-synchronization, following applicability rules to adapt HD-FDD case should be added:</w:t>
            </w:r>
          </w:p>
          <w:p w14:paraId="22E0D896" w14:textId="77777777" w:rsidR="00213D6B" w:rsidRDefault="00213D6B" w:rsidP="00213D6B">
            <w:pPr>
              <w:pStyle w:val="ListParagraph"/>
              <w:numPr>
                <w:ilvl w:val="3"/>
                <w:numId w:val="13"/>
              </w:numPr>
              <w:contextualSpacing w:val="0"/>
              <w:rPr>
                <w:rFonts w:eastAsiaTheme="minorEastAsia"/>
                <w:iCs/>
              </w:rPr>
            </w:pPr>
            <w:r>
              <w:rPr>
                <w:rFonts w:eastAsiaTheme="minorEastAsia"/>
                <w:iCs/>
              </w:rPr>
              <w:t xml:space="preserve">For </w:t>
            </w:r>
            <w:proofErr w:type="spellStart"/>
            <w:r>
              <w:rPr>
                <w:rFonts w:eastAsiaTheme="minorEastAsia"/>
                <w:iCs/>
              </w:rPr>
              <w:t>RedCap</w:t>
            </w:r>
            <w:proofErr w:type="spellEnd"/>
            <w:r>
              <w:rPr>
                <w:rFonts w:eastAsiaTheme="minorEastAsia"/>
                <w:iCs/>
              </w:rPr>
              <w:t xml:space="preserve"> NTN UE with HD-FDD, the requirements are met provided that </w:t>
            </w:r>
          </w:p>
          <w:p w14:paraId="26E1B45B" w14:textId="77777777" w:rsidR="00213D6B" w:rsidRDefault="00213D6B" w:rsidP="00213D6B">
            <w:pPr>
              <w:pStyle w:val="ListParagraph"/>
              <w:numPr>
                <w:ilvl w:val="0"/>
                <w:numId w:val="36"/>
              </w:numPr>
              <w:contextualSpacing w:val="0"/>
              <w:rPr>
                <w:bCs/>
                <w:iCs/>
              </w:rPr>
            </w:pPr>
            <w:r>
              <w:rPr>
                <w:bCs/>
                <w:iCs/>
              </w:rPr>
              <w:t xml:space="preserve">SSB is available at the UE once every SMTC period during </w:t>
            </w:r>
            <w:proofErr w:type="spellStart"/>
            <w:r>
              <w:rPr>
                <w:bCs/>
                <w:iCs/>
              </w:rPr>
              <w:t>T</w:t>
            </w:r>
            <w:r>
              <w:rPr>
                <w:bCs/>
                <w:iCs/>
                <w:vertAlign w:val="subscript"/>
              </w:rPr>
              <w:t>search</w:t>
            </w:r>
            <w:proofErr w:type="spellEnd"/>
          </w:p>
          <w:p w14:paraId="3BD0D3F0" w14:textId="77777777" w:rsidR="00213D6B" w:rsidRDefault="00213D6B" w:rsidP="00213D6B">
            <w:pPr>
              <w:pStyle w:val="ListParagraph"/>
              <w:numPr>
                <w:ilvl w:val="0"/>
                <w:numId w:val="36"/>
              </w:numPr>
              <w:contextualSpacing w:val="0"/>
              <w:rPr>
                <w:bCs/>
                <w:iCs/>
              </w:rPr>
            </w:pPr>
            <w:r>
              <w:rPr>
                <w:bCs/>
                <w:iCs/>
              </w:rPr>
              <w:t>One SSB is available during T</w:t>
            </w:r>
            <w:r>
              <w:rPr>
                <w:bCs/>
                <w:iCs/>
                <w:vertAlign w:val="subscript"/>
              </w:rPr>
              <w:t>∆</w:t>
            </w:r>
          </w:p>
          <w:p w14:paraId="555F5F99" w14:textId="77777777" w:rsidR="00213D6B" w:rsidRDefault="00213D6B" w:rsidP="00213D6B">
            <w:pPr>
              <w:pStyle w:val="ListParagraph"/>
              <w:numPr>
                <w:ilvl w:val="0"/>
                <w:numId w:val="36"/>
              </w:numPr>
              <w:contextualSpacing w:val="0"/>
              <w:rPr>
                <w:bCs/>
                <w:iCs/>
              </w:rPr>
            </w:pPr>
            <w:r>
              <w:rPr>
                <w:bCs/>
                <w:iCs/>
              </w:rPr>
              <w:t>One SSB is available during T</w:t>
            </w:r>
            <w:r>
              <w:rPr>
                <w:bCs/>
                <w:iCs/>
                <w:vertAlign w:val="subscript"/>
              </w:rPr>
              <w:t>IU</w:t>
            </w:r>
            <w:r>
              <w:rPr>
                <w:bCs/>
                <w:iCs/>
              </w:rPr>
              <w:t>.</w:t>
            </w:r>
          </w:p>
          <w:p w14:paraId="46E36060" w14:textId="77777777" w:rsidR="00213D6B" w:rsidRDefault="00213D6B" w:rsidP="00213D6B">
            <w:pPr>
              <w:pStyle w:val="ListParagraph"/>
              <w:numPr>
                <w:ilvl w:val="2"/>
                <w:numId w:val="13"/>
              </w:numPr>
              <w:snapToGrid w:val="0"/>
              <w:spacing w:before="120"/>
              <w:ind w:hanging="357"/>
              <w:contextualSpacing w:val="0"/>
              <w:rPr>
                <w:rFonts w:eastAsiaTheme="minorEastAsia"/>
                <w:iCs/>
              </w:rPr>
            </w:pPr>
            <w:r>
              <w:rPr>
                <w:rFonts w:eastAsiaTheme="minorEastAsia"/>
                <w:iCs/>
              </w:rPr>
              <w:t>For Time/location-based CHO with L3 measurement, following applicability rules to adapt HD-FDD case should be added:</w:t>
            </w:r>
          </w:p>
          <w:p w14:paraId="1BF51D04" w14:textId="77777777" w:rsidR="00213D6B" w:rsidRDefault="00213D6B" w:rsidP="00213D6B">
            <w:pPr>
              <w:pStyle w:val="ListParagraph"/>
              <w:numPr>
                <w:ilvl w:val="3"/>
                <w:numId w:val="13"/>
              </w:numPr>
              <w:contextualSpacing w:val="0"/>
              <w:rPr>
                <w:bCs/>
                <w:iCs/>
              </w:rPr>
            </w:pPr>
            <w:r>
              <w:rPr>
                <w:bCs/>
                <w:iCs/>
              </w:rPr>
              <w:t xml:space="preserve">For </w:t>
            </w:r>
            <w:proofErr w:type="spellStart"/>
            <w:r>
              <w:rPr>
                <w:bCs/>
                <w:iCs/>
              </w:rPr>
              <w:t>RedCap</w:t>
            </w:r>
            <w:proofErr w:type="spellEnd"/>
            <w:r>
              <w:rPr>
                <w:bCs/>
                <w:iCs/>
              </w:rPr>
              <w:t xml:space="preserve"> NTN UE with HD-FDD, the requirements are met provided that </w:t>
            </w:r>
          </w:p>
          <w:p w14:paraId="2566E9A3" w14:textId="77777777" w:rsidR="00213D6B" w:rsidRDefault="00213D6B" w:rsidP="00213D6B">
            <w:pPr>
              <w:pStyle w:val="ListParagraph"/>
              <w:numPr>
                <w:ilvl w:val="0"/>
                <w:numId w:val="36"/>
              </w:numPr>
              <w:contextualSpacing w:val="0"/>
              <w:rPr>
                <w:bCs/>
                <w:iCs/>
              </w:rPr>
            </w:pPr>
            <w:r>
              <w:rPr>
                <w:bCs/>
                <w:iCs/>
              </w:rPr>
              <w:t>One SSB is available during T</w:t>
            </w:r>
            <w:r>
              <w:rPr>
                <w:bCs/>
                <w:iCs/>
                <w:vertAlign w:val="subscript"/>
              </w:rPr>
              <w:t>∆</w:t>
            </w:r>
          </w:p>
          <w:p w14:paraId="781DDB1E" w14:textId="77777777" w:rsidR="00213D6B" w:rsidRDefault="00213D6B" w:rsidP="00213D6B">
            <w:pPr>
              <w:pStyle w:val="ListParagraph"/>
              <w:numPr>
                <w:ilvl w:val="0"/>
                <w:numId w:val="36"/>
              </w:numPr>
              <w:contextualSpacing w:val="0"/>
              <w:rPr>
                <w:rFonts w:eastAsiaTheme="minorEastAsia"/>
                <w:iCs/>
                <w:lang w:val="en-GB"/>
              </w:rPr>
            </w:pPr>
            <w:r>
              <w:rPr>
                <w:bCs/>
                <w:iCs/>
              </w:rPr>
              <w:t>One SSB is available during T</w:t>
            </w:r>
            <w:r>
              <w:rPr>
                <w:bCs/>
                <w:iCs/>
                <w:vertAlign w:val="subscript"/>
              </w:rPr>
              <w:t>IU</w:t>
            </w:r>
          </w:p>
          <w:p w14:paraId="2C6C03FD" w14:textId="77777777" w:rsidR="00213D6B" w:rsidRDefault="00213D6B" w:rsidP="00213D6B">
            <w:pPr>
              <w:pStyle w:val="ListParagraph"/>
              <w:numPr>
                <w:ilvl w:val="1"/>
                <w:numId w:val="13"/>
              </w:numPr>
              <w:spacing w:before="120"/>
              <w:ind w:left="1655" w:hanging="357"/>
              <w:contextualSpacing w:val="0"/>
              <w:rPr>
                <w:bCs/>
                <w:iCs/>
              </w:rPr>
            </w:pPr>
            <w:r>
              <w:t xml:space="preserve">Proposal </w:t>
            </w:r>
            <w:r>
              <w:rPr>
                <w:rFonts w:hint="eastAsia"/>
              </w:rPr>
              <w:t>2</w:t>
            </w:r>
            <w:r>
              <w:t xml:space="preserve"> (</w:t>
            </w:r>
            <w:r>
              <w:rPr>
                <w:rFonts w:hint="eastAsia"/>
              </w:rPr>
              <w:t>Ericsson</w:t>
            </w:r>
            <w:r>
              <w:t xml:space="preserve">): </w:t>
            </w:r>
          </w:p>
          <w:p w14:paraId="46E1BE93" w14:textId="77777777" w:rsidR="00213D6B" w:rsidRDefault="00213D6B" w:rsidP="00213D6B">
            <w:pPr>
              <w:pStyle w:val="ListParagraph"/>
              <w:numPr>
                <w:ilvl w:val="2"/>
                <w:numId w:val="13"/>
              </w:numPr>
              <w:snapToGrid w:val="0"/>
              <w:ind w:hanging="357"/>
              <w:contextualSpacing w:val="0"/>
              <w:rPr>
                <w:rFonts w:eastAsiaTheme="minorEastAsia"/>
                <w:iCs/>
              </w:rPr>
            </w:pPr>
            <w:r>
              <w:rPr>
                <w:rFonts w:eastAsiaTheme="minorEastAsia"/>
                <w:iCs/>
              </w:rPr>
              <w:t xml:space="preserve">RAN4 to reuse NR SAN FR1 – NR SAN FR1 Handover </w:t>
            </w:r>
            <w:r>
              <w:rPr>
                <w:rFonts w:eastAsiaTheme="minorEastAsia" w:hint="eastAsia"/>
                <w:iCs/>
              </w:rPr>
              <w:t xml:space="preserve">and </w:t>
            </w:r>
            <w:r>
              <w:rPr>
                <w:rFonts w:eastAsiaTheme="minorEastAsia"/>
                <w:iCs/>
              </w:rPr>
              <w:t>NR Satellite switching with re-synchronization requirements for Red-cap NTN and additionally add the following applicability rule for HD-FDD cas</w:t>
            </w:r>
            <w:r>
              <w:rPr>
                <w:rFonts w:eastAsiaTheme="minorEastAsia" w:hint="eastAsia"/>
                <w:iCs/>
              </w:rPr>
              <w:t>e</w:t>
            </w:r>
            <w:r>
              <w:rPr>
                <w:rFonts w:eastAsiaTheme="minorEastAsia"/>
                <w:iCs/>
              </w:rPr>
              <w:t>,</w:t>
            </w:r>
          </w:p>
          <w:p w14:paraId="5D58FA0C" w14:textId="77777777" w:rsidR="00213D6B" w:rsidRDefault="00213D6B" w:rsidP="00213D6B">
            <w:pPr>
              <w:pStyle w:val="ListParagraph"/>
              <w:numPr>
                <w:ilvl w:val="3"/>
                <w:numId w:val="13"/>
              </w:numPr>
              <w:spacing w:afterLines="50" w:after="120"/>
              <w:ind w:left="2920" w:hanging="181"/>
              <w:contextualSpacing w:val="0"/>
              <w:rPr>
                <w:rFonts w:eastAsiaTheme="minorEastAsia"/>
                <w:iCs/>
              </w:rPr>
            </w:pPr>
            <w:r>
              <w:rPr>
                <w:rFonts w:eastAsiaTheme="minorEastAsia"/>
                <w:iCs/>
              </w:rPr>
              <w:t xml:space="preserve">For </w:t>
            </w:r>
            <w:proofErr w:type="spellStart"/>
            <w:r>
              <w:rPr>
                <w:rFonts w:eastAsiaTheme="minorEastAsia"/>
                <w:iCs/>
              </w:rPr>
              <w:t>RedCap</w:t>
            </w:r>
            <w:proofErr w:type="spellEnd"/>
            <w:r>
              <w:rPr>
                <w:rFonts w:eastAsiaTheme="minorEastAsia"/>
                <w:iCs/>
              </w:rPr>
              <w:t xml:space="preserve"> NTN UE with HD-FDD, the handover requirements </w:t>
            </w:r>
            <w:r>
              <w:rPr>
                <w:rFonts w:eastAsiaTheme="minorEastAsia" w:hint="eastAsia"/>
                <w:iCs/>
              </w:rPr>
              <w:t xml:space="preserve">and </w:t>
            </w:r>
            <w:r>
              <w:rPr>
                <w:rFonts w:eastAsiaTheme="minorEastAsia"/>
                <w:iCs/>
              </w:rPr>
              <w:t xml:space="preserve">Satellite switching with re-synchronization requirements are met provided that </w:t>
            </w:r>
          </w:p>
          <w:p w14:paraId="397D86BC" w14:textId="77777777" w:rsidR="00213D6B" w:rsidRDefault="00213D6B" w:rsidP="00213D6B">
            <w:pPr>
              <w:pStyle w:val="ListParagraph"/>
              <w:numPr>
                <w:ilvl w:val="0"/>
                <w:numId w:val="36"/>
              </w:numPr>
              <w:contextualSpacing w:val="0"/>
              <w:rPr>
                <w:rFonts w:eastAsiaTheme="minorEastAsia"/>
                <w:iCs/>
              </w:rPr>
            </w:pPr>
            <w:r>
              <w:rPr>
                <w:rFonts w:eastAsiaTheme="minorEastAsia"/>
                <w:iCs/>
              </w:rPr>
              <w:t xml:space="preserve">SSB is available at the UE once every SMTC period during </w:t>
            </w:r>
            <w:proofErr w:type="spellStart"/>
            <w:r>
              <w:rPr>
                <w:rFonts w:eastAsiaTheme="minorEastAsia"/>
                <w:iCs/>
              </w:rPr>
              <w:t>T</w:t>
            </w:r>
            <w:r>
              <w:rPr>
                <w:rFonts w:eastAsiaTheme="minorEastAsia"/>
                <w:iCs/>
                <w:vertAlign w:val="subscript"/>
              </w:rPr>
              <w:t>search</w:t>
            </w:r>
            <w:proofErr w:type="spellEnd"/>
          </w:p>
          <w:p w14:paraId="1FA6B51D" w14:textId="77777777" w:rsidR="00213D6B" w:rsidRDefault="00213D6B" w:rsidP="00213D6B">
            <w:pPr>
              <w:pStyle w:val="ListParagraph"/>
              <w:numPr>
                <w:ilvl w:val="0"/>
                <w:numId w:val="36"/>
              </w:numPr>
              <w:contextualSpacing w:val="0"/>
              <w:rPr>
                <w:rFonts w:eastAsiaTheme="minorEastAsia"/>
                <w:iCs/>
              </w:rPr>
            </w:pPr>
            <w:r>
              <w:rPr>
                <w:rFonts w:eastAsiaTheme="minorEastAsia"/>
                <w:iCs/>
              </w:rPr>
              <w:t>One SSB is available during T</w:t>
            </w:r>
            <w:r>
              <w:rPr>
                <w:rFonts w:eastAsiaTheme="minorEastAsia"/>
                <w:iCs/>
                <w:vertAlign w:val="subscript"/>
              </w:rPr>
              <w:t>∆</w:t>
            </w:r>
          </w:p>
          <w:p w14:paraId="597ED2B4" w14:textId="77777777" w:rsidR="00213D6B" w:rsidRDefault="00213D6B" w:rsidP="00213D6B">
            <w:pPr>
              <w:pStyle w:val="ListParagraph"/>
              <w:numPr>
                <w:ilvl w:val="0"/>
                <w:numId w:val="36"/>
              </w:numPr>
              <w:contextualSpacing w:val="0"/>
              <w:rPr>
                <w:bCs/>
                <w:iCs/>
              </w:rPr>
            </w:pPr>
            <w:r>
              <w:rPr>
                <w:rFonts w:eastAsiaTheme="minorEastAsia"/>
                <w:iCs/>
              </w:rPr>
              <w:t>One SSB is available during T</w:t>
            </w:r>
            <w:r>
              <w:rPr>
                <w:rFonts w:eastAsiaTheme="minorEastAsia"/>
                <w:iCs/>
                <w:vertAlign w:val="subscript"/>
              </w:rPr>
              <w:t>IU</w:t>
            </w:r>
            <w:r>
              <w:rPr>
                <w:rFonts w:eastAsiaTheme="minorEastAsia"/>
                <w:iCs/>
              </w:rPr>
              <w:t>.</w:t>
            </w:r>
          </w:p>
          <w:p w14:paraId="716633EE" w14:textId="77777777" w:rsidR="00213D6B" w:rsidRDefault="00213D6B" w:rsidP="00213D6B">
            <w:pPr>
              <w:pStyle w:val="ListParagraph"/>
              <w:numPr>
                <w:ilvl w:val="1"/>
                <w:numId w:val="13"/>
              </w:numPr>
              <w:spacing w:before="120"/>
              <w:ind w:left="1655" w:hanging="357"/>
              <w:contextualSpacing w:val="0"/>
            </w:pPr>
            <w:r>
              <w:t xml:space="preserve">Proposal </w:t>
            </w:r>
            <w:r>
              <w:rPr>
                <w:rFonts w:hint="eastAsia"/>
              </w:rPr>
              <w:t>3</w:t>
            </w:r>
            <w:r>
              <w:t xml:space="preserve"> (</w:t>
            </w:r>
            <w:r>
              <w:rPr>
                <w:rFonts w:hint="eastAsia"/>
              </w:rPr>
              <w:t>HW</w:t>
            </w:r>
            <w:r>
              <w:t xml:space="preserve">): </w:t>
            </w:r>
          </w:p>
          <w:p w14:paraId="78E32AEB" w14:textId="77777777" w:rsidR="00213D6B" w:rsidRDefault="00213D6B" w:rsidP="00213D6B">
            <w:pPr>
              <w:pStyle w:val="ListParagraph"/>
              <w:numPr>
                <w:ilvl w:val="2"/>
                <w:numId w:val="13"/>
              </w:numPr>
              <w:snapToGrid w:val="0"/>
              <w:ind w:hanging="357"/>
              <w:contextualSpacing w:val="0"/>
              <w:rPr>
                <w:rFonts w:eastAsiaTheme="minorEastAsia"/>
                <w:iCs/>
              </w:rPr>
            </w:pPr>
            <w:r>
              <w:rPr>
                <w:rFonts w:eastAsiaTheme="minorEastAsia"/>
                <w:iCs/>
              </w:rPr>
              <w:t>For HD-FDD (e)</w:t>
            </w:r>
            <w:proofErr w:type="spellStart"/>
            <w:r>
              <w:rPr>
                <w:rFonts w:eastAsiaTheme="minorEastAsia"/>
                <w:iCs/>
              </w:rPr>
              <w:t>Red</w:t>
            </w:r>
            <w:r>
              <w:rPr>
                <w:rFonts w:eastAsiaTheme="minorEastAsia" w:hint="eastAsia"/>
                <w:iCs/>
              </w:rPr>
              <w:t>C</w:t>
            </w:r>
            <w:r>
              <w:rPr>
                <w:rFonts w:eastAsiaTheme="minorEastAsia"/>
                <w:iCs/>
              </w:rPr>
              <w:t>ap</w:t>
            </w:r>
            <w:proofErr w:type="spellEnd"/>
            <w:r>
              <w:rPr>
                <w:rFonts w:eastAsiaTheme="minorEastAsia"/>
                <w:iCs/>
              </w:rPr>
              <w:t xml:space="preserve"> UE with FR1-NTN bands, the CHO and satellite switching with re-sync requirements are met provided that </w:t>
            </w:r>
          </w:p>
          <w:p w14:paraId="3DF26425" w14:textId="77777777" w:rsidR="00213D6B" w:rsidRDefault="00213D6B" w:rsidP="00213D6B">
            <w:pPr>
              <w:pStyle w:val="ListParagraph"/>
              <w:numPr>
                <w:ilvl w:val="0"/>
                <w:numId w:val="36"/>
              </w:numPr>
              <w:contextualSpacing w:val="0"/>
              <w:rPr>
                <w:rFonts w:eastAsiaTheme="minorEastAsia"/>
                <w:iCs/>
              </w:rPr>
            </w:pPr>
            <w:r>
              <w:rPr>
                <w:rFonts w:eastAsiaTheme="minorEastAsia"/>
                <w:iCs/>
              </w:rPr>
              <w:t xml:space="preserve">SSB is available at the UE once every SMTC period during </w:t>
            </w:r>
            <w:proofErr w:type="spellStart"/>
            <w:r>
              <w:rPr>
                <w:rFonts w:eastAsiaTheme="minorEastAsia"/>
                <w:iCs/>
              </w:rPr>
              <w:t>T</w:t>
            </w:r>
            <w:r>
              <w:rPr>
                <w:rFonts w:eastAsiaTheme="minorEastAsia"/>
                <w:iCs/>
                <w:vertAlign w:val="subscript"/>
              </w:rPr>
              <w:t>search</w:t>
            </w:r>
            <w:proofErr w:type="spellEnd"/>
          </w:p>
          <w:p w14:paraId="16F8B324" w14:textId="77777777" w:rsidR="00213D6B" w:rsidRDefault="00213D6B" w:rsidP="00213D6B">
            <w:pPr>
              <w:pStyle w:val="ListParagraph"/>
              <w:numPr>
                <w:ilvl w:val="0"/>
                <w:numId w:val="36"/>
              </w:numPr>
              <w:contextualSpacing w:val="0"/>
              <w:rPr>
                <w:rFonts w:eastAsiaTheme="minorEastAsia"/>
                <w:iCs/>
              </w:rPr>
            </w:pPr>
            <w:r>
              <w:rPr>
                <w:rFonts w:eastAsiaTheme="minorEastAsia"/>
                <w:iCs/>
              </w:rPr>
              <w:t>One SSB is available during T</w:t>
            </w:r>
            <w:r>
              <w:rPr>
                <w:rFonts w:eastAsiaTheme="minorEastAsia"/>
                <w:iCs/>
                <w:vertAlign w:val="subscript"/>
              </w:rPr>
              <w:t>∆</w:t>
            </w:r>
          </w:p>
          <w:p w14:paraId="5DFD1B6E" w14:textId="77777777" w:rsidR="00213D6B" w:rsidRDefault="00213D6B" w:rsidP="00213D6B">
            <w:pPr>
              <w:pStyle w:val="ListParagraph"/>
              <w:numPr>
                <w:ilvl w:val="0"/>
                <w:numId w:val="36"/>
              </w:numPr>
              <w:contextualSpacing w:val="0"/>
              <w:rPr>
                <w:bCs/>
                <w:iCs/>
              </w:rPr>
            </w:pPr>
            <w:r>
              <w:rPr>
                <w:rFonts w:eastAsiaTheme="minorEastAsia"/>
                <w:iCs/>
              </w:rPr>
              <w:t>One SSB is available during T</w:t>
            </w:r>
            <w:r>
              <w:rPr>
                <w:rFonts w:eastAsiaTheme="minorEastAsia"/>
                <w:iCs/>
                <w:vertAlign w:val="subscript"/>
              </w:rPr>
              <w:t>IU</w:t>
            </w:r>
            <w:r>
              <w:rPr>
                <w:rFonts w:eastAsiaTheme="minorEastAsia"/>
                <w:iCs/>
              </w:rPr>
              <w:t>.</w:t>
            </w:r>
          </w:p>
          <w:p w14:paraId="5212435F" w14:textId="77777777" w:rsidR="00213D6B" w:rsidRDefault="00213D6B" w:rsidP="00213D6B">
            <w:pPr>
              <w:pStyle w:val="ListParagraph"/>
              <w:numPr>
                <w:ilvl w:val="1"/>
                <w:numId w:val="13"/>
              </w:numPr>
              <w:spacing w:before="120"/>
              <w:ind w:left="1655" w:hanging="357"/>
              <w:contextualSpacing w:val="0"/>
            </w:pPr>
            <w:r>
              <w:t xml:space="preserve">Proposal </w:t>
            </w:r>
            <w:r>
              <w:rPr>
                <w:rFonts w:hint="eastAsia"/>
              </w:rPr>
              <w:t>4</w:t>
            </w:r>
            <w:r>
              <w:t xml:space="preserve"> (</w:t>
            </w:r>
            <w:r>
              <w:rPr>
                <w:rFonts w:hint="eastAsia"/>
              </w:rPr>
              <w:t>Nokia</w:t>
            </w:r>
            <w:r>
              <w:t xml:space="preserve">): </w:t>
            </w:r>
          </w:p>
          <w:p w14:paraId="4FF55EAD" w14:textId="4E8F947F" w:rsidR="009E7638" w:rsidRPr="00213D6B" w:rsidRDefault="00213D6B" w:rsidP="00213D6B">
            <w:pPr>
              <w:pStyle w:val="ListParagraph"/>
              <w:numPr>
                <w:ilvl w:val="2"/>
                <w:numId w:val="13"/>
              </w:numPr>
              <w:snapToGrid w:val="0"/>
              <w:ind w:hanging="357"/>
              <w:contextualSpacing w:val="0"/>
              <w:rPr>
                <w:rFonts w:eastAsiaTheme="minorEastAsia"/>
                <w:iCs/>
              </w:rPr>
            </w:pPr>
            <w:bookmarkStart w:id="11" w:name="_Toc181990343"/>
            <w:r>
              <w:rPr>
                <w:rFonts w:eastAsiaTheme="minorEastAsia"/>
                <w:iCs/>
              </w:rPr>
              <w:t xml:space="preserve">Only support hard satellite switching for </w:t>
            </w:r>
            <w:proofErr w:type="spellStart"/>
            <w:r>
              <w:rPr>
                <w:rFonts w:eastAsiaTheme="minorEastAsia"/>
                <w:iCs/>
              </w:rPr>
              <w:t>RedCap</w:t>
            </w:r>
            <w:proofErr w:type="spellEnd"/>
            <w:r>
              <w:rPr>
                <w:rFonts w:eastAsiaTheme="minorEastAsia"/>
                <w:iCs/>
              </w:rPr>
              <w:t xml:space="preserve"> UEs</w:t>
            </w:r>
            <w:bookmarkEnd w:id="11"/>
          </w:p>
        </w:tc>
      </w:tr>
    </w:tbl>
    <w:p w14:paraId="449141B4" w14:textId="77777777" w:rsidR="00CF6E82" w:rsidRDefault="00CF6E82" w:rsidP="00CF6E82">
      <w:pPr>
        <w:spacing w:after="120"/>
        <w:rPr>
          <w:szCs w:val="24"/>
          <w:lang w:eastAsia="zh-CN"/>
        </w:rPr>
      </w:pPr>
    </w:p>
    <w:p w14:paraId="0AD2A87E" w14:textId="53887BBC" w:rsidR="00B45091" w:rsidRPr="00B45091" w:rsidRDefault="006B4E1C" w:rsidP="00B45091">
      <w:pPr>
        <w:snapToGrid w:val="0"/>
        <w:rPr>
          <w:rFonts w:eastAsiaTheme="minorEastAsia"/>
          <w:b/>
          <w:bCs/>
          <w:iCs/>
        </w:rPr>
      </w:pPr>
      <w:r w:rsidRPr="00B45091">
        <w:rPr>
          <w:rFonts w:eastAsiaTheme="minorEastAsia"/>
          <w:b/>
          <w:bCs/>
          <w:iCs/>
        </w:rPr>
        <w:lastRenderedPageBreak/>
        <w:t>Proposal</w:t>
      </w:r>
      <w:r w:rsidR="00F47E1F" w:rsidRPr="00B45091">
        <w:rPr>
          <w:rFonts w:eastAsiaTheme="minorEastAsia"/>
          <w:b/>
          <w:bCs/>
          <w:iCs/>
        </w:rPr>
        <w:t xml:space="preserve"> </w:t>
      </w:r>
      <w:r w:rsidR="00AF288E">
        <w:rPr>
          <w:rFonts w:eastAsiaTheme="minorEastAsia"/>
          <w:b/>
          <w:bCs/>
          <w:iCs/>
        </w:rPr>
        <w:t>19</w:t>
      </w:r>
      <w:r w:rsidRPr="00B45091">
        <w:rPr>
          <w:rFonts w:eastAsiaTheme="minorEastAsia"/>
          <w:b/>
          <w:bCs/>
          <w:iCs/>
        </w:rPr>
        <w:t xml:space="preserve">: </w:t>
      </w:r>
      <w:r w:rsidR="003F406B" w:rsidRPr="00B45091">
        <w:rPr>
          <w:rFonts w:eastAsiaTheme="minorEastAsia"/>
          <w:b/>
          <w:bCs/>
          <w:iCs/>
        </w:rPr>
        <w:t>No difference between Proposal 1, 2, 3.</w:t>
      </w:r>
      <w:r w:rsidR="00B45091" w:rsidRPr="00B45091">
        <w:rPr>
          <w:rFonts w:eastAsiaTheme="minorEastAsia"/>
          <w:b/>
          <w:bCs/>
          <w:iCs/>
        </w:rPr>
        <w:t xml:space="preserve"> For supported HO, CHO and satellite switching with re-sync requirements are met provided that </w:t>
      </w:r>
    </w:p>
    <w:p w14:paraId="4E96AF9B" w14:textId="77777777" w:rsidR="00B45091" w:rsidRPr="00B45091" w:rsidRDefault="00B45091" w:rsidP="00B45091">
      <w:pPr>
        <w:pStyle w:val="ListParagraph"/>
        <w:numPr>
          <w:ilvl w:val="0"/>
          <w:numId w:val="38"/>
        </w:numPr>
        <w:rPr>
          <w:rFonts w:eastAsiaTheme="minorEastAsia"/>
          <w:b/>
          <w:bCs/>
          <w:iCs/>
        </w:rPr>
      </w:pPr>
      <w:r w:rsidRPr="00B45091">
        <w:rPr>
          <w:rFonts w:eastAsiaTheme="minorEastAsia"/>
          <w:b/>
          <w:bCs/>
          <w:iCs/>
        </w:rPr>
        <w:t xml:space="preserve">SSB is available at the UE once every SMTC period during </w:t>
      </w:r>
      <w:proofErr w:type="spellStart"/>
      <w:r w:rsidRPr="00B45091">
        <w:rPr>
          <w:rFonts w:eastAsiaTheme="minorEastAsia"/>
          <w:b/>
          <w:bCs/>
          <w:iCs/>
        </w:rPr>
        <w:t>T</w:t>
      </w:r>
      <w:r w:rsidRPr="00B45091">
        <w:rPr>
          <w:rFonts w:eastAsiaTheme="minorEastAsia"/>
          <w:b/>
          <w:bCs/>
          <w:iCs/>
          <w:vertAlign w:val="subscript"/>
        </w:rPr>
        <w:t>search</w:t>
      </w:r>
      <w:proofErr w:type="spellEnd"/>
    </w:p>
    <w:p w14:paraId="05DBB23E" w14:textId="77777777" w:rsidR="00B45091" w:rsidRPr="00B45091" w:rsidRDefault="00B45091" w:rsidP="00B45091">
      <w:pPr>
        <w:pStyle w:val="ListParagraph"/>
        <w:numPr>
          <w:ilvl w:val="0"/>
          <w:numId w:val="38"/>
        </w:numPr>
        <w:rPr>
          <w:rFonts w:eastAsiaTheme="minorEastAsia"/>
          <w:b/>
          <w:bCs/>
          <w:iCs/>
        </w:rPr>
      </w:pPr>
      <w:r w:rsidRPr="00B45091">
        <w:rPr>
          <w:rFonts w:eastAsiaTheme="minorEastAsia"/>
          <w:b/>
          <w:bCs/>
          <w:iCs/>
        </w:rPr>
        <w:t>One SSB is available during T</w:t>
      </w:r>
      <w:r w:rsidRPr="00B45091">
        <w:rPr>
          <w:rFonts w:eastAsiaTheme="minorEastAsia"/>
          <w:b/>
          <w:bCs/>
          <w:iCs/>
          <w:vertAlign w:val="subscript"/>
        </w:rPr>
        <w:t>∆</w:t>
      </w:r>
    </w:p>
    <w:p w14:paraId="58519B56" w14:textId="77777777" w:rsidR="00B45091" w:rsidRPr="00B45091" w:rsidRDefault="00B45091" w:rsidP="00B45091">
      <w:pPr>
        <w:pStyle w:val="ListParagraph"/>
        <w:numPr>
          <w:ilvl w:val="0"/>
          <w:numId w:val="38"/>
        </w:numPr>
        <w:rPr>
          <w:b/>
          <w:bCs/>
          <w:iCs/>
        </w:rPr>
      </w:pPr>
      <w:r w:rsidRPr="00B45091">
        <w:rPr>
          <w:rFonts w:eastAsiaTheme="minorEastAsia"/>
          <w:b/>
          <w:bCs/>
          <w:iCs/>
        </w:rPr>
        <w:t>One SSB is available during T</w:t>
      </w:r>
      <w:r w:rsidRPr="00B45091">
        <w:rPr>
          <w:rFonts w:eastAsiaTheme="minorEastAsia"/>
          <w:b/>
          <w:bCs/>
          <w:iCs/>
          <w:vertAlign w:val="subscript"/>
        </w:rPr>
        <w:t>IU</w:t>
      </w:r>
      <w:r w:rsidRPr="00B45091">
        <w:rPr>
          <w:rFonts w:eastAsiaTheme="minorEastAsia"/>
          <w:b/>
          <w:bCs/>
          <w:iCs/>
        </w:rPr>
        <w:t>.</w:t>
      </w:r>
    </w:p>
    <w:p w14:paraId="3512B603" w14:textId="6C97CEE5" w:rsidR="0002354A" w:rsidRPr="00086974" w:rsidRDefault="0002354A" w:rsidP="006B4E1C">
      <w:pPr>
        <w:spacing w:after="120"/>
        <w:rPr>
          <w:rFonts w:eastAsiaTheme="minorEastAsia"/>
          <w:iCs/>
          <w:lang w:val="x-none" w:eastAsia="zh-CN"/>
        </w:rPr>
      </w:pPr>
      <w:r w:rsidRPr="00086974">
        <w:t xml:space="preserve">In our opinion, soft satellite switch doesn’t </w:t>
      </w:r>
      <w:r w:rsidR="004D3760" w:rsidRPr="00086974">
        <w:t xml:space="preserve">bring more complexities </w:t>
      </w:r>
      <w:r w:rsidR="00765885" w:rsidRPr="00086974">
        <w:t xml:space="preserve">to UE implementation, the difference from hard switch is the time when starting DL sync. to the target satellite is determined by </w:t>
      </w:r>
      <w:r w:rsidR="00094567" w:rsidRPr="00086974">
        <w:t xml:space="preserve">the UE. </w:t>
      </w:r>
    </w:p>
    <w:p w14:paraId="587AB25A" w14:textId="379D46C4" w:rsidR="009E7638" w:rsidRPr="00FB7F2C" w:rsidRDefault="00452FBA" w:rsidP="00CF6E82">
      <w:pPr>
        <w:spacing w:after="120"/>
        <w:rPr>
          <w:szCs w:val="24"/>
          <w:lang w:eastAsia="zh-CN"/>
        </w:rPr>
      </w:pPr>
      <w:r w:rsidRPr="00E144EF">
        <w:rPr>
          <w:rFonts w:eastAsiaTheme="minorEastAsia"/>
          <w:b/>
          <w:bCs/>
          <w:iCs/>
          <w:lang w:val="x-none" w:eastAsia="zh-CN"/>
        </w:rPr>
        <w:t xml:space="preserve">Proposal </w:t>
      </w:r>
      <w:r>
        <w:rPr>
          <w:rFonts w:eastAsiaTheme="minorEastAsia"/>
          <w:b/>
          <w:bCs/>
          <w:iCs/>
          <w:lang w:val="x-none" w:eastAsia="zh-CN"/>
        </w:rPr>
        <w:t>20</w:t>
      </w:r>
      <w:r w:rsidRPr="00E144EF">
        <w:rPr>
          <w:rFonts w:eastAsiaTheme="minorEastAsia"/>
          <w:b/>
          <w:bCs/>
          <w:iCs/>
          <w:lang w:val="x-none" w:eastAsia="zh-CN"/>
        </w:rPr>
        <w:t>:</w:t>
      </w:r>
      <w:r w:rsidR="00094567">
        <w:rPr>
          <w:rFonts w:eastAsiaTheme="minorEastAsia"/>
          <w:b/>
          <w:bCs/>
          <w:iCs/>
          <w:lang w:val="x-none" w:eastAsia="zh-CN"/>
        </w:rPr>
        <w:t xml:space="preserve"> Slightly </w:t>
      </w:r>
      <w:r w:rsidR="00086974">
        <w:rPr>
          <w:rFonts w:eastAsiaTheme="minorEastAsia"/>
          <w:b/>
          <w:bCs/>
          <w:iCs/>
          <w:lang w:val="x-none" w:eastAsia="zh-CN"/>
        </w:rPr>
        <w:t xml:space="preserve">not agree Proposal 4, soft satellite switch </w:t>
      </w:r>
      <w:r w:rsidR="00094567">
        <w:rPr>
          <w:rFonts w:eastAsiaTheme="minorEastAsia"/>
          <w:b/>
          <w:bCs/>
          <w:iCs/>
          <w:lang w:val="x-none" w:eastAsia="zh-CN"/>
        </w:rPr>
        <w:t xml:space="preserve"> </w:t>
      </w:r>
      <w:r w:rsidR="00086974">
        <w:rPr>
          <w:b/>
          <w:bCs/>
        </w:rPr>
        <w:t xml:space="preserve">doesn’t bring more complexities to </w:t>
      </w:r>
      <w:proofErr w:type="spellStart"/>
      <w:r w:rsidR="00086974">
        <w:rPr>
          <w:b/>
          <w:bCs/>
        </w:rPr>
        <w:t>RedCap</w:t>
      </w:r>
      <w:proofErr w:type="spellEnd"/>
      <w:r w:rsidR="00086974">
        <w:rPr>
          <w:b/>
          <w:bCs/>
        </w:rPr>
        <w:t xml:space="preserve"> UE.</w:t>
      </w:r>
    </w:p>
    <w:p w14:paraId="1392745B" w14:textId="01CB371C" w:rsidR="00CF6E82" w:rsidRPr="003826BE" w:rsidRDefault="00CF6E82" w:rsidP="003826BE">
      <w:pPr>
        <w:pStyle w:val="Heading2"/>
        <w:rPr>
          <w:rFonts w:ascii="Times New Roman" w:hAnsi="Times New Roman"/>
        </w:rPr>
      </w:pPr>
      <w:r w:rsidRPr="003826BE">
        <w:rPr>
          <w:rFonts w:ascii="Times New Roman" w:hAnsi="Times New Roman"/>
        </w:rPr>
        <w:t>Topic #</w:t>
      </w:r>
      <w:r w:rsidR="00CB0AAD">
        <w:rPr>
          <w:rFonts w:ascii="Times New Roman" w:hAnsi="Times New Roman"/>
        </w:rPr>
        <w:t>4</w:t>
      </w:r>
      <w:r w:rsidRPr="003826BE">
        <w:rPr>
          <w:rFonts w:ascii="Times New Roman" w:hAnsi="Times New Roman"/>
        </w:rPr>
        <w:t>:</w:t>
      </w:r>
      <w:r w:rsidRPr="003826BE">
        <w:rPr>
          <w:rFonts w:ascii="Times New Roman" w:hAnsi="Times New Roman" w:hint="eastAsia"/>
        </w:rPr>
        <w:t xml:space="preserve"> Others</w:t>
      </w:r>
    </w:p>
    <w:p w14:paraId="6687C665" w14:textId="6A22A0FA" w:rsidR="00CF6E82" w:rsidRPr="003826BE" w:rsidRDefault="00CF6E82" w:rsidP="003826BE">
      <w:pPr>
        <w:pStyle w:val="Heading4"/>
        <w:numPr>
          <w:ilvl w:val="0"/>
          <w:numId w:val="0"/>
        </w:numPr>
        <w:spacing w:after="120"/>
        <w:rPr>
          <w:rFonts w:ascii="Times New Roman" w:hAnsi="Times New Roman"/>
          <w:b/>
          <w:bCs/>
          <w:sz w:val="20"/>
          <w:u w:val="single"/>
          <w:lang w:eastAsia="zh-CN"/>
        </w:rPr>
      </w:pPr>
      <w:r w:rsidRPr="003826BE">
        <w:rPr>
          <w:rFonts w:ascii="Times New Roman" w:hAnsi="Times New Roman"/>
          <w:b/>
          <w:bCs/>
          <w:sz w:val="20"/>
          <w:u w:val="single"/>
          <w:lang w:eastAsia="ko-KR"/>
        </w:rPr>
        <w:t xml:space="preserve">Issue </w:t>
      </w:r>
      <w:r w:rsidR="00CB0AAD">
        <w:rPr>
          <w:rFonts w:ascii="Times New Roman" w:hAnsi="Times New Roman"/>
          <w:b/>
          <w:bCs/>
          <w:sz w:val="20"/>
          <w:u w:val="single"/>
          <w:lang w:eastAsia="ko-KR"/>
        </w:rPr>
        <w:t>4</w:t>
      </w:r>
      <w:r w:rsidRPr="003826BE">
        <w:rPr>
          <w:rFonts w:ascii="Times New Roman" w:hAnsi="Times New Roman"/>
          <w:b/>
          <w:bCs/>
          <w:sz w:val="20"/>
          <w:u w:val="single"/>
          <w:lang w:eastAsia="ko-KR"/>
        </w:rPr>
        <w:t>-1</w:t>
      </w:r>
      <w:r w:rsidRPr="003826BE">
        <w:rPr>
          <w:rFonts w:ascii="Times New Roman" w:hAnsi="Times New Roman" w:hint="eastAsia"/>
          <w:b/>
          <w:bCs/>
          <w:sz w:val="20"/>
          <w:u w:val="single"/>
        </w:rPr>
        <w:t>-1</w:t>
      </w:r>
      <w:r w:rsidRPr="003826BE">
        <w:rPr>
          <w:rFonts w:ascii="Times New Roman" w:hAnsi="Times New Roman"/>
          <w:b/>
          <w:bCs/>
          <w:sz w:val="20"/>
          <w:u w:val="single"/>
          <w:lang w:eastAsia="ko-KR"/>
        </w:rPr>
        <w:t xml:space="preserve">: </w:t>
      </w:r>
      <w:r w:rsidRPr="003826BE">
        <w:rPr>
          <w:rFonts w:ascii="Times New Roman" w:hAnsi="Times New Roman"/>
          <w:b/>
          <w:bCs/>
          <w:sz w:val="20"/>
          <w:u w:val="single"/>
        </w:rPr>
        <w:t>Specification structure</w:t>
      </w:r>
    </w:p>
    <w:tbl>
      <w:tblPr>
        <w:tblStyle w:val="TableGrid"/>
        <w:tblW w:w="0" w:type="auto"/>
        <w:tblLook w:val="04A0" w:firstRow="1" w:lastRow="0" w:firstColumn="1" w:lastColumn="0" w:noHBand="0" w:noVBand="1"/>
      </w:tblPr>
      <w:tblGrid>
        <w:gridCol w:w="10142"/>
      </w:tblGrid>
      <w:tr w:rsidR="003826BE" w14:paraId="66E9A2A3" w14:textId="77777777" w:rsidTr="003826BE">
        <w:tc>
          <w:tcPr>
            <w:tcW w:w="10142" w:type="dxa"/>
          </w:tcPr>
          <w:p w14:paraId="3D3B4E67" w14:textId="77777777" w:rsidR="0010032D" w:rsidRDefault="0010032D" w:rsidP="0010032D">
            <w:pPr>
              <w:rPr>
                <w:b/>
                <w:lang w:eastAsia="zh-CN"/>
              </w:rPr>
            </w:pPr>
            <w:r>
              <w:rPr>
                <w:b/>
              </w:rPr>
              <w:t>&lt;Way Forward&gt;</w:t>
            </w:r>
            <w:r>
              <w:rPr>
                <w:rFonts w:hint="eastAsia"/>
                <w:b/>
                <w:lang w:eastAsia="zh-CN"/>
              </w:rPr>
              <w:t>:</w:t>
            </w:r>
          </w:p>
          <w:p w14:paraId="273BAC72" w14:textId="77777777" w:rsidR="0010032D" w:rsidRDefault="0010032D" w:rsidP="0010032D">
            <w:pPr>
              <w:pStyle w:val="ListParagraph"/>
              <w:numPr>
                <w:ilvl w:val="0"/>
                <w:numId w:val="13"/>
              </w:numPr>
              <w:spacing w:after="120"/>
              <w:ind w:left="720"/>
              <w:contextualSpacing w:val="0"/>
              <w:rPr>
                <w:bCs/>
              </w:rPr>
            </w:pPr>
            <w:r>
              <w:t>Proposal 1 (CATT</w:t>
            </w:r>
            <w:r>
              <w:rPr>
                <w:rFonts w:hint="eastAsia"/>
              </w:rPr>
              <w:t xml:space="preserve">, </w:t>
            </w:r>
            <w:r>
              <w:t>Ericsson</w:t>
            </w:r>
            <w:r>
              <w:rPr>
                <w:rFonts w:hint="eastAsia"/>
              </w:rPr>
              <w:t>, HW</w:t>
            </w:r>
            <w:r>
              <w:t xml:space="preserve">): </w:t>
            </w:r>
          </w:p>
          <w:p w14:paraId="375361E3" w14:textId="77777777" w:rsidR="0010032D" w:rsidRDefault="0010032D" w:rsidP="0010032D">
            <w:pPr>
              <w:pStyle w:val="ListParagraph"/>
              <w:numPr>
                <w:ilvl w:val="1"/>
                <w:numId w:val="13"/>
              </w:numPr>
              <w:spacing w:after="120"/>
              <w:ind w:left="1655" w:hanging="357"/>
              <w:contextualSpacing w:val="0"/>
              <w:rPr>
                <w:rFonts w:eastAsiaTheme="minorEastAsia"/>
                <w:iCs/>
              </w:rPr>
            </w:pPr>
            <w:r>
              <w:rPr>
                <w:rFonts w:eastAsiaTheme="minorEastAsia"/>
                <w:iCs/>
              </w:rPr>
              <w:t>Use new sections and section number with new suffix X in the specification to capture requirements for (e)</w:t>
            </w:r>
            <w:proofErr w:type="spellStart"/>
            <w:r>
              <w:rPr>
                <w:rFonts w:eastAsiaTheme="minorEastAsia"/>
                <w:iCs/>
              </w:rPr>
              <w:t>RedCap</w:t>
            </w:r>
            <w:proofErr w:type="spellEnd"/>
            <w:r>
              <w:rPr>
                <w:rFonts w:eastAsiaTheme="minorEastAsia"/>
                <w:iCs/>
              </w:rPr>
              <w:t xml:space="preserve"> UE with FR1-NTN bands.</w:t>
            </w:r>
            <w:r>
              <w:rPr>
                <w:rFonts w:eastAsiaTheme="minorEastAsia" w:hint="eastAsia"/>
                <w:iCs/>
              </w:rPr>
              <w:t xml:space="preserve"> </w:t>
            </w:r>
          </w:p>
          <w:p w14:paraId="14DF1E74" w14:textId="77777777" w:rsidR="0010032D" w:rsidRDefault="0010032D" w:rsidP="0010032D">
            <w:pPr>
              <w:pStyle w:val="ListParagraph"/>
              <w:numPr>
                <w:ilvl w:val="1"/>
                <w:numId w:val="13"/>
              </w:numPr>
              <w:spacing w:after="120"/>
              <w:ind w:left="1655" w:hanging="357"/>
              <w:contextualSpacing w:val="0"/>
              <w:rPr>
                <w:rFonts w:eastAsiaTheme="minorEastAsia"/>
                <w:iCs/>
              </w:rPr>
            </w:pPr>
            <w:r>
              <w:rPr>
                <w:rFonts w:eastAsiaTheme="minorEastAsia"/>
                <w:iCs/>
              </w:rPr>
              <w:t>Utilize the reference method for the requirements that can be reused.</w:t>
            </w:r>
          </w:p>
          <w:p w14:paraId="4EA00B93" w14:textId="77777777" w:rsidR="0010032D" w:rsidRDefault="0010032D" w:rsidP="0010032D">
            <w:pPr>
              <w:pStyle w:val="ListParagraph"/>
              <w:numPr>
                <w:ilvl w:val="0"/>
                <w:numId w:val="13"/>
              </w:numPr>
              <w:spacing w:after="120"/>
              <w:ind w:left="720"/>
              <w:contextualSpacing w:val="0"/>
            </w:pPr>
            <w:r>
              <w:t xml:space="preserve">Proposal </w:t>
            </w:r>
            <w:r>
              <w:rPr>
                <w:rFonts w:hint="eastAsia"/>
              </w:rPr>
              <w:t>2</w:t>
            </w:r>
            <w:r>
              <w:t xml:space="preserve"> (</w:t>
            </w:r>
            <w:r>
              <w:rPr>
                <w:rFonts w:hint="eastAsia"/>
              </w:rPr>
              <w:t>Nokia</w:t>
            </w:r>
            <w:r>
              <w:t>):</w:t>
            </w:r>
          </w:p>
          <w:p w14:paraId="76E91578" w14:textId="06847449" w:rsidR="003826BE" w:rsidRPr="0010032D" w:rsidRDefault="0010032D" w:rsidP="0010032D">
            <w:pPr>
              <w:pStyle w:val="ListParagraph"/>
              <w:numPr>
                <w:ilvl w:val="1"/>
                <w:numId w:val="13"/>
              </w:numPr>
              <w:spacing w:after="120"/>
              <w:ind w:left="1655" w:hanging="357"/>
              <w:contextualSpacing w:val="0"/>
              <w:rPr>
                <w:rFonts w:eastAsiaTheme="minorEastAsia"/>
                <w:iCs/>
              </w:rPr>
            </w:pPr>
            <w:r>
              <w:rPr>
                <w:rFonts w:eastAsiaTheme="minorEastAsia"/>
                <w:iCs/>
              </w:rPr>
              <w:t xml:space="preserve">Adopt </w:t>
            </w:r>
            <w:proofErr w:type="spellStart"/>
            <w:r>
              <w:rPr>
                <w:rFonts w:eastAsiaTheme="minorEastAsia"/>
                <w:iCs/>
              </w:rPr>
              <w:t>RedCap</w:t>
            </w:r>
            <w:proofErr w:type="spellEnd"/>
            <w:r>
              <w:rPr>
                <w:rFonts w:eastAsiaTheme="minorEastAsia"/>
                <w:iCs/>
              </w:rPr>
              <w:t xml:space="preserve"> subclauses under NTN sections (under Suffix C).</w:t>
            </w:r>
          </w:p>
        </w:tc>
      </w:tr>
    </w:tbl>
    <w:p w14:paraId="04625D2F" w14:textId="77777777" w:rsidR="00CF6E82" w:rsidRDefault="00CF6E82" w:rsidP="003826BE">
      <w:pPr>
        <w:spacing w:after="120"/>
        <w:rPr>
          <w:rFonts w:eastAsiaTheme="minorEastAsia"/>
          <w:iCs/>
          <w:highlight w:val="yellow"/>
        </w:rPr>
      </w:pPr>
    </w:p>
    <w:p w14:paraId="40200260" w14:textId="380BFECF" w:rsidR="006B4E1C" w:rsidRPr="009E2464" w:rsidRDefault="00B63D31" w:rsidP="003826BE">
      <w:pPr>
        <w:spacing w:after="120"/>
        <w:rPr>
          <w:rFonts w:eastAsiaTheme="minorEastAsia"/>
          <w:b/>
          <w:bCs/>
          <w:iCs/>
        </w:rPr>
      </w:pPr>
      <w:r w:rsidRPr="009E2464">
        <w:rPr>
          <w:rFonts w:eastAsiaTheme="minorEastAsia"/>
          <w:b/>
          <w:bCs/>
          <w:iCs/>
        </w:rPr>
        <w:t xml:space="preserve">Proposal </w:t>
      </w:r>
      <w:r w:rsidR="00CD5FA9">
        <w:rPr>
          <w:rFonts w:eastAsiaTheme="minorEastAsia"/>
          <w:b/>
          <w:bCs/>
          <w:iCs/>
        </w:rPr>
        <w:t>21</w:t>
      </w:r>
      <w:r w:rsidRPr="009E2464">
        <w:rPr>
          <w:rFonts w:eastAsiaTheme="minorEastAsia"/>
          <w:b/>
          <w:bCs/>
          <w:iCs/>
        </w:rPr>
        <w:t xml:space="preserve">: We lean toward Proposal 1, </w:t>
      </w:r>
      <w:proofErr w:type="gramStart"/>
      <w:r w:rsidR="00C85A58">
        <w:rPr>
          <w:rFonts w:eastAsiaTheme="minorEastAsia"/>
          <w:b/>
          <w:bCs/>
          <w:iCs/>
        </w:rPr>
        <w:t xml:space="preserve">in order </w:t>
      </w:r>
      <w:r w:rsidRPr="009E2464">
        <w:rPr>
          <w:rFonts w:eastAsiaTheme="minorEastAsia"/>
          <w:b/>
          <w:bCs/>
          <w:iCs/>
        </w:rPr>
        <w:t>to</w:t>
      </w:r>
      <w:proofErr w:type="gramEnd"/>
      <w:r w:rsidRPr="009E2464">
        <w:rPr>
          <w:rFonts w:eastAsiaTheme="minorEastAsia"/>
          <w:b/>
          <w:bCs/>
          <w:iCs/>
        </w:rPr>
        <w:t xml:space="preserve"> avoid further </w:t>
      </w:r>
      <w:r w:rsidR="00D1417E">
        <w:rPr>
          <w:rFonts w:eastAsiaTheme="minorEastAsia"/>
          <w:b/>
          <w:bCs/>
          <w:iCs/>
        </w:rPr>
        <w:t xml:space="preserve">complexing the </w:t>
      </w:r>
      <w:r w:rsidR="009E2464" w:rsidRPr="009E2464">
        <w:rPr>
          <w:rFonts w:eastAsiaTheme="minorEastAsia"/>
          <w:b/>
          <w:bCs/>
          <w:iCs/>
        </w:rPr>
        <w:t>clauses for NTN.</w:t>
      </w:r>
    </w:p>
    <w:p w14:paraId="11C75CEF" w14:textId="77777777" w:rsidR="003826BE" w:rsidRPr="003826BE" w:rsidRDefault="003826BE" w:rsidP="003826BE">
      <w:pPr>
        <w:spacing w:after="120"/>
        <w:rPr>
          <w:rFonts w:eastAsiaTheme="minorEastAsia"/>
          <w:iCs/>
          <w:highlight w:val="yellow"/>
        </w:rPr>
      </w:pPr>
    </w:p>
    <w:p w14:paraId="508BB33C" w14:textId="3FA18FC0" w:rsidR="00CF6E82" w:rsidRPr="003826BE" w:rsidRDefault="00CF6E82" w:rsidP="003826BE">
      <w:pPr>
        <w:pStyle w:val="Heading4"/>
        <w:numPr>
          <w:ilvl w:val="0"/>
          <w:numId w:val="0"/>
        </w:numPr>
        <w:spacing w:after="120"/>
        <w:ind w:left="864" w:hanging="864"/>
        <w:rPr>
          <w:rFonts w:ascii="Times New Roman" w:hAnsi="Times New Roman"/>
          <w:b/>
          <w:bCs/>
          <w:sz w:val="20"/>
          <w:u w:val="single"/>
          <w:lang w:eastAsia="zh-CN"/>
        </w:rPr>
      </w:pPr>
      <w:r w:rsidRPr="003826BE">
        <w:rPr>
          <w:rFonts w:ascii="Times New Roman" w:hAnsi="Times New Roman"/>
          <w:b/>
          <w:bCs/>
          <w:sz w:val="20"/>
          <w:u w:val="single"/>
          <w:lang w:eastAsia="ko-KR"/>
        </w:rPr>
        <w:t xml:space="preserve">Issue </w:t>
      </w:r>
      <w:r w:rsidR="00CB0AAD">
        <w:rPr>
          <w:rFonts w:ascii="Times New Roman" w:hAnsi="Times New Roman"/>
          <w:b/>
          <w:bCs/>
          <w:sz w:val="20"/>
          <w:u w:val="single"/>
          <w:lang w:eastAsia="ko-KR"/>
        </w:rPr>
        <w:t>4</w:t>
      </w:r>
      <w:r w:rsidRPr="003826BE">
        <w:rPr>
          <w:rFonts w:ascii="Times New Roman" w:hAnsi="Times New Roman"/>
          <w:b/>
          <w:bCs/>
          <w:sz w:val="20"/>
          <w:u w:val="single"/>
          <w:lang w:eastAsia="ko-KR"/>
        </w:rPr>
        <w:t>-</w:t>
      </w:r>
      <w:r w:rsidRPr="003826BE">
        <w:rPr>
          <w:rFonts w:ascii="Times New Roman" w:hAnsi="Times New Roman" w:hint="eastAsia"/>
          <w:b/>
          <w:bCs/>
          <w:sz w:val="20"/>
          <w:u w:val="single"/>
        </w:rPr>
        <w:t>2-1</w:t>
      </w:r>
      <w:r w:rsidRPr="003826BE">
        <w:rPr>
          <w:rFonts w:ascii="Times New Roman" w:hAnsi="Times New Roman"/>
          <w:b/>
          <w:bCs/>
          <w:sz w:val="20"/>
          <w:u w:val="single"/>
          <w:lang w:eastAsia="ko-KR"/>
        </w:rPr>
        <w:t xml:space="preserve">: </w:t>
      </w:r>
      <w:r w:rsidRPr="003826BE">
        <w:rPr>
          <w:rFonts w:ascii="Times New Roman" w:hAnsi="Times New Roman" w:hint="eastAsia"/>
          <w:b/>
          <w:bCs/>
          <w:sz w:val="20"/>
          <w:u w:val="single"/>
        </w:rPr>
        <w:t xml:space="preserve">How to </w:t>
      </w:r>
      <w:r w:rsidRPr="003826BE">
        <w:rPr>
          <w:rFonts w:ascii="Times New Roman" w:hAnsi="Times New Roman"/>
          <w:b/>
          <w:bCs/>
          <w:sz w:val="20"/>
          <w:u w:val="single"/>
        </w:rPr>
        <w:t>declare</w:t>
      </w:r>
      <w:r w:rsidRPr="003826BE">
        <w:rPr>
          <w:rFonts w:ascii="Times New Roman" w:hAnsi="Times New Roman" w:hint="eastAsia"/>
          <w:b/>
          <w:bCs/>
          <w:sz w:val="20"/>
          <w:u w:val="single"/>
        </w:rPr>
        <w:t xml:space="preserve"> the </w:t>
      </w:r>
      <w:r w:rsidRPr="003826BE">
        <w:rPr>
          <w:rFonts w:ascii="Times New Roman" w:hAnsi="Times New Roman"/>
          <w:b/>
          <w:bCs/>
          <w:sz w:val="20"/>
          <w:u w:val="single"/>
        </w:rPr>
        <w:t>capabilities</w:t>
      </w:r>
      <w:r w:rsidRPr="003826BE">
        <w:rPr>
          <w:rFonts w:ascii="Times New Roman" w:hAnsi="Times New Roman" w:hint="eastAsia"/>
          <w:b/>
          <w:bCs/>
          <w:sz w:val="20"/>
          <w:u w:val="single"/>
        </w:rPr>
        <w:t xml:space="preserve"> for </w:t>
      </w:r>
      <w:r w:rsidRPr="003826BE">
        <w:rPr>
          <w:rFonts w:ascii="Times New Roman" w:hAnsi="Times New Roman"/>
          <w:b/>
          <w:bCs/>
          <w:sz w:val="20"/>
          <w:u w:val="single"/>
        </w:rPr>
        <w:t>(e)</w:t>
      </w:r>
      <w:proofErr w:type="spellStart"/>
      <w:r w:rsidRPr="003826BE">
        <w:rPr>
          <w:rFonts w:ascii="Times New Roman" w:hAnsi="Times New Roman"/>
          <w:b/>
          <w:bCs/>
          <w:sz w:val="20"/>
          <w:u w:val="single"/>
        </w:rPr>
        <w:t>RedCap</w:t>
      </w:r>
      <w:proofErr w:type="spellEnd"/>
      <w:r w:rsidRPr="003826BE">
        <w:rPr>
          <w:rFonts w:ascii="Times New Roman" w:hAnsi="Times New Roman"/>
          <w:b/>
          <w:bCs/>
          <w:sz w:val="20"/>
          <w:u w:val="single"/>
        </w:rPr>
        <w:t xml:space="preserve"> UE with FR1-NTN bands</w:t>
      </w:r>
      <w:r w:rsidRPr="003826BE">
        <w:rPr>
          <w:rFonts w:ascii="Times New Roman" w:hAnsi="Times New Roman" w:hint="eastAsia"/>
          <w:b/>
          <w:bCs/>
          <w:sz w:val="20"/>
          <w:u w:val="single"/>
        </w:rPr>
        <w:t>?</w:t>
      </w:r>
    </w:p>
    <w:tbl>
      <w:tblPr>
        <w:tblStyle w:val="TableGrid"/>
        <w:tblW w:w="0" w:type="auto"/>
        <w:tblLook w:val="04A0" w:firstRow="1" w:lastRow="0" w:firstColumn="1" w:lastColumn="0" w:noHBand="0" w:noVBand="1"/>
      </w:tblPr>
      <w:tblGrid>
        <w:gridCol w:w="10142"/>
      </w:tblGrid>
      <w:tr w:rsidR="003826BE" w14:paraId="1B501A8D" w14:textId="77777777" w:rsidTr="003826BE">
        <w:tc>
          <w:tcPr>
            <w:tcW w:w="10142" w:type="dxa"/>
          </w:tcPr>
          <w:p w14:paraId="68FB9177" w14:textId="77777777" w:rsidR="002748D6" w:rsidRDefault="002748D6" w:rsidP="002748D6">
            <w:pPr>
              <w:rPr>
                <w:b/>
                <w:lang w:eastAsia="zh-CN"/>
              </w:rPr>
            </w:pPr>
            <w:r>
              <w:rPr>
                <w:b/>
              </w:rPr>
              <w:t>&lt;Way Forward&gt;</w:t>
            </w:r>
            <w:r>
              <w:rPr>
                <w:rFonts w:hint="eastAsia"/>
                <w:b/>
                <w:lang w:eastAsia="zh-CN"/>
              </w:rPr>
              <w:t>:</w:t>
            </w:r>
          </w:p>
          <w:p w14:paraId="160865E3" w14:textId="77777777" w:rsidR="002748D6" w:rsidRDefault="002748D6" w:rsidP="002748D6">
            <w:pPr>
              <w:pStyle w:val="ListParagraph"/>
              <w:numPr>
                <w:ilvl w:val="0"/>
                <w:numId w:val="13"/>
              </w:numPr>
              <w:spacing w:after="120"/>
              <w:ind w:left="720"/>
              <w:contextualSpacing w:val="0"/>
              <w:rPr>
                <w:bCs/>
              </w:rPr>
            </w:pPr>
            <w:r>
              <w:t>Proposal 1 (</w:t>
            </w:r>
            <w:r>
              <w:rPr>
                <w:rFonts w:hint="eastAsia"/>
              </w:rPr>
              <w:t>Nokia</w:t>
            </w:r>
            <w:r>
              <w:t xml:space="preserve">): </w:t>
            </w:r>
            <w:r>
              <w:rPr>
                <w:rFonts w:eastAsiaTheme="minorEastAsia"/>
                <w:iCs/>
              </w:rPr>
              <w:t xml:space="preserve">RAN4 to discuss whether a new capability is needed to declare </w:t>
            </w:r>
            <w:proofErr w:type="spellStart"/>
            <w:r>
              <w:rPr>
                <w:rFonts w:eastAsiaTheme="minorEastAsia"/>
                <w:iCs/>
              </w:rPr>
              <w:t>RedCap</w:t>
            </w:r>
            <w:proofErr w:type="spellEnd"/>
            <w:r>
              <w:rPr>
                <w:rFonts w:eastAsiaTheme="minorEastAsia"/>
                <w:iCs/>
              </w:rPr>
              <w:t xml:space="preserve"> support of NTN or whether this support is implicit from declaring support of </w:t>
            </w:r>
            <w:proofErr w:type="spellStart"/>
            <w:r>
              <w:rPr>
                <w:rFonts w:eastAsiaTheme="minorEastAsia"/>
                <w:iCs/>
              </w:rPr>
              <w:t>RedCap</w:t>
            </w:r>
            <w:proofErr w:type="spellEnd"/>
            <w:r>
              <w:rPr>
                <w:rFonts w:eastAsiaTheme="minorEastAsia"/>
                <w:iCs/>
              </w:rPr>
              <w:t xml:space="preserve"> (</w:t>
            </w:r>
            <w:r>
              <w:rPr>
                <w:rFonts w:eastAsiaTheme="minorEastAsia"/>
                <w:i/>
                <w:iCs/>
              </w:rPr>
              <w:t>supportOfRedCap-r17</w:t>
            </w:r>
            <w:r>
              <w:rPr>
                <w:rFonts w:eastAsiaTheme="minorEastAsia"/>
                <w:iCs/>
              </w:rPr>
              <w:t xml:space="preserve"> or </w:t>
            </w:r>
            <w:r>
              <w:rPr>
                <w:rFonts w:eastAsiaTheme="minorEastAsia"/>
                <w:i/>
                <w:iCs/>
              </w:rPr>
              <w:t>supportOfERedCap-r18</w:t>
            </w:r>
            <w:r>
              <w:rPr>
                <w:rFonts w:eastAsiaTheme="minorEastAsia"/>
                <w:iCs/>
              </w:rPr>
              <w:t>) AND declare support of NTN (</w:t>
            </w:r>
            <w:r>
              <w:rPr>
                <w:rFonts w:eastAsiaTheme="minorEastAsia"/>
                <w:i/>
                <w:iCs/>
              </w:rPr>
              <w:t>nonTerrestrialNetwork-r17</w:t>
            </w:r>
            <w:r>
              <w:rPr>
                <w:rFonts w:eastAsiaTheme="minorEastAsia"/>
                <w:iCs/>
              </w:rPr>
              <w:t>)</w:t>
            </w:r>
          </w:p>
          <w:p w14:paraId="5B397F45" w14:textId="77777777" w:rsidR="002748D6" w:rsidRDefault="002748D6" w:rsidP="002748D6">
            <w:pPr>
              <w:pStyle w:val="ListParagraph"/>
              <w:numPr>
                <w:ilvl w:val="1"/>
                <w:numId w:val="13"/>
              </w:numPr>
              <w:spacing w:after="120"/>
              <w:ind w:left="1655" w:hanging="357"/>
              <w:contextualSpacing w:val="0"/>
              <w:rPr>
                <w:rFonts w:eastAsiaTheme="minorEastAsia"/>
                <w:iCs/>
              </w:rPr>
            </w:pPr>
            <w:r>
              <w:rPr>
                <w:rFonts w:eastAsiaTheme="minorEastAsia"/>
                <w:iCs/>
              </w:rPr>
              <w:t>Proposal 1</w:t>
            </w:r>
            <w:r>
              <w:rPr>
                <w:rFonts w:eastAsiaTheme="minorEastAsia" w:hint="eastAsia"/>
                <w:iCs/>
              </w:rPr>
              <w:t>a</w:t>
            </w:r>
            <w:r>
              <w:rPr>
                <w:rFonts w:eastAsiaTheme="minorEastAsia"/>
                <w:iCs/>
              </w:rPr>
              <w:t xml:space="preserve"> (</w:t>
            </w:r>
            <w:r>
              <w:rPr>
                <w:rFonts w:eastAsiaTheme="minorEastAsia" w:hint="eastAsia"/>
                <w:iCs/>
              </w:rPr>
              <w:t>CMCC</w:t>
            </w:r>
            <w:r>
              <w:rPr>
                <w:rFonts w:eastAsiaTheme="minorEastAsia"/>
                <w:iCs/>
              </w:rPr>
              <w:t>): Declare the capabilities for (e)</w:t>
            </w:r>
            <w:proofErr w:type="spellStart"/>
            <w:r>
              <w:rPr>
                <w:rFonts w:eastAsiaTheme="minorEastAsia"/>
                <w:iCs/>
              </w:rPr>
              <w:t>RedCap</w:t>
            </w:r>
            <w:proofErr w:type="spellEnd"/>
            <w:r>
              <w:rPr>
                <w:rFonts w:eastAsiaTheme="minorEastAsia"/>
                <w:iCs/>
              </w:rPr>
              <w:t xml:space="preserve"> UE with FR1-NTN bands through implicitly by declaring support of </w:t>
            </w:r>
            <w:proofErr w:type="spellStart"/>
            <w:r>
              <w:rPr>
                <w:rFonts w:eastAsiaTheme="minorEastAsia"/>
                <w:iCs/>
              </w:rPr>
              <w:t>RedCap</w:t>
            </w:r>
            <w:proofErr w:type="spellEnd"/>
            <w:r>
              <w:rPr>
                <w:rFonts w:eastAsiaTheme="minorEastAsia"/>
                <w:iCs/>
              </w:rPr>
              <w:t xml:space="preserve"> (</w:t>
            </w:r>
            <w:r>
              <w:rPr>
                <w:rFonts w:eastAsiaTheme="minorEastAsia"/>
                <w:i/>
                <w:iCs/>
              </w:rPr>
              <w:t xml:space="preserve">supportOfRedCap-r17 </w:t>
            </w:r>
            <w:r>
              <w:rPr>
                <w:rFonts w:eastAsiaTheme="minorEastAsia"/>
                <w:iCs/>
              </w:rPr>
              <w:t xml:space="preserve">or </w:t>
            </w:r>
            <w:r>
              <w:rPr>
                <w:rFonts w:eastAsiaTheme="minorEastAsia"/>
                <w:i/>
                <w:iCs/>
              </w:rPr>
              <w:t>supportOfERedCap-r18</w:t>
            </w:r>
            <w:r>
              <w:rPr>
                <w:rFonts w:eastAsiaTheme="minorEastAsia"/>
                <w:iCs/>
              </w:rPr>
              <w:t>) and support of NTN (</w:t>
            </w:r>
            <w:r>
              <w:rPr>
                <w:rFonts w:eastAsiaTheme="minorEastAsia"/>
                <w:i/>
                <w:iCs/>
              </w:rPr>
              <w:t>nonTerrestrialNetwork-r17</w:t>
            </w:r>
            <w:r>
              <w:rPr>
                <w:rFonts w:eastAsiaTheme="minorEastAsia"/>
                <w:iCs/>
              </w:rPr>
              <w:t>).</w:t>
            </w:r>
          </w:p>
          <w:p w14:paraId="74E549E0" w14:textId="514EB06E" w:rsidR="003826BE" w:rsidRPr="002748D6" w:rsidRDefault="002748D6" w:rsidP="002748D6">
            <w:pPr>
              <w:pStyle w:val="ListParagraph"/>
              <w:numPr>
                <w:ilvl w:val="1"/>
                <w:numId w:val="13"/>
              </w:numPr>
              <w:spacing w:after="120"/>
              <w:ind w:left="1655" w:hanging="357"/>
              <w:contextualSpacing w:val="0"/>
              <w:rPr>
                <w:rFonts w:eastAsiaTheme="minorEastAsia"/>
                <w:iCs/>
              </w:rPr>
            </w:pPr>
            <w:r>
              <w:rPr>
                <w:rFonts w:eastAsiaTheme="minorEastAsia"/>
                <w:iCs/>
              </w:rPr>
              <w:t xml:space="preserve">Proposal </w:t>
            </w:r>
            <w:r>
              <w:rPr>
                <w:rFonts w:eastAsiaTheme="minorEastAsia" w:hint="eastAsia"/>
                <w:iCs/>
              </w:rPr>
              <w:t>1b</w:t>
            </w:r>
            <w:r>
              <w:rPr>
                <w:rFonts w:eastAsiaTheme="minorEastAsia"/>
                <w:iCs/>
              </w:rPr>
              <w:t xml:space="preserve"> (Ericsson): RAN4 to define a new capability declaring (e) </w:t>
            </w:r>
            <w:proofErr w:type="spellStart"/>
            <w:r>
              <w:rPr>
                <w:rFonts w:eastAsiaTheme="minorEastAsia"/>
                <w:iCs/>
              </w:rPr>
              <w:t>RedCap</w:t>
            </w:r>
            <w:proofErr w:type="spellEnd"/>
            <w:r>
              <w:rPr>
                <w:rFonts w:eastAsiaTheme="minorEastAsia"/>
                <w:iCs/>
              </w:rPr>
              <w:t xml:space="preserve"> for NTN.</w:t>
            </w:r>
          </w:p>
        </w:tc>
      </w:tr>
    </w:tbl>
    <w:p w14:paraId="3FAADEFA" w14:textId="77777777" w:rsidR="00CF6E82" w:rsidRPr="002A0F23" w:rsidRDefault="00CF6E82" w:rsidP="00CF6E82">
      <w:pPr>
        <w:spacing w:after="0"/>
        <w:jc w:val="both"/>
        <w:rPr>
          <w:rFonts w:eastAsiaTheme="minorEastAsia"/>
          <w:bCs/>
          <w:iCs/>
          <w:color w:val="0070C0"/>
          <w:lang w:eastAsia="zh-CN"/>
        </w:rPr>
      </w:pPr>
    </w:p>
    <w:p w14:paraId="24BA8373" w14:textId="5170AADE" w:rsidR="00A731AC" w:rsidRDefault="00E81A83" w:rsidP="008A2501">
      <w:pPr>
        <w:spacing w:after="120"/>
        <w:rPr>
          <w:rFonts w:eastAsiaTheme="minorEastAsia"/>
          <w:bCs/>
          <w:iCs/>
          <w:lang w:eastAsia="zh-CN"/>
        </w:rPr>
      </w:pPr>
      <w:r>
        <w:rPr>
          <w:rFonts w:eastAsiaTheme="minorEastAsia" w:hint="eastAsia"/>
          <w:bCs/>
          <w:iCs/>
          <w:lang w:eastAsia="zh-CN"/>
        </w:rPr>
        <w:t xml:space="preserve">In </w:t>
      </w:r>
      <w:r>
        <w:rPr>
          <w:rFonts w:eastAsiaTheme="minorEastAsia"/>
          <w:bCs/>
          <w:iCs/>
          <w:lang w:eastAsia="zh-CN"/>
        </w:rPr>
        <w:t>the last meeting, we proposed Proposal 1b,</w:t>
      </w:r>
      <w:r w:rsidR="00E37D0F">
        <w:rPr>
          <w:rFonts w:eastAsiaTheme="minorEastAsia"/>
          <w:bCs/>
          <w:iCs/>
          <w:lang w:eastAsia="zh-CN"/>
        </w:rPr>
        <w:t xml:space="preserve"> </w:t>
      </w:r>
      <w:r w:rsidR="005A719B">
        <w:rPr>
          <w:rFonts w:eastAsiaTheme="minorEastAsia"/>
          <w:bCs/>
          <w:iCs/>
          <w:lang w:eastAsia="zh-CN"/>
        </w:rPr>
        <w:t xml:space="preserve">but </w:t>
      </w:r>
      <w:r w:rsidR="001367F5">
        <w:rPr>
          <w:rFonts w:eastAsiaTheme="minorEastAsia"/>
          <w:bCs/>
          <w:iCs/>
          <w:lang w:eastAsia="zh-CN"/>
        </w:rPr>
        <w:t xml:space="preserve">combination of supporting current </w:t>
      </w:r>
      <w:proofErr w:type="spellStart"/>
      <w:r w:rsidR="001367F5">
        <w:rPr>
          <w:rFonts w:eastAsiaTheme="minorEastAsia"/>
          <w:bCs/>
          <w:iCs/>
          <w:lang w:eastAsia="zh-CN"/>
        </w:rPr>
        <w:t>RedCap</w:t>
      </w:r>
      <w:proofErr w:type="spellEnd"/>
      <w:r w:rsidR="001367F5">
        <w:rPr>
          <w:rFonts w:eastAsiaTheme="minorEastAsia"/>
          <w:bCs/>
          <w:iCs/>
          <w:lang w:eastAsia="zh-CN"/>
        </w:rPr>
        <w:t xml:space="preserve"> and NTN may be feasible also</w:t>
      </w:r>
      <w:r w:rsidR="008B5DC9">
        <w:rPr>
          <w:rFonts w:eastAsiaTheme="minorEastAsia"/>
          <w:bCs/>
          <w:iCs/>
          <w:lang w:eastAsia="zh-CN"/>
        </w:rPr>
        <w:t>.</w:t>
      </w:r>
    </w:p>
    <w:p w14:paraId="21DF95F8" w14:textId="7886C69E" w:rsidR="00624AF2" w:rsidRPr="00507254" w:rsidRDefault="008A2501" w:rsidP="008A2501">
      <w:pPr>
        <w:spacing w:after="120"/>
        <w:rPr>
          <w:rFonts w:eastAsiaTheme="minorEastAsia"/>
          <w:b/>
          <w:bCs/>
          <w:iCs/>
          <w:lang w:eastAsia="zh-CN"/>
        </w:rPr>
      </w:pPr>
      <w:r w:rsidRPr="00507254">
        <w:rPr>
          <w:rFonts w:eastAsiaTheme="minorEastAsia"/>
          <w:b/>
          <w:bCs/>
          <w:iCs/>
        </w:rPr>
        <w:t>Proposal</w:t>
      </w:r>
      <w:r w:rsidR="004E3714" w:rsidRPr="00507254">
        <w:rPr>
          <w:rFonts w:eastAsiaTheme="minorEastAsia"/>
          <w:b/>
          <w:bCs/>
          <w:iCs/>
        </w:rPr>
        <w:t xml:space="preserve"> </w:t>
      </w:r>
      <w:r w:rsidR="00AF288E">
        <w:rPr>
          <w:rFonts w:eastAsiaTheme="minorEastAsia"/>
          <w:b/>
          <w:bCs/>
          <w:iCs/>
        </w:rPr>
        <w:t>22</w:t>
      </w:r>
      <w:r w:rsidRPr="00507254">
        <w:rPr>
          <w:rFonts w:eastAsiaTheme="minorEastAsia"/>
          <w:b/>
          <w:bCs/>
          <w:iCs/>
        </w:rPr>
        <w:t xml:space="preserve">: </w:t>
      </w:r>
      <w:r w:rsidR="007B7559" w:rsidRPr="00507254">
        <w:rPr>
          <w:rFonts w:eastAsiaTheme="minorEastAsia"/>
          <w:b/>
          <w:bCs/>
          <w:iCs/>
        </w:rPr>
        <w:t>Both proposals</w:t>
      </w:r>
      <w:r w:rsidR="00507254" w:rsidRPr="00507254">
        <w:rPr>
          <w:rFonts w:eastAsiaTheme="minorEastAsia"/>
          <w:b/>
          <w:bCs/>
          <w:iCs/>
        </w:rPr>
        <w:t xml:space="preserve">, i.e., </w:t>
      </w:r>
      <w:r w:rsidR="002A0F23" w:rsidRPr="00507254">
        <w:rPr>
          <w:rFonts w:eastAsiaTheme="minorEastAsia"/>
          <w:b/>
          <w:bCs/>
          <w:iCs/>
        </w:rPr>
        <w:t xml:space="preserve">a </w:t>
      </w:r>
      <w:r w:rsidR="002A0F23" w:rsidRPr="00507254">
        <w:rPr>
          <w:b/>
          <w:bCs/>
        </w:rPr>
        <w:t xml:space="preserve">new capability </w:t>
      </w:r>
      <w:r w:rsidR="003A519A" w:rsidRPr="00507254">
        <w:rPr>
          <w:b/>
          <w:bCs/>
        </w:rPr>
        <w:t>declaring</w:t>
      </w:r>
      <w:r w:rsidR="002A0F23" w:rsidRPr="00507254">
        <w:rPr>
          <w:b/>
          <w:bCs/>
        </w:rPr>
        <w:t xml:space="preserve"> </w:t>
      </w:r>
      <w:r w:rsidR="003A519A" w:rsidRPr="00507254">
        <w:rPr>
          <w:rFonts w:eastAsiaTheme="minorEastAsia"/>
          <w:b/>
          <w:bCs/>
          <w:iCs/>
        </w:rPr>
        <w:t xml:space="preserve">(e) </w:t>
      </w:r>
      <w:proofErr w:type="spellStart"/>
      <w:r w:rsidR="003A519A" w:rsidRPr="00507254">
        <w:rPr>
          <w:rFonts w:eastAsiaTheme="minorEastAsia"/>
          <w:b/>
          <w:bCs/>
          <w:iCs/>
        </w:rPr>
        <w:t>RedCap</w:t>
      </w:r>
      <w:proofErr w:type="spellEnd"/>
      <w:r w:rsidR="003A519A" w:rsidRPr="00507254">
        <w:rPr>
          <w:rFonts w:eastAsiaTheme="minorEastAsia"/>
          <w:b/>
          <w:bCs/>
          <w:iCs/>
        </w:rPr>
        <w:t xml:space="preserve"> for NTN</w:t>
      </w:r>
      <w:r w:rsidR="007B7559" w:rsidRPr="00507254">
        <w:rPr>
          <w:rFonts w:eastAsiaTheme="minorEastAsia"/>
          <w:b/>
          <w:bCs/>
          <w:iCs/>
        </w:rPr>
        <w:t xml:space="preserve"> or combining (e)</w:t>
      </w:r>
      <w:proofErr w:type="spellStart"/>
      <w:r w:rsidR="007B7559" w:rsidRPr="00507254">
        <w:rPr>
          <w:rFonts w:eastAsiaTheme="minorEastAsia"/>
          <w:b/>
          <w:bCs/>
          <w:iCs/>
          <w:lang w:eastAsia="zh-CN"/>
        </w:rPr>
        <w:t>RedCap</w:t>
      </w:r>
      <w:proofErr w:type="spellEnd"/>
      <w:r w:rsidR="007B7559" w:rsidRPr="00507254">
        <w:rPr>
          <w:rFonts w:eastAsiaTheme="minorEastAsia"/>
          <w:b/>
          <w:bCs/>
          <w:iCs/>
          <w:lang w:eastAsia="zh-CN"/>
        </w:rPr>
        <w:t xml:space="preserve"> and NTN</w:t>
      </w:r>
      <w:r w:rsidR="00507254" w:rsidRPr="00507254">
        <w:rPr>
          <w:rFonts w:eastAsiaTheme="minorEastAsia"/>
          <w:b/>
          <w:bCs/>
          <w:iCs/>
          <w:lang w:eastAsia="zh-CN"/>
        </w:rPr>
        <w:t>, are fine with us.</w:t>
      </w:r>
      <w:r w:rsidR="00B74D5A">
        <w:rPr>
          <w:rFonts w:eastAsiaTheme="minorEastAsia"/>
          <w:b/>
          <w:bCs/>
          <w:iCs/>
          <w:lang w:eastAsia="zh-CN"/>
        </w:rPr>
        <w:t xml:space="preserve">  It may be</w:t>
      </w:r>
      <w:r w:rsidR="00104E4B">
        <w:rPr>
          <w:rFonts w:eastAsiaTheme="minorEastAsia"/>
          <w:b/>
          <w:bCs/>
          <w:iCs/>
          <w:lang w:eastAsia="zh-CN"/>
        </w:rPr>
        <w:t xml:space="preserve"> determined </w:t>
      </w:r>
      <w:r w:rsidR="00624AF2">
        <w:rPr>
          <w:rFonts w:eastAsiaTheme="minorEastAsia"/>
          <w:b/>
          <w:bCs/>
          <w:iCs/>
          <w:lang w:eastAsia="zh-CN"/>
        </w:rPr>
        <w:t>later.</w:t>
      </w:r>
      <w:r w:rsidR="001261A3">
        <w:rPr>
          <w:rFonts w:eastAsiaTheme="minorEastAsia" w:hint="eastAsia"/>
          <w:b/>
          <w:bCs/>
          <w:iCs/>
          <w:lang w:eastAsia="zh-CN"/>
        </w:rPr>
        <w:t xml:space="preserve"> </w:t>
      </w:r>
    </w:p>
    <w:p w14:paraId="3CDD4601" w14:textId="406ABF50" w:rsidR="00CF6E82" w:rsidRDefault="00CF6E82" w:rsidP="00061550">
      <w:pPr>
        <w:spacing w:after="120"/>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72B8D233" w14:textId="77777777" w:rsidR="00AB2716" w:rsidRPr="002113F2" w:rsidRDefault="00AB2716" w:rsidP="00AB2716">
      <w:pPr>
        <w:rPr>
          <w:b/>
          <w:bCs/>
          <w:lang w:eastAsia="zh-CN"/>
        </w:rPr>
      </w:pPr>
      <w:r w:rsidRPr="002113F2">
        <w:rPr>
          <w:b/>
          <w:bCs/>
          <w:lang w:eastAsia="zh-CN"/>
        </w:rPr>
        <w:t>Observation</w:t>
      </w:r>
      <w:r>
        <w:rPr>
          <w:b/>
          <w:bCs/>
          <w:lang w:eastAsia="zh-CN"/>
        </w:rPr>
        <w:t xml:space="preserve"> 1</w:t>
      </w:r>
      <w:r w:rsidRPr="002113F2">
        <w:rPr>
          <w:b/>
          <w:bCs/>
          <w:lang w:eastAsia="zh-CN"/>
        </w:rPr>
        <w:t xml:space="preserve">: </w:t>
      </w:r>
      <w:r w:rsidRPr="002113F2">
        <w:rPr>
          <w:rFonts w:hint="eastAsia"/>
          <w:b/>
          <w:bCs/>
          <w:lang w:eastAsia="zh-CN"/>
        </w:rPr>
        <w:t>R</w:t>
      </w:r>
      <w:r w:rsidRPr="002113F2">
        <w:rPr>
          <w:b/>
          <w:bCs/>
          <w:lang w:eastAsia="zh-CN"/>
        </w:rPr>
        <w:t>RM requirements doesn’t specify how the UE tracks/adjusts SMTCs.</w:t>
      </w:r>
    </w:p>
    <w:p w14:paraId="0555FD7C" w14:textId="77777777" w:rsidR="00E63D7D" w:rsidRPr="000E4082" w:rsidRDefault="00E63D7D" w:rsidP="00E63D7D">
      <w:pPr>
        <w:spacing w:after="120"/>
        <w:rPr>
          <w:b/>
          <w:bCs/>
        </w:rPr>
      </w:pPr>
      <w:r w:rsidRPr="000E4082">
        <w:rPr>
          <w:b/>
          <w:bCs/>
          <w:lang w:eastAsia="zh-CN"/>
        </w:rPr>
        <w:t xml:space="preserve">Proposal </w:t>
      </w:r>
      <w:r>
        <w:rPr>
          <w:rFonts w:hint="eastAsia"/>
          <w:b/>
          <w:bCs/>
          <w:lang w:eastAsia="zh-CN"/>
        </w:rPr>
        <w:t>1</w:t>
      </w:r>
      <w:r w:rsidRPr="000E4082">
        <w:rPr>
          <w:b/>
          <w:bCs/>
          <w:lang w:eastAsia="zh-CN"/>
        </w:rPr>
        <w:t xml:space="preserve">: </w:t>
      </w:r>
      <w:r w:rsidRPr="000E4082">
        <w:rPr>
          <w:rFonts w:hint="eastAsia"/>
          <w:b/>
          <w:bCs/>
        </w:rPr>
        <w:t>RAN4 to define measurement requirements for inter-RAT (NTN to E-UTRAN TN) measurement in IDLE/INACITVE mode for (e)</w:t>
      </w:r>
      <w:proofErr w:type="spellStart"/>
      <w:r w:rsidRPr="000E4082">
        <w:rPr>
          <w:rFonts w:hint="eastAsia"/>
          <w:b/>
          <w:bCs/>
        </w:rPr>
        <w:t>RedCap</w:t>
      </w:r>
      <w:proofErr w:type="spellEnd"/>
      <w:r w:rsidRPr="000E4082">
        <w:rPr>
          <w:rFonts w:hint="eastAsia"/>
          <w:b/>
          <w:bCs/>
        </w:rPr>
        <w:t xml:space="preserve"> UE with FR1-NTN.</w:t>
      </w:r>
    </w:p>
    <w:p w14:paraId="075E572C" w14:textId="77777777" w:rsidR="00E63D7D" w:rsidRPr="00D01A57" w:rsidRDefault="00E63D7D" w:rsidP="00E63D7D">
      <w:pPr>
        <w:rPr>
          <w:b/>
          <w:bCs/>
          <w:lang w:eastAsia="zh-CN"/>
        </w:rPr>
      </w:pPr>
      <w:r w:rsidRPr="00D01A57">
        <w:rPr>
          <w:b/>
          <w:bCs/>
        </w:rPr>
        <w:t>Proposal</w:t>
      </w:r>
      <w:r>
        <w:rPr>
          <w:rFonts w:hint="eastAsia"/>
          <w:b/>
          <w:bCs/>
          <w:lang w:eastAsia="zh-CN"/>
        </w:rPr>
        <w:t xml:space="preserve"> 2</w:t>
      </w:r>
      <w:r w:rsidRPr="00D01A57">
        <w:rPr>
          <w:b/>
          <w:bCs/>
        </w:rPr>
        <w:t xml:space="preserve">: </w:t>
      </w:r>
      <w:r w:rsidRPr="00D01A57">
        <w:rPr>
          <w:rFonts w:hint="eastAsia"/>
          <w:b/>
          <w:bCs/>
          <w:lang w:val="x-none" w:eastAsia="zh-CN"/>
        </w:rPr>
        <w:t>Regarding</w:t>
      </w:r>
      <w:r w:rsidRPr="00D01A57">
        <w:rPr>
          <w:b/>
          <w:bCs/>
          <w:lang w:eastAsia="zh-CN"/>
        </w:rPr>
        <w:t xml:space="preserve"> </w:t>
      </w:r>
      <w:r w:rsidRPr="00D01A57">
        <w:rPr>
          <w:rFonts w:hint="eastAsia"/>
          <w:b/>
          <w:bCs/>
        </w:rPr>
        <w:t xml:space="preserve">SDT </w:t>
      </w:r>
      <w:r w:rsidRPr="00D01A57">
        <w:rPr>
          <w:b/>
          <w:bCs/>
        </w:rPr>
        <w:t>requirements, agree on Proposal 1a, c, d in Option 1, and no need to pursue Proposal 1</w:t>
      </w:r>
      <w:r>
        <w:rPr>
          <w:b/>
          <w:bCs/>
        </w:rPr>
        <w:t>b.</w:t>
      </w:r>
    </w:p>
    <w:p w14:paraId="2411EB40" w14:textId="77777777" w:rsidR="00E63D7D" w:rsidRPr="00ED0FB2" w:rsidRDefault="00E63D7D" w:rsidP="00E63D7D">
      <w:pPr>
        <w:rPr>
          <w:b/>
          <w:bCs/>
          <w:lang w:eastAsia="zh-CN"/>
        </w:rPr>
      </w:pPr>
      <w:r w:rsidRPr="00ED0FB2">
        <w:rPr>
          <w:b/>
          <w:bCs/>
          <w:lang w:eastAsia="zh-CN"/>
        </w:rPr>
        <w:t>Proposal</w:t>
      </w:r>
      <w:r>
        <w:rPr>
          <w:b/>
          <w:bCs/>
          <w:lang w:eastAsia="zh-CN"/>
        </w:rPr>
        <w:t xml:space="preserve"> </w:t>
      </w:r>
      <w:r>
        <w:rPr>
          <w:rFonts w:hint="eastAsia"/>
          <w:b/>
          <w:bCs/>
          <w:lang w:eastAsia="zh-CN"/>
        </w:rPr>
        <w:t>3</w:t>
      </w:r>
      <w:r w:rsidRPr="00ED0FB2">
        <w:rPr>
          <w:b/>
          <w:bCs/>
          <w:lang w:eastAsia="zh-CN"/>
        </w:rPr>
        <w:t xml:space="preserve">: </w:t>
      </w:r>
      <w:r>
        <w:rPr>
          <w:b/>
          <w:bCs/>
          <w:lang w:eastAsia="zh-CN"/>
        </w:rPr>
        <w:t xml:space="preserve">To our opinion, </w:t>
      </w:r>
      <w:r w:rsidRPr="00ED0FB2">
        <w:rPr>
          <w:b/>
          <w:bCs/>
        </w:rPr>
        <w:t xml:space="preserve">MDT for </w:t>
      </w:r>
      <w:proofErr w:type="spellStart"/>
      <w:r w:rsidRPr="00ED0FB2">
        <w:rPr>
          <w:b/>
          <w:bCs/>
          <w:lang w:eastAsia="zh-CN"/>
        </w:rPr>
        <w:t>RedCap</w:t>
      </w:r>
      <w:proofErr w:type="spellEnd"/>
      <w:r w:rsidRPr="00431921">
        <w:rPr>
          <w:b/>
          <w:bCs/>
          <w:lang w:eastAsia="zh-CN"/>
        </w:rPr>
        <w:t xml:space="preserve"> </w:t>
      </w:r>
      <w:r w:rsidRPr="00ED0FB2">
        <w:rPr>
          <w:b/>
          <w:bCs/>
          <w:lang w:eastAsia="zh-CN"/>
        </w:rPr>
        <w:t xml:space="preserve">NTN isn’t a fundamental feature, </w:t>
      </w:r>
      <w:r>
        <w:rPr>
          <w:b/>
          <w:bCs/>
          <w:lang w:eastAsia="zh-CN"/>
        </w:rPr>
        <w:t>we lean toward preclude it.</w:t>
      </w:r>
    </w:p>
    <w:p w14:paraId="63CC5127" w14:textId="77777777" w:rsidR="00AB2716" w:rsidRPr="00374A7E" w:rsidRDefault="00AB2716" w:rsidP="00AB2716">
      <w:pPr>
        <w:rPr>
          <w:b/>
          <w:bCs/>
          <w:iCs/>
          <w:szCs w:val="21"/>
        </w:rPr>
      </w:pPr>
      <w:r w:rsidRPr="00374A7E">
        <w:rPr>
          <w:b/>
          <w:bCs/>
        </w:rPr>
        <w:t xml:space="preserve">Proposal </w:t>
      </w:r>
      <w:r>
        <w:rPr>
          <w:b/>
          <w:bCs/>
        </w:rPr>
        <w:t>4</w:t>
      </w:r>
      <w:r w:rsidRPr="00374A7E">
        <w:rPr>
          <w:b/>
          <w:bCs/>
        </w:rPr>
        <w:t xml:space="preserve">:  No need to need introduce new thresholds besides of the existing the criteria </w:t>
      </w:r>
      <w:r w:rsidRPr="00374A7E">
        <w:rPr>
          <w:b/>
          <w:bCs/>
          <w:iCs/>
          <w:szCs w:val="21"/>
        </w:rPr>
        <w:t xml:space="preserve">R17 NR NTN relaxations in GSO (corresponding to the TN R16 relaxation). </w:t>
      </w:r>
    </w:p>
    <w:p w14:paraId="5D2B36FA" w14:textId="77777777" w:rsidR="00AB2716" w:rsidRPr="007116B6" w:rsidRDefault="00AB2716" w:rsidP="00AB2716">
      <w:pPr>
        <w:rPr>
          <w:b/>
          <w:bCs/>
          <w:iCs/>
          <w:szCs w:val="21"/>
        </w:rPr>
      </w:pPr>
      <w:r w:rsidRPr="007116B6">
        <w:rPr>
          <w:b/>
          <w:bCs/>
        </w:rPr>
        <w:t xml:space="preserve">Proposal </w:t>
      </w:r>
      <w:r>
        <w:rPr>
          <w:b/>
          <w:bCs/>
        </w:rPr>
        <w:t>5</w:t>
      </w:r>
      <w:r w:rsidRPr="007116B6">
        <w:rPr>
          <w:b/>
          <w:bCs/>
        </w:rPr>
        <w:t xml:space="preserve">:  Same as </w:t>
      </w:r>
      <w:r w:rsidRPr="007116B6">
        <w:rPr>
          <w:b/>
          <w:bCs/>
          <w:iCs/>
          <w:szCs w:val="21"/>
        </w:rPr>
        <w:t xml:space="preserve">TN R16 relaxation, K1=3 for the relaxation of </w:t>
      </w:r>
      <w:proofErr w:type="spellStart"/>
      <w:r w:rsidRPr="007116B6">
        <w:rPr>
          <w:b/>
          <w:bCs/>
          <w:iCs/>
          <w:szCs w:val="21"/>
        </w:rPr>
        <w:t>RedCap</w:t>
      </w:r>
      <w:proofErr w:type="spellEnd"/>
      <w:r w:rsidRPr="007116B6">
        <w:rPr>
          <w:b/>
          <w:bCs/>
          <w:iCs/>
          <w:szCs w:val="21"/>
        </w:rPr>
        <w:t xml:space="preserve"> NTN.</w:t>
      </w:r>
    </w:p>
    <w:p w14:paraId="506E2925" w14:textId="77777777" w:rsidR="00AB2716" w:rsidRPr="005D0CA0" w:rsidRDefault="00AB2716" w:rsidP="00AB2716">
      <w:pPr>
        <w:rPr>
          <w:b/>
          <w:bCs/>
          <w:lang w:eastAsia="zh-CN"/>
        </w:rPr>
      </w:pPr>
      <w:r w:rsidRPr="005D0CA0">
        <w:rPr>
          <w:b/>
          <w:bCs/>
          <w:szCs w:val="21"/>
        </w:rPr>
        <w:t>Proposal</w:t>
      </w:r>
      <w:r>
        <w:rPr>
          <w:b/>
          <w:bCs/>
          <w:szCs w:val="21"/>
        </w:rPr>
        <w:t xml:space="preserve"> 6</w:t>
      </w:r>
      <w:r w:rsidRPr="005D0CA0">
        <w:rPr>
          <w:b/>
          <w:bCs/>
          <w:szCs w:val="21"/>
        </w:rPr>
        <w:t xml:space="preserve">: We don’t suggest precluding long </w:t>
      </w:r>
      <w:proofErr w:type="spellStart"/>
      <w:r w:rsidRPr="005D0CA0">
        <w:rPr>
          <w:b/>
          <w:bCs/>
          <w:szCs w:val="21"/>
        </w:rPr>
        <w:t>eDRX</w:t>
      </w:r>
      <w:proofErr w:type="spellEnd"/>
      <w:r w:rsidRPr="005D0CA0">
        <w:rPr>
          <w:b/>
          <w:bCs/>
          <w:szCs w:val="21"/>
        </w:rPr>
        <w:t xml:space="preserve"> cycles</w:t>
      </w:r>
      <w:r>
        <w:rPr>
          <w:b/>
          <w:bCs/>
          <w:szCs w:val="21"/>
        </w:rPr>
        <w:t xml:space="preserve"> from 10.24s</w:t>
      </w:r>
      <w:r>
        <w:rPr>
          <w:b/>
          <w:bCs/>
          <w:szCs w:val="21"/>
          <w:lang w:eastAsia="zh-CN"/>
        </w:rPr>
        <w:t>.</w:t>
      </w:r>
      <w:r w:rsidRPr="005D0CA0">
        <w:rPr>
          <w:b/>
          <w:bCs/>
          <w:szCs w:val="21"/>
        </w:rPr>
        <w:t xml:space="preserve"> </w:t>
      </w:r>
      <w:r w:rsidRPr="005D0CA0">
        <w:rPr>
          <w:b/>
          <w:bCs/>
        </w:rPr>
        <w:t>40.96s</w:t>
      </w:r>
      <w:r>
        <w:rPr>
          <w:b/>
          <w:bCs/>
        </w:rPr>
        <w:t xml:space="preserve"> or longer cycles </w:t>
      </w:r>
      <w:r w:rsidRPr="005D0CA0">
        <w:rPr>
          <w:b/>
          <w:bCs/>
        </w:rPr>
        <w:t xml:space="preserve">may be </w:t>
      </w:r>
      <w:r>
        <w:rPr>
          <w:b/>
          <w:bCs/>
        </w:rPr>
        <w:t>excluded, but it can be up to NW implementation instead.</w:t>
      </w:r>
    </w:p>
    <w:p w14:paraId="4089DB2B" w14:textId="77777777" w:rsidR="00AB2716" w:rsidRPr="00665B7F" w:rsidRDefault="00AB2716" w:rsidP="00AB2716">
      <w:pPr>
        <w:rPr>
          <w:b/>
          <w:bCs/>
          <w:lang w:eastAsia="zh-CN"/>
        </w:rPr>
      </w:pPr>
      <w:r w:rsidRPr="00665B7F">
        <w:rPr>
          <w:b/>
          <w:bCs/>
          <w:lang w:eastAsia="zh-CN"/>
        </w:rPr>
        <w:lastRenderedPageBreak/>
        <w:t>Proposal</w:t>
      </w:r>
      <w:r>
        <w:rPr>
          <w:b/>
          <w:bCs/>
          <w:lang w:eastAsia="zh-CN"/>
        </w:rPr>
        <w:t xml:space="preserve"> 7</w:t>
      </w:r>
      <w:r w:rsidRPr="00665B7F">
        <w:rPr>
          <w:b/>
          <w:bCs/>
          <w:lang w:eastAsia="zh-CN"/>
        </w:rPr>
        <w:t xml:space="preserve">: </w:t>
      </w:r>
      <w:proofErr w:type="spellStart"/>
      <w:r w:rsidRPr="00665B7F">
        <w:rPr>
          <w:b/>
          <w:bCs/>
          <w:lang w:eastAsia="zh-CN"/>
        </w:rPr>
        <w:t>RedCap</w:t>
      </w:r>
      <w:proofErr w:type="spellEnd"/>
      <w:r w:rsidRPr="00665B7F">
        <w:rPr>
          <w:b/>
          <w:bCs/>
          <w:lang w:eastAsia="zh-CN"/>
        </w:rPr>
        <w:t xml:space="preserve"> NTN UE may only support </w:t>
      </w:r>
      <w:r w:rsidRPr="00665B7F">
        <w:rPr>
          <w:b/>
          <w:bCs/>
          <w:i/>
          <w:iCs/>
          <w:sz w:val="18"/>
          <w:szCs w:val="18"/>
        </w:rPr>
        <w:t xml:space="preserve">maxNumber-NGSO-SatellitesWithinOneSMTC-r17 </w:t>
      </w:r>
      <w:r w:rsidRPr="00665B7F">
        <w:rPr>
          <w:b/>
          <w:bCs/>
          <w:lang w:eastAsia="zh-CN"/>
        </w:rPr>
        <w:t>=</w:t>
      </w:r>
      <w:r>
        <w:rPr>
          <w:b/>
          <w:bCs/>
          <w:lang w:eastAsia="zh-CN"/>
        </w:rPr>
        <w:t>2</w:t>
      </w:r>
      <w:r w:rsidRPr="00665B7F">
        <w:rPr>
          <w:b/>
          <w:bCs/>
          <w:lang w:eastAsia="zh-CN"/>
        </w:rPr>
        <w:t>.</w:t>
      </w:r>
      <w:r>
        <w:rPr>
          <w:b/>
          <w:bCs/>
          <w:lang w:eastAsia="zh-CN"/>
        </w:rPr>
        <w:t xml:space="preserve"> But we don’t opposite any enhancement based on that.</w:t>
      </w:r>
    </w:p>
    <w:p w14:paraId="2753E55A" w14:textId="77777777" w:rsidR="00AB2716" w:rsidRPr="00665B7F" w:rsidRDefault="00AB2716" w:rsidP="00AB2716">
      <w:pPr>
        <w:rPr>
          <w:b/>
          <w:bCs/>
          <w:lang w:eastAsia="zh-CN"/>
        </w:rPr>
      </w:pPr>
      <w:r w:rsidRPr="00665B7F">
        <w:rPr>
          <w:b/>
          <w:bCs/>
          <w:lang w:eastAsia="zh-CN"/>
        </w:rPr>
        <w:t>Proposal</w:t>
      </w:r>
      <w:r>
        <w:rPr>
          <w:b/>
          <w:bCs/>
          <w:lang w:eastAsia="zh-CN"/>
        </w:rPr>
        <w:t xml:space="preserve"> 8</w:t>
      </w:r>
      <w:r w:rsidRPr="00665B7F">
        <w:rPr>
          <w:b/>
          <w:bCs/>
          <w:lang w:eastAsia="zh-CN"/>
        </w:rPr>
        <w:t xml:space="preserve">: </w:t>
      </w:r>
      <w:proofErr w:type="spellStart"/>
      <w:r w:rsidRPr="00665B7F">
        <w:rPr>
          <w:b/>
          <w:bCs/>
          <w:lang w:eastAsia="zh-CN"/>
        </w:rPr>
        <w:t>RedCap</w:t>
      </w:r>
      <w:proofErr w:type="spellEnd"/>
      <w:r w:rsidRPr="00665B7F">
        <w:rPr>
          <w:b/>
          <w:bCs/>
          <w:lang w:eastAsia="zh-CN"/>
        </w:rPr>
        <w:t xml:space="preserve"> NTN UE may </w:t>
      </w:r>
      <w:r w:rsidRPr="00A71FBC">
        <w:rPr>
          <w:b/>
          <w:bCs/>
          <w:lang w:eastAsia="zh-CN"/>
        </w:rPr>
        <w:t>at the least support 2 SMTCs, i.e.</w:t>
      </w:r>
      <w:proofErr w:type="gramStart"/>
      <w:r w:rsidRPr="00A71FBC">
        <w:rPr>
          <w:b/>
          <w:bCs/>
          <w:lang w:eastAsia="zh-CN"/>
        </w:rPr>
        <w:t xml:space="preserve">,  </w:t>
      </w:r>
      <w:r w:rsidRPr="00A71FBC">
        <w:rPr>
          <w:b/>
          <w:bCs/>
          <w:i/>
          <w:iCs/>
          <w:sz w:val="18"/>
          <w:szCs w:val="18"/>
        </w:rPr>
        <w:t>parallelSMTC</w:t>
      </w:r>
      <w:proofErr w:type="gramEnd"/>
      <w:r w:rsidRPr="00A71FBC">
        <w:rPr>
          <w:b/>
          <w:bCs/>
          <w:i/>
          <w:iCs/>
          <w:sz w:val="18"/>
          <w:szCs w:val="18"/>
        </w:rPr>
        <w:t xml:space="preserve">-r17 </w:t>
      </w:r>
      <w:r w:rsidRPr="00A71FBC">
        <w:rPr>
          <w:b/>
          <w:bCs/>
          <w:sz w:val="18"/>
          <w:szCs w:val="18"/>
        </w:rPr>
        <w:t>=2.</w:t>
      </w:r>
    </w:p>
    <w:p w14:paraId="02D4A497" w14:textId="77777777" w:rsidR="00AB2716" w:rsidRPr="00D70106" w:rsidRDefault="00AB2716" w:rsidP="00AB2716">
      <w:pPr>
        <w:rPr>
          <w:b/>
          <w:bCs/>
          <w:lang w:eastAsia="zh-CN"/>
        </w:rPr>
      </w:pPr>
      <w:r w:rsidRPr="00D70106">
        <w:rPr>
          <w:b/>
          <w:bCs/>
          <w:lang w:eastAsia="zh-CN"/>
        </w:rPr>
        <w:t xml:space="preserve">Proposal </w:t>
      </w:r>
      <w:r>
        <w:rPr>
          <w:b/>
          <w:bCs/>
          <w:lang w:eastAsia="zh-CN"/>
        </w:rPr>
        <w:t>9</w:t>
      </w:r>
      <w:r w:rsidRPr="00D70106">
        <w:rPr>
          <w:b/>
          <w:bCs/>
          <w:lang w:eastAsia="zh-CN"/>
        </w:rPr>
        <w:t xml:space="preserve">: </w:t>
      </w:r>
      <w:proofErr w:type="spellStart"/>
      <w:r w:rsidRPr="00D70106">
        <w:rPr>
          <w:b/>
          <w:bCs/>
          <w:lang w:eastAsia="zh-CN"/>
        </w:rPr>
        <w:t>RedCap</w:t>
      </w:r>
      <w:proofErr w:type="spellEnd"/>
      <w:r w:rsidRPr="00D70106">
        <w:rPr>
          <w:b/>
          <w:bCs/>
          <w:lang w:eastAsia="zh-CN"/>
        </w:rPr>
        <w:t xml:space="preserve"> NTN UE reuses the collision condition and the corresponding measurement delay influence for NR NTN</w:t>
      </w:r>
      <w:r>
        <w:rPr>
          <w:b/>
          <w:bCs/>
          <w:lang w:eastAsia="zh-CN"/>
        </w:rPr>
        <w:t xml:space="preserve"> when more than one SMTC is configured.</w:t>
      </w:r>
    </w:p>
    <w:p w14:paraId="3913A425" w14:textId="77777777" w:rsidR="00AB2716" w:rsidRDefault="00AB2716" w:rsidP="00AB2716">
      <w:pPr>
        <w:rPr>
          <w:b/>
          <w:bCs/>
          <w:szCs w:val="21"/>
        </w:rPr>
      </w:pPr>
      <w:r w:rsidRPr="000C37DA">
        <w:rPr>
          <w:b/>
          <w:bCs/>
          <w:lang w:eastAsia="zh-CN"/>
        </w:rPr>
        <w:t xml:space="preserve">Proposal </w:t>
      </w:r>
      <w:r>
        <w:rPr>
          <w:b/>
          <w:bCs/>
          <w:lang w:eastAsia="zh-CN"/>
        </w:rPr>
        <w:t>10</w:t>
      </w:r>
      <w:r w:rsidRPr="000C37DA">
        <w:rPr>
          <w:b/>
          <w:bCs/>
          <w:lang w:eastAsia="zh-CN"/>
        </w:rPr>
        <w:t xml:space="preserve">: </w:t>
      </w:r>
      <w:proofErr w:type="spellStart"/>
      <w:r w:rsidRPr="000C37DA">
        <w:rPr>
          <w:b/>
          <w:bCs/>
          <w:szCs w:val="21"/>
        </w:rPr>
        <w:t>RedCap</w:t>
      </w:r>
      <w:proofErr w:type="spellEnd"/>
      <w:r w:rsidRPr="000C37DA">
        <w:rPr>
          <w:b/>
          <w:bCs/>
          <w:szCs w:val="21"/>
        </w:rPr>
        <w:t xml:space="preserve"> NTN</w:t>
      </w:r>
      <w:r>
        <w:rPr>
          <w:b/>
          <w:bCs/>
          <w:lang w:eastAsia="zh-CN"/>
        </w:rPr>
        <w:t xml:space="preserve"> reuses </w:t>
      </w:r>
      <w:r w:rsidRPr="000C37DA">
        <w:rPr>
          <w:b/>
          <w:bCs/>
          <w:lang w:eastAsia="zh-CN"/>
        </w:rPr>
        <w:t xml:space="preserve">the number of </w:t>
      </w:r>
      <w:r w:rsidRPr="00FF1458">
        <w:rPr>
          <w:b/>
          <w:bCs/>
          <w:lang w:val="en-SE" w:eastAsia="zh-CN"/>
        </w:rPr>
        <w:t>cells and SSB</w:t>
      </w:r>
      <w:r w:rsidRPr="000C37DA">
        <w:rPr>
          <w:b/>
          <w:bCs/>
          <w:lang w:val="en-SE" w:eastAsia="zh-CN"/>
        </w:rPr>
        <w:t xml:space="preserve"> </w:t>
      </w:r>
      <w:r>
        <w:rPr>
          <w:b/>
          <w:bCs/>
          <w:szCs w:val="21"/>
        </w:rPr>
        <w:t>for NR</w:t>
      </w:r>
      <w:r w:rsidRPr="000C37DA">
        <w:rPr>
          <w:b/>
          <w:bCs/>
          <w:szCs w:val="21"/>
        </w:rPr>
        <w:t xml:space="preserve"> NTN</w:t>
      </w:r>
      <w:r>
        <w:rPr>
          <w:b/>
          <w:bCs/>
          <w:szCs w:val="21"/>
        </w:rPr>
        <w:t xml:space="preserve">, i.e., </w:t>
      </w:r>
    </w:p>
    <w:p w14:paraId="418CEB0B" w14:textId="77777777" w:rsidR="00AB2716" w:rsidRPr="00F16153" w:rsidRDefault="00AB2716" w:rsidP="00AB2716">
      <w:pPr>
        <w:ind w:left="568"/>
        <w:rPr>
          <w:b/>
          <w:bCs/>
          <w:lang w:val="en-SE" w:eastAsia="zh-CN"/>
        </w:rPr>
      </w:pPr>
      <w:r w:rsidRPr="00F16153">
        <w:rPr>
          <w:b/>
          <w:bCs/>
          <w:lang w:val="en-SE" w:eastAsia="zh-CN"/>
        </w:rPr>
        <w:t>For each intra-frequency layer, during each layer 1 measurement period, the UE shall be capable of performing SS-RSRP, SS-RSRQ, and SS-SINR measurements for at least:</w:t>
      </w:r>
    </w:p>
    <w:p w14:paraId="5621E966" w14:textId="77777777" w:rsidR="00AB2716" w:rsidRPr="00F16153" w:rsidRDefault="00AB2716" w:rsidP="00AB2716">
      <w:pPr>
        <w:ind w:left="568"/>
        <w:rPr>
          <w:b/>
          <w:bCs/>
          <w:lang w:val="en-SE" w:eastAsia="zh-CN"/>
        </w:rPr>
      </w:pPr>
      <w:r w:rsidRPr="00F16153">
        <w:rPr>
          <w:b/>
          <w:bCs/>
          <w:lang w:val="en-SE" w:eastAsia="zh-CN"/>
        </w:rPr>
        <w:t>-</w:t>
      </w:r>
      <w:r w:rsidRPr="00F16153">
        <w:rPr>
          <w:b/>
          <w:bCs/>
          <w:lang w:val="en-SE" w:eastAsia="zh-CN"/>
        </w:rPr>
        <w:tab/>
        <w:t>8 identified cells, and</w:t>
      </w:r>
    </w:p>
    <w:p w14:paraId="6E03D72D" w14:textId="77777777" w:rsidR="00AB2716" w:rsidRDefault="00AB2716" w:rsidP="00AB2716">
      <w:pPr>
        <w:ind w:left="568"/>
        <w:rPr>
          <w:b/>
          <w:bCs/>
          <w:lang w:val="en-SE" w:eastAsia="zh-CN"/>
        </w:rPr>
      </w:pPr>
      <w:r w:rsidRPr="00F16153">
        <w:rPr>
          <w:b/>
          <w:bCs/>
          <w:lang w:val="en-SE" w:eastAsia="zh-CN"/>
        </w:rPr>
        <w:t>-</w:t>
      </w:r>
      <w:r w:rsidRPr="00F16153">
        <w:rPr>
          <w:b/>
          <w:bCs/>
          <w:lang w:val="en-SE" w:eastAsia="zh-CN"/>
        </w:rPr>
        <w:tab/>
      </w:r>
      <w:r>
        <w:rPr>
          <w:b/>
          <w:bCs/>
          <w:lang w:val="en-SE" w:eastAsia="zh-CN"/>
        </w:rPr>
        <w:t>8</w:t>
      </w:r>
      <w:r w:rsidRPr="00F16153">
        <w:rPr>
          <w:b/>
          <w:bCs/>
          <w:lang w:val="en-SE" w:eastAsia="zh-CN"/>
        </w:rPr>
        <w:t xml:space="preserve"> SSBs with different SSB index and/or PCI on the intra-frequency layer, where the number of SSBs in the serving cell is not smaller than the number of configured RLM-RS SSB resources.</w:t>
      </w:r>
    </w:p>
    <w:p w14:paraId="2462D37C" w14:textId="77777777" w:rsidR="00AB2716" w:rsidRPr="00FC3FAB" w:rsidRDefault="00AB2716" w:rsidP="00AB2716">
      <w:pPr>
        <w:ind w:left="568"/>
        <w:rPr>
          <w:b/>
          <w:bCs/>
          <w:lang w:val="en-SE" w:eastAsia="zh-CN"/>
        </w:rPr>
      </w:pPr>
      <w:r w:rsidRPr="00FC3FAB">
        <w:rPr>
          <w:b/>
          <w:bCs/>
          <w:lang w:val="en-SE" w:eastAsia="zh-CN"/>
        </w:rPr>
        <w:t>-</w:t>
      </w:r>
      <w:r w:rsidRPr="00FC3FAB">
        <w:rPr>
          <w:b/>
          <w:bCs/>
          <w:lang w:val="en-SE" w:eastAsia="zh-CN"/>
        </w:rPr>
        <w:tab/>
        <w:t>4 SSBs with different SSB index and/or PCI from neighbour cells in GEO deployment.</w:t>
      </w:r>
    </w:p>
    <w:p w14:paraId="7E57F25E" w14:textId="77777777" w:rsidR="00AB2716" w:rsidRPr="00F16153" w:rsidRDefault="00AB2716" w:rsidP="00AB2716">
      <w:pPr>
        <w:ind w:left="568"/>
        <w:rPr>
          <w:b/>
          <w:bCs/>
          <w:lang w:val="en-SE" w:eastAsia="zh-CN"/>
        </w:rPr>
      </w:pPr>
      <w:r w:rsidRPr="00F16153">
        <w:rPr>
          <w:b/>
          <w:bCs/>
          <w:lang w:val="en-SE" w:eastAsia="zh-CN"/>
        </w:rPr>
        <w:t>-</w:t>
      </w:r>
      <w:r w:rsidRPr="00F16153">
        <w:rPr>
          <w:b/>
          <w:bCs/>
          <w:lang w:val="en-SE" w:eastAsia="zh-CN"/>
        </w:rPr>
        <w:tab/>
        <w:t xml:space="preserve">In NGSO deployments: cells from 2 satellites including the satellite serving the PCell if UE does not support the capability </w:t>
      </w:r>
      <w:r w:rsidRPr="00F16153">
        <w:rPr>
          <w:b/>
          <w:bCs/>
          <w:i/>
          <w:iCs/>
          <w:lang w:val="en-SE" w:eastAsia="zh-CN"/>
        </w:rPr>
        <w:t>maxNumber-NGSO-SatellitesPerCarrier-r17</w:t>
      </w:r>
      <w:r w:rsidRPr="00F16153">
        <w:rPr>
          <w:b/>
          <w:bCs/>
          <w:lang w:val="en-SE" w:eastAsia="zh-CN"/>
        </w:rPr>
        <w:t xml:space="preserve">; or cells from 3 or 4 satellites satellites including the satellite serving the PCell, depending on the value indicated in </w:t>
      </w:r>
      <w:r w:rsidRPr="00F16153">
        <w:rPr>
          <w:b/>
          <w:bCs/>
          <w:i/>
          <w:iCs/>
          <w:lang w:val="en-SE" w:eastAsia="zh-CN"/>
        </w:rPr>
        <w:t>maxNumber-NGSO-SatellitesPerCarrier-r17</w:t>
      </w:r>
      <w:r w:rsidRPr="00F16153">
        <w:rPr>
          <w:b/>
          <w:bCs/>
          <w:lang w:val="en-SE" w:eastAsia="zh-CN"/>
        </w:rPr>
        <w:t>.</w:t>
      </w:r>
    </w:p>
    <w:p w14:paraId="262342EF" w14:textId="77777777" w:rsidR="00AB2716" w:rsidRDefault="00AB2716" w:rsidP="00AB2716">
      <w:pPr>
        <w:rPr>
          <w:rFonts w:eastAsiaTheme="minorEastAsia"/>
          <w:b/>
          <w:bCs/>
          <w:iCs/>
          <w:lang w:eastAsia="zh-CN"/>
        </w:rPr>
      </w:pPr>
      <w:r w:rsidRPr="008774F1">
        <w:rPr>
          <w:b/>
          <w:bCs/>
          <w:lang w:eastAsia="zh-CN"/>
        </w:rPr>
        <w:t>Proposal</w:t>
      </w:r>
      <w:r>
        <w:rPr>
          <w:b/>
          <w:bCs/>
          <w:lang w:eastAsia="zh-CN"/>
        </w:rPr>
        <w:t xml:space="preserve"> 11</w:t>
      </w:r>
      <w:r w:rsidRPr="008774F1">
        <w:rPr>
          <w:b/>
          <w:bCs/>
          <w:lang w:eastAsia="zh-CN"/>
        </w:rPr>
        <w:t xml:space="preserve">: </w:t>
      </w:r>
      <w:r>
        <w:rPr>
          <w:rFonts w:hint="eastAsia"/>
          <w:b/>
          <w:bCs/>
          <w:lang w:eastAsia="zh-CN"/>
        </w:rPr>
        <w:t xml:space="preserve">Support </w:t>
      </w:r>
      <w:r>
        <w:rPr>
          <w:rFonts w:eastAsiaTheme="minorEastAsia"/>
          <w:b/>
          <w:bCs/>
          <w:iCs/>
          <w:lang w:eastAsia="zh-CN"/>
        </w:rPr>
        <w:t>Proposal</w:t>
      </w:r>
      <w:r w:rsidRPr="008774F1">
        <w:rPr>
          <w:rFonts w:eastAsiaTheme="minorEastAsia" w:hint="eastAsia"/>
          <w:b/>
          <w:bCs/>
          <w:iCs/>
          <w:lang w:eastAsia="zh-CN"/>
        </w:rPr>
        <w:t xml:space="preserve"> 1</w:t>
      </w:r>
      <w:r w:rsidRPr="008774F1">
        <w:rPr>
          <w:rFonts w:eastAsiaTheme="minorEastAsia"/>
          <w:b/>
          <w:bCs/>
          <w:iCs/>
          <w:lang w:eastAsia="zh-CN"/>
        </w:rPr>
        <w:t xml:space="preserve">, </w:t>
      </w:r>
      <w:r w:rsidRPr="008774F1">
        <w:rPr>
          <w:rFonts w:eastAsiaTheme="minorEastAsia"/>
          <w:b/>
          <w:bCs/>
          <w:iCs/>
        </w:rPr>
        <w:t>use the terminology of SSB without differentiating CD</w:t>
      </w:r>
      <w:r w:rsidRPr="008774F1">
        <w:rPr>
          <w:rFonts w:eastAsiaTheme="minorEastAsia" w:hint="eastAsia"/>
          <w:b/>
          <w:bCs/>
          <w:iCs/>
          <w:lang w:eastAsia="zh-CN"/>
        </w:rPr>
        <w:t>-SSB/</w:t>
      </w:r>
      <w:r w:rsidRPr="008774F1">
        <w:rPr>
          <w:rFonts w:eastAsiaTheme="minorEastAsia"/>
          <w:b/>
          <w:bCs/>
          <w:iCs/>
        </w:rPr>
        <w:t>NCD</w:t>
      </w:r>
      <w:r w:rsidRPr="008774F1">
        <w:rPr>
          <w:rFonts w:eastAsiaTheme="minorEastAsia" w:hint="eastAsia"/>
          <w:b/>
          <w:bCs/>
          <w:iCs/>
          <w:lang w:eastAsia="zh-CN"/>
        </w:rPr>
        <w:t>-SSB</w:t>
      </w:r>
      <w:r>
        <w:rPr>
          <w:rFonts w:eastAsiaTheme="minorEastAsia"/>
          <w:b/>
          <w:bCs/>
          <w:iCs/>
          <w:lang w:eastAsia="zh-CN"/>
        </w:rPr>
        <w:t xml:space="preserve"> in requirement chapters. And support Option 1. Option 2 also is fine if no vague results </w:t>
      </w:r>
      <w:proofErr w:type="gramStart"/>
      <w:r>
        <w:rPr>
          <w:rFonts w:eastAsiaTheme="minorEastAsia"/>
          <w:b/>
          <w:bCs/>
          <w:iCs/>
          <w:lang w:eastAsia="zh-CN"/>
        </w:rPr>
        <w:t>are resulted</w:t>
      </w:r>
      <w:proofErr w:type="gramEnd"/>
      <w:r>
        <w:rPr>
          <w:rFonts w:eastAsiaTheme="minorEastAsia"/>
          <w:b/>
          <w:bCs/>
          <w:iCs/>
          <w:lang w:eastAsia="zh-CN"/>
        </w:rPr>
        <w:t xml:space="preserve"> in.</w:t>
      </w:r>
    </w:p>
    <w:p w14:paraId="32D473F6" w14:textId="3306AF9A" w:rsidR="00AB2716" w:rsidRDefault="00AB2716" w:rsidP="00AB2716">
      <w:pPr>
        <w:rPr>
          <w:b/>
          <w:bCs/>
          <w:lang w:eastAsia="zh-CN"/>
        </w:rPr>
      </w:pPr>
      <w:r w:rsidRPr="00C213C9">
        <w:rPr>
          <w:b/>
          <w:bCs/>
          <w:lang w:eastAsia="zh-CN"/>
        </w:rPr>
        <w:t>Proposal</w:t>
      </w:r>
      <w:r>
        <w:rPr>
          <w:b/>
          <w:bCs/>
          <w:lang w:eastAsia="zh-CN"/>
        </w:rPr>
        <w:t xml:space="preserve"> 12</w:t>
      </w:r>
      <w:r w:rsidRPr="00C213C9">
        <w:rPr>
          <w:b/>
          <w:bCs/>
          <w:lang w:eastAsia="zh-CN"/>
        </w:rPr>
        <w:t xml:space="preserve">: The capability </w:t>
      </w:r>
      <w:proofErr w:type="spellStart"/>
      <w:r w:rsidRPr="00C213C9">
        <w:rPr>
          <w:b/>
          <w:bCs/>
          <w:lang w:eastAsia="zh-CN"/>
        </w:rPr>
        <w:t>parallelMeasurementWithoutRestriction</w:t>
      </w:r>
      <w:proofErr w:type="spellEnd"/>
      <w:r w:rsidRPr="00C213C9">
        <w:rPr>
          <w:b/>
          <w:bCs/>
          <w:lang w:eastAsia="zh-CN"/>
        </w:rPr>
        <w:t xml:space="preserve"> </w:t>
      </w:r>
      <w:r w:rsidR="00FC6D01">
        <w:rPr>
          <w:b/>
          <w:bCs/>
          <w:lang w:eastAsia="zh-CN"/>
        </w:rPr>
        <w:t>is</w:t>
      </w:r>
      <w:r w:rsidR="00FC6D01" w:rsidRPr="00C213C9">
        <w:rPr>
          <w:rFonts w:hint="eastAsia"/>
          <w:b/>
          <w:bCs/>
          <w:lang w:eastAsia="zh-CN"/>
        </w:rPr>
        <w:t xml:space="preserve"> </w:t>
      </w:r>
      <w:r w:rsidRPr="00C213C9">
        <w:rPr>
          <w:b/>
          <w:bCs/>
          <w:lang w:eastAsia="zh-CN"/>
        </w:rPr>
        <w:t xml:space="preserve">valid for </w:t>
      </w:r>
      <w:proofErr w:type="spellStart"/>
      <w:r w:rsidRPr="00C213C9">
        <w:rPr>
          <w:b/>
          <w:bCs/>
          <w:lang w:eastAsia="zh-CN"/>
        </w:rPr>
        <w:t>RedCap</w:t>
      </w:r>
      <w:proofErr w:type="spellEnd"/>
      <w:r w:rsidRPr="00C213C9">
        <w:rPr>
          <w:b/>
          <w:bCs/>
          <w:lang w:eastAsia="zh-CN"/>
        </w:rPr>
        <w:t xml:space="preserve"> UE.</w:t>
      </w:r>
    </w:p>
    <w:p w14:paraId="76E6D878" w14:textId="228B770C" w:rsidR="00AB2716" w:rsidRDefault="00AB2716" w:rsidP="00AB2716">
      <w:pPr>
        <w:rPr>
          <w:iCs/>
        </w:rPr>
      </w:pPr>
      <w:r>
        <w:rPr>
          <w:rFonts w:eastAsiaTheme="minorEastAsia" w:hint="eastAsia"/>
          <w:b/>
          <w:bCs/>
          <w:iCs/>
          <w:lang w:val="en-GB" w:eastAsia="zh-CN"/>
        </w:rPr>
        <w:t>Proposal</w:t>
      </w:r>
      <w:r>
        <w:rPr>
          <w:rFonts w:eastAsiaTheme="minorEastAsia"/>
          <w:b/>
          <w:bCs/>
          <w:iCs/>
          <w:lang w:val="en-GB" w:eastAsia="zh-CN"/>
        </w:rPr>
        <w:t xml:space="preserve"> 13</w:t>
      </w:r>
      <w:r>
        <w:rPr>
          <w:rFonts w:eastAsiaTheme="minorEastAsia"/>
          <w:b/>
          <w:bCs/>
          <w:iCs/>
          <w:lang w:eastAsia="zh-CN"/>
        </w:rPr>
        <w:t>: Support P</w:t>
      </w:r>
      <w:r w:rsidRPr="008D1D50">
        <w:rPr>
          <w:rFonts w:eastAsiaTheme="minorEastAsia"/>
          <w:b/>
          <w:bCs/>
          <w:iCs/>
          <w:lang w:eastAsia="zh-CN"/>
        </w:rPr>
        <w:t>roposal 1</w:t>
      </w:r>
      <w:r>
        <w:rPr>
          <w:rFonts w:eastAsiaTheme="minorEastAsia"/>
          <w:b/>
          <w:bCs/>
          <w:iCs/>
          <w:lang w:eastAsia="zh-CN"/>
        </w:rPr>
        <w:t xml:space="preserve">: </w:t>
      </w:r>
      <w:r w:rsidRPr="008D1D50">
        <w:rPr>
          <w:rFonts w:eastAsiaTheme="minorEastAsia"/>
          <w:b/>
          <w:bCs/>
          <w:iCs/>
          <w:lang w:eastAsia="zh-CN"/>
        </w:rPr>
        <w:t xml:space="preserve">The </w:t>
      </w:r>
      <w:proofErr w:type="gramStart"/>
      <w:r w:rsidRPr="008D1D50">
        <w:rPr>
          <w:rFonts w:eastAsiaTheme="minorEastAsia"/>
          <w:b/>
          <w:bCs/>
          <w:iCs/>
          <w:lang w:eastAsia="zh-CN"/>
        </w:rPr>
        <w:t>time period</w:t>
      </w:r>
      <w:proofErr w:type="gramEnd"/>
      <w:r w:rsidRPr="008D1D50">
        <w:rPr>
          <w:rFonts w:eastAsiaTheme="minorEastAsia"/>
          <w:b/>
          <w:bCs/>
          <w:iCs/>
          <w:lang w:eastAsia="zh-CN"/>
        </w:rPr>
        <w:t xml:space="preserve"> for PSS/SSS detection defined for intra/inter-frequency measurement requirements should be relaxed for 1Rx (e)</w:t>
      </w:r>
      <w:proofErr w:type="spellStart"/>
      <w:r w:rsidRPr="008D1D50">
        <w:rPr>
          <w:rFonts w:eastAsiaTheme="minorEastAsia"/>
          <w:b/>
          <w:bCs/>
          <w:iCs/>
          <w:lang w:eastAsia="zh-CN"/>
        </w:rPr>
        <w:t>RedCap</w:t>
      </w:r>
      <w:proofErr w:type="spellEnd"/>
      <w:r w:rsidRPr="008D1D50">
        <w:rPr>
          <w:rFonts w:eastAsiaTheme="minorEastAsia"/>
          <w:b/>
          <w:bCs/>
          <w:iCs/>
          <w:lang w:eastAsia="zh-CN"/>
        </w:rPr>
        <w:t xml:space="preserve"> UEs with FR1-NTN bands compared to those defined for 2Rx (e)</w:t>
      </w:r>
      <w:proofErr w:type="spellStart"/>
      <w:r w:rsidRPr="008D1D50">
        <w:rPr>
          <w:rFonts w:eastAsiaTheme="minorEastAsia"/>
          <w:b/>
          <w:bCs/>
          <w:iCs/>
          <w:lang w:eastAsia="zh-CN"/>
        </w:rPr>
        <w:t>RedCap</w:t>
      </w:r>
      <w:proofErr w:type="spellEnd"/>
      <w:r w:rsidRPr="008D1D50">
        <w:rPr>
          <w:rFonts w:eastAsiaTheme="minorEastAsia"/>
          <w:b/>
          <w:bCs/>
          <w:iCs/>
          <w:lang w:eastAsia="zh-CN"/>
        </w:rPr>
        <w:t xml:space="preserve"> UEs.</w:t>
      </w:r>
      <w:r w:rsidRPr="008D1D50">
        <w:rPr>
          <w:rFonts w:hint="eastAsia"/>
          <w:iCs/>
        </w:rPr>
        <w:t xml:space="preserve"> </w:t>
      </w:r>
    </w:p>
    <w:p w14:paraId="110B7479" w14:textId="77777777" w:rsidR="00AB2716" w:rsidRPr="008A35F8" w:rsidRDefault="00AB2716" w:rsidP="00AB2716">
      <w:pPr>
        <w:ind w:firstLine="284"/>
        <w:rPr>
          <w:rFonts w:eastAsiaTheme="minorEastAsia"/>
          <w:b/>
          <w:bCs/>
          <w:iCs/>
          <w:lang w:eastAsia="zh-CN"/>
        </w:rPr>
      </w:pPr>
      <w:r w:rsidRPr="008A35F8">
        <w:rPr>
          <w:rFonts w:eastAsiaTheme="minorEastAsia" w:hint="eastAsia"/>
          <w:b/>
          <w:bCs/>
          <w:iCs/>
          <w:lang w:eastAsia="zh-CN"/>
        </w:rPr>
        <w:t xml:space="preserve">Reuse the same </w:t>
      </w:r>
      <w:r w:rsidRPr="008A35F8">
        <w:rPr>
          <w:rFonts w:eastAsiaTheme="minorEastAsia"/>
          <w:b/>
          <w:bCs/>
          <w:iCs/>
          <w:lang w:eastAsia="zh-CN"/>
        </w:rPr>
        <w:t>extensions</w:t>
      </w:r>
      <w:r w:rsidRPr="008A35F8">
        <w:rPr>
          <w:rFonts w:eastAsiaTheme="minorEastAsia" w:hint="eastAsia"/>
          <w:b/>
          <w:bCs/>
          <w:iCs/>
          <w:lang w:eastAsia="zh-CN"/>
        </w:rPr>
        <w:t xml:space="preserve"> for </w:t>
      </w:r>
      <w:r w:rsidRPr="008A35F8">
        <w:rPr>
          <w:rFonts w:eastAsiaTheme="minorEastAsia"/>
          <w:b/>
          <w:bCs/>
          <w:iCs/>
          <w:lang w:eastAsia="zh-CN"/>
        </w:rPr>
        <w:t>1Rx</w:t>
      </w:r>
      <w:r w:rsidRPr="008A35F8">
        <w:rPr>
          <w:rFonts w:eastAsiaTheme="minorEastAsia" w:hint="eastAsia"/>
          <w:b/>
          <w:bCs/>
          <w:iCs/>
          <w:lang w:eastAsia="zh-CN"/>
        </w:rPr>
        <w:t xml:space="preserve"> </w:t>
      </w:r>
      <w:proofErr w:type="spellStart"/>
      <w:r w:rsidRPr="008A35F8">
        <w:rPr>
          <w:rFonts w:eastAsiaTheme="minorEastAsia" w:hint="eastAsia"/>
          <w:b/>
          <w:bCs/>
          <w:iCs/>
          <w:lang w:eastAsia="zh-CN"/>
        </w:rPr>
        <w:t>RedCap</w:t>
      </w:r>
      <w:proofErr w:type="spellEnd"/>
      <w:r w:rsidRPr="008A35F8">
        <w:rPr>
          <w:rFonts w:eastAsiaTheme="minorEastAsia" w:hint="eastAsia"/>
          <w:b/>
          <w:bCs/>
          <w:iCs/>
          <w:lang w:eastAsia="zh-CN"/>
        </w:rPr>
        <w:t xml:space="preserve"> UE in TN network.</w:t>
      </w:r>
    </w:p>
    <w:p w14:paraId="7F80099D" w14:textId="77777777" w:rsidR="00AB2716" w:rsidRPr="008D1D50" w:rsidRDefault="00AB2716" w:rsidP="00AB2716">
      <w:pPr>
        <w:pStyle w:val="ListParagraph"/>
        <w:numPr>
          <w:ilvl w:val="0"/>
          <w:numId w:val="26"/>
        </w:numPr>
        <w:rPr>
          <w:rFonts w:eastAsiaTheme="minorEastAsia"/>
          <w:b/>
          <w:bCs/>
          <w:iCs/>
          <w:lang w:eastAsia="zh-CN"/>
        </w:rPr>
      </w:pPr>
      <w:r w:rsidRPr="008D1D50">
        <w:rPr>
          <w:rFonts w:eastAsiaTheme="minorEastAsia"/>
          <w:b/>
          <w:bCs/>
          <w:iCs/>
          <w:lang w:eastAsia="zh-CN"/>
        </w:rPr>
        <w:t>Increase the number of attempts by 2 SSB samples for T</w:t>
      </w:r>
      <w:r w:rsidRPr="008D1D50">
        <w:rPr>
          <w:rFonts w:eastAsiaTheme="minorEastAsia"/>
          <w:b/>
          <w:bCs/>
          <w:iCs/>
          <w:vertAlign w:val="subscript"/>
          <w:lang w:eastAsia="zh-CN"/>
        </w:rPr>
        <w:t>PSS/</w:t>
      </w:r>
      <w:proofErr w:type="spellStart"/>
      <w:r w:rsidRPr="008D1D50">
        <w:rPr>
          <w:rFonts w:eastAsiaTheme="minorEastAsia"/>
          <w:b/>
          <w:bCs/>
          <w:iCs/>
          <w:vertAlign w:val="subscript"/>
          <w:lang w:eastAsia="zh-CN"/>
        </w:rPr>
        <w:t>SSS_sync_intra</w:t>
      </w:r>
      <w:proofErr w:type="spellEnd"/>
      <w:r w:rsidRPr="008D1D50">
        <w:rPr>
          <w:rFonts w:eastAsiaTheme="minorEastAsia"/>
          <w:b/>
          <w:bCs/>
          <w:iCs/>
          <w:vertAlign w:val="subscript"/>
          <w:lang w:eastAsia="zh-CN"/>
        </w:rPr>
        <w:t xml:space="preserve"> </w:t>
      </w:r>
      <w:r w:rsidRPr="008D1D50">
        <w:rPr>
          <w:rFonts w:eastAsiaTheme="minorEastAsia"/>
          <w:b/>
          <w:bCs/>
          <w:iCs/>
          <w:lang w:eastAsia="zh-CN"/>
        </w:rPr>
        <w:t>and T</w:t>
      </w:r>
      <w:r w:rsidRPr="008D1D50">
        <w:rPr>
          <w:rFonts w:eastAsiaTheme="minorEastAsia"/>
          <w:b/>
          <w:bCs/>
          <w:iCs/>
          <w:vertAlign w:val="subscript"/>
          <w:lang w:eastAsia="zh-CN"/>
        </w:rPr>
        <w:t>PSS/</w:t>
      </w:r>
      <w:proofErr w:type="spellStart"/>
      <w:r w:rsidRPr="008D1D50">
        <w:rPr>
          <w:rFonts w:eastAsiaTheme="minorEastAsia"/>
          <w:b/>
          <w:bCs/>
          <w:iCs/>
          <w:vertAlign w:val="subscript"/>
          <w:lang w:eastAsia="zh-CN"/>
        </w:rPr>
        <w:t>SSS_sync_inter</w:t>
      </w:r>
      <w:proofErr w:type="spellEnd"/>
      <w:r w:rsidRPr="008D1D50">
        <w:rPr>
          <w:rFonts w:eastAsiaTheme="minorEastAsia"/>
          <w:b/>
          <w:bCs/>
          <w:iCs/>
          <w:lang w:eastAsia="zh-CN"/>
        </w:rPr>
        <w:t>.</w:t>
      </w:r>
    </w:p>
    <w:p w14:paraId="6DFDCD0F" w14:textId="77777777" w:rsidR="00AB2716" w:rsidRPr="008D1D50" w:rsidRDefault="00AB2716" w:rsidP="00AB2716">
      <w:pPr>
        <w:pStyle w:val="ListParagraph"/>
        <w:numPr>
          <w:ilvl w:val="0"/>
          <w:numId w:val="26"/>
        </w:numPr>
        <w:rPr>
          <w:rFonts w:eastAsiaTheme="minorEastAsia"/>
          <w:b/>
          <w:bCs/>
          <w:iCs/>
          <w:lang w:eastAsia="zh-CN"/>
        </w:rPr>
      </w:pPr>
      <w:r w:rsidRPr="008D1D50">
        <w:rPr>
          <w:rFonts w:eastAsiaTheme="minorEastAsia"/>
          <w:b/>
          <w:bCs/>
          <w:iCs/>
          <w:lang w:eastAsia="zh-CN"/>
        </w:rPr>
        <w:t>Not to extend the lower boundary.</w:t>
      </w:r>
    </w:p>
    <w:p w14:paraId="3CB0B069" w14:textId="646E0D2A" w:rsidR="00AB2716" w:rsidRPr="00F47827" w:rsidRDefault="00AB2716" w:rsidP="00AB2716">
      <w:pPr>
        <w:rPr>
          <w:b/>
          <w:bCs/>
          <w:iCs/>
        </w:rPr>
      </w:pPr>
      <w:r w:rsidRPr="00F47827">
        <w:rPr>
          <w:b/>
          <w:bCs/>
        </w:rPr>
        <w:t xml:space="preserve">Proposal </w:t>
      </w:r>
      <w:r>
        <w:rPr>
          <w:b/>
          <w:bCs/>
        </w:rPr>
        <w:t>14</w:t>
      </w:r>
      <w:r w:rsidRPr="00E777A2">
        <w:rPr>
          <w:b/>
          <w:bCs/>
        </w:rPr>
        <w:t xml:space="preserve">: </w:t>
      </w:r>
      <w:r w:rsidRPr="00F47827">
        <w:rPr>
          <w:b/>
          <w:bCs/>
        </w:rPr>
        <w:t xml:space="preserve"> </w:t>
      </w:r>
      <w:r w:rsidRPr="00E777A2">
        <w:rPr>
          <w:rFonts w:eastAsiaTheme="minorEastAsia"/>
          <w:b/>
          <w:bCs/>
          <w:iCs/>
          <w:lang w:eastAsia="zh-CN"/>
        </w:rPr>
        <w:t xml:space="preserve">Support Proposal 2: </w:t>
      </w:r>
      <w:r w:rsidRPr="00F47827">
        <w:rPr>
          <w:rFonts w:hint="eastAsia"/>
          <w:b/>
          <w:bCs/>
          <w:iCs/>
        </w:rPr>
        <w:t xml:space="preserve">The </w:t>
      </w:r>
      <w:proofErr w:type="gramStart"/>
      <w:r w:rsidRPr="00F47827">
        <w:rPr>
          <w:rFonts w:hint="eastAsia"/>
          <w:b/>
          <w:bCs/>
          <w:iCs/>
        </w:rPr>
        <w:t>t</w:t>
      </w:r>
      <w:r w:rsidRPr="00F47827">
        <w:rPr>
          <w:b/>
          <w:bCs/>
          <w:iCs/>
        </w:rPr>
        <w:t>ime period</w:t>
      </w:r>
      <w:proofErr w:type="gramEnd"/>
      <w:r w:rsidRPr="00F47827">
        <w:rPr>
          <w:b/>
          <w:bCs/>
          <w:iCs/>
        </w:rPr>
        <w:t xml:space="preserve"> for SSB index identification (PBCH decoding)</w:t>
      </w:r>
      <w:r w:rsidRPr="00F47827">
        <w:rPr>
          <w:rFonts w:hint="eastAsia"/>
          <w:b/>
          <w:bCs/>
          <w:iCs/>
        </w:rPr>
        <w:t xml:space="preserve"> defined in </w:t>
      </w:r>
      <w:r w:rsidRPr="00F47827">
        <w:rPr>
          <w:b/>
          <w:bCs/>
          <w:iCs/>
        </w:rPr>
        <w:t>intra</w:t>
      </w:r>
      <w:r w:rsidRPr="00F47827">
        <w:rPr>
          <w:rFonts w:hint="eastAsia"/>
          <w:b/>
          <w:bCs/>
          <w:iCs/>
        </w:rPr>
        <w:t>/inter-</w:t>
      </w:r>
      <w:r w:rsidRPr="00F47827">
        <w:rPr>
          <w:b/>
          <w:bCs/>
          <w:iCs/>
        </w:rPr>
        <w:t>frequency measurement</w:t>
      </w:r>
      <w:r w:rsidRPr="00F47827">
        <w:rPr>
          <w:rFonts w:hint="eastAsia"/>
          <w:b/>
          <w:bCs/>
          <w:iCs/>
        </w:rPr>
        <w:t xml:space="preserve"> requirements should be relaxed for </w:t>
      </w:r>
      <w:r w:rsidRPr="00F47827">
        <w:rPr>
          <w:b/>
          <w:bCs/>
          <w:iCs/>
        </w:rPr>
        <w:t>1Rx (e)</w:t>
      </w:r>
      <w:proofErr w:type="spellStart"/>
      <w:r w:rsidRPr="00F47827">
        <w:rPr>
          <w:b/>
          <w:bCs/>
          <w:iCs/>
        </w:rPr>
        <w:t>RedCap</w:t>
      </w:r>
      <w:proofErr w:type="spellEnd"/>
      <w:r w:rsidRPr="00F47827">
        <w:rPr>
          <w:b/>
          <w:bCs/>
          <w:iCs/>
        </w:rPr>
        <w:t xml:space="preserve"> UEs with FR1-NTN bands</w:t>
      </w:r>
      <w:r w:rsidRPr="00F47827">
        <w:rPr>
          <w:rFonts w:hint="eastAsia"/>
          <w:b/>
          <w:bCs/>
          <w:iCs/>
        </w:rPr>
        <w:t xml:space="preserve"> compared to those defined for 2Rx </w:t>
      </w:r>
      <w:r w:rsidRPr="00F47827">
        <w:rPr>
          <w:b/>
          <w:bCs/>
          <w:iCs/>
        </w:rPr>
        <w:t>(e)</w:t>
      </w:r>
      <w:proofErr w:type="spellStart"/>
      <w:r w:rsidRPr="00F47827">
        <w:rPr>
          <w:b/>
          <w:bCs/>
          <w:iCs/>
        </w:rPr>
        <w:t>RedCap</w:t>
      </w:r>
      <w:proofErr w:type="spellEnd"/>
      <w:r w:rsidRPr="00F47827">
        <w:rPr>
          <w:b/>
          <w:bCs/>
          <w:iCs/>
        </w:rPr>
        <w:t xml:space="preserve"> UEs</w:t>
      </w:r>
      <w:r w:rsidRPr="00F47827">
        <w:rPr>
          <w:rFonts w:hint="eastAsia"/>
          <w:b/>
          <w:bCs/>
          <w:iCs/>
        </w:rPr>
        <w:t>.</w:t>
      </w:r>
    </w:p>
    <w:p w14:paraId="616C7EA4" w14:textId="6CFBF3D3" w:rsidR="00AB2716" w:rsidRPr="00F47827" w:rsidRDefault="00AB2716" w:rsidP="00AB2716">
      <w:pPr>
        <w:rPr>
          <w:b/>
          <w:bCs/>
          <w:iCs/>
        </w:rPr>
      </w:pPr>
      <w:r w:rsidRPr="00F47827">
        <w:rPr>
          <w:b/>
          <w:bCs/>
        </w:rPr>
        <w:t xml:space="preserve">Proposal </w:t>
      </w:r>
      <w:r>
        <w:rPr>
          <w:b/>
          <w:bCs/>
        </w:rPr>
        <w:t>15</w:t>
      </w:r>
      <w:r w:rsidRPr="00E777A2">
        <w:rPr>
          <w:b/>
          <w:bCs/>
        </w:rPr>
        <w:t xml:space="preserve">: </w:t>
      </w:r>
      <w:r w:rsidRPr="00F47827">
        <w:rPr>
          <w:b/>
          <w:bCs/>
        </w:rPr>
        <w:t xml:space="preserve"> </w:t>
      </w:r>
      <w:r w:rsidRPr="00E777A2">
        <w:rPr>
          <w:rFonts w:eastAsiaTheme="minorEastAsia"/>
          <w:b/>
          <w:bCs/>
          <w:iCs/>
          <w:lang w:eastAsia="zh-CN"/>
        </w:rPr>
        <w:t xml:space="preserve">Support Proposal 3: </w:t>
      </w:r>
      <w:r w:rsidRPr="00F47827">
        <w:rPr>
          <w:rFonts w:hint="eastAsia"/>
          <w:b/>
          <w:bCs/>
          <w:iCs/>
        </w:rPr>
        <w:t>The m</w:t>
      </w:r>
      <w:r w:rsidRPr="00F47827">
        <w:rPr>
          <w:b/>
          <w:bCs/>
          <w:iCs/>
        </w:rPr>
        <w:t>easurement period</w:t>
      </w:r>
      <w:r w:rsidRPr="00F47827">
        <w:rPr>
          <w:rFonts w:hint="eastAsia"/>
          <w:b/>
          <w:bCs/>
          <w:iCs/>
        </w:rPr>
        <w:t xml:space="preserve"> defined in inter-</w:t>
      </w:r>
      <w:r w:rsidRPr="00F47827">
        <w:rPr>
          <w:b/>
          <w:bCs/>
          <w:iCs/>
        </w:rPr>
        <w:t>frequency</w:t>
      </w:r>
      <w:r w:rsidRPr="00F47827">
        <w:rPr>
          <w:rFonts w:hint="eastAsia"/>
          <w:b/>
          <w:bCs/>
          <w:iCs/>
        </w:rPr>
        <w:t xml:space="preserve"> </w:t>
      </w:r>
      <w:r w:rsidRPr="00F47827">
        <w:rPr>
          <w:b/>
          <w:bCs/>
          <w:iCs/>
        </w:rPr>
        <w:t>measurement</w:t>
      </w:r>
      <w:r w:rsidRPr="00F47827">
        <w:rPr>
          <w:rFonts w:hint="eastAsia"/>
          <w:b/>
          <w:bCs/>
          <w:iCs/>
        </w:rPr>
        <w:t xml:space="preserve"> </w:t>
      </w:r>
      <w:r w:rsidRPr="00F47827">
        <w:rPr>
          <w:b/>
          <w:bCs/>
          <w:iCs/>
        </w:rPr>
        <w:t xml:space="preserve">with measurement gaps </w:t>
      </w:r>
      <w:r w:rsidRPr="00F47827">
        <w:rPr>
          <w:rFonts w:hint="eastAsia"/>
          <w:b/>
          <w:bCs/>
          <w:iCs/>
        </w:rPr>
        <w:t xml:space="preserve">requirements should be relaxed for </w:t>
      </w:r>
      <w:r w:rsidRPr="00F47827">
        <w:rPr>
          <w:b/>
          <w:bCs/>
          <w:iCs/>
        </w:rPr>
        <w:t>1Rx (e)</w:t>
      </w:r>
      <w:proofErr w:type="spellStart"/>
      <w:r w:rsidRPr="00F47827">
        <w:rPr>
          <w:b/>
          <w:bCs/>
          <w:iCs/>
        </w:rPr>
        <w:t>RedCap</w:t>
      </w:r>
      <w:proofErr w:type="spellEnd"/>
      <w:r w:rsidRPr="00F47827">
        <w:rPr>
          <w:b/>
          <w:bCs/>
          <w:iCs/>
        </w:rPr>
        <w:t xml:space="preserve"> UEs with FR1-NTN bands</w:t>
      </w:r>
      <w:r w:rsidRPr="00F47827">
        <w:rPr>
          <w:rFonts w:hint="eastAsia"/>
          <w:b/>
          <w:bCs/>
          <w:iCs/>
        </w:rPr>
        <w:t xml:space="preserve"> compared to those defined for 2Rx </w:t>
      </w:r>
      <w:r w:rsidRPr="00F47827">
        <w:rPr>
          <w:b/>
          <w:bCs/>
          <w:iCs/>
        </w:rPr>
        <w:t>(e)</w:t>
      </w:r>
      <w:proofErr w:type="spellStart"/>
      <w:r w:rsidRPr="00F47827">
        <w:rPr>
          <w:b/>
          <w:bCs/>
          <w:iCs/>
        </w:rPr>
        <w:t>RedCap</w:t>
      </w:r>
      <w:proofErr w:type="spellEnd"/>
      <w:r w:rsidRPr="00F47827">
        <w:rPr>
          <w:b/>
          <w:bCs/>
          <w:iCs/>
        </w:rPr>
        <w:t xml:space="preserve"> UEs</w:t>
      </w:r>
      <w:r w:rsidRPr="00F47827">
        <w:rPr>
          <w:rFonts w:hint="eastAsia"/>
          <w:b/>
          <w:bCs/>
          <w:iCs/>
        </w:rPr>
        <w:t>.</w:t>
      </w:r>
    </w:p>
    <w:p w14:paraId="1A4332E5" w14:textId="77777777" w:rsidR="00AB2716" w:rsidRPr="00F47827" w:rsidRDefault="00AB2716" w:rsidP="00AB2716">
      <w:pPr>
        <w:ind w:left="284"/>
        <w:rPr>
          <w:b/>
          <w:bCs/>
          <w:iCs/>
        </w:rPr>
      </w:pPr>
      <w:r w:rsidRPr="00F47827">
        <w:rPr>
          <w:rFonts w:hint="eastAsia"/>
          <w:b/>
          <w:bCs/>
          <w:iCs/>
        </w:rPr>
        <w:t xml:space="preserve">Reuse the same </w:t>
      </w:r>
      <w:r w:rsidRPr="00F47827">
        <w:rPr>
          <w:b/>
          <w:bCs/>
          <w:iCs/>
        </w:rPr>
        <w:t xml:space="preserve">extensions </w:t>
      </w:r>
      <w:r w:rsidRPr="00F47827">
        <w:rPr>
          <w:rFonts w:hint="eastAsia"/>
          <w:b/>
          <w:bCs/>
          <w:iCs/>
        </w:rPr>
        <w:t xml:space="preserve">for </w:t>
      </w:r>
      <w:r w:rsidRPr="00F47827">
        <w:rPr>
          <w:b/>
          <w:bCs/>
          <w:iCs/>
        </w:rPr>
        <w:t>1Rx</w:t>
      </w:r>
      <w:r w:rsidRPr="00F47827">
        <w:rPr>
          <w:rFonts w:hint="eastAsia"/>
          <w:b/>
          <w:bCs/>
          <w:iCs/>
        </w:rPr>
        <w:t xml:space="preserve"> </w:t>
      </w:r>
      <w:proofErr w:type="spellStart"/>
      <w:r w:rsidRPr="00F47827">
        <w:rPr>
          <w:rFonts w:hint="eastAsia"/>
          <w:b/>
          <w:bCs/>
          <w:iCs/>
        </w:rPr>
        <w:t>RedCap</w:t>
      </w:r>
      <w:proofErr w:type="spellEnd"/>
      <w:r w:rsidRPr="00F47827">
        <w:rPr>
          <w:rFonts w:hint="eastAsia"/>
          <w:b/>
          <w:bCs/>
          <w:iCs/>
        </w:rPr>
        <w:t xml:space="preserve"> UE in TN network.</w:t>
      </w:r>
    </w:p>
    <w:p w14:paraId="1F044273" w14:textId="77777777" w:rsidR="00AB2716" w:rsidRPr="00E777A2" w:rsidRDefault="00AB2716" w:rsidP="00AB2716">
      <w:pPr>
        <w:pStyle w:val="ListParagraph"/>
        <w:widowControl w:val="0"/>
        <w:numPr>
          <w:ilvl w:val="0"/>
          <w:numId w:val="27"/>
        </w:numPr>
        <w:rPr>
          <w:b/>
          <w:bCs/>
          <w:szCs w:val="18"/>
        </w:rPr>
      </w:pPr>
      <w:r w:rsidRPr="00E777A2">
        <w:rPr>
          <w:b/>
          <w:bCs/>
          <w:szCs w:val="18"/>
        </w:rPr>
        <w:t xml:space="preserve">Extend the lower boundary from ‘200 </w:t>
      </w:r>
      <w:proofErr w:type="spellStart"/>
      <w:r w:rsidRPr="00E777A2">
        <w:rPr>
          <w:b/>
          <w:bCs/>
          <w:szCs w:val="18"/>
        </w:rPr>
        <w:t>ms’</w:t>
      </w:r>
      <w:proofErr w:type="spellEnd"/>
      <w:r w:rsidRPr="00E777A2">
        <w:rPr>
          <w:b/>
          <w:bCs/>
          <w:szCs w:val="18"/>
        </w:rPr>
        <w:t xml:space="preserve"> to ‘400ms’</w:t>
      </w:r>
    </w:p>
    <w:p w14:paraId="017605A8" w14:textId="77777777" w:rsidR="00AB2716" w:rsidRPr="00E777A2" w:rsidRDefault="00AB2716" w:rsidP="00AB2716">
      <w:pPr>
        <w:pStyle w:val="ListParagraph"/>
        <w:widowControl w:val="0"/>
        <w:numPr>
          <w:ilvl w:val="0"/>
          <w:numId w:val="27"/>
        </w:numPr>
        <w:spacing w:after="120"/>
        <w:rPr>
          <w:b/>
          <w:bCs/>
          <w:szCs w:val="18"/>
        </w:rPr>
      </w:pPr>
      <w:r w:rsidRPr="00E777A2">
        <w:rPr>
          <w:b/>
          <w:bCs/>
          <w:szCs w:val="18"/>
        </w:rPr>
        <w:t>Keep the same number of samples for T</w:t>
      </w:r>
      <w:r w:rsidRPr="00E777A2">
        <w:rPr>
          <w:b/>
          <w:bCs/>
          <w:szCs w:val="18"/>
          <w:vertAlign w:val="subscript"/>
        </w:rPr>
        <w:t xml:space="preserve"> </w:t>
      </w:r>
      <w:proofErr w:type="spellStart"/>
      <w:r w:rsidRPr="00E777A2">
        <w:rPr>
          <w:b/>
          <w:bCs/>
          <w:szCs w:val="18"/>
          <w:vertAlign w:val="subscript"/>
        </w:rPr>
        <w:t>SSB_measurement_period_inter</w:t>
      </w:r>
      <w:proofErr w:type="spellEnd"/>
      <w:r w:rsidRPr="00E777A2">
        <w:rPr>
          <w:b/>
          <w:bCs/>
          <w:szCs w:val="18"/>
        </w:rPr>
        <w:t>.</w:t>
      </w:r>
    </w:p>
    <w:p w14:paraId="59F16FC7" w14:textId="77777777" w:rsidR="00AC4AAF" w:rsidRDefault="00AC4AAF" w:rsidP="00AC4AAF">
      <w:pPr>
        <w:spacing w:before="120" w:after="120"/>
        <w:rPr>
          <w:b/>
          <w:bCs/>
        </w:rPr>
      </w:pPr>
      <w:r w:rsidRPr="00B65B3B">
        <w:rPr>
          <w:b/>
          <w:bCs/>
        </w:rPr>
        <w:t>Proposal</w:t>
      </w:r>
      <w:r>
        <w:rPr>
          <w:b/>
          <w:bCs/>
        </w:rPr>
        <w:t xml:space="preserve"> 16</w:t>
      </w:r>
      <w:r w:rsidRPr="00B65B3B">
        <w:rPr>
          <w:b/>
          <w:bCs/>
        </w:rPr>
        <w:t>: Support Proposal 1</w:t>
      </w:r>
      <w:r>
        <w:rPr>
          <w:b/>
          <w:bCs/>
        </w:rPr>
        <w:t>:</w:t>
      </w:r>
    </w:p>
    <w:p w14:paraId="1E5A00EF" w14:textId="77777777" w:rsidR="00AC4AAF" w:rsidRPr="00061550" w:rsidRDefault="00AC4AAF" w:rsidP="00AC4AAF">
      <w:pPr>
        <w:pStyle w:val="ListParagraph"/>
        <w:numPr>
          <w:ilvl w:val="0"/>
          <w:numId w:val="43"/>
        </w:numPr>
        <w:spacing w:before="120" w:after="120"/>
        <w:rPr>
          <w:rFonts w:eastAsiaTheme="minorEastAsia"/>
          <w:b/>
          <w:bCs/>
          <w:iCs/>
        </w:rPr>
      </w:pPr>
      <w:r w:rsidRPr="00061550">
        <w:rPr>
          <w:rFonts w:eastAsiaTheme="minorEastAsia"/>
          <w:b/>
          <w:bCs/>
          <w:iCs/>
        </w:rPr>
        <w:t>For 2Rx (e)</w:t>
      </w:r>
      <w:proofErr w:type="spellStart"/>
      <w:r w:rsidRPr="00061550">
        <w:rPr>
          <w:rFonts w:eastAsiaTheme="minorEastAsia"/>
          <w:b/>
          <w:bCs/>
          <w:iCs/>
        </w:rPr>
        <w:t>RedCap</w:t>
      </w:r>
      <w:proofErr w:type="spellEnd"/>
      <w:r w:rsidRPr="00061550">
        <w:rPr>
          <w:rFonts w:eastAsiaTheme="minorEastAsia"/>
          <w:b/>
          <w:bCs/>
          <w:iCs/>
        </w:rPr>
        <w:t xml:space="preserve"> UEs with FR1-NTN bands, the measurement period and measurement accuracy requirements for Network verified UE location defined in NTN can be reused. </w:t>
      </w:r>
    </w:p>
    <w:p w14:paraId="7DE289EB" w14:textId="77777777" w:rsidR="00AC4AAF" w:rsidRPr="00AF288E" w:rsidRDefault="00AC4AAF" w:rsidP="00AC4AAF">
      <w:pPr>
        <w:pStyle w:val="ListParagraph"/>
        <w:numPr>
          <w:ilvl w:val="0"/>
          <w:numId w:val="43"/>
        </w:numPr>
        <w:spacing w:before="120" w:after="120"/>
        <w:rPr>
          <w:b/>
          <w:bCs/>
        </w:rPr>
      </w:pPr>
      <w:r w:rsidRPr="00061550">
        <w:rPr>
          <w:rFonts w:eastAsiaTheme="minorEastAsia"/>
          <w:b/>
          <w:bCs/>
          <w:iCs/>
        </w:rPr>
        <w:t>For 1Rx (e)</w:t>
      </w:r>
      <w:proofErr w:type="spellStart"/>
      <w:r w:rsidRPr="00061550">
        <w:rPr>
          <w:rFonts w:eastAsiaTheme="minorEastAsia"/>
          <w:b/>
          <w:bCs/>
          <w:iCs/>
        </w:rPr>
        <w:t>RedCap</w:t>
      </w:r>
      <w:proofErr w:type="spellEnd"/>
      <w:r w:rsidRPr="00061550">
        <w:rPr>
          <w:rFonts w:eastAsiaTheme="minorEastAsia"/>
          <w:b/>
          <w:bCs/>
          <w:iCs/>
        </w:rPr>
        <w:t xml:space="preserve"> UEs with FR1-NTN bands, the measurement accuracy requirements defined for 1Rx </w:t>
      </w:r>
      <w:proofErr w:type="spellStart"/>
      <w:r w:rsidRPr="00061550">
        <w:rPr>
          <w:rFonts w:eastAsiaTheme="minorEastAsia"/>
          <w:b/>
          <w:bCs/>
          <w:iCs/>
        </w:rPr>
        <w:t>RedCap</w:t>
      </w:r>
      <w:proofErr w:type="spellEnd"/>
      <w:r w:rsidRPr="00061550">
        <w:rPr>
          <w:rFonts w:eastAsiaTheme="minorEastAsia"/>
          <w:b/>
          <w:bCs/>
          <w:iCs/>
        </w:rPr>
        <w:t xml:space="preserve"> positioning can be referred to, and the same relaxation for accuracy should be reused.</w:t>
      </w:r>
    </w:p>
    <w:p w14:paraId="3D677644" w14:textId="5105AF12" w:rsidR="000B7DE9" w:rsidRDefault="00AC4AAF" w:rsidP="00322C83">
      <w:pPr>
        <w:spacing w:after="120"/>
        <w:rPr>
          <w:b/>
          <w:bCs/>
        </w:rPr>
      </w:pPr>
      <w:r w:rsidRPr="000E4D62">
        <w:rPr>
          <w:b/>
          <w:bCs/>
        </w:rPr>
        <w:t>Proposal</w:t>
      </w:r>
      <w:r>
        <w:rPr>
          <w:b/>
          <w:bCs/>
        </w:rPr>
        <w:t xml:space="preserve"> 17</w:t>
      </w:r>
      <w:r w:rsidRPr="000E4D62">
        <w:rPr>
          <w:b/>
          <w:bCs/>
        </w:rPr>
        <w:t>: Support Proposal 1 for 2Rx</w:t>
      </w:r>
      <w:r w:rsidRPr="000E4D62">
        <w:rPr>
          <w:rFonts w:hint="eastAsia"/>
          <w:b/>
          <w:bCs/>
        </w:rPr>
        <w:t xml:space="preserve"> </w:t>
      </w:r>
      <w:r w:rsidRPr="000E4D62">
        <w:rPr>
          <w:b/>
          <w:bCs/>
        </w:rPr>
        <w:t>(e)</w:t>
      </w:r>
      <w:proofErr w:type="spellStart"/>
      <w:r w:rsidRPr="000E4D62">
        <w:rPr>
          <w:b/>
          <w:bCs/>
        </w:rPr>
        <w:t>RedCap</w:t>
      </w:r>
      <w:proofErr w:type="spellEnd"/>
      <w:r w:rsidRPr="000E4D62">
        <w:rPr>
          <w:b/>
          <w:bCs/>
        </w:rPr>
        <w:t xml:space="preserve"> and 1Rx</w:t>
      </w:r>
      <w:r w:rsidRPr="000E4D62">
        <w:rPr>
          <w:rFonts w:hint="eastAsia"/>
          <w:b/>
          <w:bCs/>
        </w:rPr>
        <w:t xml:space="preserve"> </w:t>
      </w:r>
      <w:r w:rsidRPr="000E4D62">
        <w:rPr>
          <w:b/>
          <w:bCs/>
        </w:rPr>
        <w:t>(e)</w:t>
      </w:r>
      <w:proofErr w:type="spellStart"/>
      <w:r w:rsidRPr="000E4D62">
        <w:rPr>
          <w:b/>
          <w:bCs/>
        </w:rPr>
        <w:t>RedCap</w:t>
      </w:r>
      <w:proofErr w:type="spellEnd"/>
      <w:r>
        <w:rPr>
          <w:b/>
          <w:bCs/>
        </w:rPr>
        <w:t>.</w:t>
      </w:r>
    </w:p>
    <w:p w14:paraId="4080CB79" w14:textId="77777777" w:rsidR="00AC4AAF" w:rsidRPr="005F1A61" w:rsidRDefault="00AC4AAF" w:rsidP="00AC4AAF">
      <w:pPr>
        <w:spacing w:after="120"/>
        <w:rPr>
          <w:rFonts w:eastAsiaTheme="minorEastAsia"/>
          <w:b/>
          <w:bCs/>
          <w:iCs/>
          <w:color w:val="000000" w:themeColor="text1"/>
        </w:rPr>
      </w:pPr>
      <w:r w:rsidRPr="005F1A61">
        <w:rPr>
          <w:rFonts w:eastAsiaTheme="minorEastAsia"/>
          <w:b/>
          <w:bCs/>
          <w:iCs/>
          <w:color w:val="000000" w:themeColor="text1"/>
        </w:rPr>
        <w:t xml:space="preserve">Proposal </w:t>
      </w:r>
      <w:r>
        <w:rPr>
          <w:rFonts w:eastAsiaTheme="minorEastAsia"/>
          <w:b/>
          <w:bCs/>
          <w:iCs/>
          <w:color w:val="000000" w:themeColor="text1"/>
        </w:rPr>
        <w:t>18</w:t>
      </w:r>
      <w:r w:rsidRPr="005F1A61">
        <w:rPr>
          <w:rFonts w:eastAsiaTheme="minorEastAsia"/>
          <w:b/>
          <w:bCs/>
          <w:iCs/>
          <w:color w:val="000000" w:themeColor="text1"/>
        </w:rPr>
        <w:t>:</w:t>
      </w:r>
    </w:p>
    <w:p w14:paraId="280AAB10" w14:textId="77777777" w:rsidR="00AC4AAF" w:rsidRPr="005F1A61" w:rsidRDefault="00AC4AAF" w:rsidP="00AC4AAF">
      <w:pPr>
        <w:pStyle w:val="ListParagraph"/>
        <w:numPr>
          <w:ilvl w:val="0"/>
          <w:numId w:val="40"/>
        </w:numPr>
        <w:spacing w:after="120"/>
        <w:rPr>
          <w:rFonts w:eastAsiaTheme="minorEastAsia"/>
          <w:b/>
          <w:bCs/>
          <w:iCs/>
          <w:color w:val="000000" w:themeColor="text1"/>
        </w:rPr>
      </w:pPr>
      <w:r w:rsidRPr="005F1A61">
        <w:rPr>
          <w:rFonts w:eastAsiaTheme="minorEastAsia"/>
          <w:b/>
          <w:bCs/>
          <w:iCs/>
          <w:color w:val="000000" w:themeColor="text1"/>
        </w:rPr>
        <w:t xml:space="preserve">The legacy requirements and applicable conditions can be as baseline for defining requirements of </w:t>
      </w:r>
      <w:proofErr w:type="spellStart"/>
      <w:r w:rsidRPr="005F1A61">
        <w:rPr>
          <w:rFonts w:eastAsiaTheme="minorEastAsia"/>
          <w:b/>
          <w:bCs/>
          <w:iCs/>
          <w:color w:val="000000" w:themeColor="text1"/>
        </w:rPr>
        <w:t>RedCap</w:t>
      </w:r>
      <w:proofErr w:type="spellEnd"/>
      <w:r w:rsidRPr="005F1A61">
        <w:rPr>
          <w:rFonts w:eastAsiaTheme="minorEastAsia"/>
          <w:b/>
          <w:bCs/>
          <w:iCs/>
          <w:color w:val="000000" w:themeColor="text1"/>
        </w:rPr>
        <w:t xml:space="preserve"> UE in NTN scenario.</w:t>
      </w:r>
    </w:p>
    <w:p w14:paraId="3C5150F1" w14:textId="77777777" w:rsidR="00AC4AAF" w:rsidRPr="005F1A61" w:rsidRDefault="00AC4AAF" w:rsidP="00AC4AAF">
      <w:pPr>
        <w:pStyle w:val="ListParagraph"/>
        <w:numPr>
          <w:ilvl w:val="0"/>
          <w:numId w:val="39"/>
        </w:numPr>
        <w:spacing w:after="120"/>
        <w:rPr>
          <w:rFonts w:eastAsiaTheme="minorEastAsia"/>
          <w:b/>
          <w:bCs/>
          <w:iCs/>
          <w:color w:val="000000" w:themeColor="text1"/>
        </w:rPr>
      </w:pPr>
      <w:r w:rsidRPr="005F1A61">
        <w:rPr>
          <w:rFonts w:eastAsiaTheme="minorEastAsia"/>
          <w:b/>
          <w:bCs/>
          <w:iCs/>
          <w:color w:val="000000" w:themeColor="text1"/>
        </w:rPr>
        <w:t>RAN4 to check whether existing HD-FDD related requirements and applicable conditions can be reused or not after RAN1 reaching further conclusions.</w:t>
      </w:r>
    </w:p>
    <w:p w14:paraId="719A9A49" w14:textId="77777777" w:rsidR="00AC4AAF" w:rsidRPr="00B45091" w:rsidRDefault="00AC4AAF" w:rsidP="00AC4AAF">
      <w:pPr>
        <w:snapToGrid w:val="0"/>
        <w:rPr>
          <w:rFonts w:eastAsiaTheme="minorEastAsia"/>
          <w:b/>
          <w:bCs/>
          <w:iCs/>
        </w:rPr>
      </w:pPr>
      <w:r w:rsidRPr="00B45091">
        <w:rPr>
          <w:rFonts w:eastAsiaTheme="minorEastAsia"/>
          <w:b/>
          <w:bCs/>
          <w:iCs/>
        </w:rPr>
        <w:t xml:space="preserve">Proposal </w:t>
      </w:r>
      <w:r>
        <w:rPr>
          <w:rFonts w:eastAsiaTheme="minorEastAsia"/>
          <w:b/>
          <w:bCs/>
          <w:iCs/>
        </w:rPr>
        <w:t>19</w:t>
      </w:r>
      <w:r w:rsidRPr="00B45091">
        <w:rPr>
          <w:rFonts w:eastAsiaTheme="minorEastAsia"/>
          <w:b/>
          <w:bCs/>
          <w:iCs/>
        </w:rPr>
        <w:t xml:space="preserve">: No difference between Proposal 1, 2, 3. For supported HO, CHO and satellite switching with re-sync requirements are met provided that </w:t>
      </w:r>
    </w:p>
    <w:p w14:paraId="531DDD2D" w14:textId="77777777" w:rsidR="00AC4AAF" w:rsidRPr="00B45091" w:rsidRDefault="00AC4AAF" w:rsidP="00AC4AAF">
      <w:pPr>
        <w:pStyle w:val="ListParagraph"/>
        <w:numPr>
          <w:ilvl w:val="0"/>
          <w:numId w:val="38"/>
        </w:numPr>
        <w:rPr>
          <w:rFonts w:eastAsiaTheme="minorEastAsia"/>
          <w:b/>
          <w:bCs/>
          <w:iCs/>
        </w:rPr>
      </w:pPr>
      <w:r w:rsidRPr="00B45091">
        <w:rPr>
          <w:rFonts w:eastAsiaTheme="minorEastAsia"/>
          <w:b/>
          <w:bCs/>
          <w:iCs/>
        </w:rPr>
        <w:t xml:space="preserve">SSB is available at the UE once every SMTC period during </w:t>
      </w:r>
      <w:proofErr w:type="spellStart"/>
      <w:r w:rsidRPr="00B45091">
        <w:rPr>
          <w:rFonts w:eastAsiaTheme="minorEastAsia"/>
          <w:b/>
          <w:bCs/>
          <w:iCs/>
        </w:rPr>
        <w:t>T</w:t>
      </w:r>
      <w:r w:rsidRPr="00B45091">
        <w:rPr>
          <w:rFonts w:eastAsiaTheme="minorEastAsia"/>
          <w:b/>
          <w:bCs/>
          <w:iCs/>
          <w:vertAlign w:val="subscript"/>
        </w:rPr>
        <w:t>search</w:t>
      </w:r>
      <w:proofErr w:type="spellEnd"/>
    </w:p>
    <w:p w14:paraId="3BBAEE86" w14:textId="77777777" w:rsidR="00AC4AAF" w:rsidRPr="00B45091" w:rsidRDefault="00AC4AAF" w:rsidP="00AC4AAF">
      <w:pPr>
        <w:pStyle w:val="ListParagraph"/>
        <w:numPr>
          <w:ilvl w:val="0"/>
          <w:numId w:val="38"/>
        </w:numPr>
        <w:rPr>
          <w:rFonts w:eastAsiaTheme="minorEastAsia"/>
          <w:b/>
          <w:bCs/>
          <w:iCs/>
        </w:rPr>
      </w:pPr>
      <w:r w:rsidRPr="00B45091">
        <w:rPr>
          <w:rFonts w:eastAsiaTheme="minorEastAsia"/>
          <w:b/>
          <w:bCs/>
          <w:iCs/>
        </w:rPr>
        <w:t>One SSB is available during T</w:t>
      </w:r>
      <w:r w:rsidRPr="00B45091">
        <w:rPr>
          <w:rFonts w:eastAsiaTheme="minorEastAsia"/>
          <w:b/>
          <w:bCs/>
          <w:iCs/>
          <w:vertAlign w:val="subscript"/>
        </w:rPr>
        <w:t>∆</w:t>
      </w:r>
    </w:p>
    <w:p w14:paraId="0D5D6918" w14:textId="77777777" w:rsidR="00AC4AAF" w:rsidRPr="00B45091" w:rsidRDefault="00AC4AAF" w:rsidP="00AC4AAF">
      <w:pPr>
        <w:pStyle w:val="ListParagraph"/>
        <w:numPr>
          <w:ilvl w:val="0"/>
          <w:numId w:val="38"/>
        </w:numPr>
        <w:rPr>
          <w:b/>
          <w:bCs/>
          <w:iCs/>
        </w:rPr>
      </w:pPr>
      <w:r w:rsidRPr="00B45091">
        <w:rPr>
          <w:rFonts w:eastAsiaTheme="minorEastAsia"/>
          <w:b/>
          <w:bCs/>
          <w:iCs/>
        </w:rPr>
        <w:t>One SSB is available during T</w:t>
      </w:r>
      <w:r w:rsidRPr="00B45091">
        <w:rPr>
          <w:rFonts w:eastAsiaTheme="minorEastAsia"/>
          <w:b/>
          <w:bCs/>
          <w:iCs/>
          <w:vertAlign w:val="subscript"/>
        </w:rPr>
        <w:t>IU</w:t>
      </w:r>
      <w:r w:rsidRPr="00B45091">
        <w:rPr>
          <w:rFonts w:eastAsiaTheme="minorEastAsia"/>
          <w:b/>
          <w:bCs/>
          <w:iCs/>
        </w:rPr>
        <w:t>.</w:t>
      </w:r>
    </w:p>
    <w:p w14:paraId="07987D0C" w14:textId="77777777" w:rsidR="00086974" w:rsidRPr="00086974" w:rsidRDefault="00086974" w:rsidP="00086974">
      <w:pPr>
        <w:spacing w:after="120"/>
        <w:rPr>
          <w:szCs w:val="24"/>
          <w:lang w:eastAsia="zh-CN"/>
        </w:rPr>
      </w:pPr>
      <w:r w:rsidRPr="00086974">
        <w:rPr>
          <w:rFonts w:eastAsiaTheme="minorEastAsia"/>
          <w:b/>
          <w:bCs/>
          <w:iCs/>
          <w:lang w:eastAsia="zh-CN"/>
        </w:rPr>
        <w:lastRenderedPageBreak/>
        <w:t xml:space="preserve">Proposal 20: Slightly not agree Proposal 4, soft satellite </w:t>
      </w:r>
      <w:proofErr w:type="gramStart"/>
      <w:r w:rsidRPr="00086974">
        <w:rPr>
          <w:rFonts w:eastAsiaTheme="minorEastAsia"/>
          <w:b/>
          <w:bCs/>
          <w:iCs/>
          <w:lang w:eastAsia="zh-CN"/>
        </w:rPr>
        <w:t xml:space="preserve">switch  </w:t>
      </w:r>
      <w:r w:rsidRPr="00086974">
        <w:rPr>
          <w:b/>
          <w:bCs/>
        </w:rPr>
        <w:t>doesn’t</w:t>
      </w:r>
      <w:proofErr w:type="gramEnd"/>
      <w:r w:rsidRPr="00086974">
        <w:rPr>
          <w:b/>
          <w:bCs/>
        </w:rPr>
        <w:t xml:space="preserve"> bring more complexities to </w:t>
      </w:r>
      <w:proofErr w:type="spellStart"/>
      <w:r w:rsidRPr="00086974">
        <w:rPr>
          <w:b/>
          <w:bCs/>
        </w:rPr>
        <w:t>RedCap</w:t>
      </w:r>
      <w:proofErr w:type="spellEnd"/>
      <w:r w:rsidRPr="00086974">
        <w:rPr>
          <w:b/>
          <w:bCs/>
        </w:rPr>
        <w:t xml:space="preserve"> UE.</w:t>
      </w:r>
    </w:p>
    <w:p w14:paraId="21B960D0" w14:textId="6E563690" w:rsidR="00AC4AAF" w:rsidRDefault="00AC4AAF" w:rsidP="00322C83">
      <w:pPr>
        <w:spacing w:after="120"/>
        <w:rPr>
          <w:rFonts w:eastAsiaTheme="minorEastAsia"/>
          <w:b/>
          <w:bCs/>
          <w:iCs/>
        </w:rPr>
      </w:pPr>
      <w:r w:rsidRPr="009E2464">
        <w:rPr>
          <w:rFonts w:eastAsiaTheme="minorEastAsia"/>
          <w:b/>
          <w:bCs/>
          <w:iCs/>
        </w:rPr>
        <w:t xml:space="preserve">Proposal </w:t>
      </w:r>
      <w:r>
        <w:rPr>
          <w:rFonts w:eastAsiaTheme="minorEastAsia"/>
          <w:b/>
          <w:bCs/>
          <w:iCs/>
        </w:rPr>
        <w:t>21</w:t>
      </w:r>
      <w:r w:rsidRPr="009E2464">
        <w:rPr>
          <w:rFonts w:eastAsiaTheme="minorEastAsia"/>
          <w:b/>
          <w:bCs/>
          <w:iCs/>
        </w:rPr>
        <w:t xml:space="preserve">: We lean toward Proposal 1, </w:t>
      </w:r>
      <w:proofErr w:type="gramStart"/>
      <w:r>
        <w:rPr>
          <w:rFonts w:eastAsiaTheme="minorEastAsia"/>
          <w:b/>
          <w:bCs/>
          <w:iCs/>
        </w:rPr>
        <w:t xml:space="preserve">in order </w:t>
      </w:r>
      <w:r w:rsidRPr="009E2464">
        <w:rPr>
          <w:rFonts w:eastAsiaTheme="minorEastAsia"/>
          <w:b/>
          <w:bCs/>
          <w:iCs/>
        </w:rPr>
        <w:t>to</w:t>
      </w:r>
      <w:proofErr w:type="gramEnd"/>
      <w:r w:rsidRPr="009E2464">
        <w:rPr>
          <w:rFonts w:eastAsiaTheme="minorEastAsia"/>
          <w:b/>
          <w:bCs/>
          <w:iCs/>
        </w:rPr>
        <w:t xml:space="preserve"> avoid further </w:t>
      </w:r>
      <w:r>
        <w:rPr>
          <w:rFonts w:eastAsiaTheme="minorEastAsia"/>
          <w:b/>
          <w:bCs/>
          <w:iCs/>
        </w:rPr>
        <w:t xml:space="preserve">complexing the </w:t>
      </w:r>
      <w:r w:rsidRPr="009E2464">
        <w:rPr>
          <w:rFonts w:eastAsiaTheme="minorEastAsia"/>
          <w:b/>
          <w:bCs/>
          <w:iCs/>
        </w:rPr>
        <w:t>clauses for NTN.</w:t>
      </w:r>
    </w:p>
    <w:p w14:paraId="6C3D5FA0" w14:textId="77777777" w:rsidR="00AC4AAF" w:rsidRDefault="00AC4AAF" w:rsidP="00AC4AAF">
      <w:pPr>
        <w:spacing w:after="120"/>
        <w:rPr>
          <w:rFonts w:eastAsiaTheme="minorEastAsia"/>
          <w:b/>
          <w:bCs/>
          <w:iCs/>
          <w:lang w:eastAsia="zh-CN"/>
        </w:rPr>
      </w:pPr>
      <w:r w:rsidRPr="00507254">
        <w:rPr>
          <w:rFonts w:eastAsiaTheme="minorEastAsia"/>
          <w:b/>
          <w:bCs/>
          <w:iCs/>
        </w:rPr>
        <w:t xml:space="preserve">Proposal </w:t>
      </w:r>
      <w:r>
        <w:rPr>
          <w:rFonts w:eastAsiaTheme="minorEastAsia"/>
          <w:b/>
          <w:bCs/>
          <w:iCs/>
        </w:rPr>
        <w:t>22</w:t>
      </w:r>
      <w:r w:rsidRPr="00507254">
        <w:rPr>
          <w:rFonts w:eastAsiaTheme="minorEastAsia"/>
          <w:b/>
          <w:bCs/>
          <w:iCs/>
        </w:rPr>
        <w:t xml:space="preserve">: Both proposals, i.e., a </w:t>
      </w:r>
      <w:r w:rsidRPr="00507254">
        <w:rPr>
          <w:b/>
          <w:bCs/>
        </w:rPr>
        <w:t xml:space="preserve">new capability declaring </w:t>
      </w:r>
      <w:r w:rsidRPr="00507254">
        <w:rPr>
          <w:rFonts w:eastAsiaTheme="minorEastAsia"/>
          <w:b/>
          <w:bCs/>
          <w:iCs/>
        </w:rPr>
        <w:t xml:space="preserve">(e) </w:t>
      </w:r>
      <w:proofErr w:type="spellStart"/>
      <w:r w:rsidRPr="00507254">
        <w:rPr>
          <w:rFonts w:eastAsiaTheme="minorEastAsia"/>
          <w:b/>
          <w:bCs/>
          <w:iCs/>
        </w:rPr>
        <w:t>RedCap</w:t>
      </w:r>
      <w:proofErr w:type="spellEnd"/>
      <w:r w:rsidRPr="00507254">
        <w:rPr>
          <w:rFonts w:eastAsiaTheme="minorEastAsia"/>
          <w:b/>
          <w:bCs/>
          <w:iCs/>
        </w:rPr>
        <w:t xml:space="preserve"> for NTN or combining (e)</w:t>
      </w:r>
      <w:proofErr w:type="spellStart"/>
      <w:r w:rsidRPr="00507254">
        <w:rPr>
          <w:rFonts w:eastAsiaTheme="minorEastAsia"/>
          <w:b/>
          <w:bCs/>
          <w:iCs/>
          <w:lang w:eastAsia="zh-CN"/>
        </w:rPr>
        <w:t>RedCap</w:t>
      </w:r>
      <w:proofErr w:type="spellEnd"/>
      <w:r w:rsidRPr="00507254">
        <w:rPr>
          <w:rFonts w:eastAsiaTheme="minorEastAsia"/>
          <w:b/>
          <w:bCs/>
          <w:iCs/>
          <w:lang w:eastAsia="zh-CN"/>
        </w:rPr>
        <w:t xml:space="preserve"> and NTN, are fine with us.</w:t>
      </w:r>
      <w:r>
        <w:rPr>
          <w:rFonts w:eastAsiaTheme="minorEastAsia"/>
          <w:b/>
          <w:bCs/>
          <w:iCs/>
          <w:lang w:eastAsia="zh-CN"/>
        </w:rPr>
        <w:t xml:space="preserve">  It may be determined later.</w:t>
      </w:r>
      <w:r>
        <w:rPr>
          <w:rFonts w:eastAsiaTheme="minorEastAsia" w:hint="eastAsia"/>
          <w:b/>
          <w:bCs/>
          <w:iCs/>
          <w:lang w:eastAsia="zh-CN"/>
        </w:rPr>
        <w:t xml:space="preserve"> </w:t>
      </w:r>
    </w:p>
    <w:p w14:paraId="4565EC28" w14:textId="77777777" w:rsidR="00AC4AAF" w:rsidRPr="00507254" w:rsidRDefault="00AC4AAF" w:rsidP="00AC4AAF">
      <w:pPr>
        <w:spacing w:after="120"/>
        <w:rPr>
          <w:rFonts w:eastAsiaTheme="minorEastAsia"/>
          <w:b/>
          <w:bCs/>
          <w:iCs/>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4C9AC1C" w14:textId="220D18FB" w:rsidR="00F773E4" w:rsidRDefault="00F56187" w:rsidP="000365C7">
      <w:pPr>
        <w:pStyle w:val="ListParagraph"/>
        <w:numPr>
          <w:ilvl w:val="0"/>
          <w:numId w:val="12"/>
        </w:numPr>
        <w:rPr>
          <w:lang w:val="en-US" w:eastAsia="en-US"/>
        </w:rPr>
      </w:pPr>
      <w:r w:rsidRPr="00F56187">
        <w:rPr>
          <w:lang w:val="en-US" w:eastAsia="en-US"/>
        </w:rPr>
        <w:t>R4-2414037</w:t>
      </w:r>
      <w:r>
        <w:rPr>
          <w:lang w:val="en-US" w:eastAsia="en-US"/>
        </w:rPr>
        <w:t xml:space="preserve">, </w:t>
      </w:r>
      <w:r w:rsidR="005F42EE" w:rsidRPr="005F42EE">
        <w:rPr>
          <w:lang w:val="en-US" w:eastAsia="en-US"/>
        </w:rPr>
        <w:t>The WF on RRM requirements for Rel-19 NR NTN phase3</w:t>
      </w:r>
      <w:r w:rsidR="000365C7" w:rsidRPr="00AD6C50">
        <w:rPr>
          <w:lang w:val="en-US" w:eastAsia="en-US"/>
        </w:rPr>
        <w:t xml:space="preserve">, </w:t>
      </w:r>
      <w:r w:rsidR="001652F8" w:rsidRPr="001652F8">
        <w:rPr>
          <w:lang w:val="en-US" w:eastAsia="en-US"/>
        </w:rPr>
        <w:t>CATT</w:t>
      </w:r>
      <w:r w:rsidR="00CC5895">
        <w:rPr>
          <w:lang w:val="en-US" w:eastAsia="en-US"/>
        </w:rPr>
        <w:br/>
      </w:r>
    </w:p>
    <w:sectPr w:rsidR="00F773E4" w:rsidSect="000C203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4192A" w14:textId="77777777" w:rsidR="00BB703B" w:rsidRDefault="00BB703B">
      <w:r>
        <w:separator/>
      </w:r>
    </w:p>
  </w:endnote>
  <w:endnote w:type="continuationSeparator" w:id="0">
    <w:p w14:paraId="50B3C619" w14:textId="77777777" w:rsidR="00BB703B" w:rsidRDefault="00BB703B">
      <w:r>
        <w:continuationSeparator/>
      </w:r>
    </w:p>
  </w:endnote>
  <w:endnote w:type="continuationNotice" w:id="1">
    <w:p w14:paraId="3A99D530" w14:textId="77777777" w:rsidR="00BB703B" w:rsidRDefault="00BB7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F9555D8"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3910">
      <w:rPr>
        <w:rStyle w:val="PageNumber"/>
        <w:noProof/>
      </w:rPr>
      <w:t>10</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2D5F5" w14:textId="77777777" w:rsidR="00BB703B" w:rsidRDefault="00BB703B">
      <w:r>
        <w:separator/>
      </w:r>
    </w:p>
  </w:footnote>
  <w:footnote w:type="continuationSeparator" w:id="0">
    <w:p w14:paraId="7759B5E5" w14:textId="77777777" w:rsidR="00BB703B" w:rsidRDefault="00BB703B">
      <w:r>
        <w:continuationSeparator/>
      </w:r>
    </w:p>
  </w:footnote>
  <w:footnote w:type="continuationNotice" w:id="1">
    <w:p w14:paraId="7C3A572C" w14:textId="77777777" w:rsidR="00BB703B" w:rsidRDefault="00BB70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729BB"/>
    <w:multiLevelType w:val="hybridMultilevel"/>
    <w:tmpl w:val="6C488A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3527BB"/>
    <w:multiLevelType w:val="multilevel"/>
    <w:tmpl w:val="123527BB"/>
    <w:lvl w:ilvl="0">
      <w:numFmt w:val="bullet"/>
      <w:lvlText w:val="-"/>
      <w:lvlJc w:val="left"/>
      <w:pPr>
        <w:ind w:left="3516" w:hanging="420"/>
      </w:pPr>
      <w:rPr>
        <w:rFonts w:ascii="Calibri" w:eastAsia="SimSun" w:hAnsi="Calibri" w:cs="Calibri" w:hint="default"/>
        <w:color w:val="auto"/>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4" w15:restartNumberingAfterBreak="0">
    <w:nsid w:val="151D290F"/>
    <w:multiLevelType w:val="hybridMultilevel"/>
    <w:tmpl w:val="B33C7426"/>
    <w:lvl w:ilvl="0" w:tplc="679AD80E">
      <w:start w:val="1"/>
      <w:numFmt w:val="bullet"/>
      <w:lvlText w:val=""/>
      <w:lvlJc w:val="left"/>
      <w:pPr>
        <w:tabs>
          <w:tab w:val="num" w:pos="720"/>
        </w:tabs>
        <w:ind w:left="720" w:hanging="360"/>
      </w:pPr>
      <w:rPr>
        <w:rFonts w:ascii="Symbol" w:hAnsi="Symbol" w:hint="default"/>
      </w:rPr>
    </w:lvl>
    <w:lvl w:ilvl="1" w:tplc="35E87018">
      <w:numFmt w:val="bullet"/>
      <w:lvlText w:val="o"/>
      <w:lvlJc w:val="left"/>
      <w:pPr>
        <w:tabs>
          <w:tab w:val="num" w:pos="1440"/>
        </w:tabs>
        <w:ind w:left="1440" w:hanging="360"/>
      </w:pPr>
      <w:rPr>
        <w:rFonts w:ascii="Courier New" w:hAnsi="Courier New" w:hint="default"/>
      </w:rPr>
    </w:lvl>
    <w:lvl w:ilvl="2" w:tplc="CB422DB0">
      <w:numFmt w:val="bullet"/>
      <w:lvlText w:val=""/>
      <w:lvlJc w:val="left"/>
      <w:pPr>
        <w:tabs>
          <w:tab w:val="num" w:pos="2160"/>
        </w:tabs>
        <w:ind w:left="2160" w:hanging="360"/>
      </w:pPr>
      <w:rPr>
        <w:rFonts w:ascii="Wingdings" w:hAnsi="Wingdings" w:hint="default"/>
      </w:rPr>
    </w:lvl>
    <w:lvl w:ilvl="3" w:tplc="24740314" w:tentative="1">
      <w:start w:val="1"/>
      <w:numFmt w:val="bullet"/>
      <w:lvlText w:val=""/>
      <w:lvlJc w:val="left"/>
      <w:pPr>
        <w:tabs>
          <w:tab w:val="num" w:pos="2880"/>
        </w:tabs>
        <w:ind w:left="2880" w:hanging="360"/>
      </w:pPr>
      <w:rPr>
        <w:rFonts w:ascii="Symbol" w:hAnsi="Symbol" w:hint="default"/>
      </w:rPr>
    </w:lvl>
    <w:lvl w:ilvl="4" w:tplc="91C0D7F4" w:tentative="1">
      <w:start w:val="1"/>
      <w:numFmt w:val="bullet"/>
      <w:lvlText w:val=""/>
      <w:lvlJc w:val="left"/>
      <w:pPr>
        <w:tabs>
          <w:tab w:val="num" w:pos="3600"/>
        </w:tabs>
        <w:ind w:left="3600" w:hanging="360"/>
      </w:pPr>
      <w:rPr>
        <w:rFonts w:ascii="Symbol" w:hAnsi="Symbol" w:hint="default"/>
      </w:rPr>
    </w:lvl>
    <w:lvl w:ilvl="5" w:tplc="5D8C27BE" w:tentative="1">
      <w:start w:val="1"/>
      <w:numFmt w:val="bullet"/>
      <w:lvlText w:val=""/>
      <w:lvlJc w:val="left"/>
      <w:pPr>
        <w:tabs>
          <w:tab w:val="num" w:pos="4320"/>
        </w:tabs>
        <w:ind w:left="4320" w:hanging="360"/>
      </w:pPr>
      <w:rPr>
        <w:rFonts w:ascii="Symbol" w:hAnsi="Symbol" w:hint="default"/>
      </w:rPr>
    </w:lvl>
    <w:lvl w:ilvl="6" w:tplc="25BA9FF4" w:tentative="1">
      <w:start w:val="1"/>
      <w:numFmt w:val="bullet"/>
      <w:lvlText w:val=""/>
      <w:lvlJc w:val="left"/>
      <w:pPr>
        <w:tabs>
          <w:tab w:val="num" w:pos="5040"/>
        </w:tabs>
        <w:ind w:left="5040" w:hanging="360"/>
      </w:pPr>
      <w:rPr>
        <w:rFonts w:ascii="Symbol" w:hAnsi="Symbol" w:hint="default"/>
      </w:rPr>
    </w:lvl>
    <w:lvl w:ilvl="7" w:tplc="D39214EC" w:tentative="1">
      <w:start w:val="1"/>
      <w:numFmt w:val="bullet"/>
      <w:lvlText w:val=""/>
      <w:lvlJc w:val="left"/>
      <w:pPr>
        <w:tabs>
          <w:tab w:val="num" w:pos="5760"/>
        </w:tabs>
        <w:ind w:left="5760" w:hanging="360"/>
      </w:pPr>
      <w:rPr>
        <w:rFonts w:ascii="Symbol" w:hAnsi="Symbol" w:hint="default"/>
      </w:rPr>
    </w:lvl>
    <w:lvl w:ilvl="8" w:tplc="E1CCE79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93BF1"/>
    <w:multiLevelType w:val="hybridMultilevel"/>
    <w:tmpl w:val="745EB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121B85"/>
    <w:multiLevelType w:val="hybridMultilevel"/>
    <w:tmpl w:val="012A1BC6"/>
    <w:lvl w:ilvl="0" w:tplc="C1406FB2">
      <w:start w:val="1"/>
      <w:numFmt w:val="bullet"/>
      <w:lvlText w:val="­"/>
      <w:lvlJc w:val="left"/>
      <w:pPr>
        <w:ind w:left="720" w:hanging="360"/>
      </w:pPr>
      <w:rPr>
        <w:rFonts w:ascii="Modern No. 20" w:hAnsi="Modern No. 20"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E576DE"/>
    <w:multiLevelType w:val="hybridMultilevel"/>
    <w:tmpl w:val="0096D632"/>
    <w:lvl w:ilvl="0" w:tplc="EEE0916A">
      <w:start w:val="1"/>
      <w:numFmt w:val="bullet"/>
      <w:lvlText w:val=""/>
      <w:lvlJc w:val="left"/>
      <w:pPr>
        <w:tabs>
          <w:tab w:val="num" w:pos="720"/>
        </w:tabs>
        <w:ind w:left="720" w:hanging="360"/>
      </w:pPr>
      <w:rPr>
        <w:rFonts w:ascii="Symbol" w:hAnsi="Symbol" w:hint="default"/>
      </w:rPr>
    </w:lvl>
    <w:lvl w:ilvl="1" w:tplc="27D8EA7E" w:tentative="1">
      <w:start w:val="1"/>
      <w:numFmt w:val="bullet"/>
      <w:lvlText w:val=""/>
      <w:lvlJc w:val="left"/>
      <w:pPr>
        <w:tabs>
          <w:tab w:val="num" w:pos="1440"/>
        </w:tabs>
        <w:ind w:left="1440" w:hanging="360"/>
      </w:pPr>
      <w:rPr>
        <w:rFonts w:ascii="Symbol" w:hAnsi="Symbol" w:hint="default"/>
      </w:rPr>
    </w:lvl>
    <w:lvl w:ilvl="2" w:tplc="9EC0CBC0" w:tentative="1">
      <w:start w:val="1"/>
      <w:numFmt w:val="bullet"/>
      <w:lvlText w:val=""/>
      <w:lvlJc w:val="left"/>
      <w:pPr>
        <w:tabs>
          <w:tab w:val="num" w:pos="2160"/>
        </w:tabs>
        <w:ind w:left="2160" w:hanging="360"/>
      </w:pPr>
      <w:rPr>
        <w:rFonts w:ascii="Symbol" w:hAnsi="Symbol" w:hint="default"/>
      </w:rPr>
    </w:lvl>
    <w:lvl w:ilvl="3" w:tplc="07C2218A" w:tentative="1">
      <w:start w:val="1"/>
      <w:numFmt w:val="bullet"/>
      <w:lvlText w:val=""/>
      <w:lvlJc w:val="left"/>
      <w:pPr>
        <w:tabs>
          <w:tab w:val="num" w:pos="2880"/>
        </w:tabs>
        <w:ind w:left="2880" w:hanging="360"/>
      </w:pPr>
      <w:rPr>
        <w:rFonts w:ascii="Symbol" w:hAnsi="Symbol" w:hint="default"/>
      </w:rPr>
    </w:lvl>
    <w:lvl w:ilvl="4" w:tplc="1D8CD0E0" w:tentative="1">
      <w:start w:val="1"/>
      <w:numFmt w:val="bullet"/>
      <w:lvlText w:val=""/>
      <w:lvlJc w:val="left"/>
      <w:pPr>
        <w:tabs>
          <w:tab w:val="num" w:pos="3600"/>
        </w:tabs>
        <w:ind w:left="3600" w:hanging="360"/>
      </w:pPr>
      <w:rPr>
        <w:rFonts w:ascii="Symbol" w:hAnsi="Symbol" w:hint="default"/>
      </w:rPr>
    </w:lvl>
    <w:lvl w:ilvl="5" w:tplc="E0ACDDA2" w:tentative="1">
      <w:start w:val="1"/>
      <w:numFmt w:val="bullet"/>
      <w:lvlText w:val=""/>
      <w:lvlJc w:val="left"/>
      <w:pPr>
        <w:tabs>
          <w:tab w:val="num" w:pos="4320"/>
        </w:tabs>
        <w:ind w:left="4320" w:hanging="360"/>
      </w:pPr>
      <w:rPr>
        <w:rFonts w:ascii="Symbol" w:hAnsi="Symbol" w:hint="default"/>
      </w:rPr>
    </w:lvl>
    <w:lvl w:ilvl="6" w:tplc="4314DD82" w:tentative="1">
      <w:start w:val="1"/>
      <w:numFmt w:val="bullet"/>
      <w:lvlText w:val=""/>
      <w:lvlJc w:val="left"/>
      <w:pPr>
        <w:tabs>
          <w:tab w:val="num" w:pos="5040"/>
        </w:tabs>
        <w:ind w:left="5040" w:hanging="360"/>
      </w:pPr>
      <w:rPr>
        <w:rFonts w:ascii="Symbol" w:hAnsi="Symbol" w:hint="default"/>
      </w:rPr>
    </w:lvl>
    <w:lvl w:ilvl="7" w:tplc="46CC7F7E" w:tentative="1">
      <w:start w:val="1"/>
      <w:numFmt w:val="bullet"/>
      <w:lvlText w:val=""/>
      <w:lvlJc w:val="left"/>
      <w:pPr>
        <w:tabs>
          <w:tab w:val="num" w:pos="5760"/>
        </w:tabs>
        <w:ind w:left="5760" w:hanging="360"/>
      </w:pPr>
      <w:rPr>
        <w:rFonts w:ascii="Symbol" w:hAnsi="Symbol" w:hint="default"/>
      </w:rPr>
    </w:lvl>
    <w:lvl w:ilvl="8" w:tplc="78061FC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256432"/>
    <w:multiLevelType w:val="hybridMultilevel"/>
    <w:tmpl w:val="522CB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6" w15:restartNumberingAfterBreak="0">
    <w:nsid w:val="4C161B4F"/>
    <w:multiLevelType w:val="hybridMultilevel"/>
    <w:tmpl w:val="D6F87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761B26"/>
    <w:multiLevelType w:val="hybridMultilevel"/>
    <w:tmpl w:val="ABBE45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9"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C17C3B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2D95AA7"/>
    <w:multiLevelType w:val="hybridMultilevel"/>
    <w:tmpl w:val="2DA6A1CC"/>
    <w:lvl w:ilvl="0" w:tplc="08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4" w15:restartNumberingAfterBreak="0">
    <w:nsid w:val="6E2D73D2"/>
    <w:multiLevelType w:val="hybridMultilevel"/>
    <w:tmpl w:val="01A222F6"/>
    <w:lvl w:ilvl="0" w:tplc="C1406FB2">
      <w:start w:val="1"/>
      <w:numFmt w:val="bullet"/>
      <w:lvlText w:val="­"/>
      <w:lvlJc w:val="left"/>
      <w:pPr>
        <w:ind w:left="720" w:hanging="360"/>
      </w:pPr>
      <w:rPr>
        <w:rFonts w:ascii="Modern No. 20" w:hAnsi="Modern No. 20"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690A3B"/>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33C0992"/>
    <w:multiLevelType w:val="hybridMultilevel"/>
    <w:tmpl w:val="14CE6352"/>
    <w:lvl w:ilvl="0" w:tplc="8B90B5C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B01CB6"/>
    <w:multiLevelType w:val="hybridMultilevel"/>
    <w:tmpl w:val="094CE37E"/>
    <w:lvl w:ilvl="0" w:tplc="C1406FB2">
      <w:start w:val="1"/>
      <w:numFmt w:val="bullet"/>
      <w:lvlText w:val="­"/>
      <w:lvlJc w:val="left"/>
      <w:pPr>
        <w:ind w:left="928" w:hanging="360"/>
      </w:pPr>
      <w:rPr>
        <w:rFonts w:ascii="Modern No. 20" w:hAnsi="Modern No. 20"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932647"/>
    <w:multiLevelType w:val="multilevel"/>
    <w:tmpl w:val="7E932647"/>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2"/>
  </w:num>
  <w:num w:numId="2" w16cid:durableId="2059434476">
    <w:abstractNumId w:val="29"/>
  </w:num>
  <w:num w:numId="3" w16cid:durableId="559248169">
    <w:abstractNumId w:val="26"/>
  </w:num>
  <w:num w:numId="4" w16cid:durableId="1805738266">
    <w:abstractNumId w:val="12"/>
  </w:num>
  <w:num w:numId="5" w16cid:durableId="633951440">
    <w:abstractNumId w:val="13"/>
  </w:num>
  <w:num w:numId="6" w16cid:durableId="1252162723">
    <w:abstractNumId w:val="1"/>
  </w:num>
  <w:num w:numId="7" w16cid:durableId="1165045746">
    <w:abstractNumId w:val="0"/>
  </w:num>
  <w:num w:numId="8" w16cid:durableId="1934240767">
    <w:abstractNumId w:val="31"/>
  </w:num>
  <w:num w:numId="9" w16cid:durableId="1680891386">
    <w:abstractNumId w:val="6"/>
  </w:num>
  <w:num w:numId="10" w16cid:durableId="727458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9"/>
  </w:num>
  <w:num w:numId="12" w16cid:durableId="1496069578">
    <w:abstractNumId w:val="21"/>
  </w:num>
  <w:num w:numId="13" w16cid:durableId="432282408">
    <w:abstractNumId w:val="20"/>
  </w:num>
  <w:num w:numId="14" w16cid:durableId="1071344800">
    <w:abstractNumId w:val="19"/>
  </w:num>
  <w:num w:numId="15" w16cid:durableId="370768972">
    <w:abstractNumId w:val="17"/>
  </w:num>
  <w:num w:numId="16" w16cid:durableId="427166085">
    <w:abstractNumId w:val="25"/>
  </w:num>
  <w:num w:numId="17" w16cid:durableId="621427947">
    <w:abstractNumId w:val="8"/>
  </w:num>
  <w:num w:numId="18" w16cid:durableId="243421350">
    <w:abstractNumId w:val="26"/>
  </w:num>
  <w:num w:numId="19" w16cid:durableId="1286229168">
    <w:abstractNumId w:val="26"/>
  </w:num>
  <w:num w:numId="20" w16cid:durableId="413745193">
    <w:abstractNumId w:val="30"/>
  </w:num>
  <w:num w:numId="21" w16cid:durableId="1299142654">
    <w:abstractNumId w:val="26"/>
  </w:num>
  <w:num w:numId="22" w16cid:durableId="1972249483">
    <w:abstractNumId w:val="18"/>
  </w:num>
  <w:num w:numId="23" w16cid:durableId="1368332106">
    <w:abstractNumId w:val="11"/>
  </w:num>
  <w:num w:numId="24" w16cid:durableId="866261513">
    <w:abstractNumId w:val="27"/>
  </w:num>
  <w:num w:numId="25" w16cid:durableId="2055998958">
    <w:abstractNumId w:val="23"/>
  </w:num>
  <w:num w:numId="26" w16cid:durableId="742534313">
    <w:abstractNumId w:val="28"/>
  </w:num>
  <w:num w:numId="27" w16cid:durableId="729425267">
    <w:abstractNumId w:val="24"/>
  </w:num>
  <w:num w:numId="28" w16cid:durableId="644823932">
    <w:abstractNumId w:val="3"/>
  </w:num>
  <w:num w:numId="29" w16cid:durableId="88241476">
    <w:abstractNumId w:val="26"/>
  </w:num>
  <w:num w:numId="30" w16cid:durableId="1576552318">
    <w:abstractNumId w:val="26"/>
  </w:num>
  <w:num w:numId="31" w16cid:durableId="803162967">
    <w:abstractNumId w:val="26"/>
  </w:num>
  <w:num w:numId="32" w16cid:durableId="188953610">
    <w:abstractNumId w:val="26"/>
  </w:num>
  <w:num w:numId="33" w16cid:durableId="1598518124">
    <w:abstractNumId w:val="26"/>
  </w:num>
  <w:num w:numId="34" w16cid:durableId="255675946">
    <w:abstractNumId w:val="26"/>
  </w:num>
  <w:num w:numId="35" w16cid:durableId="9047267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4482635">
    <w:abstractNumId w:val="15"/>
  </w:num>
  <w:num w:numId="37" w16cid:durableId="961308933">
    <w:abstractNumId w:val="26"/>
  </w:num>
  <w:num w:numId="38" w16cid:durableId="175386817">
    <w:abstractNumId w:val="7"/>
  </w:num>
  <w:num w:numId="39" w16cid:durableId="1184435908">
    <w:abstractNumId w:val="5"/>
  </w:num>
  <w:num w:numId="40" w16cid:durableId="1020668420">
    <w:abstractNumId w:val="2"/>
  </w:num>
  <w:num w:numId="41" w16cid:durableId="2137680131">
    <w:abstractNumId w:val="4"/>
  </w:num>
  <w:num w:numId="42" w16cid:durableId="603073876">
    <w:abstractNumId w:val="10"/>
  </w:num>
  <w:num w:numId="43" w16cid:durableId="33214410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1C87"/>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56C"/>
    <w:rsid w:val="000057B1"/>
    <w:rsid w:val="000059EA"/>
    <w:rsid w:val="00005B61"/>
    <w:rsid w:val="00005DE4"/>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6B"/>
    <w:rsid w:val="00023187"/>
    <w:rsid w:val="00023524"/>
    <w:rsid w:val="0002354A"/>
    <w:rsid w:val="000235B6"/>
    <w:rsid w:val="00023619"/>
    <w:rsid w:val="0002381D"/>
    <w:rsid w:val="0002384D"/>
    <w:rsid w:val="00023D9A"/>
    <w:rsid w:val="00023E59"/>
    <w:rsid w:val="0002414B"/>
    <w:rsid w:val="00024206"/>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D65"/>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5E1"/>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84A"/>
    <w:rsid w:val="0005390F"/>
    <w:rsid w:val="00053969"/>
    <w:rsid w:val="00053D88"/>
    <w:rsid w:val="00054186"/>
    <w:rsid w:val="00054473"/>
    <w:rsid w:val="00054499"/>
    <w:rsid w:val="00054511"/>
    <w:rsid w:val="0005454F"/>
    <w:rsid w:val="000546F8"/>
    <w:rsid w:val="00054D3E"/>
    <w:rsid w:val="00054E44"/>
    <w:rsid w:val="00054FEC"/>
    <w:rsid w:val="0005511E"/>
    <w:rsid w:val="000551BD"/>
    <w:rsid w:val="00055713"/>
    <w:rsid w:val="000558FF"/>
    <w:rsid w:val="00055BE7"/>
    <w:rsid w:val="00055C90"/>
    <w:rsid w:val="0005622A"/>
    <w:rsid w:val="0005625C"/>
    <w:rsid w:val="0005632B"/>
    <w:rsid w:val="00056365"/>
    <w:rsid w:val="000565F3"/>
    <w:rsid w:val="000567A1"/>
    <w:rsid w:val="0005684E"/>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50"/>
    <w:rsid w:val="000615E3"/>
    <w:rsid w:val="000618C0"/>
    <w:rsid w:val="00061AC2"/>
    <w:rsid w:val="00061D6C"/>
    <w:rsid w:val="00061F0F"/>
    <w:rsid w:val="00062226"/>
    <w:rsid w:val="00062227"/>
    <w:rsid w:val="000623C0"/>
    <w:rsid w:val="00062593"/>
    <w:rsid w:val="000625BA"/>
    <w:rsid w:val="00062681"/>
    <w:rsid w:val="0006278C"/>
    <w:rsid w:val="000628CE"/>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6F67"/>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CC2"/>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48"/>
    <w:rsid w:val="00073BA5"/>
    <w:rsid w:val="00073C2D"/>
    <w:rsid w:val="000741BA"/>
    <w:rsid w:val="00074238"/>
    <w:rsid w:val="00074254"/>
    <w:rsid w:val="0007437D"/>
    <w:rsid w:val="00074468"/>
    <w:rsid w:val="000745B0"/>
    <w:rsid w:val="00074BD9"/>
    <w:rsid w:val="00074CAE"/>
    <w:rsid w:val="00074D36"/>
    <w:rsid w:val="00074EAF"/>
    <w:rsid w:val="00074ECE"/>
    <w:rsid w:val="00074F6D"/>
    <w:rsid w:val="00074FDE"/>
    <w:rsid w:val="000751E1"/>
    <w:rsid w:val="00075546"/>
    <w:rsid w:val="00075604"/>
    <w:rsid w:val="0007573C"/>
    <w:rsid w:val="00075B4A"/>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379"/>
    <w:rsid w:val="0008283B"/>
    <w:rsid w:val="0008288D"/>
    <w:rsid w:val="000828A4"/>
    <w:rsid w:val="00082A2D"/>
    <w:rsid w:val="00082DAB"/>
    <w:rsid w:val="00082E2C"/>
    <w:rsid w:val="00083028"/>
    <w:rsid w:val="00083348"/>
    <w:rsid w:val="00083756"/>
    <w:rsid w:val="0008394E"/>
    <w:rsid w:val="00083CA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97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567"/>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706"/>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60"/>
    <w:rsid w:val="000A73B8"/>
    <w:rsid w:val="000A7522"/>
    <w:rsid w:val="000A7654"/>
    <w:rsid w:val="000A7A33"/>
    <w:rsid w:val="000A7B48"/>
    <w:rsid w:val="000A7CA8"/>
    <w:rsid w:val="000A7E62"/>
    <w:rsid w:val="000A7EBB"/>
    <w:rsid w:val="000B017C"/>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1"/>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B7DE9"/>
    <w:rsid w:val="000C00A5"/>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7DA"/>
    <w:rsid w:val="000C3868"/>
    <w:rsid w:val="000C39A4"/>
    <w:rsid w:val="000C3CA9"/>
    <w:rsid w:val="000C3DB1"/>
    <w:rsid w:val="000C3FC8"/>
    <w:rsid w:val="000C3FE6"/>
    <w:rsid w:val="000C4148"/>
    <w:rsid w:val="000C4153"/>
    <w:rsid w:val="000C42FD"/>
    <w:rsid w:val="000C4335"/>
    <w:rsid w:val="000C4350"/>
    <w:rsid w:val="000C4426"/>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18A"/>
    <w:rsid w:val="000D2239"/>
    <w:rsid w:val="000D2312"/>
    <w:rsid w:val="000D2328"/>
    <w:rsid w:val="000D234A"/>
    <w:rsid w:val="000D256B"/>
    <w:rsid w:val="000D26B5"/>
    <w:rsid w:val="000D26D1"/>
    <w:rsid w:val="000D27E0"/>
    <w:rsid w:val="000D28B0"/>
    <w:rsid w:val="000D2A88"/>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0D7"/>
    <w:rsid w:val="000E1183"/>
    <w:rsid w:val="000E1734"/>
    <w:rsid w:val="000E1823"/>
    <w:rsid w:val="000E1887"/>
    <w:rsid w:val="000E1A89"/>
    <w:rsid w:val="000E1CD6"/>
    <w:rsid w:val="000E1DFE"/>
    <w:rsid w:val="000E244E"/>
    <w:rsid w:val="000E24A1"/>
    <w:rsid w:val="000E254D"/>
    <w:rsid w:val="000E2562"/>
    <w:rsid w:val="000E25BF"/>
    <w:rsid w:val="000E2663"/>
    <w:rsid w:val="000E2A0C"/>
    <w:rsid w:val="000E2A73"/>
    <w:rsid w:val="000E2A7A"/>
    <w:rsid w:val="000E2BE7"/>
    <w:rsid w:val="000E2C98"/>
    <w:rsid w:val="000E2D21"/>
    <w:rsid w:val="000E2E8E"/>
    <w:rsid w:val="000E32B9"/>
    <w:rsid w:val="000E34B0"/>
    <w:rsid w:val="000E35A5"/>
    <w:rsid w:val="000E35C2"/>
    <w:rsid w:val="000E38E8"/>
    <w:rsid w:val="000E3A0A"/>
    <w:rsid w:val="000E3A62"/>
    <w:rsid w:val="000E3F7C"/>
    <w:rsid w:val="000E4082"/>
    <w:rsid w:val="000E4192"/>
    <w:rsid w:val="000E4402"/>
    <w:rsid w:val="000E450C"/>
    <w:rsid w:val="000E4709"/>
    <w:rsid w:val="000E4849"/>
    <w:rsid w:val="000E4C64"/>
    <w:rsid w:val="000E4D62"/>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2A0"/>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1"/>
    <w:rsid w:val="000F6EBF"/>
    <w:rsid w:val="000F6F0B"/>
    <w:rsid w:val="000F710E"/>
    <w:rsid w:val="000F7346"/>
    <w:rsid w:val="000F7409"/>
    <w:rsid w:val="000F743C"/>
    <w:rsid w:val="000F74D7"/>
    <w:rsid w:val="000F7538"/>
    <w:rsid w:val="000F7AAC"/>
    <w:rsid w:val="000F7B38"/>
    <w:rsid w:val="000F7EFA"/>
    <w:rsid w:val="00100194"/>
    <w:rsid w:val="001002EB"/>
    <w:rsid w:val="0010032D"/>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E39"/>
    <w:rsid w:val="00104E4B"/>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0C25"/>
    <w:rsid w:val="001111B4"/>
    <w:rsid w:val="0011125E"/>
    <w:rsid w:val="00111302"/>
    <w:rsid w:val="001114F3"/>
    <w:rsid w:val="001115F5"/>
    <w:rsid w:val="00111635"/>
    <w:rsid w:val="0011208A"/>
    <w:rsid w:val="001120F5"/>
    <w:rsid w:val="001122FF"/>
    <w:rsid w:val="0011268C"/>
    <w:rsid w:val="0011298F"/>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D8"/>
    <w:rsid w:val="00115AE6"/>
    <w:rsid w:val="00115BC2"/>
    <w:rsid w:val="00115C39"/>
    <w:rsid w:val="00115C5B"/>
    <w:rsid w:val="00115C61"/>
    <w:rsid w:val="00115EC7"/>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ABA"/>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3C"/>
    <w:rsid w:val="00122C6B"/>
    <w:rsid w:val="00122DC5"/>
    <w:rsid w:val="00122F98"/>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D05"/>
    <w:rsid w:val="00125EA8"/>
    <w:rsid w:val="00126165"/>
    <w:rsid w:val="001261A3"/>
    <w:rsid w:val="0012647E"/>
    <w:rsid w:val="001264A9"/>
    <w:rsid w:val="0012670D"/>
    <w:rsid w:val="00126787"/>
    <w:rsid w:val="001268AE"/>
    <w:rsid w:val="00126954"/>
    <w:rsid w:val="00126972"/>
    <w:rsid w:val="00126FA7"/>
    <w:rsid w:val="00127264"/>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1ED9"/>
    <w:rsid w:val="0013207A"/>
    <w:rsid w:val="00132360"/>
    <w:rsid w:val="00132607"/>
    <w:rsid w:val="00132852"/>
    <w:rsid w:val="00132B04"/>
    <w:rsid w:val="00132CE2"/>
    <w:rsid w:val="00133041"/>
    <w:rsid w:val="00133572"/>
    <w:rsid w:val="001335CE"/>
    <w:rsid w:val="00133644"/>
    <w:rsid w:val="001337FA"/>
    <w:rsid w:val="001339AE"/>
    <w:rsid w:val="001339B0"/>
    <w:rsid w:val="00133C5C"/>
    <w:rsid w:val="00134BEB"/>
    <w:rsid w:val="00134D8E"/>
    <w:rsid w:val="00134E3A"/>
    <w:rsid w:val="001352B7"/>
    <w:rsid w:val="001352BD"/>
    <w:rsid w:val="00135A4C"/>
    <w:rsid w:val="001363A3"/>
    <w:rsid w:val="001364D2"/>
    <w:rsid w:val="00136581"/>
    <w:rsid w:val="001367F5"/>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C0E"/>
    <w:rsid w:val="00145DAA"/>
    <w:rsid w:val="00145E10"/>
    <w:rsid w:val="001461A9"/>
    <w:rsid w:val="00146329"/>
    <w:rsid w:val="001463AF"/>
    <w:rsid w:val="001465D0"/>
    <w:rsid w:val="00146724"/>
    <w:rsid w:val="00146935"/>
    <w:rsid w:val="00146ABE"/>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97E"/>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12B"/>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4BEC"/>
    <w:rsid w:val="001551C2"/>
    <w:rsid w:val="001553BF"/>
    <w:rsid w:val="0015544F"/>
    <w:rsid w:val="001554CD"/>
    <w:rsid w:val="00155596"/>
    <w:rsid w:val="001555D3"/>
    <w:rsid w:val="001556C1"/>
    <w:rsid w:val="00155880"/>
    <w:rsid w:val="00155953"/>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DF1"/>
    <w:rsid w:val="00160F70"/>
    <w:rsid w:val="00161082"/>
    <w:rsid w:val="001610D9"/>
    <w:rsid w:val="001618B6"/>
    <w:rsid w:val="001619F0"/>
    <w:rsid w:val="00161AD5"/>
    <w:rsid w:val="00161E88"/>
    <w:rsid w:val="0016285B"/>
    <w:rsid w:val="001628E7"/>
    <w:rsid w:val="00162BAB"/>
    <w:rsid w:val="00163042"/>
    <w:rsid w:val="001631AB"/>
    <w:rsid w:val="001634F9"/>
    <w:rsid w:val="0016366C"/>
    <w:rsid w:val="00163723"/>
    <w:rsid w:val="00163BCB"/>
    <w:rsid w:val="00163C2D"/>
    <w:rsid w:val="00163C6F"/>
    <w:rsid w:val="00163EDB"/>
    <w:rsid w:val="00163FF0"/>
    <w:rsid w:val="00164030"/>
    <w:rsid w:val="00164055"/>
    <w:rsid w:val="00164248"/>
    <w:rsid w:val="0016429C"/>
    <w:rsid w:val="001643E2"/>
    <w:rsid w:val="00164462"/>
    <w:rsid w:val="0016447A"/>
    <w:rsid w:val="0016499B"/>
    <w:rsid w:val="001649D2"/>
    <w:rsid w:val="00164C0D"/>
    <w:rsid w:val="00164C94"/>
    <w:rsid w:val="0016528A"/>
    <w:rsid w:val="001652F8"/>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AC0"/>
    <w:rsid w:val="00170BF5"/>
    <w:rsid w:val="00170EC0"/>
    <w:rsid w:val="00170F52"/>
    <w:rsid w:val="0017131E"/>
    <w:rsid w:val="00171525"/>
    <w:rsid w:val="0017164C"/>
    <w:rsid w:val="001716E7"/>
    <w:rsid w:val="001717BA"/>
    <w:rsid w:val="00171B94"/>
    <w:rsid w:val="00171D00"/>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640"/>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057"/>
    <w:rsid w:val="00177587"/>
    <w:rsid w:val="00177644"/>
    <w:rsid w:val="001776B3"/>
    <w:rsid w:val="00177754"/>
    <w:rsid w:val="001778C9"/>
    <w:rsid w:val="00177DD7"/>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EEE"/>
    <w:rsid w:val="00184047"/>
    <w:rsid w:val="001843B0"/>
    <w:rsid w:val="0018453E"/>
    <w:rsid w:val="00184777"/>
    <w:rsid w:val="0018496F"/>
    <w:rsid w:val="00184D72"/>
    <w:rsid w:val="001853B9"/>
    <w:rsid w:val="001854C2"/>
    <w:rsid w:val="001854C7"/>
    <w:rsid w:val="001854F4"/>
    <w:rsid w:val="00185617"/>
    <w:rsid w:val="0018572B"/>
    <w:rsid w:val="00185887"/>
    <w:rsid w:val="00185A85"/>
    <w:rsid w:val="00185AFD"/>
    <w:rsid w:val="00185ED7"/>
    <w:rsid w:val="00185F15"/>
    <w:rsid w:val="00186300"/>
    <w:rsid w:val="001863B0"/>
    <w:rsid w:val="00186699"/>
    <w:rsid w:val="00186741"/>
    <w:rsid w:val="001867EE"/>
    <w:rsid w:val="00186930"/>
    <w:rsid w:val="001869A1"/>
    <w:rsid w:val="00186A2B"/>
    <w:rsid w:val="00187237"/>
    <w:rsid w:val="001875D3"/>
    <w:rsid w:val="001878E9"/>
    <w:rsid w:val="00187908"/>
    <w:rsid w:val="00187A17"/>
    <w:rsid w:val="00187EE0"/>
    <w:rsid w:val="00190097"/>
    <w:rsid w:val="0019022E"/>
    <w:rsid w:val="00190668"/>
    <w:rsid w:val="0019085C"/>
    <w:rsid w:val="001908B9"/>
    <w:rsid w:val="00190E29"/>
    <w:rsid w:val="00190F67"/>
    <w:rsid w:val="00190F6B"/>
    <w:rsid w:val="00190F96"/>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20"/>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C3E"/>
    <w:rsid w:val="00195D2C"/>
    <w:rsid w:val="00195D87"/>
    <w:rsid w:val="001962FC"/>
    <w:rsid w:val="00196826"/>
    <w:rsid w:val="00196962"/>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59F"/>
    <w:rsid w:val="001A06EE"/>
    <w:rsid w:val="001A08B0"/>
    <w:rsid w:val="001A093C"/>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0DA"/>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5FD6"/>
    <w:rsid w:val="001A60DB"/>
    <w:rsid w:val="001A6432"/>
    <w:rsid w:val="001A64EC"/>
    <w:rsid w:val="001A659C"/>
    <w:rsid w:val="001A6765"/>
    <w:rsid w:val="001A6862"/>
    <w:rsid w:val="001A6904"/>
    <w:rsid w:val="001A693E"/>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B1"/>
    <w:rsid w:val="001B14C5"/>
    <w:rsid w:val="001B1737"/>
    <w:rsid w:val="001B1B06"/>
    <w:rsid w:val="001B1C22"/>
    <w:rsid w:val="001B1CBD"/>
    <w:rsid w:val="001B1D9B"/>
    <w:rsid w:val="001B1F55"/>
    <w:rsid w:val="001B20DB"/>
    <w:rsid w:val="001B2154"/>
    <w:rsid w:val="001B240A"/>
    <w:rsid w:val="001B27AA"/>
    <w:rsid w:val="001B3074"/>
    <w:rsid w:val="001B32AF"/>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6D"/>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510"/>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5"/>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2FD"/>
    <w:rsid w:val="001D4BC3"/>
    <w:rsid w:val="001D500E"/>
    <w:rsid w:val="001D53AA"/>
    <w:rsid w:val="001D5433"/>
    <w:rsid w:val="001D59ED"/>
    <w:rsid w:val="001D61E7"/>
    <w:rsid w:val="001D6329"/>
    <w:rsid w:val="001D6A19"/>
    <w:rsid w:val="001D6A30"/>
    <w:rsid w:val="001D6A3D"/>
    <w:rsid w:val="001D6B32"/>
    <w:rsid w:val="001D7381"/>
    <w:rsid w:val="001D7B05"/>
    <w:rsid w:val="001D7C91"/>
    <w:rsid w:val="001D7E39"/>
    <w:rsid w:val="001D7E7E"/>
    <w:rsid w:val="001D7FC0"/>
    <w:rsid w:val="001E0227"/>
    <w:rsid w:val="001E031C"/>
    <w:rsid w:val="001E06D9"/>
    <w:rsid w:val="001E0AFD"/>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AA6"/>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007"/>
    <w:rsid w:val="002044CE"/>
    <w:rsid w:val="002045D6"/>
    <w:rsid w:val="00204696"/>
    <w:rsid w:val="0020486B"/>
    <w:rsid w:val="00204BB7"/>
    <w:rsid w:val="00204D20"/>
    <w:rsid w:val="00204E89"/>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53"/>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955"/>
    <w:rsid w:val="00210E3C"/>
    <w:rsid w:val="00210F24"/>
    <w:rsid w:val="00210F3E"/>
    <w:rsid w:val="00210FD0"/>
    <w:rsid w:val="002113F2"/>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867"/>
    <w:rsid w:val="00213D6B"/>
    <w:rsid w:val="00213E50"/>
    <w:rsid w:val="002140CF"/>
    <w:rsid w:val="002145C3"/>
    <w:rsid w:val="00214819"/>
    <w:rsid w:val="00214DBB"/>
    <w:rsid w:val="00214F58"/>
    <w:rsid w:val="00214FB3"/>
    <w:rsid w:val="00214FFC"/>
    <w:rsid w:val="002151C0"/>
    <w:rsid w:val="00215231"/>
    <w:rsid w:val="00215471"/>
    <w:rsid w:val="002156D7"/>
    <w:rsid w:val="002157F6"/>
    <w:rsid w:val="00215896"/>
    <w:rsid w:val="00215D9C"/>
    <w:rsid w:val="00216311"/>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528"/>
    <w:rsid w:val="0022299A"/>
    <w:rsid w:val="00222A34"/>
    <w:rsid w:val="00222BCC"/>
    <w:rsid w:val="00222C69"/>
    <w:rsid w:val="00222DA3"/>
    <w:rsid w:val="00222E76"/>
    <w:rsid w:val="00222EBE"/>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6FA0"/>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86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4E"/>
    <w:rsid w:val="002347FE"/>
    <w:rsid w:val="002348E3"/>
    <w:rsid w:val="002349E7"/>
    <w:rsid w:val="00234A59"/>
    <w:rsid w:val="00234CF8"/>
    <w:rsid w:val="00234F4E"/>
    <w:rsid w:val="00235165"/>
    <w:rsid w:val="0023532E"/>
    <w:rsid w:val="00235387"/>
    <w:rsid w:val="0023548A"/>
    <w:rsid w:val="002356BB"/>
    <w:rsid w:val="00235D97"/>
    <w:rsid w:val="00235F3E"/>
    <w:rsid w:val="0023623A"/>
    <w:rsid w:val="002367FB"/>
    <w:rsid w:val="002368EE"/>
    <w:rsid w:val="00236927"/>
    <w:rsid w:val="00236E00"/>
    <w:rsid w:val="00236FB3"/>
    <w:rsid w:val="00237547"/>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59"/>
    <w:rsid w:val="0024306B"/>
    <w:rsid w:val="00243155"/>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47F99"/>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AB1"/>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7BC"/>
    <w:rsid w:val="00255805"/>
    <w:rsid w:val="002558B7"/>
    <w:rsid w:val="002558DC"/>
    <w:rsid w:val="0025597D"/>
    <w:rsid w:val="00255B18"/>
    <w:rsid w:val="00255B9F"/>
    <w:rsid w:val="00255E20"/>
    <w:rsid w:val="00256395"/>
    <w:rsid w:val="002563FF"/>
    <w:rsid w:val="00256448"/>
    <w:rsid w:val="0025645C"/>
    <w:rsid w:val="00256635"/>
    <w:rsid w:val="00256809"/>
    <w:rsid w:val="00256C61"/>
    <w:rsid w:val="00256C96"/>
    <w:rsid w:val="00256ED9"/>
    <w:rsid w:val="0025718F"/>
    <w:rsid w:val="0025766F"/>
    <w:rsid w:val="00257A7E"/>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399"/>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3EE3"/>
    <w:rsid w:val="00264094"/>
    <w:rsid w:val="0026415F"/>
    <w:rsid w:val="002648DF"/>
    <w:rsid w:val="00264A50"/>
    <w:rsid w:val="00264AA7"/>
    <w:rsid w:val="00264E22"/>
    <w:rsid w:val="0026503A"/>
    <w:rsid w:val="002651B6"/>
    <w:rsid w:val="002652DC"/>
    <w:rsid w:val="002653D8"/>
    <w:rsid w:val="00265556"/>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8D6"/>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9B"/>
    <w:rsid w:val="002766F5"/>
    <w:rsid w:val="00276778"/>
    <w:rsid w:val="00276828"/>
    <w:rsid w:val="002769FC"/>
    <w:rsid w:val="00276A3D"/>
    <w:rsid w:val="00276BA4"/>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3E8"/>
    <w:rsid w:val="002805EE"/>
    <w:rsid w:val="002806B0"/>
    <w:rsid w:val="002806E6"/>
    <w:rsid w:val="00280A2E"/>
    <w:rsid w:val="00280FCA"/>
    <w:rsid w:val="0028118C"/>
    <w:rsid w:val="0028126B"/>
    <w:rsid w:val="00281348"/>
    <w:rsid w:val="002814D5"/>
    <w:rsid w:val="002817DC"/>
    <w:rsid w:val="00281CBF"/>
    <w:rsid w:val="00281D6D"/>
    <w:rsid w:val="00281E0F"/>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4AA"/>
    <w:rsid w:val="002855F0"/>
    <w:rsid w:val="00285749"/>
    <w:rsid w:val="00285A54"/>
    <w:rsid w:val="00285B65"/>
    <w:rsid w:val="00285B9A"/>
    <w:rsid w:val="00285DCF"/>
    <w:rsid w:val="002860B4"/>
    <w:rsid w:val="002861BA"/>
    <w:rsid w:val="002861C4"/>
    <w:rsid w:val="00286596"/>
    <w:rsid w:val="002865F2"/>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C55"/>
    <w:rsid w:val="00291FE6"/>
    <w:rsid w:val="0029256F"/>
    <w:rsid w:val="00292692"/>
    <w:rsid w:val="00292748"/>
    <w:rsid w:val="00292769"/>
    <w:rsid w:val="0029279B"/>
    <w:rsid w:val="00292A6B"/>
    <w:rsid w:val="00292CC6"/>
    <w:rsid w:val="00292FD4"/>
    <w:rsid w:val="00292FDF"/>
    <w:rsid w:val="00293046"/>
    <w:rsid w:val="00293112"/>
    <w:rsid w:val="00293168"/>
    <w:rsid w:val="002932F1"/>
    <w:rsid w:val="00293485"/>
    <w:rsid w:val="00293649"/>
    <w:rsid w:val="002936BF"/>
    <w:rsid w:val="002938CA"/>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23"/>
    <w:rsid w:val="002A0F86"/>
    <w:rsid w:val="002A0F87"/>
    <w:rsid w:val="002A1108"/>
    <w:rsid w:val="002A1311"/>
    <w:rsid w:val="002A1565"/>
    <w:rsid w:val="002A1588"/>
    <w:rsid w:val="002A1649"/>
    <w:rsid w:val="002A16AB"/>
    <w:rsid w:val="002A17DB"/>
    <w:rsid w:val="002A19D7"/>
    <w:rsid w:val="002A1B44"/>
    <w:rsid w:val="002A1BA9"/>
    <w:rsid w:val="002A1EBD"/>
    <w:rsid w:val="002A1EFA"/>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46D"/>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00"/>
    <w:rsid w:val="002B148E"/>
    <w:rsid w:val="002B1512"/>
    <w:rsid w:val="002B15CA"/>
    <w:rsid w:val="002B1684"/>
    <w:rsid w:val="002B1E56"/>
    <w:rsid w:val="002B2482"/>
    <w:rsid w:val="002B27BB"/>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67"/>
    <w:rsid w:val="002B4A71"/>
    <w:rsid w:val="002B4B2B"/>
    <w:rsid w:val="002B4BF1"/>
    <w:rsid w:val="002B4C7A"/>
    <w:rsid w:val="002B4EBA"/>
    <w:rsid w:val="002B4F2C"/>
    <w:rsid w:val="002B50A2"/>
    <w:rsid w:val="002B50A7"/>
    <w:rsid w:val="002B5302"/>
    <w:rsid w:val="002B5796"/>
    <w:rsid w:val="002B595E"/>
    <w:rsid w:val="002B5CCE"/>
    <w:rsid w:val="002B5EC0"/>
    <w:rsid w:val="002B5FF9"/>
    <w:rsid w:val="002B6184"/>
    <w:rsid w:val="002B636B"/>
    <w:rsid w:val="002B6418"/>
    <w:rsid w:val="002B6508"/>
    <w:rsid w:val="002B6577"/>
    <w:rsid w:val="002B662A"/>
    <w:rsid w:val="002B6AC2"/>
    <w:rsid w:val="002B6CB5"/>
    <w:rsid w:val="002B6CE7"/>
    <w:rsid w:val="002B6DE2"/>
    <w:rsid w:val="002B6E2F"/>
    <w:rsid w:val="002B6E32"/>
    <w:rsid w:val="002B7079"/>
    <w:rsid w:val="002B73AD"/>
    <w:rsid w:val="002B7401"/>
    <w:rsid w:val="002B784C"/>
    <w:rsid w:val="002B78AD"/>
    <w:rsid w:val="002B78B4"/>
    <w:rsid w:val="002B7BE7"/>
    <w:rsid w:val="002B7E75"/>
    <w:rsid w:val="002B7F21"/>
    <w:rsid w:val="002C0196"/>
    <w:rsid w:val="002C0318"/>
    <w:rsid w:val="002C051E"/>
    <w:rsid w:val="002C05B4"/>
    <w:rsid w:val="002C061A"/>
    <w:rsid w:val="002C0752"/>
    <w:rsid w:val="002C0944"/>
    <w:rsid w:val="002C097C"/>
    <w:rsid w:val="002C0A49"/>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0F1"/>
    <w:rsid w:val="002C4612"/>
    <w:rsid w:val="002C47B6"/>
    <w:rsid w:val="002C4973"/>
    <w:rsid w:val="002C4980"/>
    <w:rsid w:val="002C4A10"/>
    <w:rsid w:val="002C4CF1"/>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0E3"/>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BD9"/>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3C9"/>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BF8"/>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06"/>
    <w:rsid w:val="00306DD5"/>
    <w:rsid w:val="003070ED"/>
    <w:rsid w:val="00307233"/>
    <w:rsid w:val="003072B6"/>
    <w:rsid w:val="00307321"/>
    <w:rsid w:val="00307345"/>
    <w:rsid w:val="00307528"/>
    <w:rsid w:val="0030793B"/>
    <w:rsid w:val="00307A35"/>
    <w:rsid w:val="00307A53"/>
    <w:rsid w:val="00307BFC"/>
    <w:rsid w:val="00307D2B"/>
    <w:rsid w:val="00307F3A"/>
    <w:rsid w:val="0031064A"/>
    <w:rsid w:val="00310870"/>
    <w:rsid w:val="00310A8B"/>
    <w:rsid w:val="00310EE9"/>
    <w:rsid w:val="0031142F"/>
    <w:rsid w:val="00311CFC"/>
    <w:rsid w:val="0031204D"/>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1E75"/>
    <w:rsid w:val="00322266"/>
    <w:rsid w:val="00322382"/>
    <w:rsid w:val="0032248A"/>
    <w:rsid w:val="003224DF"/>
    <w:rsid w:val="0032295D"/>
    <w:rsid w:val="00322A88"/>
    <w:rsid w:val="00322BDB"/>
    <w:rsid w:val="00322C83"/>
    <w:rsid w:val="0032340B"/>
    <w:rsid w:val="003234F8"/>
    <w:rsid w:val="0032374F"/>
    <w:rsid w:val="003239B0"/>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61"/>
    <w:rsid w:val="00326E8B"/>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A08"/>
    <w:rsid w:val="00333B60"/>
    <w:rsid w:val="00333B9B"/>
    <w:rsid w:val="00333DB7"/>
    <w:rsid w:val="00333F00"/>
    <w:rsid w:val="00334077"/>
    <w:rsid w:val="0033426F"/>
    <w:rsid w:val="00334337"/>
    <w:rsid w:val="003344E5"/>
    <w:rsid w:val="003344F6"/>
    <w:rsid w:val="00334808"/>
    <w:rsid w:val="00334AE4"/>
    <w:rsid w:val="00334CDE"/>
    <w:rsid w:val="00334E45"/>
    <w:rsid w:val="00335126"/>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6A32"/>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4FF"/>
    <w:rsid w:val="00343557"/>
    <w:rsid w:val="0034367C"/>
    <w:rsid w:val="003439ED"/>
    <w:rsid w:val="00343AAC"/>
    <w:rsid w:val="00343DD9"/>
    <w:rsid w:val="00343F75"/>
    <w:rsid w:val="00344071"/>
    <w:rsid w:val="003440D7"/>
    <w:rsid w:val="003441D8"/>
    <w:rsid w:val="0034443B"/>
    <w:rsid w:val="0034445A"/>
    <w:rsid w:val="0034445F"/>
    <w:rsid w:val="00344829"/>
    <w:rsid w:val="00344C2E"/>
    <w:rsid w:val="00344C99"/>
    <w:rsid w:val="00345185"/>
    <w:rsid w:val="0034526F"/>
    <w:rsid w:val="00345569"/>
    <w:rsid w:val="00345ABB"/>
    <w:rsid w:val="00345EEE"/>
    <w:rsid w:val="00345FCA"/>
    <w:rsid w:val="0034600F"/>
    <w:rsid w:val="00346011"/>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4A6"/>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CDD"/>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1E"/>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B84"/>
    <w:rsid w:val="00360C50"/>
    <w:rsid w:val="00360EAE"/>
    <w:rsid w:val="003610C8"/>
    <w:rsid w:val="0036126E"/>
    <w:rsid w:val="003613F1"/>
    <w:rsid w:val="003614AA"/>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C2"/>
    <w:rsid w:val="003633EA"/>
    <w:rsid w:val="0036348E"/>
    <w:rsid w:val="00363556"/>
    <w:rsid w:val="00363711"/>
    <w:rsid w:val="00363715"/>
    <w:rsid w:val="00363857"/>
    <w:rsid w:val="003638FA"/>
    <w:rsid w:val="003639FC"/>
    <w:rsid w:val="00363A4E"/>
    <w:rsid w:val="00363A60"/>
    <w:rsid w:val="00363AE3"/>
    <w:rsid w:val="00363C32"/>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4FB"/>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7B7"/>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A7E"/>
    <w:rsid w:val="00374C17"/>
    <w:rsid w:val="00374CFC"/>
    <w:rsid w:val="00374D2E"/>
    <w:rsid w:val="00374E83"/>
    <w:rsid w:val="00375071"/>
    <w:rsid w:val="00375181"/>
    <w:rsid w:val="0037573F"/>
    <w:rsid w:val="00375C1E"/>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573"/>
    <w:rsid w:val="003776DA"/>
    <w:rsid w:val="003778F1"/>
    <w:rsid w:val="0037798B"/>
    <w:rsid w:val="00377CC0"/>
    <w:rsid w:val="00377D3D"/>
    <w:rsid w:val="00377D6B"/>
    <w:rsid w:val="00377FD8"/>
    <w:rsid w:val="00380140"/>
    <w:rsid w:val="00380206"/>
    <w:rsid w:val="003804D5"/>
    <w:rsid w:val="00380BD7"/>
    <w:rsid w:val="00380C33"/>
    <w:rsid w:val="0038104D"/>
    <w:rsid w:val="0038188C"/>
    <w:rsid w:val="003818EE"/>
    <w:rsid w:val="00381CE0"/>
    <w:rsid w:val="003824CC"/>
    <w:rsid w:val="003826BE"/>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D89"/>
    <w:rsid w:val="00384FD5"/>
    <w:rsid w:val="00385172"/>
    <w:rsid w:val="003854A3"/>
    <w:rsid w:val="003855BC"/>
    <w:rsid w:val="003857A4"/>
    <w:rsid w:val="00385CF4"/>
    <w:rsid w:val="00385DD5"/>
    <w:rsid w:val="00385FA4"/>
    <w:rsid w:val="00386136"/>
    <w:rsid w:val="00386372"/>
    <w:rsid w:val="00386392"/>
    <w:rsid w:val="003863DE"/>
    <w:rsid w:val="003867B6"/>
    <w:rsid w:val="003867BD"/>
    <w:rsid w:val="00386A6C"/>
    <w:rsid w:val="00386D17"/>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61"/>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97C38"/>
    <w:rsid w:val="003A0217"/>
    <w:rsid w:val="003A028D"/>
    <w:rsid w:val="003A0943"/>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D0B"/>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19A"/>
    <w:rsid w:val="003A5394"/>
    <w:rsid w:val="003A53D7"/>
    <w:rsid w:val="003A570E"/>
    <w:rsid w:val="003A57B5"/>
    <w:rsid w:val="003A57E2"/>
    <w:rsid w:val="003A59BC"/>
    <w:rsid w:val="003A5BF5"/>
    <w:rsid w:val="003A5E30"/>
    <w:rsid w:val="003A6031"/>
    <w:rsid w:val="003A614B"/>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06"/>
    <w:rsid w:val="003B08F4"/>
    <w:rsid w:val="003B0C69"/>
    <w:rsid w:val="003B0D21"/>
    <w:rsid w:val="003B0F3C"/>
    <w:rsid w:val="003B0FB5"/>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2"/>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6CC"/>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9AD"/>
    <w:rsid w:val="003C7E9A"/>
    <w:rsid w:val="003C7F8D"/>
    <w:rsid w:val="003D0223"/>
    <w:rsid w:val="003D0362"/>
    <w:rsid w:val="003D0471"/>
    <w:rsid w:val="003D09D9"/>
    <w:rsid w:val="003D0A60"/>
    <w:rsid w:val="003D0D4B"/>
    <w:rsid w:val="003D0EBD"/>
    <w:rsid w:val="003D0F51"/>
    <w:rsid w:val="003D14DF"/>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42"/>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B0"/>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9B0"/>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8E4"/>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C9"/>
    <w:rsid w:val="003F303F"/>
    <w:rsid w:val="003F3540"/>
    <w:rsid w:val="003F3580"/>
    <w:rsid w:val="003F3749"/>
    <w:rsid w:val="003F3C12"/>
    <w:rsid w:val="003F3CC3"/>
    <w:rsid w:val="003F3E96"/>
    <w:rsid w:val="003F406B"/>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CD8"/>
    <w:rsid w:val="003F7D11"/>
    <w:rsid w:val="003F7EC7"/>
    <w:rsid w:val="003F7F6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93"/>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55"/>
    <w:rsid w:val="00404B7F"/>
    <w:rsid w:val="004051D6"/>
    <w:rsid w:val="0040529A"/>
    <w:rsid w:val="00405304"/>
    <w:rsid w:val="0040533D"/>
    <w:rsid w:val="004055A0"/>
    <w:rsid w:val="00405648"/>
    <w:rsid w:val="00405BE7"/>
    <w:rsid w:val="00405CB4"/>
    <w:rsid w:val="00405CE6"/>
    <w:rsid w:val="00405D13"/>
    <w:rsid w:val="00405D80"/>
    <w:rsid w:val="00405EBA"/>
    <w:rsid w:val="0040615D"/>
    <w:rsid w:val="0040622D"/>
    <w:rsid w:val="004062BD"/>
    <w:rsid w:val="004062F0"/>
    <w:rsid w:val="00406A10"/>
    <w:rsid w:val="00406C3D"/>
    <w:rsid w:val="00406C41"/>
    <w:rsid w:val="00406E78"/>
    <w:rsid w:val="00406F19"/>
    <w:rsid w:val="00407191"/>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726"/>
    <w:rsid w:val="0041495C"/>
    <w:rsid w:val="00414B74"/>
    <w:rsid w:val="00414DCA"/>
    <w:rsid w:val="00414E1D"/>
    <w:rsid w:val="00414F06"/>
    <w:rsid w:val="0041512A"/>
    <w:rsid w:val="00415321"/>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F2C"/>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5EFD"/>
    <w:rsid w:val="004260C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26"/>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21"/>
    <w:rsid w:val="00431934"/>
    <w:rsid w:val="004319A8"/>
    <w:rsid w:val="004319BA"/>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4DF"/>
    <w:rsid w:val="0043487D"/>
    <w:rsid w:val="0043498E"/>
    <w:rsid w:val="00434AEE"/>
    <w:rsid w:val="00434CDE"/>
    <w:rsid w:val="00434F18"/>
    <w:rsid w:val="00434F2C"/>
    <w:rsid w:val="00435886"/>
    <w:rsid w:val="00435895"/>
    <w:rsid w:val="004358F1"/>
    <w:rsid w:val="0043591E"/>
    <w:rsid w:val="00435A0B"/>
    <w:rsid w:val="00435BCE"/>
    <w:rsid w:val="00436036"/>
    <w:rsid w:val="004364C5"/>
    <w:rsid w:val="00436501"/>
    <w:rsid w:val="0043665C"/>
    <w:rsid w:val="00436742"/>
    <w:rsid w:val="00436B3C"/>
    <w:rsid w:val="00436F78"/>
    <w:rsid w:val="004372AA"/>
    <w:rsid w:val="0043737C"/>
    <w:rsid w:val="004376D8"/>
    <w:rsid w:val="004376F5"/>
    <w:rsid w:val="00437709"/>
    <w:rsid w:val="00437763"/>
    <w:rsid w:val="00437958"/>
    <w:rsid w:val="00437C17"/>
    <w:rsid w:val="00437C3A"/>
    <w:rsid w:val="00440264"/>
    <w:rsid w:val="0044036E"/>
    <w:rsid w:val="004406DB"/>
    <w:rsid w:val="00440775"/>
    <w:rsid w:val="00440794"/>
    <w:rsid w:val="004408FB"/>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63"/>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22"/>
    <w:rsid w:val="00451BB4"/>
    <w:rsid w:val="00451C84"/>
    <w:rsid w:val="00451D2E"/>
    <w:rsid w:val="0045252E"/>
    <w:rsid w:val="00452649"/>
    <w:rsid w:val="00452940"/>
    <w:rsid w:val="004529DB"/>
    <w:rsid w:val="00452BD8"/>
    <w:rsid w:val="00452C9D"/>
    <w:rsid w:val="00452E76"/>
    <w:rsid w:val="00452FBA"/>
    <w:rsid w:val="004530AA"/>
    <w:rsid w:val="0045337C"/>
    <w:rsid w:val="00453664"/>
    <w:rsid w:val="00453B6C"/>
    <w:rsid w:val="00453C05"/>
    <w:rsid w:val="00453DC0"/>
    <w:rsid w:val="00453F62"/>
    <w:rsid w:val="004540C4"/>
    <w:rsid w:val="004545A4"/>
    <w:rsid w:val="00454650"/>
    <w:rsid w:val="00454725"/>
    <w:rsid w:val="004547F9"/>
    <w:rsid w:val="004548A4"/>
    <w:rsid w:val="00454BA9"/>
    <w:rsid w:val="00454D02"/>
    <w:rsid w:val="00454E34"/>
    <w:rsid w:val="00455031"/>
    <w:rsid w:val="004554F4"/>
    <w:rsid w:val="00455507"/>
    <w:rsid w:val="00455652"/>
    <w:rsid w:val="004558A0"/>
    <w:rsid w:val="00455AD4"/>
    <w:rsid w:val="00455E1B"/>
    <w:rsid w:val="004562C0"/>
    <w:rsid w:val="0045662B"/>
    <w:rsid w:val="00456636"/>
    <w:rsid w:val="00456696"/>
    <w:rsid w:val="00456A9C"/>
    <w:rsid w:val="00456E0B"/>
    <w:rsid w:val="00456FD8"/>
    <w:rsid w:val="00457017"/>
    <w:rsid w:val="00457149"/>
    <w:rsid w:val="004571A1"/>
    <w:rsid w:val="004573CF"/>
    <w:rsid w:val="00457491"/>
    <w:rsid w:val="004578AB"/>
    <w:rsid w:val="00457939"/>
    <w:rsid w:val="00457DB2"/>
    <w:rsid w:val="004602E4"/>
    <w:rsid w:val="0046040A"/>
    <w:rsid w:val="00460586"/>
    <w:rsid w:val="00460726"/>
    <w:rsid w:val="004607DC"/>
    <w:rsid w:val="004607F3"/>
    <w:rsid w:val="00460838"/>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BD3"/>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2"/>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1E8C"/>
    <w:rsid w:val="0047239B"/>
    <w:rsid w:val="004724E2"/>
    <w:rsid w:val="004724F3"/>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5A59"/>
    <w:rsid w:val="00476355"/>
    <w:rsid w:val="004765EE"/>
    <w:rsid w:val="00476D02"/>
    <w:rsid w:val="00476D19"/>
    <w:rsid w:val="00476EFA"/>
    <w:rsid w:val="0047701F"/>
    <w:rsid w:val="004771A6"/>
    <w:rsid w:val="004777A4"/>
    <w:rsid w:val="004778DF"/>
    <w:rsid w:val="0047792D"/>
    <w:rsid w:val="004779D5"/>
    <w:rsid w:val="00477AEF"/>
    <w:rsid w:val="00477B51"/>
    <w:rsid w:val="00477D0E"/>
    <w:rsid w:val="00477DF5"/>
    <w:rsid w:val="0048037D"/>
    <w:rsid w:val="0048049B"/>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D2"/>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C36"/>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4E"/>
    <w:rsid w:val="00491EE3"/>
    <w:rsid w:val="004922AE"/>
    <w:rsid w:val="004922BD"/>
    <w:rsid w:val="004923B0"/>
    <w:rsid w:val="004923D1"/>
    <w:rsid w:val="0049241E"/>
    <w:rsid w:val="004927BC"/>
    <w:rsid w:val="00492CA1"/>
    <w:rsid w:val="00492F51"/>
    <w:rsid w:val="004931C6"/>
    <w:rsid w:val="00493A96"/>
    <w:rsid w:val="00493E61"/>
    <w:rsid w:val="00493E8A"/>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3F"/>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6FE"/>
    <w:rsid w:val="004A48A0"/>
    <w:rsid w:val="004A495E"/>
    <w:rsid w:val="004A4A2C"/>
    <w:rsid w:val="004A4CCB"/>
    <w:rsid w:val="004A4FAA"/>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34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4A"/>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2E65"/>
    <w:rsid w:val="004C2FBD"/>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6F50"/>
    <w:rsid w:val="004C70B4"/>
    <w:rsid w:val="004C70D9"/>
    <w:rsid w:val="004C7247"/>
    <w:rsid w:val="004C7360"/>
    <w:rsid w:val="004C7579"/>
    <w:rsid w:val="004C7615"/>
    <w:rsid w:val="004C76C9"/>
    <w:rsid w:val="004C76FF"/>
    <w:rsid w:val="004C7C44"/>
    <w:rsid w:val="004C7CC7"/>
    <w:rsid w:val="004C7EF3"/>
    <w:rsid w:val="004D03EB"/>
    <w:rsid w:val="004D05CD"/>
    <w:rsid w:val="004D08BF"/>
    <w:rsid w:val="004D0A72"/>
    <w:rsid w:val="004D0BA1"/>
    <w:rsid w:val="004D0D1E"/>
    <w:rsid w:val="004D14EF"/>
    <w:rsid w:val="004D1641"/>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760"/>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466"/>
    <w:rsid w:val="004D763C"/>
    <w:rsid w:val="004D769F"/>
    <w:rsid w:val="004D7826"/>
    <w:rsid w:val="004D7C1F"/>
    <w:rsid w:val="004D7F2C"/>
    <w:rsid w:val="004D7F4A"/>
    <w:rsid w:val="004D7FC5"/>
    <w:rsid w:val="004E076E"/>
    <w:rsid w:val="004E086B"/>
    <w:rsid w:val="004E095E"/>
    <w:rsid w:val="004E096B"/>
    <w:rsid w:val="004E0A86"/>
    <w:rsid w:val="004E0BB3"/>
    <w:rsid w:val="004E0EB9"/>
    <w:rsid w:val="004E1047"/>
    <w:rsid w:val="004E1781"/>
    <w:rsid w:val="004E17A9"/>
    <w:rsid w:val="004E1900"/>
    <w:rsid w:val="004E1AB9"/>
    <w:rsid w:val="004E1B2E"/>
    <w:rsid w:val="004E1BBF"/>
    <w:rsid w:val="004E1DAE"/>
    <w:rsid w:val="004E1E3F"/>
    <w:rsid w:val="004E1F6A"/>
    <w:rsid w:val="004E222C"/>
    <w:rsid w:val="004E227B"/>
    <w:rsid w:val="004E23C5"/>
    <w:rsid w:val="004E296B"/>
    <w:rsid w:val="004E2DF4"/>
    <w:rsid w:val="004E2FD9"/>
    <w:rsid w:val="004E307C"/>
    <w:rsid w:val="004E361E"/>
    <w:rsid w:val="004E3714"/>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C6D"/>
    <w:rsid w:val="004F4CEE"/>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829"/>
    <w:rsid w:val="0050082B"/>
    <w:rsid w:val="00500A92"/>
    <w:rsid w:val="00500AE0"/>
    <w:rsid w:val="00500C80"/>
    <w:rsid w:val="00500D87"/>
    <w:rsid w:val="00500F64"/>
    <w:rsid w:val="00501116"/>
    <w:rsid w:val="00501189"/>
    <w:rsid w:val="0050120E"/>
    <w:rsid w:val="00501823"/>
    <w:rsid w:val="005018FE"/>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5B5"/>
    <w:rsid w:val="00503824"/>
    <w:rsid w:val="00503AA8"/>
    <w:rsid w:val="00503AA9"/>
    <w:rsid w:val="00503CF2"/>
    <w:rsid w:val="00503F03"/>
    <w:rsid w:val="00504255"/>
    <w:rsid w:val="005046A8"/>
    <w:rsid w:val="005048D6"/>
    <w:rsid w:val="00504BCE"/>
    <w:rsid w:val="00504E86"/>
    <w:rsid w:val="00504F4B"/>
    <w:rsid w:val="00505138"/>
    <w:rsid w:val="00505374"/>
    <w:rsid w:val="0050562A"/>
    <w:rsid w:val="00505B65"/>
    <w:rsid w:val="00505D79"/>
    <w:rsid w:val="00505FBE"/>
    <w:rsid w:val="00506025"/>
    <w:rsid w:val="00506693"/>
    <w:rsid w:val="005068C6"/>
    <w:rsid w:val="00506A7A"/>
    <w:rsid w:val="00506B28"/>
    <w:rsid w:val="00506CA4"/>
    <w:rsid w:val="00506EED"/>
    <w:rsid w:val="00506F0E"/>
    <w:rsid w:val="0050708D"/>
    <w:rsid w:val="0050710C"/>
    <w:rsid w:val="00507254"/>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4A"/>
    <w:rsid w:val="00511CE5"/>
    <w:rsid w:val="00512196"/>
    <w:rsid w:val="0051221B"/>
    <w:rsid w:val="00512281"/>
    <w:rsid w:val="005124FF"/>
    <w:rsid w:val="00512594"/>
    <w:rsid w:val="00512614"/>
    <w:rsid w:val="005126FF"/>
    <w:rsid w:val="00512839"/>
    <w:rsid w:val="00512904"/>
    <w:rsid w:val="00512992"/>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375"/>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005"/>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3EC"/>
    <w:rsid w:val="00535540"/>
    <w:rsid w:val="005356CE"/>
    <w:rsid w:val="005357E2"/>
    <w:rsid w:val="005358E0"/>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4A9"/>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4DB7"/>
    <w:rsid w:val="00544F51"/>
    <w:rsid w:val="005451DA"/>
    <w:rsid w:val="005451E2"/>
    <w:rsid w:val="005457AF"/>
    <w:rsid w:val="005457C7"/>
    <w:rsid w:val="00545F87"/>
    <w:rsid w:val="005461AE"/>
    <w:rsid w:val="005461C4"/>
    <w:rsid w:val="00546319"/>
    <w:rsid w:val="005464BE"/>
    <w:rsid w:val="00546795"/>
    <w:rsid w:val="00546A5A"/>
    <w:rsid w:val="00546C48"/>
    <w:rsid w:val="00546CA3"/>
    <w:rsid w:val="00546DC8"/>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E"/>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4E1"/>
    <w:rsid w:val="00563597"/>
    <w:rsid w:val="0056368A"/>
    <w:rsid w:val="00563737"/>
    <w:rsid w:val="00563864"/>
    <w:rsid w:val="00563A7D"/>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6760"/>
    <w:rsid w:val="00567151"/>
    <w:rsid w:val="00567566"/>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BD7"/>
    <w:rsid w:val="00575C6D"/>
    <w:rsid w:val="00576079"/>
    <w:rsid w:val="0057617F"/>
    <w:rsid w:val="00576242"/>
    <w:rsid w:val="00576437"/>
    <w:rsid w:val="005768C0"/>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18"/>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791"/>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53"/>
    <w:rsid w:val="005941C6"/>
    <w:rsid w:val="0059436B"/>
    <w:rsid w:val="00594485"/>
    <w:rsid w:val="00594796"/>
    <w:rsid w:val="005947C9"/>
    <w:rsid w:val="005947D4"/>
    <w:rsid w:val="0059495D"/>
    <w:rsid w:val="005949D4"/>
    <w:rsid w:val="00594CCD"/>
    <w:rsid w:val="00594CF3"/>
    <w:rsid w:val="00594E88"/>
    <w:rsid w:val="00594EF2"/>
    <w:rsid w:val="00594F34"/>
    <w:rsid w:val="00595863"/>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140"/>
    <w:rsid w:val="005A719B"/>
    <w:rsid w:val="005A73DA"/>
    <w:rsid w:val="005A74B3"/>
    <w:rsid w:val="005A7507"/>
    <w:rsid w:val="005A7556"/>
    <w:rsid w:val="005A7A8D"/>
    <w:rsid w:val="005A7AB6"/>
    <w:rsid w:val="005A7C2E"/>
    <w:rsid w:val="005A7CF6"/>
    <w:rsid w:val="005A7FAF"/>
    <w:rsid w:val="005B0254"/>
    <w:rsid w:val="005B028C"/>
    <w:rsid w:val="005B050E"/>
    <w:rsid w:val="005B0754"/>
    <w:rsid w:val="005B09B6"/>
    <w:rsid w:val="005B0A49"/>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C98"/>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BD"/>
    <w:rsid w:val="005C53EC"/>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A0"/>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0DF"/>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E55"/>
    <w:rsid w:val="005E4F68"/>
    <w:rsid w:val="005E5066"/>
    <w:rsid w:val="005E5405"/>
    <w:rsid w:val="005E5931"/>
    <w:rsid w:val="005E5BCB"/>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61"/>
    <w:rsid w:val="005F1AB5"/>
    <w:rsid w:val="005F1B1C"/>
    <w:rsid w:val="005F1B2B"/>
    <w:rsid w:val="005F1BF9"/>
    <w:rsid w:val="005F1D89"/>
    <w:rsid w:val="005F1E81"/>
    <w:rsid w:val="005F20A8"/>
    <w:rsid w:val="005F2148"/>
    <w:rsid w:val="005F21B9"/>
    <w:rsid w:val="005F21DB"/>
    <w:rsid w:val="005F2208"/>
    <w:rsid w:val="005F22D2"/>
    <w:rsid w:val="005F22FB"/>
    <w:rsid w:val="005F272E"/>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2EE"/>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626"/>
    <w:rsid w:val="00600701"/>
    <w:rsid w:val="00600763"/>
    <w:rsid w:val="006008C2"/>
    <w:rsid w:val="006008C8"/>
    <w:rsid w:val="00600957"/>
    <w:rsid w:val="006009EA"/>
    <w:rsid w:val="00600A2A"/>
    <w:rsid w:val="00601290"/>
    <w:rsid w:val="00601298"/>
    <w:rsid w:val="006013B6"/>
    <w:rsid w:val="00601706"/>
    <w:rsid w:val="006018A1"/>
    <w:rsid w:val="00601BCE"/>
    <w:rsid w:val="00601DE6"/>
    <w:rsid w:val="00601F4A"/>
    <w:rsid w:val="00601F91"/>
    <w:rsid w:val="00602023"/>
    <w:rsid w:val="00602082"/>
    <w:rsid w:val="00602111"/>
    <w:rsid w:val="0060214F"/>
    <w:rsid w:val="006021C9"/>
    <w:rsid w:val="0060267D"/>
    <w:rsid w:val="00602696"/>
    <w:rsid w:val="00602A58"/>
    <w:rsid w:val="00602D7B"/>
    <w:rsid w:val="00602E41"/>
    <w:rsid w:val="006032BB"/>
    <w:rsid w:val="0060365E"/>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CCF"/>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62E"/>
    <w:rsid w:val="00615922"/>
    <w:rsid w:val="0061599C"/>
    <w:rsid w:val="00615B41"/>
    <w:rsid w:val="00616049"/>
    <w:rsid w:val="006160C9"/>
    <w:rsid w:val="006160D1"/>
    <w:rsid w:val="006160D8"/>
    <w:rsid w:val="006160EE"/>
    <w:rsid w:val="00616700"/>
    <w:rsid w:val="006169A0"/>
    <w:rsid w:val="00616AFF"/>
    <w:rsid w:val="00616EE4"/>
    <w:rsid w:val="00616F71"/>
    <w:rsid w:val="00616F7A"/>
    <w:rsid w:val="00617103"/>
    <w:rsid w:val="00617355"/>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AF2"/>
    <w:rsid w:val="00624B46"/>
    <w:rsid w:val="00624B73"/>
    <w:rsid w:val="00624CDE"/>
    <w:rsid w:val="00624D8B"/>
    <w:rsid w:val="00625297"/>
    <w:rsid w:val="00625347"/>
    <w:rsid w:val="006254C2"/>
    <w:rsid w:val="006254FE"/>
    <w:rsid w:val="0062550F"/>
    <w:rsid w:val="00625576"/>
    <w:rsid w:val="006255B7"/>
    <w:rsid w:val="00625828"/>
    <w:rsid w:val="006259DE"/>
    <w:rsid w:val="00625E28"/>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0EF"/>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BB8"/>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439"/>
    <w:rsid w:val="00643552"/>
    <w:rsid w:val="00643777"/>
    <w:rsid w:val="00643AC2"/>
    <w:rsid w:val="0064425A"/>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6D8"/>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DEA"/>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D21"/>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1C4"/>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0EF"/>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B7F"/>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26D"/>
    <w:rsid w:val="00670687"/>
    <w:rsid w:val="0067099B"/>
    <w:rsid w:val="00670C50"/>
    <w:rsid w:val="00670C6F"/>
    <w:rsid w:val="00670D08"/>
    <w:rsid w:val="00670EEF"/>
    <w:rsid w:val="00671309"/>
    <w:rsid w:val="006713F5"/>
    <w:rsid w:val="006716AE"/>
    <w:rsid w:val="00671831"/>
    <w:rsid w:val="006718CF"/>
    <w:rsid w:val="0067193C"/>
    <w:rsid w:val="00671DAD"/>
    <w:rsid w:val="00671F26"/>
    <w:rsid w:val="006723DD"/>
    <w:rsid w:val="006728DC"/>
    <w:rsid w:val="00672B55"/>
    <w:rsid w:val="00672C23"/>
    <w:rsid w:val="00672C53"/>
    <w:rsid w:val="00672D88"/>
    <w:rsid w:val="00672F0D"/>
    <w:rsid w:val="00672F55"/>
    <w:rsid w:val="00673043"/>
    <w:rsid w:val="00673208"/>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C00"/>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152"/>
    <w:rsid w:val="0069135D"/>
    <w:rsid w:val="006914BB"/>
    <w:rsid w:val="006914C0"/>
    <w:rsid w:val="00691579"/>
    <w:rsid w:val="006919FA"/>
    <w:rsid w:val="00691F2F"/>
    <w:rsid w:val="006921FD"/>
    <w:rsid w:val="0069240F"/>
    <w:rsid w:val="00692549"/>
    <w:rsid w:val="006926C9"/>
    <w:rsid w:val="006926E9"/>
    <w:rsid w:val="006927B3"/>
    <w:rsid w:val="006927F0"/>
    <w:rsid w:val="0069284C"/>
    <w:rsid w:val="00692894"/>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D84"/>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3FD"/>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B1D"/>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BFF"/>
    <w:rsid w:val="006B3D76"/>
    <w:rsid w:val="006B3D8C"/>
    <w:rsid w:val="006B3FD0"/>
    <w:rsid w:val="006B4046"/>
    <w:rsid w:val="006B41DC"/>
    <w:rsid w:val="006B423F"/>
    <w:rsid w:val="006B44E0"/>
    <w:rsid w:val="006B4E1C"/>
    <w:rsid w:val="006B51B9"/>
    <w:rsid w:val="006B5378"/>
    <w:rsid w:val="006B53E2"/>
    <w:rsid w:val="006B557B"/>
    <w:rsid w:val="006B56EA"/>
    <w:rsid w:val="006B583A"/>
    <w:rsid w:val="006B59DC"/>
    <w:rsid w:val="006B5C41"/>
    <w:rsid w:val="006B5CD5"/>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45"/>
    <w:rsid w:val="006C2AAA"/>
    <w:rsid w:val="006C2BAF"/>
    <w:rsid w:val="006C2BE1"/>
    <w:rsid w:val="006C2CF4"/>
    <w:rsid w:val="006C2DAD"/>
    <w:rsid w:val="006C2F17"/>
    <w:rsid w:val="006C3419"/>
    <w:rsid w:val="006C3614"/>
    <w:rsid w:val="006C369D"/>
    <w:rsid w:val="006C384C"/>
    <w:rsid w:val="006C38D9"/>
    <w:rsid w:val="006C3910"/>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466"/>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2F1"/>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08A"/>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5EDE"/>
    <w:rsid w:val="006D602B"/>
    <w:rsid w:val="006D61D8"/>
    <w:rsid w:val="006D6C4C"/>
    <w:rsid w:val="006D6E57"/>
    <w:rsid w:val="006D6EEB"/>
    <w:rsid w:val="006D6EF4"/>
    <w:rsid w:val="006D701A"/>
    <w:rsid w:val="006D7261"/>
    <w:rsid w:val="006D7456"/>
    <w:rsid w:val="006D752B"/>
    <w:rsid w:val="006D7639"/>
    <w:rsid w:val="006D7697"/>
    <w:rsid w:val="006D76D6"/>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749"/>
    <w:rsid w:val="006E3AEE"/>
    <w:rsid w:val="006E3AF4"/>
    <w:rsid w:val="006E3B77"/>
    <w:rsid w:val="006E3BA7"/>
    <w:rsid w:val="006E3EA1"/>
    <w:rsid w:val="006E4328"/>
    <w:rsid w:val="006E450A"/>
    <w:rsid w:val="006E453F"/>
    <w:rsid w:val="006E4713"/>
    <w:rsid w:val="006E4755"/>
    <w:rsid w:val="006E4A82"/>
    <w:rsid w:val="006E4AEA"/>
    <w:rsid w:val="006E4BD4"/>
    <w:rsid w:val="006E4CC8"/>
    <w:rsid w:val="006E4D24"/>
    <w:rsid w:val="006E52CD"/>
    <w:rsid w:val="006E55F0"/>
    <w:rsid w:val="006E5622"/>
    <w:rsid w:val="006E56C3"/>
    <w:rsid w:val="006E5752"/>
    <w:rsid w:val="006E5831"/>
    <w:rsid w:val="006E593A"/>
    <w:rsid w:val="006E6038"/>
    <w:rsid w:val="006E637F"/>
    <w:rsid w:val="006E63A2"/>
    <w:rsid w:val="006E64F3"/>
    <w:rsid w:val="006E6554"/>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4E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6B6"/>
    <w:rsid w:val="00711808"/>
    <w:rsid w:val="00711E20"/>
    <w:rsid w:val="00711F3E"/>
    <w:rsid w:val="00711FB3"/>
    <w:rsid w:val="00711FD1"/>
    <w:rsid w:val="007121DE"/>
    <w:rsid w:val="00712355"/>
    <w:rsid w:val="007125E0"/>
    <w:rsid w:val="00712626"/>
    <w:rsid w:val="00712E03"/>
    <w:rsid w:val="00712EF4"/>
    <w:rsid w:val="007130BD"/>
    <w:rsid w:val="00713195"/>
    <w:rsid w:val="007132A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D9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BA6"/>
    <w:rsid w:val="00730FBC"/>
    <w:rsid w:val="007310EF"/>
    <w:rsid w:val="007313FC"/>
    <w:rsid w:val="007316C6"/>
    <w:rsid w:val="00731912"/>
    <w:rsid w:val="007319A1"/>
    <w:rsid w:val="00731B23"/>
    <w:rsid w:val="00731B7F"/>
    <w:rsid w:val="007324EA"/>
    <w:rsid w:val="007326F7"/>
    <w:rsid w:val="007329A2"/>
    <w:rsid w:val="00732A09"/>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1BD"/>
    <w:rsid w:val="007412B0"/>
    <w:rsid w:val="00741513"/>
    <w:rsid w:val="00741662"/>
    <w:rsid w:val="00741857"/>
    <w:rsid w:val="00741C45"/>
    <w:rsid w:val="007422C9"/>
    <w:rsid w:val="007424CE"/>
    <w:rsid w:val="007424EC"/>
    <w:rsid w:val="0074278F"/>
    <w:rsid w:val="00742C86"/>
    <w:rsid w:val="00742E9E"/>
    <w:rsid w:val="0074307F"/>
    <w:rsid w:val="007438CC"/>
    <w:rsid w:val="00743A5B"/>
    <w:rsid w:val="00743BE6"/>
    <w:rsid w:val="00743E2B"/>
    <w:rsid w:val="00743E63"/>
    <w:rsid w:val="007441F6"/>
    <w:rsid w:val="0074438E"/>
    <w:rsid w:val="007443DA"/>
    <w:rsid w:val="0074462F"/>
    <w:rsid w:val="007446C4"/>
    <w:rsid w:val="007448E6"/>
    <w:rsid w:val="00744907"/>
    <w:rsid w:val="00744B07"/>
    <w:rsid w:val="00744BB3"/>
    <w:rsid w:val="00744C0E"/>
    <w:rsid w:val="00744C9D"/>
    <w:rsid w:val="00744D87"/>
    <w:rsid w:val="0074512A"/>
    <w:rsid w:val="00745268"/>
    <w:rsid w:val="00745480"/>
    <w:rsid w:val="0074569D"/>
    <w:rsid w:val="007458D8"/>
    <w:rsid w:val="007459E4"/>
    <w:rsid w:val="00745DB0"/>
    <w:rsid w:val="00745E2A"/>
    <w:rsid w:val="00745E63"/>
    <w:rsid w:val="007464AA"/>
    <w:rsid w:val="007465BA"/>
    <w:rsid w:val="007465C3"/>
    <w:rsid w:val="00746721"/>
    <w:rsid w:val="0074677F"/>
    <w:rsid w:val="00746938"/>
    <w:rsid w:val="00746A72"/>
    <w:rsid w:val="00746D85"/>
    <w:rsid w:val="00746D9B"/>
    <w:rsid w:val="00746E55"/>
    <w:rsid w:val="00746FDC"/>
    <w:rsid w:val="007470EA"/>
    <w:rsid w:val="007471A6"/>
    <w:rsid w:val="007471E4"/>
    <w:rsid w:val="0074732E"/>
    <w:rsid w:val="007473B7"/>
    <w:rsid w:val="007479C7"/>
    <w:rsid w:val="00747A4A"/>
    <w:rsid w:val="00747BB6"/>
    <w:rsid w:val="00747BF7"/>
    <w:rsid w:val="00747F08"/>
    <w:rsid w:val="00747F1C"/>
    <w:rsid w:val="00750561"/>
    <w:rsid w:val="007505B4"/>
    <w:rsid w:val="00750BBF"/>
    <w:rsid w:val="00750BE0"/>
    <w:rsid w:val="00750D0C"/>
    <w:rsid w:val="00750DC4"/>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DE"/>
    <w:rsid w:val="007540EA"/>
    <w:rsid w:val="00754135"/>
    <w:rsid w:val="00754184"/>
    <w:rsid w:val="00754691"/>
    <w:rsid w:val="00754788"/>
    <w:rsid w:val="007547DB"/>
    <w:rsid w:val="0075492E"/>
    <w:rsid w:val="00754AE3"/>
    <w:rsid w:val="00754CF6"/>
    <w:rsid w:val="00754E60"/>
    <w:rsid w:val="00755279"/>
    <w:rsid w:val="0075531C"/>
    <w:rsid w:val="00755384"/>
    <w:rsid w:val="007555B4"/>
    <w:rsid w:val="00755871"/>
    <w:rsid w:val="00755A9C"/>
    <w:rsid w:val="00755D07"/>
    <w:rsid w:val="00755D94"/>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57D65"/>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88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B22"/>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163"/>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AD5"/>
    <w:rsid w:val="00776BE9"/>
    <w:rsid w:val="00776CC8"/>
    <w:rsid w:val="00776CEC"/>
    <w:rsid w:val="00776ECC"/>
    <w:rsid w:val="00776EFF"/>
    <w:rsid w:val="00776F95"/>
    <w:rsid w:val="0077708F"/>
    <w:rsid w:val="00777093"/>
    <w:rsid w:val="00777430"/>
    <w:rsid w:val="00777488"/>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D97"/>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C51"/>
    <w:rsid w:val="00783CF4"/>
    <w:rsid w:val="00783FF9"/>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DAE"/>
    <w:rsid w:val="00790E52"/>
    <w:rsid w:val="00790FA3"/>
    <w:rsid w:val="00791274"/>
    <w:rsid w:val="00791609"/>
    <w:rsid w:val="007916EF"/>
    <w:rsid w:val="007919E5"/>
    <w:rsid w:val="00791A15"/>
    <w:rsid w:val="00791C7D"/>
    <w:rsid w:val="00791CE5"/>
    <w:rsid w:val="00791D17"/>
    <w:rsid w:val="00791FF0"/>
    <w:rsid w:val="0079205B"/>
    <w:rsid w:val="007920BC"/>
    <w:rsid w:val="00792247"/>
    <w:rsid w:val="00792337"/>
    <w:rsid w:val="00792528"/>
    <w:rsid w:val="00792867"/>
    <w:rsid w:val="00792AB3"/>
    <w:rsid w:val="00792C93"/>
    <w:rsid w:val="00792C95"/>
    <w:rsid w:val="00792FE6"/>
    <w:rsid w:val="0079304D"/>
    <w:rsid w:val="0079321F"/>
    <w:rsid w:val="00793277"/>
    <w:rsid w:val="00793962"/>
    <w:rsid w:val="007939D0"/>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2F8B"/>
    <w:rsid w:val="007A30B3"/>
    <w:rsid w:val="007A325E"/>
    <w:rsid w:val="007A3645"/>
    <w:rsid w:val="007A38F0"/>
    <w:rsid w:val="007A3AD5"/>
    <w:rsid w:val="007A3C7E"/>
    <w:rsid w:val="007A3E39"/>
    <w:rsid w:val="007A4430"/>
    <w:rsid w:val="007A44E3"/>
    <w:rsid w:val="007A45C4"/>
    <w:rsid w:val="007A47CB"/>
    <w:rsid w:val="007A47E8"/>
    <w:rsid w:val="007A506F"/>
    <w:rsid w:val="007A52FA"/>
    <w:rsid w:val="007A5415"/>
    <w:rsid w:val="007A542F"/>
    <w:rsid w:val="007A5B6A"/>
    <w:rsid w:val="007A5D87"/>
    <w:rsid w:val="007A6158"/>
    <w:rsid w:val="007A6309"/>
    <w:rsid w:val="007A64EE"/>
    <w:rsid w:val="007A6688"/>
    <w:rsid w:val="007A669A"/>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0D0"/>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2A4"/>
    <w:rsid w:val="007B33D6"/>
    <w:rsid w:val="007B381C"/>
    <w:rsid w:val="007B39EF"/>
    <w:rsid w:val="007B3E14"/>
    <w:rsid w:val="007B41E5"/>
    <w:rsid w:val="007B4415"/>
    <w:rsid w:val="007B441C"/>
    <w:rsid w:val="007B4529"/>
    <w:rsid w:val="007B48C4"/>
    <w:rsid w:val="007B496C"/>
    <w:rsid w:val="007B49CE"/>
    <w:rsid w:val="007B4A30"/>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1F"/>
    <w:rsid w:val="007B74AD"/>
    <w:rsid w:val="007B7559"/>
    <w:rsid w:val="007B7592"/>
    <w:rsid w:val="007B7BEB"/>
    <w:rsid w:val="007B7CAD"/>
    <w:rsid w:val="007B7E73"/>
    <w:rsid w:val="007C01AF"/>
    <w:rsid w:val="007C01D6"/>
    <w:rsid w:val="007C0242"/>
    <w:rsid w:val="007C0977"/>
    <w:rsid w:val="007C0EC1"/>
    <w:rsid w:val="007C0F9E"/>
    <w:rsid w:val="007C0FF9"/>
    <w:rsid w:val="007C110B"/>
    <w:rsid w:val="007C11D9"/>
    <w:rsid w:val="007C1535"/>
    <w:rsid w:val="007C162B"/>
    <w:rsid w:val="007C17EF"/>
    <w:rsid w:val="007C1A6B"/>
    <w:rsid w:val="007C1D01"/>
    <w:rsid w:val="007C20CF"/>
    <w:rsid w:val="007C27B0"/>
    <w:rsid w:val="007C2896"/>
    <w:rsid w:val="007C2B32"/>
    <w:rsid w:val="007C2B3E"/>
    <w:rsid w:val="007C2C28"/>
    <w:rsid w:val="007C2F99"/>
    <w:rsid w:val="007C366B"/>
    <w:rsid w:val="007C36E5"/>
    <w:rsid w:val="007C3872"/>
    <w:rsid w:val="007C38BF"/>
    <w:rsid w:val="007C3AE9"/>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26"/>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0C6"/>
    <w:rsid w:val="007D22AD"/>
    <w:rsid w:val="007D24F3"/>
    <w:rsid w:val="007D2554"/>
    <w:rsid w:val="007D2CF8"/>
    <w:rsid w:val="007D2EBF"/>
    <w:rsid w:val="007D2FC2"/>
    <w:rsid w:val="007D3024"/>
    <w:rsid w:val="007D3058"/>
    <w:rsid w:val="007D32AD"/>
    <w:rsid w:val="007D36A2"/>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3AE"/>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C2"/>
    <w:rsid w:val="007E60D7"/>
    <w:rsid w:val="007E61DE"/>
    <w:rsid w:val="007E6230"/>
    <w:rsid w:val="007E6500"/>
    <w:rsid w:val="007E6916"/>
    <w:rsid w:val="007E6CB4"/>
    <w:rsid w:val="007E7140"/>
    <w:rsid w:val="007E7225"/>
    <w:rsid w:val="007E72A2"/>
    <w:rsid w:val="007E78D9"/>
    <w:rsid w:val="007E7A84"/>
    <w:rsid w:val="007E7BB3"/>
    <w:rsid w:val="007E7F88"/>
    <w:rsid w:val="007E7FD8"/>
    <w:rsid w:val="007F0136"/>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904"/>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646"/>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3F3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2E7"/>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1D7"/>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1F"/>
    <w:rsid w:val="00816A54"/>
    <w:rsid w:val="00816A57"/>
    <w:rsid w:val="00816BC0"/>
    <w:rsid w:val="00816CC0"/>
    <w:rsid w:val="00817119"/>
    <w:rsid w:val="0081711B"/>
    <w:rsid w:val="00817195"/>
    <w:rsid w:val="0081721D"/>
    <w:rsid w:val="0081738F"/>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A86"/>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9DE"/>
    <w:rsid w:val="00827B02"/>
    <w:rsid w:val="00827B9A"/>
    <w:rsid w:val="00827DB2"/>
    <w:rsid w:val="00830029"/>
    <w:rsid w:val="008306E7"/>
    <w:rsid w:val="00830721"/>
    <w:rsid w:val="00830722"/>
    <w:rsid w:val="00830872"/>
    <w:rsid w:val="0083114E"/>
    <w:rsid w:val="00831409"/>
    <w:rsid w:val="008314C8"/>
    <w:rsid w:val="008315FE"/>
    <w:rsid w:val="00831934"/>
    <w:rsid w:val="00831A5B"/>
    <w:rsid w:val="00831C84"/>
    <w:rsid w:val="00831CC2"/>
    <w:rsid w:val="00831F79"/>
    <w:rsid w:val="0083200D"/>
    <w:rsid w:val="008320CF"/>
    <w:rsid w:val="00832353"/>
    <w:rsid w:val="00832382"/>
    <w:rsid w:val="00832749"/>
    <w:rsid w:val="00832789"/>
    <w:rsid w:val="00832A6C"/>
    <w:rsid w:val="00832ADA"/>
    <w:rsid w:val="00832F71"/>
    <w:rsid w:val="00833277"/>
    <w:rsid w:val="00833343"/>
    <w:rsid w:val="00833478"/>
    <w:rsid w:val="008335C5"/>
    <w:rsid w:val="008338B5"/>
    <w:rsid w:val="00833B56"/>
    <w:rsid w:val="00833C3E"/>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9C1"/>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038"/>
    <w:rsid w:val="008421BC"/>
    <w:rsid w:val="008421C7"/>
    <w:rsid w:val="008423C6"/>
    <w:rsid w:val="008424C2"/>
    <w:rsid w:val="00842775"/>
    <w:rsid w:val="008429DB"/>
    <w:rsid w:val="00842A07"/>
    <w:rsid w:val="00842BEC"/>
    <w:rsid w:val="00842E5B"/>
    <w:rsid w:val="0084302F"/>
    <w:rsid w:val="008434CC"/>
    <w:rsid w:val="00843579"/>
    <w:rsid w:val="00843ACF"/>
    <w:rsid w:val="00843E1B"/>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13A"/>
    <w:rsid w:val="008462A1"/>
    <w:rsid w:val="008462CC"/>
    <w:rsid w:val="0084631A"/>
    <w:rsid w:val="00846333"/>
    <w:rsid w:val="0084641D"/>
    <w:rsid w:val="0084650C"/>
    <w:rsid w:val="008469A3"/>
    <w:rsid w:val="00846B1C"/>
    <w:rsid w:val="00846BF0"/>
    <w:rsid w:val="00846D9E"/>
    <w:rsid w:val="00846F38"/>
    <w:rsid w:val="0084770E"/>
    <w:rsid w:val="00847713"/>
    <w:rsid w:val="00847AFE"/>
    <w:rsid w:val="008500F3"/>
    <w:rsid w:val="00850454"/>
    <w:rsid w:val="008505F7"/>
    <w:rsid w:val="00850879"/>
    <w:rsid w:val="00850AC6"/>
    <w:rsid w:val="00850D17"/>
    <w:rsid w:val="00850DE1"/>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21"/>
    <w:rsid w:val="008553D7"/>
    <w:rsid w:val="008555A9"/>
    <w:rsid w:val="008556BD"/>
    <w:rsid w:val="00855A49"/>
    <w:rsid w:val="00855BCB"/>
    <w:rsid w:val="00855CDF"/>
    <w:rsid w:val="00855E64"/>
    <w:rsid w:val="008560C5"/>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1B3"/>
    <w:rsid w:val="008622DE"/>
    <w:rsid w:val="008623F2"/>
    <w:rsid w:val="00862568"/>
    <w:rsid w:val="008626BC"/>
    <w:rsid w:val="00862C0E"/>
    <w:rsid w:val="00862D66"/>
    <w:rsid w:val="00863279"/>
    <w:rsid w:val="00863495"/>
    <w:rsid w:val="008637EC"/>
    <w:rsid w:val="00863D9A"/>
    <w:rsid w:val="00863DDC"/>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4F1"/>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C06"/>
    <w:rsid w:val="00881EF3"/>
    <w:rsid w:val="008822FB"/>
    <w:rsid w:val="008823BF"/>
    <w:rsid w:val="0088242B"/>
    <w:rsid w:val="00882772"/>
    <w:rsid w:val="00882813"/>
    <w:rsid w:val="00882874"/>
    <w:rsid w:val="00882875"/>
    <w:rsid w:val="00882B39"/>
    <w:rsid w:val="00882B6C"/>
    <w:rsid w:val="00882EBF"/>
    <w:rsid w:val="00882EC1"/>
    <w:rsid w:val="00882F45"/>
    <w:rsid w:val="008831BD"/>
    <w:rsid w:val="008833C4"/>
    <w:rsid w:val="00883445"/>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6C"/>
    <w:rsid w:val="00890277"/>
    <w:rsid w:val="008905A9"/>
    <w:rsid w:val="00890861"/>
    <w:rsid w:val="00890A34"/>
    <w:rsid w:val="00890C2F"/>
    <w:rsid w:val="00890CE1"/>
    <w:rsid w:val="00890D2C"/>
    <w:rsid w:val="0089132A"/>
    <w:rsid w:val="008913B5"/>
    <w:rsid w:val="008913BB"/>
    <w:rsid w:val="00891420"/>
    <w:rsid w:val="008914A5"/>
    <w:rsid w:val="008914D3"/>
    <w:rsid w:val="008919EC"/>
    <w:rsid w:val="00891B63"/>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514"/>
    <w:rsid w:val="0089593D"/>
    <w:rsid w:val="008959BC"/>
    <w:rsid w:val="00895AD8"/>
    <w:rsid w:val="00895C1B"/>
    <w:rsid w:val="00895FC3"/>
    <w:rsid w:val="008966B8"/>
    <w:rsid w:val="008966E3"/>
    <w:rsid w:val="0089682A"/>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01"/>
    <w:rsid w:val="008A2517"/>
    <w:rsid w:val="008A29E7"/>
    <w:rsid w:val="008A2AE4"/>
    <w:rsid w:val="008A2CEF"/>
    <w:rsid w:val="008A2EF4"/>
    <w:rsid w:val="008A2FB8"/>
    <w:rsid w:val="008A3005"/>
    <w:rsid w:val="008A30DB"/>
    <w:rsid w:val="008A3154"/>
    <w:rsid w:val="008A3474"/>
    <w:rsid w:val="008A3477"/>
    <w:rsid w:val="008A34C8"/>
    <w:rsid w:val="008A354F"/>
    <w:rsid w:val="008A35DC"/>
    <w:rsid w:val="008A35F8"/>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FC"/>
    <w:rsid w:val="008A6BBC"/>
    <w:rsid w:val="008A6BEF"/>
    <w:rsid w:val="008A6CBA"/>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5DC9"/>
    <w:rsid w:val="008B607F"/>
    <w:rsid w:val="008B615F"/>
    <w:rsid w:val="008B63DB"/>
    <w:rsid w:val="008B6407"/>
    <w:rsid w:val="008B651A"/>
    <w:rsid w:val="008B658D"/>
    <w:rsid w:val="008B68FB"/>
    <w:rsid w:val="008B6AB2"/>
    <w:rsid w:val="008B6BC5"/>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C86"/>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4D"/>
    <w:rsid w:val="008C3962"/>
    <w:rsid w:val="008C3A68"/>
    <w:rsid w:val="008C3D87"/>
    <w:rsid w:val="008C4004"/>
    <w:rsid w:val="008C4220"/>
    <w:rsid w:val="008C44E5"/>
    <w:rsid w:val="008C462C"/>
    <w:rsid w:val="008C47E6"/>
    <w:rsid w:val="008C4B83"/>
    <w:rsid w:val="008C4C10"/>
    <w:rsid w:val="008C50A5"/>
    <w:rsid w:val="008C50E6"/>
    <w:rsid w:val="008C54F6"/>
    <w:rsid w:val="008C5711"/>
    <w:rsid w:val="008C57A2"/>
    <w:rsid w:val="008C589B"/>
    <w:rsid w:val="008C5A77"/>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50"/>
    <w:rsid w:val="008D1D86"/>
    <w:rsid w:val="008D1E57"/>
    <w:rsid w:val="008D1E72"/>
    <w:rsid w:val="008D1F88"/>
    <w:rsid w:val="008D244A"/>
    <w:rsid w:val="008D255F"/>
    <w:rsid w:val="008D25BC"/>
    <w:rsid w:val="008D2685"/>
    <w:rsid w:val="008D27BE"/>
    <w:rsid w:val="008D280B"/>
    <w:rsid w:val="008D2B07"/>
    <w:rsid w:val="008D2C9F"/>
    <w:rsid w:val="008D2E45"/>
    <w:rsid w:val="008D2E6E"/>
    <w:rsid w:val="008D2F6F"/>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009"/>
    <w:rsid w:val="008D5286"/>
    <w:rsid w:val="008D54A8"/>
    <w:rsid w:val="008D557C"/>
    <w:rsid w:val="008D55B2"/>
    <w:rsid w:val="008D563D"/>
    <w:rsid w:val="008D56B3"/>
    <w:rsid w:val="008D58F6"/>
    <w:rsid w:val="008D598E"/>
    <w:rsid w:val="008D5DF2"/>
    <w:rsid w:val="008D5E85"/>
    <w:rsid w:val="008D5E8F"/>
    <w:rsid w:val="008D5FD0"/>
    <w:rsid w:val="008D6074"/>
    <w:rsid w:val="008D610E"/>
    <w:rsid w:val="008D61D5"/>
    <w:rsid w:val="008D6251"/>
    <w:rsid w:val="008D650F"/>
    <w:rsid w:val="008D673D"/>
    <w:rsid w:val="008D6770"/>
    <w:rsid w:val="008D67A7"/>
    <w:rsid w:val="008D69B1"/>
    <w:rsid w:val="008D6B60"/>
    <w:rsid w:val="008D6BDD"/>
    <w:rsid w:val="008D6DDE"/>
    <w:rsid w:val="008D6E34"/>
    <w:rsid w:val="008D6F1A"/>
    <w:rsid w:val="008D71C9"/>
    <w:rsid w:val="008D73F0"/>
    <w:rsid w:val="008D7429"/>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0EE"/>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56"/>
    <w:rsid w:val="008F2E83"/>
    <w:rsid w:val="008F2F9E"/>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C1A"/>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69"/>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65"/>
    <w:rsid w:val="009070FB"/>
    <w:rsid w:val="0090724C"/>
    <w:rsid w:val="00907297"/>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22C"/>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A88"/>
    <w:rsid w:val="00914D24"/>
    <w:rsid w:val="00915511"/>
    <w:rsid w:val="009156C8"/>
    <w:rsid w:val="009159CF"/>
    <w:rsid w:val="00915BCB"/>
    <w:rsid w:val="00915EC8"/>
    <w:rsid w:val="00915F6B"/>
    <w:rsid w:val="00916198"/>
    <w:rsid w:val="009161E5"/>
    <w:rsid w:val="009162F4"/>
    <w:rsid w:val="0091659B"/>
    <w:rsid w:val="009168B5"/>
    <w:rsid w:val="0091706F"/>
    <w:rsid w:val="00917202"/>
    <w:rsid w:val="00917305"/>
    <w:rsid w:val="00917357"/>
    <w:rsid w:val="009175C0"/>
    <w:rsid w:val="0091761C"/>
    <w:rsid w:val="00917769"/>
    <w:rsid w:val="00917AE2"/>
    <w:rsid w:val="00917AFC"/>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C45"/>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43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069"/>
    <w:rsid w:val="00933294"/>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6DCF"/>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47F76"/>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366"/>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C9E"/>
    <w:rsid w:val="00962E8A"/>
    <w:rsid w:val="00963062"/>
    <w:rsid w:val="00963609"/>
    <w:rsid w:val="0096364A"/>
    <w:rsid w:val="00963912"/>
    <w:rsid w:val="00963A5C"/>
    <w:rsid w:val="00963A9D"/>
    <w:rsid w:val="00963B6E"/>
    <w:rsid w:val="00963C8D"/>
    <w:rsid w:val="0096414A"/>
    <w:rsid w:val="00964386"/>
    <w:rsid w:val="009646EE"/>
    <w:rsid w:val="00964750"/>
    <w:rsid w:val="00964A8A"/>
    <w:rsid w:val="00964BDE"/>
    <w:rsid w:val="00964E3E"/>
    <w:rsid w:val="00965062"/>
    <w:rsid w:val="009650B4"/>
    <w:rsid w:val="0096516E"/>
    <w:rsid w:val="00965315"/>
    <w:rsid w:val="00965453"/>
    <w:rsid w:val="009656C2"/>
    <w:rsid w:val="0096572D"/>
    <w:rsid w:val="00965866"/>
    <w:rsid w:val="00965944"/>
    <w:rsid w:val="00965A48"/>
    <w:rsid w:val="00966009"/>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2E5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AFD"/>
    <w:rsid w:val="00977C78"/>
    <w:rsid w:val="00977CED"/>
    <w:rsid w:val="00977E1F"/>
    <w:rsid w:val="009805EB"/>
    <w:rsid w:val="00980A20"/>
    <w:rsid w:val="00980D58"/>
    <w:rsid w:val="00980D9D"/>
    <w:rsid w:val="00980F6E"/>
    <w:rsid w:val="00980FF3"/>
    <w:rsid w:val="00981187"/>
    <w:rsid w:val="0098126D"/>
    <w:rsid w:val="009817B1"/>
    <w:rsid w:val="0098197E"/>
    <w:rsid w:val="00981AF6"/>
    <w:rsid w:val="00981C54"/>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40"/>
    <w:rsid w:val="009840AD"/>
    <w:rsid w:val="009841D6"/>
    <w:rsid w:val="009843A5"/>
    <w:rsid w:val="009844B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83"/>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D7"/>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25"/>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6CBB"/>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452"/>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9E6"/>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2A"/>
    <w:rsid w:val="009E1DE1"/>
    <w:rsid w:val="009E1E57"/>
    <w:rsid w:val="009E1F41"/>
    <w:rsid w:val="009E2193"/>
    <w:rsid w:val="009E2464"/>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249"/>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638"/>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2EA"/>
    <w:rsid w:val="009F139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434"/>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44F"/>
    <w:rsid w:val="00A0150D"/>
    <w:rsid w:val="00A016B6"/>
    <w:rsid w:val="00A0171F"/>
    <w:rsid w:val="00A01E97"/>
    <w:rsid w:val="00A02669"/>
    <w:rsid w:val="00A026F5"/>
    <w:rsid w:val="00A02792"/>
    <w:rsid w:val="00A027A1"/>
    <w:rsid w:val="00A02809"/>
    <w:rsid w:val="00A02A9A"/>
    <w:rsid w:val="00A02CE8"/>
    <w:rsid w:val="00A02D46"/>
    <w:rsid w:val="00A02E2F"/>
    <w:rsid w:val="00A02F7B"/>
    <w:rsid w:val="00A0307F"/>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70"/>
    <w:rsid w:val="00A10415"/>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28A"/>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1BD"/>
    <w:rsid w:val="00A3528F"/>
    <w:rsid w:val="00A35361"/>
    <w:rsid w:val="00A3542A"/>
    <w:rsid w:val="00A35ADC"/>
    <w:rsid w:val="00A35C6F"/>
    <w:rsid w:val="00A35E89"/>
    <w:rsid w:val="00A35F68"/>
    <w:rsid w:val="00A35FE3"/>
    <w:rsid w:val="00A360B3"/>
    <w:rsid w:val="00A361A6"/>
    <w:rsid w:val="00A3628D"/>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14"/>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E63"/>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795"/>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47F95"/>
    <w:rsid w:val="00A50066"/>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1B7"/>
    <w:rsid w:val="00A5333C"/>
    <w:rsid w:val="00A533BD"/>
    <w:rsid w:val="00A535BC"/>
    <w:rsid w:val="00A536CE"/>
    <w:rsid w:val="00A537FB"/>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5E4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A0E"/>
    <w:rsid w:val="00A61D8A"/>
    <w:rsid w:val="00A61F42"/>
    <w:rsid w:val="00A620DE"/>
    <w:rsid w:val="00A62154"/>
    <w:rsid w:val="00A622A8"/>
    <w:rsid w:val="00A6233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1FBC"/>
    <w:rsid w:val="00A72379"/>
    <w:rsid w:val="00A723A9"/>
    <w:rsid w:val="00A72442"/>
    <w:rsid w:val="00A7249C"/>
    <w:rsid w:val="00A7252D"/>
    <w:rsid w:val="00A72BBE"/>
    <w:rsid w:val="00A72C32"/>
    <w:rsid w:val="00A72DD5"/>
    <w:rsid w:val="00A72F8B"/>
    <w:rsid w:val="00A72FD7"/>
    <w:rsid w:val="00A730D6"/>
    <w:rsid w:val="00A7311B"/>
    <w:rsid w:val="00A731AC"/>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14"/>
    <w:rsid w:val="00A80A5D"/>
    <w:rsid w:val="00A80B9D"/>
    <w:rsid w:val="00A80CEE"/>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B87"/>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78D"/>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CD2"/>
    <w:rsid w:val="00A86F6F"/>
    <w:rsid w:val="00A87223"/>
    <w:rsid w:val="00A8727A"/>
    <w:rsid w:val="00A875FF"/>
    <w:rsid w:val="00A8764C"/>
    <w:rsid w:val="00A87B80"/>
    <w:rsid w:val="00A87C0D"/>
    <w:rsid w:val="00A900AE"/>
    <w:rsid w:val="00A9012E"/>
    <w:rsid w:val="00A90149"/>
    <w:rsid w:val="00A90215"/>
    <w:rsid w:val="00A90608"/>
    <w:rsid w:val="00A90777"/>
    <w:rsid w:val="00A91221"/>
    <w:rsid w:val="00A9123F"/>
    <w:rsid w:val="00A91385"/>
    <w:rsid w:val="00A914E3"/>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3FDC"/>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1C2"/>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02"/>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716"/>
    <w:rsid w:val="00AB2A01"/>
    <w:rsid w:val="00AB2A78"/>
    <w:rsid w:val="00AB2AE2"/>
    <w:rsid w:val="00AB2BFF"/>
    <w:rsid w:val="00AB2C97"/>
    <w:rsid w:val="00AB2E13"/>
    <w:rsid w:val="00AB2E5C"/>
    <w:rsid w:val="00AB3094"/>
    <w:rsid w:val="00AB31BA"/>
    <w:rsid w:val="00AB31F2"/>
    <w:rsid w:val="00AB37FA"/>
    <w:rsid w:val="00AB3913"/>
    <w:rsid w:val="00AB3D79"/>
    <w:rsid w:val="00AB3F68"/>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9E5"/>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7FC"/>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AAF"/>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106"/>
    <w:rsid w:val="00AD2232"/>
    <w:rsid w:val="00AD2379"/>
    <w:rsid w:val="00AD2616"/>
    <w:rsid w:val="00AD286F"/>
    <w:rsid w:val="00AD2EE7"/>
    <w:rsid w:val="00AD2F16"/>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A6"/>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7E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7F5"/>
    <w:rsid w:val="00AF09CB"/>
    <w:rsid w:val="00AF0CC5"/>
    <w:rsid w:val="00AF0E60"/>
    <w:rsid w:val="00AF1458"/>
    <w:rsid w:val="00AF14AB"/>
    <w:rsid w:val="00AF15AC"/>
    <w:rsid w:val="00AF19F4"/>
    <w:rsid w:val="00AF1A08"/>
    <w:rsid w:val="00AF1B3F"/>
    <w:rsid w:val="00AF1C9D"/>
    <w:rsid w:val="00AF1EED"/>
    <w:rsid w:val="00AF1F9B"/>
    <w:rsid w:val="00AF2100"/>
    <w:rsid w:val="00AF260A"/>
    <w:rsid w:val="00AF2834"/>
    <w:rsid w:val="00AF288E"/>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4B"/>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C30"/>
    <w:rsid w:val="00B03DFC"/>
    <w:rsid w:val="00B03E97"/>
    <w:rsid w:val="00B040A0"/>
    <w:rsid w:val="00B040AB"/>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53"/>
    <w:rsid w:val="00B110CA"/>
    <w:rsid w:val="00B111C7"/>
    <w:rsid w:val="00B112AC"/>
    <w:rsid w:val="00B11365"/>
    <w:rsid w:val="00B114D7"/>
    <w:rsid w:val="00B1161A"/>
    <w:rsid w:val="00B11B45"/>
    <w:rsid w:val="00B11BBE"/>
    <w:rsid w:val="00B11CC7"/>
    <w:rsid w:val="00B11DBB"/>
    <w:rsid w:val="00B124E9"/>
    <w:rsid w:val="00B12502"/>
    <w:rsid w:val="00B12709"/>
    <w:rsid w:val="00B12756"/>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19"/>
    <w:rsid w:val="00B15B32"/>
    <w:rsid w:val="00B15D43"/>
    <w:rsid w:val="00B15EAD"/>
    <w:rsid w:val="00B15F2F"/>
    <w:rsid w:val="00B15FF9"/>
    <w:rsid w:val="00B161B9"/>
    <w:rsid w:val="00B1658B"/>
    <w:rsid w:val="00B165AD"/>
    <w:rsid w:val="00B1663D"/>
    <w:rsid w:val="00B16AEC"/>
    <w:rsid w:val="00B16CE2"/>
    <w:rsid w:val="00B16DED"/>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7A9"/>
    <w:rsid w:val="00B24A17"/>
    <w:rsid w:val="00B24C3E"/>
    <w:rsid w:val="00B250A4"/>
    <w:rsid w:val="00B25253"/>
    <w:rsid w:val="00B2551B"/>
    <w:rsid w:val="00B258BB"/>
    <w:rsid w:val="00B25B10"/>
    <w:rsid w:val="00B25C15"/>
    <w:rsid w:val="00B25C36"/>
    <w:rsid w:val="00B25C51"/>
    <w:rsid w:val="00B25F2E"/>
    <w:rsid w:val="00B25F8E"/>
    <w:rsid w:val="00B2609E"/>
    <w:rsid w:val="00B2619E"/>
    <w:rsid w:val="00B261E3"/>
    <w:rsid w:val="00B2629A"/>
    <w:rsid w:val="00B265D0"/>
    <w:rsid w:val="00B26647"/>
    <w:rsid w:val="00B266A0"/>
    <w:rsid w:val="00B26A3B"/>
    <w:rsid w:val="00B26C4F"/>
    <w:rsid w:val="00B26C6B"/>
    <w:rsid w:val="00B271BD"/>
    <w:rsid w:val="00B27205"/>
    <w:rsid w:val="00B27404"/>
    <w:rsid w:val="00B2747F"/>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9E4"/>
    <w:rsid w:val="00B32D4C"/>
    <w:rsid w:val="00B32F2F"/>
    <w:rsid w:val="00B33017"/>
    <w:rsid w:val="00B3301A"/>
    <w:rsid w:val="00B332D4"/>
    <w:rsid w:val="00B334EE"/>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0F0"/>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9B7"/>
    <w:rsid w:val="00B41E37"/>
    <w:rsid w:val="00B41FD9"/>
    <w:rsid w:val="00B42069"/>
    <w:rsid w:val="00B423AD"/>
    <w:rsid w:val="00B42594"/>
    <w:rsid w:val="00B430CE"/>
    <w:rsid w:val="00B430D7"/>
    <w:rsid w:val="00B430EF"/>
    <w:rsid w:val="00B430F1"/>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091"/>
    <w:rsid w:val="00B452B6"/>
    <w:rsid w:val="00B454BF"/>
    <w:rsid w:val="00B455D7"/>
    <w:rsid w:val="00B457FA"/>
    <w:rsid w:val="00B45838"/>
    <w:rsid w:val="00B45963"/>
    <w:rsid w:val="00B45B22"/>
    <w:rsid w:val="00B45D09"/>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39C"/>
    <w:rsid w:val="00B475AD"/>
    <w:rsid w:val="00B4760C"/>
    <w:rsid w:val="00B4766B"/>
    <w:rsid w:val="00B479F9"/>
    <w:rsid w:val="00B47A87"/>
    <w:rsid w:val="00B47C82"/>
    <w:rsid w:val="00B47E45"/>
    <w:rsid w:val="00B47E8F"/>
    <w:rsid w:val="00B5026A"/>
    <w:rsid w:val="00B505FF"/>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7D"/>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DD8"/>
    <w:rsid w:val="00B56EB4"/>
    <w:rsid w:val="00B56F59"/>
    <w:rsid w:val="00B56FAB"/>
    <w:rsid w:val="00B5717D"/>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25"/>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D31"/>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5B3B"/>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D3"/>
    <w:rsid w:val="00B7301C"/>
    <w:rsid w:val="00B73061"/>
    <w:rsid w:val="00B7306C"/>
    <w:rsid w:val="00B7325D"/>
    <w:rsid w:val="00B7332B"/>
    <w:rsid w:val="00B736AF"/>
    <w:rsid w:val="00B7378F"/>
    <w:rsid w:val="00B73B01"/>
    <w:rsid w:val="00B73CCD"/>
    <w:rsid w:val="00B73D92"/>
    <w:rsid w:val="00B73ECB"/>
    <w:rsid w:val="00B74109"/>
    <w:rsid w:val="00B74207"/>
    <w:rsid w:val="00B74625"/>
    <w:rsid w:val="00B74628"/>
    <w:rsid w:val="00B74A70"/>
    <w:rsid w:val="00B74AC3"/>
    <w:rsid w:val="00B74ADE"/>
    <w:rsid w:val="00B74D5A"/>
    <w:rsid w:val="00B74DDC"/>
    <w:rsid w:val="00B74E74"/>
    <w:rsid w:val="00B75021"/>
    <w:rsid w:val="00B75243"/>
    <w:rsid w:val="00B757D2"/>
    <w:rsid w:val="00B75882"/>
    <w:rsid w:val="00B75A2D"/>
    <w:rsid w:val="00B75AC8"/>
    <w:rsid w:val="00B75EA8"/>
    <w:rsid w:val="00B76290"/>
    <w:rsid w:val="00B766F7"/>
    <w:rsid w:val="00B7685F"/>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0E71"/>
    <w:rsid w:val="00B8120C"/>
    <w:rsid w:val="00B8127F"/>
    <w:rsid w:val="00B813D5"/>
    <w:rsid w:val="00B813DA"/>
    <w:rsid w:val="00B817BD"/>
    <w:rsid w:val="00B81850"/>
    <w:rsid w:val="00B818A1"/>
    <w:rsid w:val="00B81B5A"/>
    <w:rsid w:val="00B81FB1"/>
    <w:rsid w:val="00B8207A"/>
    <w:rsid w:val="00B82124"/>
    <w:rsid w:val="00B8213F"/>
    <w:rsid w:val="00B822C8"/>
    <w:rsid w:val="00B823E5"/>
    <w:rsid w:val="00B823FD"/>
    <w:rsid w:val="00B8291E"/>
    <w:rsid w:val="00B8294C"/>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66D"/>
    <w:rsid w:val="00B85CB6"/>
    <w:rsid w:val="00B85DAB"/>
    <w:rsid w:val="00B85DB6"/>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10"/>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5C5"/>
    <w:rsid w:val="00B9662F"/>
    <w:rsid w:val="00B96799"/>
    <w:rsid w:val="00B96E9F"/>
    <w:rsid w:val="00B97105"/>
    <w:rsid w:val="00B9724B"/>
    <w:rsid w:val="00B973CC"/>
    <w:rsid w:val="00B975D1"/>
    <w:rsid w:val="00B9772E"/>
    <w:rsid w:val="00B97789"/>
    <w:rsid w:val="00B977E4"/>
    <w:rsid w:val="00B9795E"/>
    <w:rsid w:val="00B97AF8"/>
    <w:rsid w:val="00B97D56"/>
    <w:rsid w:val="00B97D8C"/>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83E"/>
    <w:rsid w:val="00BA7CDE"/>
    <w:rsid w:val="00BB0110"/>
    <w:rsid w:val="00BB0297"/>
    <w:rsid w:val="00BB034A"/>
    <w:rsid w:val="00BB03AE"/>
    <w:rsid w:val="00BB05C9"/>
    <w:rsid w:val="00BB0701"/>
    <w:rsid w:val="00BB0812"/>
    <w:rsid w:val="00BB091B"/>
    <w:rsid w:val="00BB0DB4"/>
    <w:rsid w:val="00BB0E92"/>
    <w:rsid w:val="00BB12C4"/>
    <w:rsid w:val="00BB131A"/>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3B"/>
    <w:rsid w:val="00BB7064"/>
    <w:rsid w:val="00BB70C0"/>
    <w:rsid w:val="00BB70C7"/>
    <w:rsid w:val="00BB712B"/>
    <w:rsid w:val="00BB727C"/>
    <w:rsid w:val="00BB7404"/>
    <w:rsid w:val="00BB749A"/>
    <w:rsid w:val="00BB750C"/>
    <w:rsid w:val="00BB75C0"/>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972"/>
    <w:rsid w:val="00BC2A20"/>
    <w:rsid w:val="00BC2A9A"/>
    <w:rsid w:val="00BC2AF2"/>
    <w:rsid w:val="00BC2BE2"/>
    <w:rsid w:val="00BC2CFC"/>
    <w:rsid w:val="00BC2DB5"/>
    <w:rsid w:val="00BC2DF8"/>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1D"/>
    <w:rsid w:val="00BD0A30"/>
    <w:rsid w:val="00BD0BF2"/>
    <w:rsid w:val="00BD0E37"/>
    <w:rsid w:val="00BD0F18"/>
    <w:rsid w:val="00BD1148"/>
    <w:rsid w:val="00BD12CD"/>
    <w:rsid w:val="00BD16B0"/>
    <w:rsid w:val="00BD1823"/>
    <w:rsid w:val="00BD184A"/>
    <w:rsid w:val="00BD1C4D"/>
    <w:rsid w:val="00BD1D6B"/>
    <w:rsid w:val="00BD1EDE"/>
    <w:rsid w:val="00BD1EF3"/>
    <w:rsid w:val="00BD2563"/>
    <w:rsid w:val="00BD26A6"/>
    <w:rsid w:val="00BD279D"/>
    <w:rsid w:val="00BD28FF"/>
    <w:rsid w:val="00BD2AAD"/>
    <w:rsid w:val="00BD2B32"/>
    <w:rsid w:val="00BD368B"/>
    <w:rsid w:val="00BD3D15"/>
    <w:rsid w:val="00BD3F61"/>
    <w:rsid w:val="00BD4016"/>
    <w:rsid w:val="00BD4029"/>
    <w:rsid w:val="00BD4095"/>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089"/>
    <w:rsid w:val="00BE12CA"/>
    <w:rsid w:val="00BE13CA"/>
    <w:rsid w:val="00BE1717"/>
    <w:rsid w:val="00BE1919"/>
    <w:rsid w:val="00BE1A1F"/>
    <w:rsid w:val="00BE1FDE"/>
    <w:rsid w:val="00BE2361"/>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69F"/>
    <w:rsid w:val="00BE572E"/>
    <w:rsid w:val="00BE57A2"/>
    <w:rsid w:val="00BE57BD"/>
    <w:rsid w:val="00BE57C2"/>
    <w:rsid w:val="00BE582B"/>
    <w:rsid w:val="00BE5D71"/>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6B1"/>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9ED"/>
    <w:rsid w:val="00BF5CF0"/>
    <w:rsid w:val="00BF6510"/>
    <w:rsid w:val="00BF65CF"/>
    <w:rsid w:val="00BF65F0"/>
    <w:rsid w:val="00BF674C"/>
    <w:rsid w:val="00BF68C0"/>
    <w:rsid w:val="00BF6AA1"/>
    <w:rsid w:val="00BF6AE4"/>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DC9"/>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4D"/>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57E"/>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8A7"/>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88D"/>
    <w:rsid w:val="00C16B29"/>
    <w:rsid w:val="00C16C9A"/>
    <w:rsid w:val="00C16CD7"/>
    <w:rsid w:val="00C16D51"/>
    <w:rsid w:val="00C16D61"/>
    <w:rsid w:val="00C17077"/>
    <w:rsid w:val="00C17167"/>
    <w:rsid w:val="00C172C7"/>
    <w:rsid w:val="00C1734A"/>
    <w:rsid w:val="00C17516"/>
    <w:rsid w:val="00C17589"/>
    <w:rsid w:val="00C175C9"/>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3C9"/>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E8B"/>
    <w:rsid w:val="00C25124"/>
    <w:rsid w:val="00C252D4"/>
    <w:rsid w:val="00C25501"/>
    <w:rsid w:val="00C25745"/>
    <w:rsid w:val="00C25D4F"/>
    <w:rsid w:val="00C25D78"/>
    <w:rsid w:val="00C25E05"/>
    <w:rsid w:val="00C2606E"/>
    <w:rsid w:val="00C2609D"/>
    <w:rsid w:val="00C26818"/>
    <w:rsid w:val="00C26933"/>
    <w:rsid w:val="00C269F9"/>
    <w:rsid w:val="00C26CD0"/>
    <w:rsid w:val="00C26E4A"/>
    <w:rsid w:val="00C27050"/>
    <w:rsid w:val="00C27065"/>
    <w:rsid w:val="00C27227"/>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493"/>
    <w:rsid w:val="00C33512"/>
    <w:rsid w:val="00C335CD"/>
    <w:rsid w:val="00C337BE"/>
    <w:rsid w:val="00C338C2"/>
    <w:rsid w:val="00C3393C"/>
    <w:rsid w:val="00C33B4D"/>
    <w:rsid w:val="00C33F82"/>
    <w:rsid w:val="00C33FA9"/>
    <w:rsid w:val="00C340F9"/>
    <w:rsid w:val="00C345A8"/>
    <w:rsid w:val="00C348EA"/>
    <w:rsid w:val="00C34C74"/>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B69"/>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04"/>
    <w:rsid w:val="00C54328"/>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4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980"/>
    <w:rsid w:val="00C66FBB"/>
    <w:rsid w:val="00C671D5"/>
    <w:rsid w:val="00C67968"/>
    <w:rsid w:val="00C67D88"/>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76"/>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A58"/>
    <w:rsid w:val="00C85CB9"/>
    <w:rsid w:val="00C85D0E"/>
    <w:rsid w:val="00C8638A"/>
    <w:rsid w:val="00C866FA"/>
    <w:rsid w:val="00C868FF"/>
    <w:rsid w:val="00C869F8"/>
    <w:rsid w:val="00C86DB0"/>
    <w:rsid w:val="00C86E51"/>
    <w:rsid w:val="00C87012"/>
    <w:rsid w:val="00C872F5"/>
    <w:rsid w:val="00C8741D"/>
    <w:rsid w:val="00C87443"/>
    <w:rsid w:val="00C87594"/>
    <w:rsid w:val="00C877B4"/>
    <w:rsid w:val="00C879A1"/>
    <w:rsid w:val="00C87A3B"/>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EAB"/>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72"/>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AC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CCC"/>
    <w:rsid w:val="00CA6D7A"/>
    <w:rsid w:val="00CA729C"/>
    <w:rsid w:val="00CA7765"/>
    <w:rsid w:val="00CA784C"/>
    <w:rsid w:val="00CA7860"/>
    <w:rsid w:val="00CA7F99"/>
    <w:rsid w:val="00CB0038"/>
    <w:rsid w:val="00CB0429"/>
    <w:rsid w:val="00CB045F"/>
    <w:rsid w:val="00CB0474"/>
    <w:rsid w:val="00CB08A0"/>
    <w:rsid w:val="00CB08FA"/>
    <w:rsid w:val="00CB0AAD"/>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895"/>
    <w:rsid w:val="00CC5A1A"/>
    <w:rsid w:val="00CC5AE8"/>
    <w:rsid w:val="00CC6068"/>
    <w:rsid w:val="00CC62C3"/>
    <w:rsid w:val="00CC6329"/>
    <w:rsid w:val="00CC7057"/>
    <w:rsid w:val="00CC7940"/>
    <w:rsid w:val="00CC7D46"/>
    <w:rsid w:val="00CC7FB0"/>
    <w:rsid w:val="00CD003E"/>
    <w:rsid w:val="00CD01AF"/>
    <w:rsid w:val="00CD01B9"/>
    <w:rsid w:val="00CD05A4"/>
    <w:rsid w:val="00CD07A9"/>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FA9"/>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BE7"/>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E82"/>
    <w:rsid w:val="00CF6EAE"/>
    <w:rsid w:val="00CF74A3"/>
    <w:rsid w:val="00CF7663"/>
    <w:rsid w:val="00CF782E"/>
    <w:rsid w:val="00CF7CA0"/>
    <w:rsid w:val="00CF7D9C"/>
    <w:rsid w:val="00CF7E99"/>
    <w:rsid w:val="00CF7F3D"/>
    <w:rsid w:val="00CF7FEF"/>
    <w:rsid w:val="00D0001D"/>
    <w:rsid w:val="00D008AD"/>
    <w:rsid w:val="00D00969"/>
    <w:rsid w:val="00D00A06"/>
    <w:rsid w:val="00D00AA6"/>
    <w:rsid w:val="00D00B3E"/>
    <w:rsid w:val="00D00D4A"/>
    <w:rsid w:val="00D00D89"/>
    <w:rsid w:val="00D00DF1"/>
    <w:rsid w:val="00D00E61"/>
    <w:rsid w:val="00D00FF6"/>
    <w:rsid w:val="00D0111D"/>
    <w:rsid w:val="00D01231"/>
    <w:rsid w:val="00D01329"/>
    <w:rsid w:val="00D0133B"/>
    <w:rsid w:val="00D0159A"/>
    <w:rsid w:val="00D0162E"/>
    <w:rsid w:val="00D01A57"/>
    <w:rsid w:val="00D01AC3"/>
    <w:rsid w:val="00D01E9C"/>
    <w:rsid w:val="00D02151"/>
    <w:rsid w:val="00D021AA"/>
    <w:rsid w:val="00D027B5"/>
    <w:rsid w:val="00D0281A"/>
    <w:rsid w:val="00D029DB"/>
    <w:rsid w:val="00D02C1F"/>
    <w:rsid w:val="00D02C28"/>
    <w:rsid w:val="00D02D59"/>
    <w:rsid w:val="00D0314D"/>
    <w:rsid w:val="00D03356"/>
    <w:rsid w:val="00D03364"/>
    <w:rsid w:val="00D034DB"/>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3F9"/>
    <w:rsid w:val="00D10426"/>
    <w:rsid w:val="00D106FC"/>
    <w:rsid w:val="00D1073F"/>
    <w:rsid w:val="00D10AFD"/>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17E"/>
    <w:rsid w:val="00D145A1"/>
    <w:rsid w:val="00D145C2"/>
    <w:rsid w:val="00D14670"/>
    <w:rsid w:val="00D14E50"/>
    <w:rsid w:val="00D14EF1"/>
    <w:rsid w:val="00D15011"/>
    <w:rsid w:val="00D150D8"/>
    <w:rsid w:val="00D150DF"/>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2D"/>
    <w:rsid w:val="00D2137D"/>
    <w:rsid w:val="00D21402"/>
    <w:rsid w:val="00D215D6"/>
    <w:rsid w:val="00D21607"/>
    <w:rsid w:val="00D21669"/>
    <w:rsid w:val="00D218EB"/>
    <w:rsid w:val="00D219A9"/>
    <w:rsid w:val="00D21BDC"/>
    <w:rsid w:val="00D21C04"/>
    <w:rsid w:val="00D21C6E"/>
    <w:rsid w:val="00D21CC1"/>
    <w:rsid w:val="00D21D99"/>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085"/>
    <w:rsid w:val="00D2514A"/>
    <w:rsid w:val="00D25291"/>
    <w:rsid w:val="00D25360"/>
    <w:rsid w:val="00D256DC"/>
    <w:rsid w:val="00D25BCE"/>
    <w:rsid w:val="00D25BDC"/>
    <w:rsid w:val="00D25C50"/>
    <w:rsid w:val="00D25DD8"/>
    <w:rsid w:val="00D25EFA"/>
    <w:rsid w:val="00D25FB8"/>
    <w:rsid w:val="00D2614F"/>
    <w:rsid w:val="00D26743"/>
    <w:rsid w:val="00D2678C"/>
    <w:rsid w:val="00D26BA4"/>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23"/>
    <w:rsid w:val="00D3314A"/>
    <w:rsid w:val="00D33180"/>
    <w:rsid w:val="00D332C9"/>
    <w:rsid w:val="00D3351E"/>
    <w:rsid w:val="00D33585"/>
    <w:rsid w:val="00D33629"/>
    <w:rsid w:val="00D33AE6"/>
    <w:rsid w:val="00D33CC3"/>
    <w:rsid w:val="00D33E34"/>
    <w:rsid w:val="00D3402C"/>
    <w:rsid w:val="00D34045"/>
    <w:rsid w:val="00D343B8"/>
    <w:rsid w:val="00D345A5"/>
    <w:rsid w:val="00D34675"/>
    <w:rsid w:val="00D34710"/>
    <w:rsid w:val="00D3472F"/>
    <w:rsid w:val="00D35B04"/>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37F02"/>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3C7"/>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E37"/>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2BC"/>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57687"/>
    <w:rsid w:val="00D601EC"/>
    <w:rsid w:val="00D603C7"/>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AA"/>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106"/>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DC5"/>
    <w:rsid w:val="00D84F35"/>
    <w:rsid w:val="00D850E5"/>
    <w:rsid w:val="00D85123"/>
    <w:rsid w:val="00D851F4"/>
    <w:rsid w:val="00D85428"/>
    <w:rsid w:val="00D854B1"/>
    <w:rsid w:val="00D85538"/>
    <w:rsid w:val="00D85689"/>
    <w:rsid w:val="00D858EF"/>
    <w:rsid w:val="00D85BC1"/>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87EC3"/>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2EBC"/>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3F"/>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9B3"/>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20A"/>
    <w:rsid w:val="00DA36D9"/>
    <w:rsid w:val="00DA38D8"/>
    <w:rsid w:val="00DA3B37"/>
    <w:rsid w:val="00DA3FBC"/>
    <w:rsid w:val="00DA408B"/>
    <w:rsid w:val="00DA4192"/>
    <w:rsid w:val="00DA41F8"/>
    <w:rsid w:val="00DA4378"/>
    <w:rsid w:val="00DA4437"/>
    <w:rsid w:val="00DA48D6"/>
    <w:rsid w:val="00DA49C6"/>
    <w:rsid w:val="00DA4BE1"/>
    <w:rsid w:val="00DA4D76"/>
    <w:rsid w:val="00DA4DA3"/>
    <w:rsid w:val="00DA4E69"/>
    <w:rsid w:val="00DA594E"/>
    <w:rsid w:val="00DA5C7D"/>
    <w:rsid w:val="00DA632E"/>
    <w:rsid w:val="00DA64C3"/>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36"/>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60"/>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0B2"/>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4CC"/>
    <w:rsid w:val="00DC65FC"/>
    <w:rsid w:val="00DC6709"/>
    <w:rsid w:val="00DC6876"/>
    <w:rsid w:val="00DC68CC"/>
    <w:rsid w:val="00DC695D"/>
    <w:rsid w:val="00DC6B6B"/>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6142"/>
    <w:rsid w:val="00DD61B4"/>
    <w:rsid w:val="00DD61D0"/>
    <w:rsid w:val="00DD674C"/>
    <w:rsid w:val="00DD69C9"/>
    <w:rsid w:val="00DD6A1C"/>
    <w:rsid w:val="00DD6B51"/>
    <w:rsid w:val="00DD6D64"/>
    <w:rsid w:val="00DD702A"/>
    <w:rsid w:val="00DD727F"/>
    <w:rsid w:val="00DD738B"/>
    <w:rsid w:val="00DD73C3"/>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BC1"/>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259"/>
    <w:rsid w:val="00DF14E8"/>
    <w:rsid w:val="00DF158B"/>
    <w:rsid w:val="00DF1866"/>
    <w:rsid w:val="00DF1CF6"/>
    <w:rsid w:val="00DF1EE6"/>
    <w:rsid w:val="00DF1F64"/>
    <w:rsid w:val="00DF2820"/>
    <w:rsid w:val="00DF2938"/>
    <w:rsid w:val="00DF29DE"/>
    <w:rsid w:val="00DF2BCB"/>
    <w:rsid w:val="00DF2D34"/>
    <w:rsid w:val="00DF2DAC"/>
    <w:rsid w:val="00DF2DF2"/>
    <w:rsid w:val="00DF2E33"/>
    <w:rsid w:val="00DF2EE3"/>
    <w:rsid w:val="00DF2F62"/>
    <w:rsid w:val="00DF2FA7"/>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8"/>
    <w:rsid w:val="00E004A9"/>
    <w:rsid w:val="00E004CB"/>
    <w:rsid w:val="00E00744"/>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8"/>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4EF"/>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2A7"/>
    <w:rsid w:val="00E2048B"/>
    <w:rsid w:val="00E20587"/>
    <w:rsid w:val="00E20589"/>
    <w:rsid w:val="00E2066B"/>
    <w:rsid w:val="00E208ED"/>
    <w:rsid w:val="00E20AF0"/>
    <w:rsid w:val="00E20CE9"/>
    <w:rsid w:val="00E20DD0"/>
    <w:rsid w:val="00E20DE8"/>
    <w:rsid w:val="00E20E2A"/>
    <w:rsid w:val="00E20F90"/>
    <w:rsid w:val="00E21138"/>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5CB"/>
    <w:rsid w:val="00E25B07"/>
    <w:rsid w:val="00E25B95"/>
    <w:rsid w:val="00E25EBE"/>
    <w:rsid w:val="00E260F5"/>
    <w:rsid w:val="00E26267"/>
    <w:rsid w:val="00E262DC"/>
    <w:rsid w:val="00E26652"/>
    <w:rsid w:val="00E2694C"/>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883"/>
    <w:rsid w:val="00E31D3A"/>
    <w:rsid w:val="00E31FA4"/>
    <w:rsid w:val="00E31FE6"/>
    <w:rsid w:val="00E32136"/>
    <w:rsid w:val="00E32141"/>
    <w:rsid w:val="00E3255D"/>
    <w:rsid w:val="00E3264C"/>
    <w:rsid w:val="00E32666"/>
    <w:rsid w:val="00E32898"/>
    <w:rsid w:val="00E328A6"/>
    <w:rsid w:val="00E328D2"/>
    <w:rsid w:val="00E328D7"/>
    <w:rsid w:val="00E32ADA"/>
    <w:rsid w:val="00E32C5E"/>
    <w:rsid w:val="00E32DEC"/>
    <w:rsid w:val="00E32F40"/>
    <w:rsid w:val="00E32FB5"/>
    <w:rsid w:val="00E33273"/>
    <w:rsid w:val="00E334F1"/>
    <w:rsid w:val="00E33934"/>
    <w:rsid w:val="00E33C03"/>
    <w:rsid w:val="00E3457A"/>
    <w:rsid w:val="00E3488A"/>
    <w:rsid w:val="00E349CC"/>
    <w:rsid w:val="00E3510E"/>
    <w:rsid w:val="00E35256"/>
    <w:rsid w:val="00E35282"/>
    <w:rsid w:val="00E3534D"/>
    <w:rsid w:val="00E355E6"/>
    <w:rsid w:val="00E35620"/>
    <w:rsid w:val="00E3569A"/>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D0F"/>
    <w:rsid w:val="00E37E9D"/>
    <w:rsid w:val="00E37ED4"/>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BD3"/>
    <w:rsid w:val="00E42E5C"/>
    <w:rsid w:val="00E43167"/>
    <w:rsid w:val="00E43215"/>
    <w:rsid w:val="00E43409"/>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3AE"/>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19A"/>
    <w:rsid w:val="00E57314"/>
    <w:rsid w:val="00E57358"/>
    <w:rsid w:val="00E57384"/>
    <w:rsid w:val="00E573D7"/>
    <w:rsid w:val="00E5785A"/>
    <w:rsid w:val="00E578F4"/>
    <w:rsid w:val="00E57DE0"/>
    <w:rsid w:val="00E57E2A"/>
    <w:rsid w:val="00E57F51"/>
    <w:rsid w:val="00E60053"/>
    <w:rsid w:val="00E601DD"/>
    <w:rsid w:val="00E60289"/>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D7D"/>
    <w:rsid w:val="00E63F06"/>
    <w:rsid w:val="00E643D5"/>
    <w:rsid w:val="00E64507"/>
    <w:rsid w:val="00E645B2"/>
    <w:rsid w:val="00E646BD"/>
    <w:rsid w:val="00E646D9"/>
    <w:rsid w:val="00E647FD"/>
    <w:rsid w:val="00E6498C"/>
    <w:rsid w:val="00E64AD8"/>
    <w:rsid w:val="00E64EFE"/>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60"/>
    <w:rsid w:val="00E6687D"/>
    <w:rsid w:val="00E66AEB"/>
    <w:rsid w:val="00E66C94"/>
    <w:rsid w:val="00E66F6D"/>
    <w:rsid w:val="00E67054"/>
    <w:rsid w:val="00E6711F"/>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7A2"/>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3"/>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5"/>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C0C"/>
    <w:rsid w:val="00E93EFA"/>
    <w:rsid w:val="00E93FCB"/>
    <w:rsid w:val="00E93FDF"/>
    <w:rsid w:val="00E94434"/>
    <w:rsid w:val="00E944E2"/>
    <w:rsid w:val="00E94598"/>
    <w:rsid w:val="00E947AB"/>
    <w:rsid w:val="00E94841"/>
    <w:rsid w:val="00E948C4"/>
    <w:rsid w:val="00E94A4F"/>
    <w:rsid w:val="00E94BD2"/>
    <w:rsid w:val="00E94E27"/>
    <w:rsid w:val="00E94E3F"/>
    <w:rsid w:val="00E94F07"/>
    <w:rsid w:val="00E94F13"/>
    <w:rsid w:val="00E95176"/>
    <w:rsid w:val="00E951B9"/>
    <w:rsid w:val="00E95351"/>
    <w:rsid w:val="00E95504"/>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339"/>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6DD"/>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ED"/>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95"/>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13"/>
    <w:rsid w:val="00EC1144"/>
    <w:rsid w:val="00EC120B"/>
    <w:rsid w:val="00EC133C"/>
    <w:rsid w:val="00EC13A1"/>
    <w:rsid w:val="00EC13B4"/>
    <w:rsid w:val="00EC1434"/>
    <w:rsid w:val="00EC1797"/>
    <w:rsid w:val="00EC1B98"/>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948"/>
    <w:rsid w:val="00ED0A3C"/>
    <w:rsid w:val="00ED0B57"/>
    <w:rsid w:val="00ED0EBC"/>
    <w:rsid w:val="00ED0FB2"/>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2B57"/>
    <w:rsid w:val="00ED33FA"/>
    <w:rsid w:val="00ED35E4"/>
    <w:rsid w:val="00ED3792"/>
    <w:rsid w:val="00ED3820"/>
    <w:rsid w:val="00ED3977"/>
    <w:rsid w:val="00ED3A3C"/>
    <w:rsid w:val="00ED3D47"/>
    <w:rsid w:val="00ED453A"/>
    <w:rsid w:val="00ED45F1"/>
    <w:rsid w:val="00ED46C5"/>
    <w:rsid w:val="00ED4818"/>
    <w:rsid w:val="00ED4BAE"/>
    <w:rsid w:val="00ED53A9"/>
    <w:rsid w:val="00ED5486"/>
    <w:rsid w:val="00ED55A4"/>
    <w:rsid w:val="00ED56B2"/>
    <w:rsid w:val="00ED5B1E"/>
    <w:rsid w:val="00ED620B"/>
    <w:rsid w:val="00ED6254"/>
    <w:rsid w:val="00ED6469"/>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82B"/>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D2E"/>
    <w:rsid w:val="00EE4D59"/>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3D"/>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B2A"/>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1F"/>
    <w:rsid w:val="00EF6465"/>
    <w:rsid w:val="00EF6702"/>
    <w:rsid w:val="00EF687E"/>
    <w:rsid w:val="00EF6982"/>
    <w:rsid w:val="00EF69FB"/>
    <w:rsid w:val="00EF6B50"/>
    <w:rsid w:val="00EF6BDA"/>
    <w:rsid w:val="00EF6D6B"/>
    <w:rsid w:val="00EF6DCB"/>
    <w:rsid w:val="00EF70B2"/>
    <w:rsid w:val="00EF739E"/>
    <w:rsid w:val="00EF754D"/>
    <w:rsid w:val="00EF769F"/>
    <w:rsid w:val="00EF775F"/>
    <w:rsid w:val="00EF782B"/>
    <w:rsid w:val="00EF79FC"/>
    <w:rsid w:val="00EF7AD9"/>
    <w:rsid w:val="00EF7D14"/>
    <w:rsid w:val="00EF7D7F"/>
    <w:rsid w:val="00F0001A"/>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3E59"/>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5A1"/>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2EBD"/>
    <w:rsid w:val="00F13927"/>
    <w:rsid w:val="00F13AFA"/>
    <w:rsid w:val="00F13D55"/>
    <w:rsid w:val="00F13D79"/>
    <w:rsid w:val="00F13F68"/>
    <w:rsid w:val="00F14114"/>
    <w:rsid w:val="00F1460A"/>
    <w:rsid w:val="00F14695"/>
    <w:rsid w:val="00F14894"/>
    <w:rsid w:val="00F14936"/>
    <w:rsid w:val="00F14AC0"/>
    <w:rsid w:val="00F14D0D"/>
    <w:rsid w:val="00F14F51"/>
    <w:rsid w:val="00F152C2"/>
    <w:rsid w:val="00F15696"/>
    <w:rsid w:val="00F156B6"/>
    <w:rsid w:val="00F158DF"/>
    <w:rsid w:val="00F15AB2"/>
    <w:rsid w:val="00F15FDC"/>
    <w:rsid w:val="00F16153"/>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40B"/>
    <w:rsid w:val="00F335F6"/>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D2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9B6"/>
    <w:rsid w:val="00F37A36"/>
    <w:rsid w:val="00F37A5A"/>
    <w:rsid w:val="00F37AEF"/>
    <w:rsid w:val="00F37ED4"/>
    <w:rsid w:val="00F37FAD"/>
    <w:rsid w:val="00F401D4"/>
    <w:rsid w:val="00F40462"/>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9FA"/>
    <w:rsid w:val="00F43C3E"/>
    <w:rsid w:val="00F44089"/>
    <w:rsid w:val="00F441A1"/>
    <w:rsid w:val="00F4455A"/>
    <w:rsid w:val="00F44829"/>
    <w:rsid w:val="00F44BCD"/>
    <w:rsid w:val="00F44C1F"/>
    <w:rsid w:val="00F44DF0"/>
    <w:rsid w:val="00F44EDE"/>
    <w:rsid w:val="00F450F2"/>
    <w:rsid w:val="00F456ED"/>
    <w:rsid w:val="00F45882"/>
    <w:rsid w:val="00F45898"/>
    <w:rsid w:val="00F45CF0"/>
    <w:rsid w:val="00F45D32"/>
    <w:rsid w:val="00F45D85"/>
    <w:rsid w:val="00F464E8"/>
    <w:rsid w:val="00F46528"/>
    <w:rsid w:val="00F4666B"/>
    <w:rsid w:val="00F46789"/>
    <w:rsid w:val="00F469DC"/>
    <w:rsid w:val="00F46E01"/>
    <w:rsid w:val="00F46F38"/>
    <w:rsid w:val="00F47300"/>
    <w:rsid w:val="00F473A9"/>
    <w:rsid w:val="00F474F9"/>
    <w:rsid w:val="00F47561"/>
    <w:rsid w:val="00F47785"/>
    <w:rsid w:val="00F47827"/>
    <w:rsid w:val="00F47975"/>
    <w:rsid w:val="00F47B83"/>
    <w:rsid w:val="00F47B99"/>
    <w:rsid w:val="00F47C62"/>
    <w:rsid w:val="00F47DA7"/>
    <w:rsid w:val="00F47E1F"/>
    <w:rsid w:val="00F47E44"/>
    <w:rsid w:val="00F503B4"/>
    <w:rsid w:val="00F504D0"/>
    <w:rsid w:val="00F504E0"/>
    <w:rsid w:val="00F50761"/>
    <w:rsid w:val="00F507C6"/>
    <w:rsid w:val="00F507CE"/>
    <w:rsid w:val="00F50B17"/>
    <w:rsid w:val="00F50BA9"/>
    <w:rsid w:val="00F50C49"/>
    <w:rsid w:val="00F50CA9"/>
    <w:rsid w:val="00F50F02"/>
    <w:rsid w:val="00F50FF6"/>
    <w:rsid w:val="00F511CC"/>
    <w:rsid w:val="00F512B4"/>
    <w:rsid w:val="00F514CE"/>
    <w:rsid w:val="00F5162B"/>
    <w:rsid w:val="00F51BEC"/>
    <w:rsid w:val="00F51E1B"/>
    <w:rsid w:val="00F520EB"/>
    <w:rsid w:val="00F52411"/>
    <w:rsid w:val="00F52491"/>
    <w:rsid w:val="00F524A4"/>
    <w:rsid w:val="00F525DB"/>
    <w:rsid w:val="00F526D1"/>
    <w:rsid w:val="00F5277C"/>
    <w:rsid w:val="00F52913"/>
    <w:rsid w:val="00F52963"/>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E64"/>
    <w:rsid w:val="00F55EC4"/>
    <w:rsid w:val="00F55FCB"/>
    <w:rsid w:val="00F5603A"/>
    <w:rsid w:val="00F560DF"/>
    <w:rsid w:val="00F56187"/>
    <w:rsid w:val="00F565B9"/>
    <w:rsid w:val="00F5665F"/>
    <w:rsid w:val="00F5668C"/>
    <w:rsid w:val="00F568D0"/>
    <w:rsid w:val="00F5690E"/>
    <w:rsid w:val="00F56C19"/>
    <w:rsid w:val="00F56C61"/>
    <w:rsid w:val="00F56CA8"/>
    <w:rsid w:val="00F56E7F"/>
    <w:rsid w:val="00F57248"/>
    <w:rsid w:val="00F57758"/>
    <w:rsid w:val="00F57AF0"/>
    <w:rsid w:val="00F57BDA"/>
    <w:rsid w:val="00F600F5"/>
    <w:rsid w:val="00F60130"/>
    <w:rsid w:val="00F60204"/>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1F4A"/>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2D"/>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B21"/>
    <w:rsid w:val="00F76C8C"/>
    <w:rsid w:val="00F77121"/>
    <w:rsid w:val="00F772F4"/>
    <w:rsid w:val="00F773E4"/>
    <w:rsid w:val="00F77458"/>
    <w:rsid w:val="00F77526"/>
    <w:rsid w:val="00F775BE"/>
    <w:rsid w:val="00F77643"/>
    <w:rsid w:val="00F776BC"/>
    <w:rsid w:val="00F77711"/>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C5"/>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1CA"/>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758"/>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12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51"/>
    <w:rsid w:val="00FB21A7"/>
    <w:rsid w:val="00FB25B4"/>
    <w:rsid w:val="00FB26C9"/>
    <w:rsid w:val="00FB2937"/>
    <w:rsid w:val="00FB2B57"/>
    <w:rsid w:val="00FB2CBF"/>
    <w:rsid w:val="00FB2E4C"/>
    <w:rsid w:val="00FB2F51"/>
    <w:rsid w:val="00FB3206"/>
    <w:rsid w:val="00FB3806"/>
    <w:rsid w:val="00FB3B3C"/>
    <w:rsid w:val="00FB3B6F"/>
    <w:rsid w:val="00FB4064"/>
    <w:rsid w:val="00FB446C"/>
    <w:rsid w:val="00FB44B8"/>
    <w:rsid w:val="00FB4560"/>
    <w:rsid w:val="00FB459C"/>
    <w:rsid w:val="00FB49AF"/>
    <w:rsid w:val="00FB4C70"/>
    <w:rsid w:val="00FB4F44"/>
    <w:rsid w:val="00FB573D"/>
    <w:rsid w:val="00FB5892"/>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61C"/>
    <w:rsid w:val="00FC0A66"/>
    <w:rsid w:val="00FC0AF9"/>
    <w:rsid w:val="00FC0B99"/>
    <w:rsid w:val="00FC0C0B"/>
    <w:rsid w:val="00FC0D8C"/>
    <w:rsid w:val="00FC0EDB"/>
    <w:rsid w:val="00FC10EF"/>
    <w:rsid w:val="00FC1379"/>
    <w:rsid w:val="00FC13CF"/>
    <w:rsid w:val="00FC13E1"/>
    <w:rsid w:val="00FC15B2"/>
    <w:rsid w:val="00FC1AB4"/>
    <w:rsid w:val="00FC1F5E"/>
    <w:rsid w:val="00FC2005"/>
    <w:rsid w:val="00FC25EA"/>
    <w:rsid w:val="00FC286E"/>
    <w:rsid w:val="00FC29D3"/>
    <w:rsid w:val="00FC30BA"/>
    <w:rsid w:val="00FC34F5"/>
    <w:rsid w:val="00FC38CA"/>
    <w:rsid w:val="00FC3BA4"/>
    <w:rsid w:val="00FC3BA5"/>
    <w:rsid w:val="00FC3C01"/>
    <w:rsid w:val="00FC3D31"/>
    <w:rsid w:val="00FC3FAB"/>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6C46"/>
    <w:rsid w:val="00FC6D01"/>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680"/>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87"/>
    <w:rsid w:val="00FD46CC"/>
    <w:rsid w:val="00FD4840"/>
    <w:rsid w:val="00FD4E76"/>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67A"/>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14"/>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458"/>
    <w:rsid w:val="00FF1639"/>
    <w:rsid w:val="00FF1654"/>
    <w:rsid w:val="00FF1CD5"/>
    <w:rsid w:val="00FF1E9A"/>
    <w:rsid w:val="00FF2117"/>
    <w:rsid w:val="00FF2846"/>
    <w:rsid w:val="00FF28B3"/>
    <w:rsid w:val="00FF29C6"/>
    <w:rsid w:val="00FF29E7"/>
    <w:rsid w:val="00FF2CB3"/>
    <w:rsid w:val="00FF2DEB"/>
    <w:rsid w:val="00FF32FC"/>
    <w:rsid w:val="00FF336C"/>
    <w:rsid w:val="00FF352A"/>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4D2"/>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5FF23E5"/>
    <w:rsid w:val="075A1E60"/>
    <w:rsid w:val="076F29AF"/>
    <w:rsid w:val="07A755FA"/>
    <w:rsid w:val="098E4A73"/>
    <w:rsid w:val="0B618834"/>
    <w:rsid w:val="0B91782D"/>
    <w:rsid w:val="0D7E756C"/>
    <w:rsid w:val="10266520"/>
    <w:rsid w:val="10F3DA1D"/>
    <w:rsid w:val="1608C962"/>
    <w:rsid w:val="167DF7BC"/>
    <w:rsid w:val="17F23845"/>
    <w:rsid w:val="1910EEC5"/>
    <w:rsid w:val="1A150325"/>
    <w:rsid w:val="1A31EE39"/>
    <w:rsid w:val="1B565BC7"/>
    <w:rsid w:val="1C194955"/>
    <w:rsid w:val="1D37BEDC"/>
    <w:rsid w:val="1ED6B177"/>
    <w:rsid w:val="207B94B0"/>
    <w:rsid w:val="22477FB7"/>
    <w:rsid w:val="23D5EDA2"/>
    <w:rsid w:val="288A4B94"/>
    <w:rsid w:val="2BF1ABC8"/>
    <w:rsid w:val="2BFEA0CE"/>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63C8AFA"/>
    <w:rsid w:val="37E8B4C1"/>
    <w:rsid w:val="3AC1976A"/>
    <w:rsid w:val="3BD1BD16"/>
    <w:rsid w:val="3D17B44E"/>
    <w:rsid w:val="41DFDFEA"/>
    <w:rsid w:val="441AFC7C"/>
    <w:rsid w:val="451E4E86"/>
    <w:rsid w:val="4540C128"/>
    <w:rsid w:val="455246EE"/>
    <w:rsid w:val="46A0897B"/>
    <w:rsid w:val="48D65033"/>
    <w:rsid w:val="497B6BC5"/>
    <w:rsid w:val="4D1E2526"/>
    <w:rsid w:val="4DFB2F6E"/>
    <w:rsid w:val="4FED0CFC"/>
    <w:rsid w:val="52C9F374"/>
    <w:rsid w:val="53A87896"/>
    <w:rsid w:val="5602F301"/>
    <w:rsid w:val="5638D24D"/>
    <w:rsid w:val="568B6460"/>
    <w:rsid w:val="5AF6E1D7"/>
    <w:rsid w:val="5B3CC9CE"/>
    <w:rsid w:val="5EFD12EC"/>
    <w:rsid w:val="5F0C1FD6"/>
    <w:rsid w:val="61AD184D"/>
    <w:rsid w:val="63EB16DE"/>
    <w:rsid w:val="66A9E25D"/>
    <w:rsid w:val="671BAB08"/>
    <w:rsid w:val="67953300"/>
    <w:rsid w:val="68CBBA36"/>
    <w:rsid w:val="69344CC9"/>
    <w:rsid w:val="69A5061B"/>
    <w:rsid w:val="6A0482CA"/>
    <w:rsid w:val="6B2C10C3"/>
    <w:rsid w:val="6D9C03DF"/>
    <w:rsid w:val="6EE15AF8"/>
    <w:rsid w:val="6F3A6435"/>
    <w:rsid w:val="7059ED6A"/>
    <w:rsid w:val="713E2FBE"/>
    <w:rsid w:val="73BF0CD3"/>
    <w:rsid w:val="73DC3280"/>
    <w:rsid w:val="76560058"/>
    <w:rsid w:val="76F89AE5"/>
    <w:rsid w:val="778234A2"/>
    <w:rsid w:val="7895EA85"/>
    <w:rsid w:val="79BC3878"/>
    <w:rsid w:val="7B4C77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07F1A80A-2567-455C-9EE7-B3A41509E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val="en-SE" w:eastAsia="zh-CN"/>
    </w:rPr>
  </w:style>
  <w:style w:type="paragraph" w:customStyle="1" w:styleId="Observation">
    <w:name w:val="Observation"/>
    <w:basedOn w:val="Normal"/>
    <w:rsid w:val="000B017C"/>
    <w:pPr>
      <w:numPr>
        <w:numId w:val="14"/>
      </w:numPr>
      <w:tabs>
        <w:tab w:val="left" w:pos="1701"/>
      </w:tabs>
      <w:overflowPunct w:val="0"/>
      <w:autoSpaceDE w:val="0"/>
      <w:autoSpaceDN w:val="0"/>
      <w:adjustRightInd w:val="0"/>
      <w:spacing w:after="120"/>
      <w:jc w:val="both"/>
      <w:textAlignment w:val="baseline"/>
    </w:pPr>
    <w:rPr>
      <w:rFonts w:ascii="Arial"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685956">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4053570">
      <w:bodyDiv w:val="1"/>
      <w:marLeft w:val="0"/>
      <w:marRight w:val="0"/>
      <w:marTop w:val="0"/>
      <w:marBottom w:val="0"/>
      <w:divBdr>
        <w:top w:val="none" w:sz="0" w:space="0" w:color="auto"/>
        <w:left w:val="none" w:sz="0" w:space="0" w:color="auto"/>
        <w:bottom w:val="none" w:sz="0" w:space="0" w:color="auto"/>
        <w:right w:val="none" w:sz="0" w:space="0" w:color="auto"/>
      </w:divBdr>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0603137">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535054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7590485">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75591876">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397410420">
      <w:bodyDiv w:val="1"/>
      <w:marLeft w:val="0"/>
      <w:marRight w:val="0"/>
      <w:marTop w:val="0"/>
      <w:marBottom w:val="0"/>
      <w:divBdr>
        <w:top w:val="none" w:sz="0" w:space="0" w:color="auto"/>
        <w:left w:val="none" w:sz="0" w:space="0" w:color="auto"/>
        <w:bottom w:val="none" w:sz="0" w:space="0" w:color="auto"/>
        <w:right w:val="none" w:sz="0" w:space="0" w:color="auto"/>
      </w:divBdr>
    </w:div>
    <w:div w:id="4057601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3579224">
      <w:bodyDiv w:val="1"/>
      <w:marLeft w:val="0"/>
      <w:marRight w:val="0"/>
      <w:marTop w:val="0"/>
      <w:marBottom w:val="0"/>
      <w:divBdr>
        <w:top w:val="none" w:sz="0" w:space="0" w:color="auto"/>
        <w:left w:val="none" w:sz="0" w:space="0" w:color="auto"/>
        <w:bottom w:val="none" w:sz="0" w:space="0" w:color="auto"/>
        <w:right w:val="none" w:sz="0" w:space="0" w:color="auto"/>
      </w:divBdr>
    </w:div>
    <w:div w:id="437726124">
      <w:bodyDiv w:val="1"/>
      <w:marLeft w:val="0"/>
      <w:marRight w:val="0"/>
      <w:marTop w:val="0"/>
      <w:marBottom w:val="0"/>
      <w:divBdr>
        <w:top w:val="none" w:sz="0" w:space="0" w:color="auto"/>
        <w:left w:val="none" w:sz="0" w:space="0" w:color="auto"/>
        <w:bottom w:val="none" w:sz="0" w:space="0" w:color="auto"/>
        <w:right w:val="none" w:sz="0" w:space="0" w:color="auto"/>
      </w:divBdr>
      <w:divsChild>
        <w:div w:id="737021750">
          <w:marLeft w:val="1800"/>
          <w:marRight w:val="0"/>
          <w:marTop w:val="0"/>
          <w:marBottom w:val="0"/>
          <w:divBdr>
            <w:top w:val="none" w:sz="0" w:space="0" w:color="auto"/>
            <w:left w:val="none" w:sz="0" w:space="0" w:color="auto"/>
            <w:bottom w:val="none" w:sz="0" w:space="0" w:color="auto"/>
            <w:right w:val="none" w:sz="0" w:space="0" w:color="auto"/>
          </w:divBdr>
        </w:div>
        <w:div w:id="1239826707">
          <w:marLeft w:val="1166"/>
          <w:marRight w:val="0"/>
          <w:marTop w:val="0"/>
          <w:marBottom w:val="0"/>
          <w:divBdr>
            <w:top w:val="none" w:sz="0" w:space="0" w:color="auto"/>
            <w:left w:val="none" w:sz="0" w:space="0" w:color="auto"/>
            <w:bottom w:val="none" w:sz="0" w:space="0" w:color="auto"/>
            <w:right w:val="none" w:sz="0" w:space="0" w:color="auto"/>
          </w:divBdr>
        </w:div>
        <w:div w:id="1304772389">
          <w:marLeft w:val="547"/>
          <w:marRight w:val="0"/>
          <w:marTop w:val="0"/>
          <w:marBottom w:val="0"/>
          <w:divBdr>
            <w:top w:val="none" w:sz="0" w:space="0" w:color="auto"/>
            <w:left w:val="none" w:sz="0" w:space="0" w:color="auto"/>
            <w:bottom w:val="none" w:sz="0" w:space="0" w:color="auto"/>
            <w:right w:val="none" w:sz="0" w:space="0" w:color="auto"/>
          </w:divBdr>
        </w:div>
        <w:div w:id="1661038087">
          <w:marLeft w:val="547"/>
          <w:marRight w:val="0"/>
          <w:marTop w:val="0"/>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540289">
      <w:bodyDiv w:val="1"/>
      <w:marLeft w:val="0"/>
      <w:marRight w:val="0"/>
      <w:marTop w:val="0"/>
      <w:marBottom w:val="0"/>
      <w:divBdr>
        <w:top w:val="none" w:sz="0" w:space="0" w:color="auto"/>
        <w:left w:val="none" w:sz="0" w:space="0" w:color="auto"/>
        <w:bottom w:val="none" w:sz="0" w:space="0" w:color="auto"/>
        <w:right w:val="none" w:sz="0" w:space="0" w:color="auto"/>
      </w:divBdr>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19777451">
      <w:bodyDiv w:val="1"/>
      <w:marLeft w:val="0"/>
      <w:marRight w:val="0"/>
      <w:marTop w:val="0"/>
      <w:marBottom w:val="0"/>
      <w:divBdr>
        <w:top w:val="none" w:sz="0" w:space="0" w:color="auto"/>
        <w:left w:val="none" w:sz="0" w:space="0" w:color="auto"/>
        <w:bottom w:val="none" w:sz="0" w:space="0" w:color="auto"/>
        <w:right w:val="none" w:sz="0" w:space="0" w:color="auto"/>
      </w:divBdr>
    </w:div>
    <w:div w:id="528682543">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800743">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3214242">
      <w:bodyDiv w:val="1"/>
      <w:marLeft w:val="0"/>
      <w:marRight w:val="0"/>
      <w:marTop w:val="0"/>
      <w:marBottom w:val="0"/>
      <w:divBdr>
        <w:top w:val="none" w:sz="0" w:space="0" w:color="auto"/>
        <w:left w:val="none" w:sz="0" w:space="0" w:color="auto"/>
        <w:bottom w:val="none" w:sz="0" w:space="0" w:color="auto"/>
        <w:right w:val="none" w:sz="0" w:space="0" w:color="auto"/>
      </w:divBdr>
    </w:div>
    <w:div w:id="774832280">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261576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24545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2112631">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4769444">
      <w:bodyDiv w:val="1"/>
      <w:marLeft w:val="0"/>
      <w:marRight w:val="0"/>
      <w:marTop w:val="0"/>
      <w:marBottom w:val="0"/>
      <w:divBdr>
        <w:top w:val="none" w:sz="0" w:space="0" w:color="auto"/>
        <w:left w:val="none" w:sz="0" w:space="0" w:color="auto"/>
        <w:bottom w:val="none" w:sz="0" w:space="0" w:color="auto"/>
        <w:right w:val="none" w:sz="0" w:space="0" w:color="auto"/>
      </w:divBdr>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09528040">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47821167">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6257106">
      <w:bodyDiv w:val="1"/>
      <w:marLeft w:val="0"/>
      <w:marRight w:val="0"/>
      <w:marTop w:val="0"/>
      <w:marBottom w:val="0"/>
      <w:divBdr>
        <w:top w:val="none" w:sz="0" w:space="0" w:color="auto"/>
        <w:left w:val="none" w:sz="0" w:space="0" w:color="auto"/>
        <w:bottom w:val="none" w:sz="0" w:space="0" w:color="auto"/>
        <w:right w:val="none" w:sz="0" w:space="0" w:color="auto"/>
      </w:divBdr>
    </w:div>
    <w:div w:id="1247421588">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292322607">
      <w:bodyDiv w:val="1"/>
      <w:marLeft w:val="0"/>
      <w:marRight w:val="0"/>
      <w:marTop w:val="0"/>
      <w:marBottom w:val="0"/>
      <w:divBdr>
        <w:top w:val="none" w:sz="0" w:space="0" w:color="auto"/>
        <w:left w:val="none" w:sz="0" w:space="0" w:color="auto"/>
        <w:bottom w:val="none" w:sz="0" w:space="0" w:color="auto"/>
        <w:right w:val="none" w:sz="0" w:space="0" w:color="auto"/>
      </w:divBdr>
    </w:div>
    <w:div w:id="129764349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774103">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1858910">
      <w:bodyDiv w:val="1"/>
      <w:marLeft w:val="0"/>
      <w:marRight w:val="0"/>
      <w:marTop w:val="0"/>
      <w:marBottom w:val="0"/>
      <w:divBdr>
        <w:top w:val="none" w:sz="0" w:space="0" w:color="auto"/>
        <w:left w:val="none" w:sz="0" w:space="0" w:color="auto"/>
        <w:bottom w:val="none" w:sz="0" w:space="0" w:color="auto"/>
        <w:right w:val="none" w:sz="0" w:space="0" w:color="auto"/>
      </w:divBdr>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0399376">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74257112">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03541729">
      <w:bodyDiv w:val="1"/>
      <w:marLeft w:val="0"/>
      <w:marRight w:val="0"/>
      <w:marTop w:val="0"/>
      <w:marBottom w:val="0"/>
      <w:divBdr>
        <w:top w:val="none" w:sz="0" w:space="0" w:color="auto"/>
        <w:left w:val="none" w:sz="0" w:space="0" w:color="auto"/>
        <w:bottom w:val="none" w:sz="0" w:space="0" w:color="auto"/>
        <w:right w:val="none" w:sz="0" w:space="0" w:color="auto"/>
      </w:divBdr>
    </w:div>
    <w:div w:id="1510212422">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5607001">
      <w:bodyDiv w:val="1"/>
      <w:marLeft w:val="0"/>
      <w:marRight w:val="0"/>
      <w:marTop w:val="0"/>
      <w:marBottom w:val="0"/>
      <w:divBdr>
        <w:top w:val="none" w:sz="0" w:space="0" w:color="auto"/>
        <w:left w:val="none" w:sz="0" w:space="0" w:color="auto"/>
        <w:bottom w:val="none" w:sz="0" w:space="0" w:color="auto"/>
        <w:right w:val="none" w:sz="0" w:space="0" w:color="auto"/>
      </w:divBdr>
      <w:divsChild>
        <w:div w:id="1837303377">
          <w:marLeft w:val="547"/>
          <w:marRight w:val="0"/>
          <w:marTop w:val="0"/>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0803197">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198843">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4415302">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319704">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17088879">
      <w:bodyDiv w:val="1"/>
      <w:marLeft w:val="0"/>
      <w:marRight w:val="0"/>
      <w:marTop w:val="0"/>
      <w:marBottom w:val="0"/>
      <w:divBdr>
        <w:top w:val="none" w:sz="0" w:space="0" w:color="auto"/>
        <w:left w:val="none" w:sz="0" w:space="0" w:color="auto"/>
        <w:bottom w:val="none" w:sz="0" w:space="0" w:color="auto"/>
        <w:right w:val="none" w:sz="0" w:space="0" w:color="auto"/>
      </w:divBdr>
    </w:div>
    <w:div w:id="1921057807">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44728883">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4500444">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08964550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15</Pages>
  <Words>5557</Words>
  <Characters>31676</Characters>
  <Application>Microsoft Office Word</Application>
  <DocSecurity>0</DocSecurity>
  <Lines>263</Lines>
  <Paragraphs>74</Paragraphs>
  <ScaleCrop>false</ScaleCrop>
  <Company/>
  <LinksUpToDate>false</LinksUpToDate>
  <CharactersWithSpaces>37159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322</cp:revision>
  <cp:lastPrinted>2010-10-05T17:58:00Z</cp:lastPrinted>
  <dcterms:created xsi:type="dcterms:W3CDTF">2021-06-18T20:27:00Z</dcterms:created>
  <dcterms:modified xsi:type="dcterms:W3CDTF">2025-02-07T11:06:00Z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