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FD43D" w14:textId="0EF0A908" w:rsidR="00417748" w:rsidRPr="00417748" w:rsidRDefault="00417748" w:rsidP="00417748">
      <w:pPr>
        <w:keepLines/>
        <w:tabs>
          <w:tab w:val="left" w:pos="5956"/>
          <w:tab w:val="right" w:pos="10440"/>
          <w:tab w:val="right" w:pos="13323"/>
        </w:tabs>
        <w:spacing w:before="60" w:after="60"/>
        <w:rPr>
          <w:rFonts w:ascii="Arial" w:eastAsia="宋体" w:hAnsi="Arial" w:cs="Arial"/>
          <w:b/>
          <w:sz w:val="24"/>
          <w:szCs w:val="24"/>
          <w:lang w:val="en-US" w:eastAsia="zh-CN"/>
        </w:rPr>
      </w:pPr>
      <w:bookmarkStart w:id="0" w:name="Title"/>
      <w:bookmarkStart w:id="1" w:name="DocumentFor"/>
      <w:bookmarkStart w:id="2" w:name="_Hlk141718296"/>
      <w:bookmarkEnd w:id="0"/>
      <w:bookmarkEnd w:id="1"/>
      <w:r w:rsidRPr="00417748">
        <w:rPr>
          <w:rFonts w:ascii="Arial" w:hAnsi="Arial" w:cs="Arial"/>
          <w:b/>
          <w:sz w:val="24"/>
          <w:szCs w:val="24"/>
          <w:lang w:val="en-US"/>
        </w:rPr>
        <w:t>3GPP TSG-RAN WG4 Meeting #</w:t>
      </w:r>
      <w:r w:rsidRPr="00417748">
        <w:rPr>
          <w:rFonts w:ascii="Arial" w:hAnsi="Arial" w:cs="Arial"/>
          <w:lang w:val="en-US"/>
        </w:rPr>
        <w:t xml:space="preserve"> </w:t>
      </w:r>
      <w:r w:rsidRPr="00417748">
        <w:rPr>
          <w:rFonts w:ascii="Arial" w:hAnsi="Arial" w:cs="Arial"/>
          <w:b/>
          <w:sz w:val="24"/>
          <w:szCs w:val="24"/>
          <w:lang w:val="en-US"/>
        </w:rPr>
        <w:t>1</w:t>
      </w:r>
      <w:r w:rsidR="00BE5002">
        <w:rPr>
          <w:rFonts w:ascii="Arial" w:hAnsi="Arial" w:cs="Arial"/>
          <w:b/>
          <w:sz w:val="24"/>
          <w:szCs w:val="24"/>
          <w:lang w:val="en-US"/>
        </w:rPr>
        <w:t>1</w:t>
      </w:r>
      <w:r w:rsidR="00765301">
        <w:rPr>
          <w:rFonts w:ascii="Arial" w:hAnsi="Arial" w:cs="Arial"/>
          <w:b/>
          <w:sz w:val="24"/>
          <w:szCs w:val="24"/>
          <w:lang w:val="en-US"/>
        </w:rPr>
        <w:t>4</w:t>
      </w:r>
      <w:r w:rsidRPr="00417748">
        <w:rPr>
          <w:rFonts w:ascii="Arial" w:hAnsi="Arial" w:cs="Arial"/>
          <w:b/>
          <w:sz w:val="24"/>
          <w:szCs w:val="24"/>
          <w:lang w:val="en-US"/>
        </w:rPr>
        <w:tab/>
      </w:r>
      <w:r w:rsidRPr="00417748">
        <w:rPr>
          <w:rFonts w:ascii="Arial" w:hAnsi="Arial" w:cs="Arial"/>
          <w:b/>
          <w:sz w:val="24"/>
          <w:szCs w:val="24"/>
          <w:lang w:val="en-US"/>
        </w:rPr>
        <w:tab/>
      </w:r>
      <w:r w:rsidR="00BE1E79" w:rsidRPr="00BE1E79">
        <w:rPr>
          <w:rFonts w:ascii="Arial" w:hAnsi="Arial" w:cs="Arial"/>
          <w:b/>
          <w:sz w:val="24"/>
          <w:szCs w:val="24"/>
          <w:lang w:val="en-US"/>
        </w:rPr>
        <w:t>R4-2501215</w:t>
      </w:r>
    </w:p>
    <w:bookmarkEnd w:id="2"/>
    <w:p w14:paraId="26E719D9" w14:textId="77777777" w:rsidR="003A5FE2" w:rsidRPr="00F542A0" w:rsidRDefault="003A5FE2" w:rsidP="003A5FE2">
      <w:pPr>
        <w:pStyle w:val="Header"/>
        <w:tabs>
          <w:tab w:val="right" w:pos="9781"/>
          <w:tab w:val="right" w:pos="13323"/>
        </w:tabs>
        <w:spacing w:before="60" w:after="60"/>
        <w:outlineLvl w:val="0"/>
        <w:rPr>
          <w:rFonts w:eastAsia="宋体" w:cs="Arial"/>
          <w:b w:val="0"/>
          <w:sz w:val="24"/>
          <w:szCs w:val="24"/>
          <w:lang w:eastAsia="zh-CN"/>
        </w:rPr>
      </w:pPr>
      <w:r w:rsidRPr="00F542A0">
        <w:rPr>
          <w:rFonts w:eastAsia="宋体" w:cs="Arial" w:hint="eastAsia"/>
          <w:sz w:val="24"/>
          <w:szCs w:val="24"/>
          <w:lang w:eastAsia="zh-CN"/>
        </w:rPr>
        <w:t>Athens</w:t>
      </w:r>
      <w:r w:rsidRPr="00F542A0">
        <w:rPr>
          <w:rFonts w:eastAsia="宋体" w:cs="Arial"/>
          <w:sz w:val="24"/>
          <w:szCs w:val="24"/>
          <w:lang w:eastAsia="zh-CN"/>
        </w:rPr>
        <w:t>, GR, 17</w:t>
      </w:r>
      <w:r w:rsidRPr="00F542A0">
        <w:rPr>
          <w:rFonts w:eastAsia="宋体" w:cs="Arial"/>
          <w:sz w:val="24"/>
          <w:szCs w:val="24"/>
          <w:vertAlign w:val="superscript"/>
          <w:lang w:eastAsia="zh-CN"/>
        </w:rPr>
        <w:t>th</w:t>
      </w:r>
      <w:r w:rsidRPr="00F542A0">
        <w:rPr>
          <w:rFonts w:eastAsia="宋体" w:cs="Arial"/>
          <w:sz w:val="24"/>
          <w:szCs w:val="24"/>
          <w:lang w:eastAsia="zh-CN"/>
        </w:rPr>
        <w:t xml:space="preserve"> – 21</w:t>
      </w:r>
      <w:r w:rsidRPr="00F542A0">
        <w:rPr>
          <w:rFonts w:eastAsia="宋体" w:cs="Arial"/>
          <w:sz w:val="24"/>
          <w:szCs w:val="24"/>
          <w:vertAlign w:val="superscript"/>
          <w:lang w:eastAsia="zh-CN"/>
        </w:rPr>
        <w:t>st</w:t>
      </w:r>
      <w:r w:rsidRPr="00F542A0">
        <w:rPr>
          <w:rFonts w:eastAsia="宋体" w:cs="Arial"/>
          <w:sz w:val="24"/>
          <w:szCs w:val="24"/>
          <w:lang w:eastAsia="zh-CN"/>
        </w:rPr>
        <w:t xml:space="preserve"> February, 2025</w:t>
      </w:r>
    </w:p>
    <w:p w14:paraId="22FA0C66" w14:textId="77777777" w:rsidR="001B627D" w:rsidRDefault="001B627D" w:rsidP="00DF0231">
      <w:pPr>
        <w:tabs>
          <w:tab w:val="left" w:pos="1985"/>
        </w:tabs>
        <w:rPr>
          <w:rFonts w:ascii="Arial" w:hAnsi="Arial"/>
          <w:b/>
          <w:sz w:val="24"/>
          <w:lang w:val="en-US"/>
        </w:rPr>
      </w:pPr>
    </w:p>
    <w:p w14:paraId="6DBA620B" w14:textId="52121B21"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D65BF" w:rsidRPr="004D65BF">
        <w:rPr>
          <w:rFonts w:ascii="Arial" w:hAnsi="Arial"/>
          <w:sz w:val="24"/>
          <w:lang w:val="en-US"/>
        </w:rPr>
        <w:t>5.27.1</w:t>
      </w:r>
    </w:p>
    <w:p w14:paraId="22503AA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7AE6FFD7" w14:textId="428E81E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65301" w:rsidRPr="00765301">
        <w:rPr>
          <w:rFonts w:ascii="Arial" w:hAnsi="Arial"/>
          <w:sz w:val="24"/>
          <w:lang w:val="en-US"/>
        </w:rPr>
        <w:t>Discussion on requirements maintenance for R18 NES</w:t>
      </w:r>
    </w:p>
    <w:p w14:paraId="0AF1DFE2"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7C268F7B" w14:textId="77777777" w:rsidR="00DF0231" w:rsidRPr="002D2977" w:rsidRDefault="00DF0231" w:rsidP="00DF0231">
      <w:pPr>
        <w:pStyle w:val="Heading1"/>
        <w:numPr>
          <w:ilvl w:val="0"/>
          <w:numId w:val="1"/>
        </w:numPr>
        <w:rPr>
          <w:lang w:val="en-US"/>
        </w:rPr>
      </w:pPr>
      <w:r w:rsidRPr="002D2977">
        <w:rPr>
          <w:lang w:val="en-US"/>
        </w:rPr>
        <w:t>Introduction</w:t>
      </w:r>
    </w:p>
    <w:p w14:paraId="3B695CB6" w14:textId="792C9003" w:rsidR="00765301" w:rsidRDefault="00765301" w:rsidP="00622EBC">
      <w:pPr>
        <w:rPr>
          <w:rFonts w:eastAsiaTheme="minorEastAsia"/>
          <w:lang w:val="en-US" w:eastAsia="zh-CN"/>
        </w:rPr>
      </w:pPr>
      <w:r>
        <w:rPr>
          <w:rFonts w:eastAsiaTheme="minorEastAsia"/>
          <w:lang w:val="en-US" w:eastAsia="zh-CN"/>
        </w:rPr>
        <w:t>RAN4 discussed the maintenance issues for Rel-18 NES in last RAN4 meeting with agreements captured in [1].</w:t>
      </w:r>
    </w:p>
    <w:p w14:paraId="3F8858A9" w14:textId="77777777" w:rsidR="00FC7913" w:rsidRDefault="00DF0231" w:rsidP="00FC7913">
      <w:pPr>
        <w:pStyle w:val="Heading1"/>
        <w:numPr>
          <w:ilvl w:val="0"/>
          <w:numId w:val="1"/>
        </w:numPr>
        <w:rPr>
          <w:lang w:val="en-US"/>
        </w:rPr>
      </w:pPr>
      <w:r w:rsidRPr="002D2977">
        <w:rPr>
          <w:lang w:val="en-US"/>
        </w:rPr>
        <w:t>Discussion</w:t>
      </w:r>
    </w:p>
    <w:p w14:paraId="0215BAF1" w14:textId="77777777" w:rsidR="00765301" w:rsidRDefault="00765301" w:rsidP="00A52238">
      <w:pPr>
        <w:rPr>
          <w:lang w:val="en-US" w:eastAsia="zh-CN"/>
        </w:rPr>
      </w:pPr>
      <w:r>
        <w:rPr>
          <w:lang w:val="en-US" w:eastAsia="zh-CN"/>
        </w:rPr>
        <w:t>One remaining issue is about the definition of intra-frequency and inter-frequency measurement on the carrier with SSB-less SCell, which is also related to RAN2 parallel discussion. In previous RAN2 discussion, RAN2 achieved following agreements:</w:t>
      </w:r>
    </w:p>
    <w:tbl>
      <w:tblPr>
        <w:tblStyle w:val="TableGrid"/>
        <w:tblW w:w="0" w:type="auto"/>
        <w:tblLook w:val="04A0" w:firstRow="1" w:lastRow="0" w:firstColumn="1" w:lastColumn="0" w:noHBand="0" w:noVBand="1"/>
      </w:tblPr>
      <w:tblGrid>
        <w:gridCol w:w="9562"/>
      </w:tblGrid>
      <w:tr w:rsidR="00765301" w14:paraId="75E38399" w14:textId="77777777" w:rsidTr="00765301">
        <w:tc>
          <w:tcPr>
            <w:tcW w:w="9562" w:type="dxa"/>
          </w:tcPr>
          <w:p w14:paraId="12D60B2C" w14:textId="0AA7256C" w:rsidR="00765301" w:rsidRPr="00765301" w:rsidRDefault="00765301" w:rsidP="00A52238">
            <w:pPr>
              <w:rPr>
                <w:b/>
                <w:lang w:eastAsia="zh-CN"/>
              </w:rPr>
            </w:pPr>
            <w:r w:rsidRPr="00765301">
              <w:rPr>
                <w:b/>
                <w:lang w:eastAsia="zh-CN"/>
              </w:rPr>
              <w:t xml:space="preserve">RAN2 agreements </w:t>
            </w:r>
            <w:r>
              <w:rPr>
                <w:b/>
                <w:lang w:eastAsia="zh-CN"/>
              </w:rPr>
              <w:t>@</w:t>
            </w:r>
            <w:r w:rsidRPr="00765301">
              <w:rPr>
                <w:b/>
                <w:lang w:eastAsia="zh-CN"/>
              </w:rPr>
              <w:t xml:space="preserve"> RAN2#127bis</w:t>
            </w:r>
          </w:p>
          <w:p w14:paraId="387751A7" w14:textId="77777777" w:rsidR="00765301" w:rsidRPr="002F6F44" w:rsidRDefault="00765301" w:rsidP="00765301">
            <w:pPr>
              <w:spacing w:after="120"/>
              <w:jc w:val="both"/>
              <w:rPr>
                <w:b/>
                <w:bCs/>
              </w:rPr>
            </w:pPr>
            <w:r w:rsidRPr="002F6F44">
              <w:rPr>
                <w:b/>
                <w:bCs/>
              </w:rPr>
              <w:t>Agreements</w:t>
            </w:r>
          </w:p>
          <w:p w14:paraId="5484561F" w14:textId="77777777" w:rsidR="00765301" w:rsidRPr="006B1D46" w:rsidRDefault="00765301" w:rsidP="00765301">
            <w:pPr>
              <w:spacing w:after="120"/>
              <w:jc w:val="both"/>
            </w:pPr>
            <w:r w:rsidRPr="006B1D46">
              <w:t>1</w:t>
            </w:r>
            <w:r w:rsidRPr="006B1D46">
              <w:tab/>
              <w:t xml:space="preserve"> From RAN2 perspective, no benefit is identified for configuring </w:t>
            </w:r>
            <w:proofErr w:type="spellStart"/>
            <w:r w:rsidRPr="006B1D46">
              <w:t>servingCellMO</w:t>
            </w:r>
            <w:proofErr w:type="spellEnd"/>
            <w:r w:rsidRPr="006B1D46">
              <w:t xml:space="preserve"> for inter-band SSB-less SCell.</w:t>
            </w:r>
          </w:p>
          <w:p w14:paraId="73E8D706" w14:textId="77777777" w:rsidR="00765301" w:rsidRPr="006B1D46" w:rsidRDefault="00765301" w:rsidP="00765301">
            <w:pPr>
              <w:spacing w:after="120"/>
              <w:jc w:val="both"/>
            </w:pPr>
            <w:r w:rsidRPr="006B1D46">
              <w:t>2</w:t>
            </w:r>
            <w:r w:rsidRPr="006B1D46">
              <w:tab/>
              <w:t xml:space="preserve"> No LS is sent to R4.</w:t>
            </w:r>
          </w:p>
          <w:p w14:paraId="468DF35F" w14:textId="77777777" w:rsidR="00765301" w:rsidRPr="006B1D46" w:rsidRDefault="00765301" w:rsidP="00765301">
            <w:pPr>
              <w:spacing w:after="120"/>
              <w:jc w:val="both"/>
            </w:pPr>
            <w:r w:rsidRPr="006B1D46">
              <w:t>3</w:t>
            </w:r>
            <w:r w:rsidRPr="006B1D46">
              <w:tab/>
              <w:t xml:space="preserve">Discuss in the next meeting on whether to capture “For inter-band SSB-less SCell(s), this field is not present” in the conditional presence of </w:t>
            </w:r>
            <w:proofErr w:type="spellStart"/>
            <w:r w:rsidRPr="006B1D46">
              <w:t>servingCellMO</w:t>
            </w:r>
            <w:proofErr w:type="spellEnd"/>
            <w:r w:rsidRPr="006B1D46">
              <w:t>, depending on R4 progress.</w:t>
            </w:r>
          </w:p>
          <w:p w14:paraId="4EBE5675" w14:textId="77777777" w:rsidR="00765301" w:rsidRDefault="00765301" w:rsidP="00765301">
            <w:pPr>
              <w:spacing w:after="0" w:line="259" w:lineRule="auto"/>
              <w:rPr>
                <w:lang w:eastAsia="ko-KR"/>
              </w:rPr>
            </w:pPr>
            <w:r w:rsidRPr="006B1D46">
              <w:t>4</w:t>
            </w:r>
            <w:r w:rsidRPr="006B1D46">
              <w:tab/>
              <w:t>Postpone the discussion on intra-band SSB-less SCell.</w:t>
            </w:r>
          </w:p>
          <w:p w14:paraId="0921EF3C" w14:textId="128BA8C3" w:rsidR="00765301" w:rsidRPr="00765301" w:rsidRDefault="00765301" w:rsidP="00A52238">
            <w:pPr>
              <w:rPr>
                <w:lang w:eastAsia="zh-CN"/>
              </w:rPr>
            </w:pPr>
          </w:p>
        </w:tc>
      </w:tr>
    </w:tbl>
    <w:p w14:paraId="0FAEF5AF" w14:textId="7139AEDD" w:rsidR="00765301" w:rsidRDefault="00765301" w:rsidP="00A52238">
      <w:pPr>
        <w:rPr>
          <w:lang w:val="en-US" w:eastAsia="zh-CN"/>
        </w:rPr>
      </w:pPr>
      <w:r>
        <w:rPr>
          <w:lang w:val="en-US" w:eastAsia="zh-CN"/>
        </w:rPr>
        <w:t xml:space="preserve"> </w:t>
      </w:r>
    </w:p>
    <w:p w14:paraId="5B124703" w14:textId="784E4775" w:rsidR="00765301" w:rsidRDefault="00765301" w:rsidP="00A52238">
      <w:pPr>
        <w:rPr>
          <w:lang w:val="en-US" w:eastAsia="zh-CN"/>
        </w:rPr>
      </w:pPr>
      <w:r>
        <w:rPr>
          <w:lang w:val="en-US" w:eastAsia="zh-CN"/>
        </w:rPr>
        <w:t>In last RAN4 meeting, RAN4 agreed on following way forward on how to proceed and try to avoid coupled discussion among different WGs.</w:t>
      </w:r>
    </w:p>
    <w:tbl>
      <w:tblPr>
        <w:tblStyle w:val="TableGrid"/>
        <w:tblW w:w="0" w:type="auto"/>
        <w:tblLook w:val="04A0" w:firstRow="1" w:lastRow="0" w:firstColumn="1" w:lastColumn="0" w:noHBand="0" w:noVBand="1"/>
      </w:tblPr>
      <w:tblGrid>
        <w:gridCol w:w="9562"/>
      </w:tblGrid>
      <w:tr w:rsidR="00765301" w14:paraId="13990E44" w14:textId="77777777" w:rsidTr="00765301">
        <w:tc>
          <w:tcPr>
            <w:tcW w:w="9562" w:type="dxa"/>
          </w:tcPr>
          <w:p w14:paraId="6D42F5E0" w14:textId="77777777" w:rsidR="00765301" w:rsidRPr="00AA100A" w:rsidRDefault="00765301" w:rsidP="00765301">
            <w:pPr>
              <w:spacing w:after="120"/>
              <w:rPr>
                <w:b/>
                <w:szCs w:val="24"/>
                <w:lang w:eastAsia="zh-CN"/>
              </w:rPr>
            </w:pPr>
            <w:r w:rsidRPr="00AA100A">
              <w:rPr>
                <w:b/>
                <w:szCs w:val="24"/>
                <w:lang w:eastAsia="zh-CN"/>
              </w:rPr>
              <w:t xml:space="preserve">Sub-issue 1: Whether </w:t>
            </w:r>
            <w:proofErr w:type="spellStart"/>
            <w:r w:rsidRPr="00AA100A">
              <w:rPr>
                <w:b/>
                <w:szCs w:val="24"/>
                <w:lang w:eastAsia="zh-CN"/>
              </w:rPr>
              <w:t>servingCellMO</w:t>
            </w:r>
            <w:proofErr w:type="spellEnd"/>
            <w:r w:rsidRPr="00AA100A">
              <w:rPr>
                <w:b/>
                <w:szCs w:val="24"/>
                <w:lang w:eastAsia="zh-CN"/>
              </w:rPr>
              <w:t xml:space="preserve"> can be present for inter-band SSB-less SCell.</w:t>
            </w:r>
          </w:p>
          <w:p w14:paraId="3CDF7F8C" w14:textId="77777777" w:rsidR="00765301" w:rsidRPr="00221668" w:rsidRDefault="00765301" w:rsidP="00765301">
            <w:pPr>
              <w:snapToGrid w:val="0"/>
              <w:spacing w:after="120"/>
              <w:rPr>
                <w:sz w:val="21"/>
                <w:szCs w:val="21"/>
                <w:highlight w:val="green"/>
                <w:lang w:eastAsia="zh-CN"/>
              </w:rPr>
            </w:pPr>
            <w:r w:rsidRPr="00221668">
              <w:rPr>
                <w:sz w:val="21"/>
                <w:szCs w:val="21"/>
                <w:highlight w:val="green"/>
                <w:lang w:eastAsia="zh-CN"/>
              </w:rPr>
              <w:t>Agreement:</w:t>
            </w:r>
          </w:p>
          <w:p w14:paraId="652CEA5C" w14:textId="77777777" w:rsidR="00765301" w:rsidRPr="00221668" w:rsidRDefault="00765301" w:rsidP="00765301">
            <w:pPr>
              <w:snapToGrid w:val="0"/>
              <w:spacing w:after="120"/>
              <w:rPr>
                <w:sz w:val="21"/>
                <w:szCs w:val="21"/>
                <w:highlight w:val="green"/>
                <w:lang w:eastAsia="zh-CN"/>
              </w:rPr>
            </w:pPr>
            <w:r w:rsidRPr="00221668">
              <w:rPr>
                <w:sz w:val="21"/>
                <w:szCs w:val="21"/>
                <w:highlight w:val="green"/>
                <w:lang w:eastAsia="zh-CN"/>
              </w:rPr>
              <w:t xml:space="preserve">RAN4 provide analysis on the categorization of intra-frequency/inter-frequency, whether MG is needed </w:t>
            </w:r>
            <w:r w:rsidRPr="00221668">
              <w:rPr>
                <w:sz w:val="21"/>
                <w:szCs w:val="21"/>
                <w:highlight w:val="green"/>
                <w:u w:val="single"/>
                <w:lang w:eastAsia="zh-CN"/>
              </w:rPr>
              <w:t>and any other aspects (if identified)</w:t>
            </w:r>
            <w:r w:rsidRPr="00221668">
              <w:rPr>
                <w:sz w:val="21"/>
                <w:szCs w:val="21"/>
                <w:highlight w:val="green"/>
                <w:lang w:eastAsia="zh-CN"/>
              </w:rPr>
              <w:t xml:space="preserve"> for following cases:</w:t>
            </w:r>
          </w:p>
          <w:p w14:paraId="0727B6B9" w14:textId="77777777" w:rsidR="00765301" w:rsidRPr="00221668" w:rsidRDefault="00765301" w:rsidP="00F84A37">
            <w:pPr>
              <w:pStyle w:val="ListParagraph"/>
              <w:numPr>
                <w:ilvl w:val="0"/>
                <w:numId w:val="3"/>
              </w:numPr>
              <w:overflowPunct w:val="0"/>
              <w:autoSpaceDE w:val="0"/>
              <w:autoSpaceDN w:val="0"/>
              <w:adjustRightInd w:val="0"/>
              <w:snapToGrid w:val="0"/>
              <w:spacing w:after="120"/>
              <w:ind w:firstLineChars="0"/>
              <w:rPr>
                <w:szCs w:val="21"/>
                <w:highlight w:val="green"/>
              </w:rPr>
            </w:pPr>
            <w:r w:rsidRPr="00221668">
              <w:rPr>
                <w:szCs w:val="21"/>
                <w:highlight w:val="green"/>
              </w:rPr>
              <w:t xml:space="preserve">When </w:t>
            </w:r>
            <w:proofErr w:type="spellStart"/>
            <w:r w:rsidRPr="00221668">
              <w:rPr>
                <w:szCs w:val="21"/>
                <w:highlight w:val="green"/>
              </w:rPr>
              <w:t>servingCellMO</w:t>
            </w:r>
            <w:proofErr w:type="spellEnd"/>
            <w:r w:rsidRPr="00221668">
              <w:rPr>
                <w:szCs w:val="21"/>
                <w:highlight w:val="green"/>
              </w:rPr>
              <w:t xml:space="preserve"> is configured</w:t>
            </w:r>
          </w:p>
          <w:p w14:paraId="19998EE2" w14:textId="77777777" w:rsidR="00765301" w:rsidRPr="00221668" w:rsidRDefault="00765301" w:rsidP="00F84A37">
            <w:pPr>
              <w:pStyle w:val="ListParagraph"/>
              <w:numPr>
                <w:ilvl w:val="0"/>
                <w:numId w:val="3"/>
              </w:numPr>
              <w:overflowPunct w:val="0"/>
              <w:autoSpaceDE w:val="0"/>
              <w:autoSpaceDN w:val="0"/>
              <w:adjustRightInd w:val="0"/>
              <w:snapToGrid w:val="0"/>
              <w:spacing w:after="120"/>
              <w:ind w:firstLineChars="0"/>
              <w:rPr>
                <w:szCs w:val="21"/>
                <w:highlight w:val="green"/>
              </w:rPr>
            </w:pPr>
            <w:r w:rsidRPr="00221668">
              <w:rPr>
                <w:szCs w:val="21"/>
                <w:highlight w:val="green"/>
              </w:rPr>
              <w:t xml:space="preserve">When </w:t>
            </w:r>
            <w:proofErr w:type="spellStart"/>
            <w:r w:rsidRPr="00221668">
              <w:rPr>
                <w:szCs w:val="21"/>
                <w:highlight w:val="green"/>
              </w:rPr>
              <w:t>servingCellMO</w:t>
            </w:r>
            <w:proofErr w:type="spellEnd"/>
            <w:r w:rsidRPr="00221668">
              <w:rPr>
                <w:szCs w:val="21"/>
                <w:highlight w:val="green"/>
              </w:rPr>
              <w:t xml:space="preserve"> is not configured</w:t>
            </w:r>
          </w:p>
          <w:p w14:paraId="4FCD5740" w14:textId="4DBDCD27" w:rsidR="00765301" w:rsidRPr="00765301" w:rsidRDefault="00765301" w:rsidP="00765301">
            <w:pPr>
              <w:snapToGrid w:val="0"/>
              <w:spacing w:after="120"/>
              <w:rPr>
                <w:sz w:val="21"/>
                <w:szCs w:val="21"/>
                <w:lang w:eastAsia="zh-CN"/>
              </w:rPr>
            </w:pPr>
            <w:r w:rsidRPr="00221668">
              <w:rPr>
                <w:sz w:val="21"/>
                <w:szCs w:val="21"/>
                <w:highlight w:val="green"/>
                <w:lang w:eastAsia="zh-CN"/>
              </w:rPr>
              <w:t xml:space="preserve">RAN4 provide </w:t>
            </w:r>
            <w:r w:rsidRPr="00221668">
              <w:rPr>
                <w:sz w:val="21"/>
                <w:szCs w:val="21"/>
                <w:highlight w:val="green"/>
                <w:u w:val="single"/>
                <w:lang w:eastAsia="zh-CN"/>
              </w:rPr>
              <w:t>the</w:t>
            </w:r>
            <w:r w:rsidRPr="00221668">
              <w:rPr>
                <w:sz w:val="21"/>
                <w:szCs w:val="21"/>
                <w:highlight w:val="green"/>
                <w:lang w:eastAsia="zh-CN"/>
              </w:rPr>
              <w:t xml:space="preserve"> above analysis to RAN2 (if consensus can be reached) and wait for RAN2 decision on whether </w:t>
            </w:r>
            <w:proofErr w:type="spellStart"/>
            <w:r w:rsidRPr="00221668">
              <w:rPr>
                <w:sz w:val="21"/>
                <w:szCs w:val="21"/>
                <w:highlight w:val="green"/>
                <w:lang w:eastAsia="zh-CN"/>
              </w:rPr>
              <w:t>servingCellMO</w:t>
            </w:r>
            <w:proofErr w:type="spellEnd"/>
            <w:r w:rsidRPr="00221668">
              <w:rPr>
                <w:sz w:val="21"/>
                <w:szCs w:val="21"/>
                <w:highlight w:val="green"/>
                <w:lang w:eastAsia="zh-CN"/>
              </w:rPr>
              <w:t xml:space="preserve"> is present for carriers of SSB-less SCell.</w:t>
            </w:r>
          </w:p>
        </w:tc>
      </w:tr>
    </w:tbl>
    <w:p w14:paraId="6E184D09" w14:textId="05743460" w:rsidR="00765301" w:rsidRDefault="00765301" w:rsidP="00A52238">
      <w:pPr>
        <w:rPr>
          <w:lang w:val="en-US" w:eastAsia="zh-CN"/>
        </w:rPr>
      </w:pPr>
    </w:p>
    <w:p w14:paraId="560A0D3B" w14:textId="3CA3EB02" w:rsidR="00765301" w:rsidRDefault="00765301" w:rsidP="00A52238">
      <w:pPr>
        <w:rPr>
          <w:lang w:val="en-US" w:eastAsia="zh-CN"/>
        </w:rPr>
      </w:pPr>
      <w:r>
        <w:rPr>
          <w:lang w:val="en-US" w:eastAsia="zh-CN"/>
        </w:rPr>
        <w:t xml:space="preserve">As discussed in last meeting, the definition and corresponding requirements highly depends on whether </w:t>
      </w:r>
      <w:proofErr w:type="spellStart"/>
      <w:r>
        <w:rPr>
          <w:lang w:val="en-US" w:eastAsia="zh-CN"/>
        </w:rPr>
        <w:t>servingCellMO</w:t>
      </w:r>
      <w:proofErr w:type="spellEnd"/>
      <w:r>
        <w:rPr>
          <w:lang w:val="en-US" w:eastAsia="zh-CN"/>
        </w:rPr>
        <w:t xml:space="preserve"> can be configured or not. Based on the guidance above, RAN4 will provide analysis/information for two possible cases w.r.t </w:t>
      </w:r>
      <w:proofErr w:type="spellStart"/>
      <w:r>
        <w:rPr>
          <w:lang w:val="en-US" w:eastAsia="zh-CN"/>
        </w:rPr>
        <w:t>servingCellMO</w:t>
      </w:r>
      <w:proofErr w:type="spellEnd"/>
      <w:r>
        <w:rPr>
          <w:lang w:val="en-US" w:eastAsia="zh-CN"/>
        </w:rPr>
        <w:t xml:space="preserve"> is configured or not. And it is up to RAN2 to decide whether </w:t>
      </w:r>
      <w:proofErr w:type="spellStart"/>
      <w:r>
        <w:rPr>
          <w:lang w:val="en-US" w:eastAsia="zh-CN"/>
        </w:rPr>
        <w:t>servingCellMO</w:t>
      </w:r>
      <w:proofErr w:type="spellEnd"/>
      <w:r>
        <w:rPr>
          <w:lang w:val="en-US" w:eastAsia="zh-CN"/>
        </w:rPr>
        <w:t xml:space="preserve"> can be configured. </w:t>
      </w:r>
    </w:p>
    <w:p w14:paraId="777B82A4" w14:textId="712053DF" w:rsidR="00765301" w:rsidRDefault="00721A62" w:rsidP="00721A62">
      <w:pPr>
        <w:pStyle w:val="Heading2"/>
        <w:rPr>
          <w:lang w:val="en-US" w:eastAsia="zh-CN"/>
        </w:rPr>
      </w:pPr>
      <w:r>
        <w:rPr>
          <w:lang w:val="en-US" w:eastAsia="zh-CN"/>
        </w:rPr>
        <w:lastRenderedPageBreak/>
        <w:t xml:space="preserve">When </w:t>
      </w:r>
      <w:proofErr w:type="spellStart"/>
      <w:r>
        <w:rPr>
          <w:lang w:val="en-US" w:eastAsia="zh-CN"/>
        </w:rPr>
        <w:t>servingCellMO</w:t>
      </w:r>
      <w:proofErr w:type="spellEnd"/>
      <w:r>
        <w:rPr>
          <w:lang w:val="en-US" w:eastAsia="zh-CN"/>
        </w:rPr>
        <w:t xml:space="preserve"> is configured</w:t>
      </w:r>
    </w:p>
    <w:p w14:paraId="003E8EB2" w14:textId="6D64B501" w:rsidR="00721A62" w:rsidRDefault="00721A62" w:rsidP="00721A62">
      <w:pPr>
        <w:rPr>
          <w:lang w:val="en-US" w:eastAsia="zh-CN"/>
        </w:rPr>
      </w:pPr>
      <w:r>
        <w:rPr>
          <w:lang w:val="en-US" w:eastAsia="zh-CN"/>
        </w:rPr>
        <w:t>The definition of intra-frequency measurement is defined in 9.2 TS38.133 as follows:</w:t>
      </w:r>
    </w:p>
    <w:tbl>
      <w:tblPr>
        <w:tblStyle w:val="TableGrid"/>
        <w:tblW w:w="0" w:type="auto"/>
        <w:tblLook w:val="04A0" w:firstRow="1" w:lastRow="0" w:firstColumn="1" w:lastColumn="0" w:noHBand="0" w:noVBand="1"/>
      </w:tblPr>
      <w:tblGrid>
        <w:gridCol w:w="9562"/>
      </w:tblGrid>
      <w:tr w:rsidR="00721A62" w14:paraId="371DF4B9" w14:textId="77777777" w:rsidTr="00721A62">
        <w:tc>
          <w:tcPr>
            <w:tcW w:w="9562" w:type="dxa"/>
          </w:tcPr>
          <w:p w14:paraId="3DCC978B" w14:textId="77777777" w:rsidR="00721A62" w:rsidRPr="00721A62" w:rsidRDefault="00721A62" w:rsidP="00721A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721A62">
              <w:rPr>
                <w:rFonts w:ascii="Arial" w:eastAsia="Times New Roman" w:hAnsi="Arial"/>
                <w:sz w:val="28"/>
                <w:lang w:eastAsia="en-GB"/>
              </w:rPr>
              <w:t>9.2.1</w:t>
            </w:r>
            <w:r w:rsidRPr="00721A62">
              <w:rPr>
                <w:rFonts w:ascii="Arial" w:eastAsia="Times New Roman" w:hAnsi="Arial"/>
                <w:sz w:val="28"/>
                <w:lang w:eastAsia="en-GB"/>
              </w:rPr>
              <w:tab/>
              <w:t>Introduction</w:t>
            </w:r>
          </w:p>
          <w:p w14:paraId="6CDE745A" w14:textId="77777777" w:rsidR="00721A62" w:rsidRPr="00721A62" w:rsidRDefault="00721A62" w:rsidP="00721A62">
            <w:pPr>
              <w:overflowPunct w:val="0"/>
              <w:autoSpaceDE w:val="0"/>
              <w:autoSpaceDN w:val="0"/>
              <w:adjustRightInd w:val="0"/>
              <w:textAlignment w:val="baseline"/>
              <w:rPr>
                <w:rFonts w:eastAsia="Malgun Gothic"/>
                <w:lang w:eastAsia="en-GB"/>
              </w:rPr>
            </w:pPr>
            <w:bookmarkStart w:id="3" w:name="_Hlk170203923"/>
            <w:r w:rsidRPr="00721A62">
              <w:rPr>
                <w:rFonts w:eastAsia="Times New Roman"/>
                <w:lang w:eastAsia="en-GB"/>
              </w:rPr>
              <w:t xml:space="preserve">A measurement is defined as </w:t>
            </w:r>
            <w:proofErr w:type="gramStart"/>
            <w:r w:rsidRPr="00721A62">
              <w:rPr>
                <w:rFonts w:eastAsia="Times New Roman"/>
                <w:lang w:eastAsia="en-GB"/>
              </w:rPr>
              <w:t>a</w:t>
            </w:r>
            <w:proofErr w:type="gramEnd"/>
            <w:r w:rsidRPr="00721A62">
              <w:rPr>
                <w:rFonts w:eastAsia="Times New Roman"/>
                <w:lang w:eastAsia="en-GB"/>
              </w:rPr>
              <w:t xml:space="preserve"> SSB based intra-frequency measurement provided the centre frequency of the SSB of the serving cell and the centre frequency of the SSB of the neighbour cell indicated for measurement are the same, and the subcarrier spacing of the two SSBs are also the same.</w:t>
            </w:r>
            <w:bookmarkEnd w:id="3"/>
          </w:p>
          <w:p w14:paraId="0E719997" w14:textId="196FB44D" w:rsidR="00721A62" w:rsidRPr="00721A62" w:rsidRDefault="00721A62" w:rsidP="00721A62">
            <w:pPr>
              <w:overflowPunct w:val="0"/>
              <w:autoSpaceDE w:val="0"/>
              <w:autoSpaceDN w:val="0"/>
              <w:adjustRightInd w:val="0"/>
              <w:textAlignment w:val="baseline"/>
              <w:rPr>
                <w:rFonts w:eastAsia="Times New Roman"/>
                <w:lang w:eastAsia="en-GB"/>
              </w:rPr>
            </w:pPr>
            <w:r w:rsidRPr="00721A62">
              <w:rPr>
                <w:rFonts w:eastAsia="Times New Roman"/>
                <w:lang w:eastAsia="en-GB"/>
              </w:rPr>
              <w:t xml:space="preserve">If the UE supports </w:t>
            </w:r>
            <w:r w:rsidRPr="00721A62">
              <w:rPr>
                <w:rFonts w:eastAsia="Times New Roman"/>
                <w:i/>
                <w:iCs/>
                <w:lang w:val="en-US" w:eastAsia="zh-CN"/>
              </w:rPr>
              <w:t>ncd-SSB-BWP-Wor-r18</w:t>
            </w:r>
            <w:r w:rsidRPr="00721A62">
              <w:rPr>
                <w:rFonts w:eastAsia="Times New Roman"/>
                <w:lang w:val="en-US" w:eastAsia="zh-CN"/>
              </w:rPr>
              <w:t>, a</w:t>
            </w:r>
            <w:r w:rsidRPr="00721A62">
              <w:rPr>
                <w:rFonts w:eastAsia="Times New Roman"/>
                <w:lang w:eastAsia="en-GB"/>
              </w:rPr>
              <w:t xml:space="preserve"> measurement is defined as </w:t>
            </w:r>
            <w:proofErr w:type="gramStart"/>
            <w:r w:rsidRPr="00721A62">
              <w:rPr>
                <w:rFonts w:eastAsia="Times New Roman"/>
                <w:lang w:eastAsia="en-GB"/>
              </w:rPr>
              <w:t>a</w:t>
            </w:r>
            <w:proofErr w:type="gramEnd"/>
            <w:r w:rsidRPr="00721A62">
              <w:rPr>
                <w:rFonts w:eastAsia="Times New Roman"/>
                <w:lang w:eastAsia="en-GB"/>
              </w:rPr>
              <w:t xml:space="preserve">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721A62">
              <w:rPr>
                <w:rFonts w:eastAsia="Malgun Gothic"/>
                <w:bCs/>
                <w:lang w:val="en-US" w:eastAsia="ko-KR"/>
              </w:rPr>
              <w:t xml:space="preserve"> </w:t>
            </w:r>
            <w:r w:rsidRPr="00721A62">
              <w:rPr>
                <w:rFonts w:eastAsia="Times New Roman"/>
                <w:bCs/>
                <w:lang w:val="en-US" w:eastAsia="ko-KR"/>
              </w:rPr>
              <w:t xml:space="preserve">SSB defined in BWP-specific </w:t>
            </w:r>
            <w:proofErr w:type="spellStart"/>
            <w:r w:rsidRPr="00721A62">
              <w:rPr>
                <w:rFonts w:eastAsia="Times New Roman"/>
                <w:bCs/>
                <w:i/>
                <w:lang w:val="en-US" w:eastAsia="ko-KR"/>
              </w:rPr>
              <w:t>servingCellMO</w:t>
            </w:r>
            <w:proofErr w:type="spellEnd"/>
            <w:r w:rsidRPr="00721A62">
              <w:rPr>
                <w:rFonts w:eastAsia="Times New Roman"/>
                <w:bCs/>
                <w:lang w:val="en-US" w:eastAsia="ko-KR"/>
              </w:rPr>
              <w:t xml:space="preserve"> under </w:t>
            </w:r>
            <w:r w:rsidRPr="00721A62">
              <w:rPr>
                <w:rFonts w:eastAsia="Times New Roman"/>
                <w:bCs/>
                <w:i/>
                <w:lang w:val="en-US" w:eastAsia="ko-KR"/>
              </w:rPr>
              <w:t>BWP-</w:t>
            </w:r>
            <w:proofErr w:type="spellStart"/>
            <w:r w:rsidRPr="00721A62">
              <w:rPr>
                <w:rFonts w:eastAsia="Times New Roman"/>
                <w:bCs/>
                <w:i/>
                <w:lang w:val="en-US" w:eastAsia="ko-KR"/>
              </w:rPr>
              <w:t>DownlinkDedicated</w:t>
            </w:r>
            <w:proofErr w:type="spellEnd"/>
            <w:r w:rsidRPr="00721A62">
              <w:rPr>
                <w:rFonts w:eastAsia="Times New Roman"/>
                <w:bCs/>
                <w:lang w:val="en-US" w:eastAsia="ko-KR"/>
              </w:rPr>
              <w:t xml:space="preserve"> of active DL BWP. If the field is absent, </w:t>
            </w:r>
            <w:r w:rsidRPr="00721A62">
              <w:rPr>
                <w:rFonts w:eastAsia="Yu Mincho"/>
                <w:lang w:val="en-US" w:eastAsia="en-GB"/>
              </w:rPr>
              <w:t xml:space="preserve">the reference SSB is the </w:t>
            </w:r>
            <w:r w:rsidRPr="00721A62">
              <w:rPr>
                <w:rFonts w:eastAsia="Yu Mincho"/>
                <w:lang w:eastAsia="en-GB"/>
              </w:rPr>
              <w:t xml:space="preserve">SSB defined in </w:t>
            </w:r>
            <w:proofErr w:type="spellStart"/>
            <w:r w:rsidRPr="00721A62">
              <w:rPr>
                <w:rFonts w:eastAsia="Yu Mincho"/>
                <w:i/>
                <w:lang w:eastAsia="en-GB"/>
              </w:rPr>
              <w:t>servingCellMO</w:t>
            </w:r>
            <w:proofErr w:type="spellEnd"/>
            <w:r w:rsidRPr="00721A62">
              <w:rPr>
                <w:rFonts w:eastAsia="Yu Mincho"/>
                <w:lang w:eastAsia="en-GB"/>
              </w:rPr>
              <w:t xml:space="preserve"> under </w:t>
            </w:r>
            <w:proofErr w:type="spellStart"/>
            <w:r w:rsidRPr="00721A62">
              <w:rPr>
                <w:rFonts w:eastAsia="Yu Mincho"/>
                <w:i/>
                <w:lang w:eastAsia="en-GB"/>
              </w:rPr>
              <w:t>ServingCellConfig</w:t>
            </w:r>
            <w:proofErr w:type="spellEnd"/>
            <w:r w:rsidRPr="00721A62">
              <w:rPr>
                <w:rFonts w:eastAsia="Yu Mincho"/>
                <w:iCs/>
                <w:lang w:eastAsia="en-GB"/>
              </w:rPr>
              <w:t xml:space="preserve"> [2]</w:t>
            </w:r>
            <w:r w:rsidRPr="00721A62">
              <w:rPr>
                <w:rFonts w:eastAsia="Yu Mincho"/>
                <w:bCs/>
                <w:lang w:val="en-US" w:eastAsia="ko-KR"/>
              </w:rPr>
              <w:t>.</w:t>
            </w:r>
          </w:p>
        </w:tc>
      </w:tr>
    </w:tbl>
    <w:p w14:paraId="49EFA404" w14:textId="4B80C8B2" w:rsidR="00721A62" w:rsidRDefault="00721A62" w:rsidP="00721A62">
      <w:pPr>
        <w:rPr>
          <w:lang w:val="en-US" w:eastAsia="zh-CN"/>
        </w:rPr>
      </w:pPr>
    </w:p>
    <w:p w14:paraId="01D03CA1" w14:textId="428455F1" w:rsidR="00721A62" w:rsidRDefault="00721A62" w:rsidP="00721A62">
      <w:pPr>
        <w:rPr>
          <w:lang w:val="en-US" w:eastAsia="zh-CN"/>
        </w:rPr>
      </w:pPr>
      <w:r>
        <w:rPr>
          <w:lang w:val="en-US" w:eastAsia="zh-CN"/>
        </w:rPr>
        <w:t xml:space="preserve">Based on the discussion happened during Redcap discussion, the common understanding on the interpretation of “SSB of serving cell” refers to the SSB configured in </w:t>
      </w:r>
      <w:proofErr w:type="spellStart"/>
      <w:r>
        <w:rPr>
          <w:lang w:val="en-US" w:eastAsia="zh-CN"/>
        </w:rPr>
        <w:t>servingCellMO</w:t>
      </w:r>
      <w:proofErr w:type="spellEnd"/>
      <w:r>
        <w:rPr>
          <w:lang w:val="en-US" w:eastAsia="zh-CN"/>
        </w:rPr>
        <w:t xml:space="preserve">. </w:t>
      </w:r>
      <w:r w:rsidR="00C64554">
        <w:rPr>
          <w:lang w:val="en-US" w:eastAsia="zh-CN"/>
        </w:rPr>
        <w:t xml:space="preserve">Regarding the definition of intra-frequency and inter-frequency measurement, following the existing criteria and understanding, whether the neighbor cell measurement is defined as intra-frequency or inter-frequency depends on whether the </w:t>
      </w:r>
      <w:r w:rsidR="00C64554" w:rsidRPr="00721A62">
        <w:rPr>
          <w:rFonts w:eastAsia="Times New Roman"/>
          <w:lang w:eastAsia="en-GB"/>
        </w:rPr>
        <w:t>centre frequency of the SSB of the neighbour cell</w:t>
      </w:r>
      <w:r w:rsidR="00C64554">
        <w:rPr>
          <w:rFonts w:eastAsia="Times New Roman"/>
          <w:lang w:eastAsia="en-GB"/>
        </w:rPr>
        <w:t xml:space="preserve"> are same as that of SSB configured in </w:t>
      </w:r>
      <w:proofErr w:type="spellStart"/>
      <w:r w:rsidR="00C64554">
        <w:rPr>
          <w:lang w:val="en-US" w:eastAsia="zh-CN"/>
        </w:rPr>
        <w:t>servingCellMO</w:t>
      </w:r>
      <w:proofErr w:type="spellEnd"/>
      <w:r w:rsidR="00C64554">
        <w:rPr>
          <w:lang w:val="en-US" w:eastAsia="zh-CN"/>
        </w:rPr>
        <w:t xml:space="preserve">. If they are the same, then it is defined as intra-frequency; otherwise, inter-frequency. But it should be noted that this may contradict with definition of SSB-less SCell since the </w:t>
      </w:r>
      <w:proofErr w:type="spellStart"/>
      <w:r w:rsidR="00C64554">
        <w:rPr>
          <w:lang w:val="en-US" w:eastAsia="zh-CN"/>
        </w:rPr>
        <w:t>ssbfrequency</w:t>
      </w:r>
      <w:proofErr w:type="spellEnd"/>
      <w:r w:rsidR="00C64554">
        <w:rPr>
          <w:lang w:val="en-US" w:eastAsia="zh-CN"/>
        </w:rPr>
        <w:t xml:space="preserve"> shall be the same as </w:t>
      </w:r>
      <w:proofErr w:type="spellStart"/>
      <w:r w:rsidR="00C64554">
        <w:rPr>
          <w:lang w:val="en-US" w:eastAsia="zh-CN"/>
        </w:rPr>
        <w:t>absoluteFrequencySSB</w:t>
      </w:r>
      <w:proofErr w:type="spellEnd"/>
      <w:r w:rsidR="00C64554">
        <w:rPr>
          <w:lang w:val="en-US" w:eastAsia="zh-CN"/>
        </w:rPr>
        <w:t>, which is not configured for SSB-less SCell.</w:t>
      </w:r>
    </w:p>
    <w:tbl>
      <w:tblPr>
        <w:tblStyle w:val="TableGrid"/>
        <w:tblW w:w="0" w:type="auto"/>
        <w:tblLook w:val="04A0" w:firstRow="1" w:lastRow="0" w:firstColumn="1" w:lastColumn="0" w:noHBand="0" w:noVBand="1"/>
      </w:tblPr>
      <w:tblGrid>
        <w:gridCol w:w="9562"/>
      </w:tblGrid>
      <w:tr w:rsidR="00721A62" w14:paraId="00CEE6C1" w14:textId="77777777" w:rsidTr="00721A62">
        <w:tc>
          <w:tcPr>
            <w:tcW w:w="9562" w:type="dxa"/>
          </w:tcPr>
          <w:p w14:paraId="07D7E73E" w14:textId="21A72159" w:rsidR="00721A62" w:rsidRDefault="00721A62" w:rsidP="00721A62">
            <w:pPr>
              <w:rPr>
                <w:lang w:val="en-US" w:eastAsia="zh-CN"/>
              </w:rPr>
            </w:pPr>
            <w:r>
              <w:rPr>
                <w:noProof/>
              </w:rPr>
              <w:drawing>
                <wp:inline distT="0" distB="0" distL="0" distR="0" wp14:anchorId="23B71DF6" wp14:editId="43053CE9">
                  <wp:extent cx="6078220" cy="5683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568325"/>
                          </a:xfrm>
                          <a:prstGeom prst="rect">
                            <a:avLst/>
                          </a:prstGeom>
                        </pic:spPr>
                      </pic:pic>
                    </a:graphicData>
                  </a:graphic>
                </wp:inline>
              </w:drawing>
            </w:r>
          </w:p>
        </w:tc>
      </w:tr>
    </w:tbl>
    <w:p w14:paraId="5B1A1F21" w14:textId="14291580" w:rsidR="00721A62" w:rsidRDefault="00721A62" w:rsidP="00721A62">
      <w:pPr>
        <w:rPr>
          <w:lang w:val="en-US" w:eastAsia="zh-CN"/>
        </w:rPr>
      </w:pPr>
    </w:p>
    <w:p w14:paraId="072A812E" w14:textId="213EF0F3" w:rsidR="00721A62" w:rsidRPr="00C64554" w:rsidRDefault="00C64554" w:rsidP="00721A62">
      <w:pPr>
        <w:rPr>
          <w:b/>
          <w:lang w:val="en-US" w:eastAsia="zh-CN"/>
        </w:rPr>
      </w:pPr>
      <w:r w:rsidRPr="00C64554">
        <w:rPr>
          <w:b/>
          <w:lang w:val="en-US" w:eastAsia="zh-CN"/>
        </w:rPr>
        <w:t xml:space="preserve">Observation 1: When the </w:t>
      </w:r>
      <w:proofErr w:type="spellStart"/>
      <w:r w:rsidRPr="00C64554">
        <w:rPr>
          <w:b/>
          <w:lang w:val="en-US" w:eastAsia="zh-CN"/>
        </w:rPr>
        <w:t>servingCellMO</w:t>
      </w:r>
      <w:proofErr w:type="spellEnd"/>
      <w:r w:rsidRPr="00C64554">
        <w:rPr>
          <w:b/>
          <w:lang w:val="en-US" w:eastAsia="zh-CN"/>
        </w:rPr>
        <w:t xml:space="preserve"> is configured, based on existing intra-frequency definition, the neighbor cell measurement is defined as intra-frequency when </w:t>
      </w:r>
      <w:r w:rsidRPr="00721A62">
        <w:rPr>
          <w:rFonts w:eastAsia="Times New Roman"/>
          <w:b/>
          <w:lang w:eastAsia="en-GB"/>
        </w:rPr>
        <w:t>centre frequency of the SSB of the neighbour cell</w:t>
      </w:r>
      <w:r w:rsidRPr="00C64554">
        <w:rPr>
          <w:rFonts w:eastAsia="Times New Roman"/>
          <w:b/>
          <w:lang w:eastAsia="en-GB"/>
        </w:rPr>
        <w:t xml:space="preserve"> is same as that of SSB configured in </w:t>
      </w:r>
      <w:proofErr w:type="spellStart"/>
      <w:r w:rsidRPr="00C64554">
        <w:rPr>
          <w:b/>
          <w:lang w:val="en-US" w:eastAsia="zh-CN"/>
        </w:rPr>
        <w:t>servingCellMO</w:t>
      </w:r>
      <w:proofErr w:type="spellEnd"/>
      <w:r w:rsidRPr="00C64554">
        <w:rPr>
          <w:b/>
          <w:lang w:val="en-US" w:eastAsia="zh-CN"/>
        </w:rPr>
        <w:t>; otherwise, it is defined as intra-frequency.</w:t>
      </w:r>
    </w:p>
    <w:p w14:paraId="06AE6A9B" w14:textId="21386F81" w:rsidR="00C64554" w:rsidRDefault="00C64554" w:rsidP="00721A62">
      <w:pPr>
        <w:rPr>
          <w:lang w:val="en-US" w:eastAsia="zh-CN"/>
        </w:rPr>
      </w:pPr>
      <w:r>
        <w:rPr>
          <w:lang w:val="en-US" w:eastAsia="zh-CN"/>
        </w:rPr>
        <w:t xml:space="preserve">Based on observation 1, the following question </w:t>
      </w:r>
      <w:r w:rsidR="00692BB6">
        <w:rPr>
          <w:lang w:val="en-US" w:eastAsia="zh-CN"/>
        </w:rPr>
        <w:t xml:space="preserve">is </w:t>
      </w:r>
      <w:r>
        <w:rPr>
          <w:lang w:val="en-US" w:eastAsia="zh-CN"/>
        </w:rPr>
        <w:t xml:space="preserve">whether MG is needed and which requirements shall apply. </w:t>
      </w:r>
      <w:r w:rsidR="002C73D2">
        <w:rPr>
          <w:lang w:val="en-US" w:eastAsia="zh-CN"/>
        </w:rPr>
        <w:t>From our understanding, whether the MG is needed can also follow existing criteria. For instance, if the measurement is defined as intra-frequency, whether MG is needed shall be decided by the conditions in clause 9.2.1. For inter-frequency, the conditions are defined in clause 9.3.1.</w:t>
      </w:r>
      <w:r w:rsidR="00BF38C2">
        <w:rPr>
          <w:lang w:val="en-US" w:eastAsia="zh-CN"/>
        </w:rPr>
        <w:t xml:space="preserve"> </w:t>
      </w:r>
    </w:p>
    <w:p w14:paraId="1CD407CA" w14:textId="527B833A" w:rsidR="00721A62" w:rsidRPr="00BF38C2" w:rsidRDefault="00BF38C2" w:rsidP="00BF38C2">
      <w:pPr>
        <w:jc w:val="both"/>
        <w:rPr>
          <w:b/>
          <w:lang w:val="en-US" w:eastAsia="zh-CN"/>
        </w:rPr>
      </w:pPr>
      <w:r w:rsidRPr="00BF38C2">
        <w:rPr>
          <w:b/>
          <w:lang w:val="en-US" w:eastAsia="zh-CN"/>
        </w:rPr>
        <w:t xml:space="preserve">Observation 2: When the </w:t>
      </w:r>
      <w:proofErr w:type="spellStart"/>
      <w:r w:rsidRPr="00BF38C2">
        <w:rPr>
          <w:b/>
          <w:lang w:val="en-US" w:eastAsia="zh-CN"/>
        </w:rPr>
        <w:t>servingCellMO</w:t>
      </w:r>
      <w:proofErr w:type="spellEnd"/>
      <w:r w:rsidRPr="00BF38C2">
        <w:rPr>
          <w:b/>
          <w:lang w:val="en-US" w:eastAsia="zh-CN"/>
        </w:rPr>
        <w:t xml:space="preserve"> is configured, whether MG is needed can be determined based on existing conditions as defined for intra-frequency/inter-frequency, and corresponding measurement requirements apply accordingly.</w:t>
      </w:r>
    </w:p>
    <w:p w14:paraId="6953793D" w14:textId="3CC2E287" w:rsidR="00721A62" w:rsidRDefault="00721A62" w:rsidP="00721A62">
      <w:pPr>
        <w:pStyle w:val="Heading2"/>
        <w:rPr>
          <w:lang w:val="en-US" w:eastAsia="zh-CN"/>
        </w:rPr>
      </w:pPr>
      <w:r>
        <w:rPr>
          <w:lang w:val="en-US" w:eastAsia="zh-CN"/>
        </w:rPr>
        <w:t xml:space="preserve">When </w:t>
      </w:r>
      <w:proofErr w:type="spellStart"/>
      <w:r>
        <w:rPr>
          <w:lang w:val="en-US" w:eastAsia="zh-CN"/>
        </w:rPr>
        <w:t>servingCellMO</w:t>
      </w:r>
      <w:proofErr w:type="spellEnd"/>
      <w:r>
        <w:rPr>
          <w:lang w:val="en-US" w:eastAsia="zh-CN"/>
        </w:rPr>
        <w:t xml:space="preserve"> is not configured</w:t>
      </w:r>
    </w:p>
    <w:p w14:paraId="426F4A6F" w14:textId="1E701010" w:rsidR="00765301" w:rsidRDefault="00BF38C2" w:rsidP="00A52238">
      <w:pPr>
        <w:rPr>
          <w:lang w:val="en-US" w:eastAsia="zh-CN"/>
        </w:rPr>
      </w:pPr>
      <w:r>
        <w:rPr>
          <w:lang w:val="en-US" w:eastAsia="zh-CN"/>
        </w:rPr>
        <w:t xml:space="preserve">When </w:t>
      </w:r>
      <w:proofErr w:type="spellStart"/>
      <w:r>
        <w:rPr>
          <w:lang w:val="en-US" w:eastAsia="zh-CN"/>
        </w:rPr>
        <w:t>servingCellMO</w:t>
      </w:r>
      <w:proofErr w:type="spellEnd"/>
      <w:r>
        <w:rPr>
          <w:lang w:val="en-US" w:eastAsia="zh-CN"/>
        </w:rPr>
        <w:t xml:space="preserve"> is not configured, according to existing definition, since the neighbor cell measurement cannot meet the conditions for intra-frequency as mentioned above, thus it will be always categorized as inter-frequency.</w:t>
      </w:r>
    </w:p>
    <w:p w14:paraId="4C24ED2F" w14:textId="311AFE82" w:rsidR="00BF38C2" w:rsidRDefault="00BF38C2" w:rsidP="00A52238">
      <w:pPr>
        <w:rPr>
          <w:b/>
          <w:lang w:val="en-US" w:eastAsia="zh-CN"/>
        </w:rPr>
      </w:pPr>
      <w:r w:rsidRPr="00BF38C2">
        <w:rPr>
          <w:b/>
          <w:lang w:val="en-US" w:eastAsia="zh-CN"/>
        </w:rPr>
        <w:t>Observation 3:</w:t>
      </w:r>
      <w:r>
        <w:rPr>
          <w:lang w:val="en-US" w:eastAsia="zh-CN"/>
        </w:rPr>
        <w:t xml:space="preserve"> </w:t>
      </w:r>
      <w:r w:rsidRPr="00BF38C2">
        <w:rPr>
          <w:b/>
          <w:lang w:val="en-US" w:eastAsia="zh-CN"/>
        </w:rPr>
        <w:t xml:space="preserve">When the </w:t>
      </w:r>
      <w:proofErr w:type="spellStart"/>
      <w:r w:rsidRPr="00BF38C2">
        <w:rPr>
          <w:b/>
          <w:lang w:val="en-US" w:eastAsia="zh-CN"/>
        </w:rPr>
        <w:t>servingCellMO</w:t>
      </w:r>
      <w:proofErr w:type="spellEnd"/>
      <w:r w:rsidRPr="00BF38C2">
        <w:rPr>
          <w:b/>
          <w:lang w:val="en-US" w:eastAsia="zh-CN"/>
        </w:rPr>
        <w:t xml:space="preserve"> </w:t>
      </w:r>
      <w:r>
        <w:rPr>
          <w:b/>
          <w:lang w:val="en-US" w:eastAsia="zh-CN"/>
        </w:rPr>
        <w:t>is not</w:t>
      </w:r>
      <w:r w:rsidRPr="00BF38C2">
        <w:rPr>
          <w:b/>
          <w:lang w:val="en-US" w:eastAsia="zh-CN"/>
        </w:rPr>
        <w:t xml:space="preserve"> configured</w:t>
      </w:r>
      <w:r>
        <w:rPr>
          <w:b/>
          <w:lang w:val="en-US" w:eastAsia="zh-CN"/>
        </w:rPr>
        <w:t xml:space="preserve">, </w:t>
      </w:r>
      <w:r w:rsidRPr="00C64554">
        <w:rPr>
          <w:b/>
          <w:lang w:val="en-US" w:eastAsia="zh-CN"/>
        </w:rPr>
        <w:t>based on existing intra-frequency definition</w:t>
      </w:r>
      <w:r>
        <w:rPr>
          <w:b/>
          <w:lang w:val="en-US" w:eastAsia="zh-CN"/>
        </w:rPr>
        <w:t xml:space="preserve">, </w:t>
      </w:r>
      <w:r w:rsidRPr="00C64554">
        <w:rPr>
          <w:b/>
          <w:lang w:val="en-US" w:eastAsia="zh-CN"/>
        </w:rPr>
        <w:t>the neighbor cell measurement is defined as</w:t>
      </w:r>
      <w:r>
        <w:rPr>
          <w:b/>
          <w:lang w:val="en-US" w:eastAsia="zh-CN"/>
        </w:rPr>
        <w:t xml:space="preserve"> inter-frequency as there is no “</w:t>
      </w:r>
      <w:r w:rsidRPr="00C64554">
        <w:rPr>
          <w:rFonts w:eastAsia="Times New Roman"/>
          <w:b/>
          <w:lang w:eastAsia="en-GB"/>
        </w:rPr>
        <w:t xml:space="preserve">SSB configured in </w:t>
      </w:r>
      <w:proofErr w:type="spellStart"/>
      <w:r w:rsidRPr="00C64554">
        <w:rPr>
          <w:b/>
          <w:lang w:val="en-US" w:eastAsia="zh-CN"/>
        </w:rPr>
        <w:t>servingCellMO</w:t>
      </w:r>
      <w:proofErr w:type="spellEnd"/>
      <w:r>
        <w:rPr>
          <w:b/>
          <w:lang w:val="en-US" w:eastAsia="zh-CN"/>
        </w:rPr>
        <w:t>”.</w:t>
      </w:r>
    </w:p>
    <w:p w14:paraId="15BE9F30" w14:textId="517DC565" w:rsidR="00BF38C2" w:rsidRDefault="00BF38C2" w:rsidP="00A52238">
      <w:pPr>
        <w:rPr>
          <w:lang w:val="en-US" w:eastAsia="zh-CN"/>
        </w:rPr>
      </w:pPr>
      <w:r>
        <w:rPr>
          <w:lang w:val="en-US" w:eastAsia="zh-CN"/>
        </w:rPr>
        <w:t>Regarding to whether MG is needed, following the same logic, whether the MG is needed can also follow existing criteria as defined in clause 9.3.1, and the corresponding requirements (without gap/with gap) can apply accordingly.</w:t>
      </w:r>
    </w:p>
    <w:p w14:paraId="610A9C4A" w14:textId="686959E3" w:rsidR="00BF38C2" w:rsidRDefault="00BF38C2" w:rsidP="00A52238">
      <w:pPr>
        <w:rPr>
          <w:b/>
          <w:lang w:val="en-US" w:eastAsia="zh-CN"/>
        </w:rPr>
      </w:pPr>
      <w:r w:rsidRPr="00B75757">
        <w:rPr>
          <w:b/>
          <w:lang w:val="en-US" w:eastAsia="zh-CN"/>
        </w:rPr>
        <w:t xml:space="preserve">Observation 4: When the </w:t>
      </w:r>
      <w:proofErr w:type="spellStart"/>
      <w:r w:rsidRPr="00B75757">
        <w:rPr>
          <w:b/>
          <w:lang w:val="en-US" w:eastAsia="zh-CN"/>
        </w:rPr>
        <w:t>servingCellMO</w:t>
      </w:r>
      <w:proofErr w:type="spellEnd"/>
      <w:r w:rsidRPr="00B75757">
        <w:rPr>
          <w:b/>
          <w:lang w:val="en-US" w:eastAsia="zh-CN"/>
        </w:rPr>
        <w:t xml:space="preserve"> is not configured, whether MG is needed can be determined based on existing conditions as defined</w:t>
      </w:r>
      <w:r w:rsidR="00B75757" w:rsidRPr="00B75757">
        <w:rPr>
          <w:b/>
          <w:lang w:val="en-US" w:eastAsia="zh-CN"/>
        </w:rPr>
        <w:t xml:space="preserve"> for inter-frequency measurement, and corresponding measurement requirements apply accordingly.</w:t>
      </w:r>
    </w:p>
    <w:p w14:paraId="2CAA5A7E" w14:textId="05E21012" w:rsidR="00B75757" w:rsidRPr="00B75757" w:rsidRDefault="00B75757" w:rsidP="00A52238">
      <w:pPr>
        <w:rPr>
          <w:lang w:val="en-US" w:eastAsia="zh-CN"/>
        </w:rPr>
      </w:pPr>
      <w:r w:rsidRPr="00B75757">
        <w:rPr>
          <w:lang w:val="en-US" w:eastAsia="zh-CN"/>
        </w:rPr>
        <w:t>Based on analysis above, the following input can be provided to RAN2:</w:t>
      </w:r>
    </w:p>
    <w:p w14:paraId="4C8F45E6" w14:textId="5B599DE4" w:rsidR="00B75757" w:rsidRDefault="00B75757" w:rsidP="00A52238">
      <w:pPr>
        <w:rPr>
          <w:b/>
          <w:lang w:val="en-US" w:eastAsia="zh-CN"/>
        </w:rPr>
      </w:pPr>
      <w:r>
        <w:rPr>
          <w:b/>
          <w:lang w:val="en-US" w:eastAsia="zh-CN"/>
        </w:rPr>
        <w:lastRenderedPageBreak/>
        <w:t>Proposal 1: RAN4 to provide following input to RAN2 regarding the definition of intra-frequency/inter-frequency, whether MG is needed and which requirements apply:</w:t>
      </w:r>
    </w:p>
    <w:p w14:paraId="1D735E54" w14:textId="4425B1F2" w:rsidR="00B75757" w:rsidRDefault="00B75757" w:rsidP="00A52238">
      <w:pPr>
        <w:rPr>
          <w:b/>
          <w:lang w:val="en-US" w:eastAsia="zh-CN"/>
        </w:rPr>
      </w:pPr>
      <w:r w:rsidRPr="00C64554">
        <w:rPr>
          <w:b/>
          <w:lang w:val="en-US" w:eastAsia="zh-CN"/>
        </w:rPr>
        <w:t xml:space="preserve">When the </w:t>
      </w:r>
      <w:proofErr w:type="spellStart"/>
      <w:r w:rsidRPr="00C64554">
        <w:rPr>
          <w:b/>
          <w:lang w:val="en-US" w:eastAsia="zh-CN"/>
        </w:rPr>
        <w:t>servingCellMO</w:t>
      </w:r>
      <w:proofErr w:type="spellEnd"/>
      <w:r>
        <w:rPr>
          <w:b/>
          <w:lang w:val="en-US" w:eastAsia="zh-CN"/>
        </w:rPr>
        <w:t xml:space="preserve"> is configured:</w:t>
      </w:r>
    </w:p>
    <w:p w14:paraId="75285A0B" w14:textId="561FF17B" w:rsidR="00B75757" w:rsidRPr="00B75757" w:rsidRDefault="00B75757" w:rsidP="00F84A37">
      <w:pPr>
        <w:pStyle w:val="ListParagraph"/>
        <w:numPr>
          <w:ilvl w:val="0"/>
          <w:numId w:val="4"/>
        </w:numPr>
        <w:ind w:firstLineChars="0"/>
        <w:rPr>
          <w:lang w:val="en-US" w:eastAsia="zh-CN"/>
        </w:rPr>
      </w:pPr>
      <w:r w:rsidRPr="00B75757">
        <w:rPr>
          <w:b/>
          <w:lang w:val="en-US" w:eastAsia="zh-CN"/>
        </w:rPr>
        <w:t xml:space="preserve">The neighbor cell measurement is defined as intra-frequency when </w:t>
      </w:r>
      <w:r w:rsidRPr="00B75757">
        <w:rPr>
          <w:rFonts w:eastAsia="Times New Roman"/>
          <w:b/>
          <w:lang w:eastAsia="en-GB"/>
        </w:rPr>
        <w:t xml:space="preserve">centre frequency of the SSB of the neighbour cell is same as that of SSB configured in </w:t>
      </w:r>
      <w:proofErr w:type="spellStart"/>
      <w:r w:rsidRPr="00B75757">
        <w:rPr>
          <w:b/>
          <w:lang w:val="en-US" w:eastAsia="zh-CN"/>
        </w:rPr>
        <w:t>servingCellMO</w:t>
      </w:r>
      <w:proofErr w:type="spellEnd"/>
      <w:r w:rsidRPr="00B75757">
        <w:rPr>
          <w:b/>
          <w:lang w:val="en-US" w:eastAsia="zh-CN"/>
        </w:rPr>
        <w:t>; otherwise, it is defined as intra-frequency</w:t>
      </w:r>
    </w:p>
    <w:p w14:paraId="227FCD95" w14:textId="59629D17" w:rsidR="00B75757" w:rsidRPr="00B75757" w:rsidRDefault="00B75757" w:rsidP="00F84A37">
      <w:pPr>
        <w:pStyle w:val="ListParagraph"/>
        <w:numPr>
          <w:ilvl w:val="0"/>
          <w:numId w:val="4"/>
        </w:numPr>
        <w:ind w:firstLineChars="0"/>
        <w:jc w:val="both"/>
        <w:rPr>
          <w:b/>
          <w:lang w:val="en-US" w:eastAsia="zh-CN"/>
        </w:rPr>
      </w:pPr>
      <w:r>
        <w:rPr>
          <w:b/>
          <w:lang w:val="en-US" w:eastAsia="zh-CN"/>
        </w:rPr>
        <w:t>W</w:t>
      </w:r>
      <w:r w:rsidRPr="00B75757">
        <w:rPr>
          <w:b/>
          <w:lang w:val="en-US" w:eastAsia="zh-CN"/>
        </w:rPr>
        <w:t>hether MG is needed can be determined based on existing conditions as defined for intra-frequency/inter-frequency, and corresponding measurement requirements apply accordingly.</w:t>
      </w:r>
    </w:p>
    <w:p w14:paraId="2227B577" w14:textId="7CA0B9AF" w:rsidR="00B75757" w:rsidRDefault="00B75757" w:rsidP="00A52238">
      <w:pPr>
        <w:rPr>
          <w:b/>
          <w:lang w:val="en-US" w:eastAsia="zh-CN"/>
        </w:rPr>
      </w:pPr>
      <w:r w:rsidRPr="00C64554">
        <w:rPr>
          <w:b/>
          <w:lang w:val="en-US" w:eastAsia="zh-CN"/>
        </w:rPr>
        <w:t xml:space="preserve">When the </w:t>
      </w:r>
      <w:proofErr w:type="spellStart"/>
      <w:r w:rsidRPr="00C64554">
        <w:rPr>
          <w:b/>
          <w:lang w:val="en-US" w:eastAsia="zh-CN"/>
        </w:rPr>
        <w:t>servingCellMO</w:t>
      </w:r>
      <w:proofErr w:type="spellEnd"/>
      <w:r>
        <w:rPr>
          <w:b/>
          <w:lang w:val="en-US" w:eastAsia="zh-CN"/>
        </w:rPr>
        <w:t xml:space="preserve"> is not configured:</w:t>
      </w:r>
    </w:p>
    <w:p w14:paraId="3D006590" w14:textId="534509DF" w:rsidR="00B75757" w:rsidRPr="00B75757" w:rsidRDefault="00B75757" w:rsidP="00F84A37">
      <w:pPr>
        <w:pStyle w:val="ListParagraph"/>
        <w:numPr>
          <w:ilvl w:val="0"/>
          <w:numId w:val="4"/>
        </w:numPr>
        <w:ind w:firstLineChars="0"/>
        <w:rPr>
          <w:b/>
          <w:lang w:val="en-US" w:eastAsia="zh-CN"/>
        </w:rPr>
      </w:pPr>
      <w:r w:rsidRPr="00C64554">
        <w:rPr>
          <w:b/>
          <w:lang w:val="en-US" w:eastAsia="zh-CN"/>
        </w:rPr>
        <w:t>the neighbor cell measurement is defined as</w:t>
      </w:r>
      <w:r>
        <w:rPr>
          <w:b/>
          <w:lang w:val="en-US" w:eastAsia="zh-CN"/>
        </w:rPr>
        <w:t xml:space="preserve"> inter-frequency as there is no “</w:t>
      </w:r>
      <w:r w:rsidRPr="00B75757">
        <w:rPr>
          <w:b/>
          <w:lang w:val="en-US" w:eastAsia="zh-CN"/>
        </w:rPr>
        <w:t xml:space="preserve">SSB configured in </w:t>
      </w:r>
      <w:proofErr w:type="spellStart"/>
      <w:r w:rsidRPr="00C64554">
        <w:rPr>
          <w:b/>
          <w:lang w:val="en-US" w:eastAsia="zh-CN"/>
        </w:rPr>
        <w:t>servingCellMO</w:t>
      </w:r>
      <w:proofErr w:type="spellEnd"/>
    </w:p>
    <w:p w14:paraId="4F5955C7" w14:textId="77777777" w:rsidR="00B75757" w:rsidRDefault="00B75757" w:rsidP="00F84A37">
      <w:pPr>
        <w:pStyle w:val="ListParagraph"/>
        <w:numPr>
          <w:ilvl w:val="0"/>
          <w:numId w:val="4"/>
        </w:numPr>
        <w:ind w:firstLineChars="0"/>
        <w:rPr>
          <w:b/>
          <w:lang w:val="en-US" w:eastAsia="zh-CN"/>
        </w:rPr>
      </w:pPr>
      <w:r w:rsidRPr="00B75757">
        <w:rPr>
          <w:b/>
          <w:lang w:val="en-US" w:eastAsia="zh-CN"/>
        </w:rPr>
        <w:t>whether MG is needed can be determined based on existing conditions as defined for inter-frequency measurement, and corresponding measurement requirements apply accordingly.</w:t>
      </w:r>
    </w:p>
    <w:p w14:paraId="545517A2" w14:textId="61E889EF" w:rsidR="00BF38C2" w:rsidRDefault="00734236" w:rsidP="00A52238">
      <w:pPr>
        <w:rPr>
          <w:lang w:val="en-US" w:eastAsia="zh-CN"/>
        </w:rPr>
      </w:pPr>
      <w:r>
        <w:rPr>
          <w:lang w:val="en-US" w:eastAsia="zh-CN"/>
        </w:rPr>
        <w:t>And it could be observed from above analysis, there is no further RAN4 spec impact which can already be reflected by s existing.</w:t>
      </w:r>
    </w:p>
    <w:p w14:paraId="31007EA6" w14:textId="6D8233D6" w:rsidR="00734236" w:rsidRPr="00734236" w:rsidRDefault="00734236" w:rsidP="00A52238">
      <w:pPr>
        <w:rPr>
          <w:b/>
          <w:lang w:val="en-US" w:eastAsia="zh-CN"/>
        </w:rPr>
      </w:pPr>
      <w:r w:rsidRPr="00734236">
        <w:rPr>
          <w:b/>
          <w:lang w:val="en-US" w:eastAsia="zh-CN"/>
        </w:rPr>
        <w:t>Proposal 2: Based Proposal 1, there is no further RAN4 spec impact.</w:t>
      </w:r>
    </w:p>
    <w:p w14:paraId="082C8267" w14:textId="77777777" w:rsidR="00386BEA" w:rsidRDefault="00DF0231" w:rsidP="00A86270">
      <w:pPr>
        <w:pStyle w:val="Heading1"/>
        <w:numPr>
          <w:ilvl w:val="0"/>
          <w:numId w:val="1"/>
        </w:numPr>
        <w:rPr>
          <w:lang w:val="en-US"/>
        </w:rPr>
      </w:pPr>
      <w:bookmarkStart w:id="4" w:name="_GoBack"/>
      <w:bookmarkEnd w:id="4"/>
      <w:r w:rsidRPr="002D2977">
        <w:rPr>
          <w:lang w:val="en-US"/>
        </w:rPr>
        <w:t>Conclusions</w:t>
      </w:r>
    </w:p>
    <w:p w14:paraId="6406F6A1" w14:textId="77777777" w:rsidR="00734236" w:rsidRPr="00C64554" w:rsidRDefault="00734236" w:rsidP="00734236">
      <w:pPr>
        <w:rPr>
          <w:b/>
          <w:lang w:val="en-US" w:eastAsia="zh-CN"/>
        </w:rPr>
      </w:pPr>
      <w:r w:rsidRPr="00C64554">
        <w:rPr>
          <w:b/>
          <w:lang w:val="en-US" w:eastAsia="zh-CN"/>
        </w:rPr>
        <w:t xml:space="preserve">Observation 1: When the </w:t>
      </w:r>
      <w:proofErr w:type="spellStart"/>
      <w:r w:rsidRPr="00C64554">
        <w:rPr>
          <w:b/>
          <w:lang w:val="en-US" w:eastAsia="zh-CN"/>
        </w:rPr>
        <w:t>servingCellMO</w:t>
      </w:r>
      <w:proofErr w:type="spellEnd"/>
      <w:r w:rsidRPr="00C64554">
        <w:rPr>
          <w:b/>
          <w:lang w:val="en-US" w:eastAsia="zh-CN"/>
        </w:rPr>
        <w:t xml:space="preserve"> is configured, based on existing intra-frequency definition, the neighbor cell measurement is defined as intra-frequency when </w:t>
      </w:r>
      <w:r w:rsidRPr="00721A62">
        <w:rPr>
          <w:rFonts w:eastAsia="Times New Roman"/>
          <w:b/>
          <w:lang w:eastAsia="en-GB"/>
        </w:rPr>
        <w:t>centre frequency of the SSB of the neighbour cell</w:t>
      </w:r>
      <w:r w:rsidRPr="00C64554">
        <w:rPr>
          <w:rFonts w:eastAsia="Times New Roman"/>
          <w:b/>
          <w:lang w:eastAsia="en-GB"/>
        </w:rPr>
        <w:t xml:space="preserve"> is same as that of SSB configured in </w:t>
      </w:r>
      <w:proofErr w:type="spellStart"/>
      <w:r w:rsidRPr="00C64554">
        <w:rPr>
          <w:b/>
          <w:lang w:val="en-US" w:eastAsia="zh-CN"/>
        </w:rPr>
        <w:t>servingCellMO</w:t>
      </w:r>
      <w:proofErr w:type="spellEnd"/>
      <w:r w:rsidRPr="00C64554">
        <w:rPr>
          <w:b/>
          <w:lang w:val="en-US" w:eastAsia="zh-CN"/>
        </w:rPr>
        <w:t>; otherwise, it is defined as intra-frequency.</w:t>
      </w:r>
    </w:p>
    <w:p w14:paraId="7A306343" w14:textId="77777777" w:rsidR="00734236" w:rsidRPr="00BF38C2" w:rsidRDefault="00734236" w:rsidP="00734236">
      <w:pPr>
        <w:jc w:val="both"/>
        <w:rPr>
          <w:b/>
          <w:lang w:val="en-US" w:eastAsia="zh-CN"/>
        </w:rPr>
      </w:pPr>
      <w:r w:rsidRPr="00BF38C2">
        <w:rPr>
          <w:b/>
          <w:lang w:val="en-US" w:eastAsia="zh-CN"/>
        </w:rPr>
        <w:t xml:space="preserve">Observation 2: When the </w:t>
      </w:r>
      <w:proofErr w:type="spellStart"/>
      <w:r w:rsidRPr="00BF38C2">
        <w:rPr>
          <w:b/>
          <w:lang w:val="en-US" w:eastAsia="zh-CN"/>
        </w:rPr>
        <w:t>servingCellMO</w:t>
      </w:r>
      <w:proofErr w:type="spellEnd"/>
      <w:r w:rsidRPr="00BF38C2">
        <w:rPr>
          <w:b/>
          <w:lang w:val="en-US" w:eastAsia="zh-CN"/>
        </w:rPr>
        <w:t xml:space="preserve"> is configured, whether MG is needed can be determined based on existing conditions as defined for intra-frequency/inter-frequency, and corresponding measurement requirements apply accordingly.</w:t>
      </w:r>
    </w:p>
    <w:p w14:paraId="2D5D0D4F" w14:textId="77777777" w:rsidR="00734236" w:rsidRDefault="00734236" w:rsidP="00734236">
      <w:pPr>
        <w:rPr>
          <w:b/>
          <w:lang w:val="en-US" w:eastAsia="zh-CN"/>
        </w:rPr>
      </w:pPr>
      <w:r w:rsidRPr="00BF38C2">
        <w:rPr>
          <w:b/>
          <w:lang w:val="en-US" w:eastAsia="zh-CN"/>
        </w:rPr>
        <w:t>Observation 3:</w:t>
      </w:r>
      <w:r>
        <w:rPr>
          <w:lang w:val="en-US" w:eastAsia="zh-CN"/>
        </w:rPr>
        <w:t xml:space="preserve"> </w:t>
      </w:r>
      <w:r w:rsidRPr="00BF38C2">
        <w:rPr>
          <w:b/>
          <w:lang w:val="en-US" w:eastAsia="zh-CN"/>
        </w:rPr>
        <w:t xml:space="preserve">When the </w:t>
      </w:r>
      <w:proofErr w:type="spellStart"/>
      <w:r w:rsidRPr="00BF38C2">
        <w:rPr>
          <w:b/>
          <w:lang w:val="en-US" w:eastAsia="zh-CN"/>
        </w:rPr>
        <w:t>servingCellMO</w:t>
      </w:r>
      <w:proofErr w:type="spellEnd"/>
      <w:r w:rsidRPr="00BF38C2">
        <w:rPr>
          <w:b/>
          <w:lang w:val="en-US" w:eastAsia="zh-CN"/>
        </w:rPr>
        <w:t xml:space="preserve"> </w:t>
      </w:r>
      <w:r>
        <w:rPr>
          <w:b/>
          <w:lang w:val="en-US" w:eastAsia="zh-CN"/>
        </w:rPr>
        <w:t>is not</w:t>
      </w:r>
      <w:r w:rsidRPr="00BF38C2">
        <w:rPr>
          <w:b/>
          <w:lang w:val="en-US" w:eastAsia="zh-CN"/>
        </w:rPr>
        <w:t xml:space="preserve"> configured</w:t>
      </w:r>
      <w:r>
        <w:rPr>
          <w:b/>
          <w:lang w:val="en-US" w:eastAsia="zh-CN"/>
        </w:rPr>
        <w:t xml:space="preserve">, </w:t>
      </w:r>
      <w:r w:rsidRPr="00C64554">
        <w:rPr>
          <w:b/>
          <w:lang w:val="en-US" w:eastAsia="zh-CN"/>
        </w:rPr>
        <w:t>based on existing intra-frequency definition</w:t>
      </w:r>
      <w:r>
        <w:rPr>
          <w:b/>
          <w:lang w:val="en-US" w:eastAsia="zh-CN"/>
        </w:rPr>
        <w:t xml:space="preserve">, </w:t>
      </w:r>
      <w:r w:rsidRPr="00C64554">
        <w:rPr>
          <w:b/>
          <w:lang w:val="en-US" w:eastAsia="zh-CN"/>
        </w:rPr>
        <w:t>the neighbor cell measurement is defined as</w:t>
      </w:r>
      <w:r>
        <w:rPr>
          <w:b/>
          <w:lang w:val="en-US" w:eastAsia="zh-CN"/>
        </w:rPr>
        <w:t xml:space="preserve"> inter-frequency as there is no “</w:t>
      </w:r>
      <w:r w:rsidRPr="00C64554">
        <w:rPr>
          <w:rFonts w:eastAsia="Times New Roman"/>
          <w:b/>
          <w:lang w:eastAsia="en-GB"/>
        </w:rPr>
        <w:t xml:space="preserve">SSB configured in </w:t>
      </w:r>
      <w:proofErr w:type="spellStart"/>
      <w:r w:rsidRPr="00C64554">
        <w:rPr>
          <w:b/>
          <w:lang w:val="en-US" w:eastAsia="zh-CN"/>
        </w:rPr>
        <w:t>servingCellMO</w:t>
      </w:r>
      <w:proofErr w:type="spellEnd"/>
      <w:r>
        <w:rPr>
          <w:b/>
          <w:lang w:val="en-US" w:eastAsia="zh-CN"/>
        </w:rPr>
        <w:t>”.</w:t>
      </w:r>
    </w:p>
    <w:p w14:paraId="65D44EDD" w14:textId="77777777" w:rsidR="00734236" w:rsidRDefault="00734236" w:rsidP="00734236">
      <w:pPr>
        <w:rPr>
          <w:b/>
          <w:lang w:val="en-US" w:eastAsia="zh-CN"/>
        </w:rPr>
      </w:pPr>
      <w:r w:rsidRPr="00B75757">
        <w:rPr>
          <w:b/>
          <w:lang w:val="en-US" w:eastAsia="zh-CN"/>
        </w:rPr>
        <w:t xml:space="preserve">Observation 4: When the </w:t>
      </w:r>
      <w:proofErr w:type="spellStart"/>
      <w:r w:rsidRPr="00B75757">
        <w:rPr>
          <w:b/>
          <w:lang w:val="en-US" w:eastAsia="zh-CN"/>
        </w:rPr>
        <w:t>servingCellMO</w:t>
      </w:r>
      <w:proofErr w:type="spellEnd"/>
      <w:r w:rsidRPr="00B75757">
        <w:rPr>
          <w:b/>
          <w:lang w:val="en-US" w:eastAsia="zh-CN"/>
        </w:rPr>
        <w:t xml:space="preserve"> is not configured, whether MG is needed can be determined based on existing conditions as defined for inter-frequency measurement, and corresponding measurement requirements apply accordingly.</w:t>
      </w:r>
    </w:p>
    <w:p w14:paraId="1CE252D9" w14:textId="77777777" w:rsidR="00734236" w:rsidRDefault="00734236" w:rsidP="00734236">
      <w:pPr>
        <w:rPr>
          <w:b/>
          <w:lang w:val="en-US" w:eastAsia="zh-CN"/>
        </w:rPr>
      </w:pPr>
      <w:r>
        <w:rPr>
          <w:b/>
          <w:lang w:val="en-US" w:eastAsia="zh-CN"/>
        </w:rPr>
        <w:t>Proposal 1: RAN4 to provide following input to RAN2 regarding the definition of intra-frequency/inter-frequency, whether MG is needed and which requirements apply:</w:t>
      </w:r>
    </w:p>
    <w:p w14:paraId="31910B27" w14:textId="77777777" w:rsidR="00734236" w:rsidRDefault="00734236" w:rsidP="00734236">
      <w:pPr>
        <w:rPr>
          <w:b/>
          <w:lang w:val="en-US" w:eastAsia="zh-CN"/>
        </w:rPr>
      </w:pPr>
      <w:r w:rsidRPr="00C64554">
        <w:rPr>
          <w:b/>
          <w:lang w:val="en-US" w:eastAsia="zh-CN"/>
        </w:rPr>
        <w:t xml:space="preserve">When the </w:t>
      </w:r>
      <w:proofErr w:type="spellStart"/>
      <w:r w:rsidRPr="00C64554">
        <w:rPr>
          <w:b/>
          <w:lang w:val="en-US" w:eastAsia="zh-CN"/>
        </w:rPr>
        <w:t>servingCellMO</w:t>
      </w:r>
      <w:proofErr w:type="spellEnd"/>
      <w:r>
        <w:rPr>
          <w:b/>
          <w:lang w:val="en-US" w:eastAsia="zh-CN"/>
        </w:rPr>
        <w:t xml:space="preserve"> is configured:</w:t>
      </w:r>
    </w:p>
    <w:p w14:paraId="2465931D" w14:textId="77777777" w:rsidR="00734236" w:rsidRPr="00B75757" w:rsidRDefault="00734236" w:rsidP="00F84A37">
      <w:pPr>
        <w:pStyle w:val="ListParagraph"/>
        <w:numPr>
          <w:ilvl w:val="0"/>
          <w:numId w:val="4"/>
        </w:numPr>
        <w:ind w:firstLineChars="0"/>
        <w:rPr>
          <w:lang w:val="en-US" w:eastAsia="zh-CN"/>
        </w:rPr>
      </w:pPr>
      <w:r w:rsidRPr="00B75757">
        <w:rPr>
          <w:b/>
          <w:lang w:val="en-US" w:eastAsia="zh-CN"/>
        </w:rPr>
        <w:t xml:space="preserve">The neighbor cell measurement is defined as intra-frequency when </w:t>
      </w:r>
      <w:r w:rsidRPr="00B75757">
        <w:rPr>
          <w:rFonts w:eastAsia="Times New Roman"/>
          <w:b/>
          <w:lang w:eastAsia="en-GB"/>
        </w:rPr>
        <w:t xml:space="preserve">centre frequency of the SSB of the neighbour cell is same as that of SSB configured in </w:t>
      </w:r>
      <w:proofErr w:type="spellStart"/>
      <w:r w:rsidRPr="00B75757">
        <w:rPr>
          <w:b/>
          <w:lang w:val="en-US" w:eastAsia="zh-CN"/>
        </w:rPr>
        <w:t>servingCellMO</w:t>
      </w:r>
      <w:proofErr w:type="spellEnd"/>
      <w:r w:rsidRPr="00B75757">
        <w:rPr>
          <w:b/>
          <w:lang w:val="en-US" w:eastAsia="zh-CN"/>
        </w:rPr>
        <w:t>; otherwise, it is defined as intra-frequency</w:t>
      </w:r>
    </w:p>
    <w:p w14:paraId="67C97EFF" w14:textId="77777777" w:rsidR="00734236" w:rsidRPr="00B75757" w:rsidRDefault="00734236" w:rsidP="00F84A37">
      <w:pPr>
        <w:pStyle w:val="ListParagraph"/>
        <w:numPr>
          <w:ilvl w:val="0"/>
          <w:numId w:val="4"/>
        </w:numPr>
        <w:ind w:firstLineChars="0"/>
        <w:jc w:val="both"/>
        <w:rPr>
          <w:b/>
          <w:lang w:val="en-US" w:eastAsia="zh-CN"/>
        </w:rPr>
      </w:pPr>
      <w:r>
        <w:rPr>
          <w:b/>
          <w:lang w:val="en-US" w:eastAsia="zh-CN"/>
        </w:rPr>
        <w:t>W</w:t>
      </w:r>
      <w:r w:rsidRPr="00B75757">
        <w:rPr>
          <w:b/>
          <w:lang w:val="en-US" w:eastAsia="zh-CN"/>
        </w:rPr>
        <w:t>hether MG is needed can be determined based on existing conditions as defined for intra-frequency/inter-frequency, and corresponding measurement requirements apply accordingly.</w:t>
      </w:r>
    </w:p>
    <w:p w14:paraId="3819F712" w14:textId="77777777" w:rsidR="00734236" w:rsidRDefault="00734236" w:rsidP="00734236">
      <w:pPr>
        <w:rPr>
          <w:b/>
          <w:lang w:val="en-US" w:eastAsia="zh-CN"/>
        </w:rPr>
      </w:pPr>
      <w:r w:rsidRPr="00C64554">
        <w:rPr>
          <w:b/>
          <w:lang w:val="en-US" w:eastAsia="zh-CN"/>
        </w:rPr>
        <w:t xml:space="preserve">When the </w:t>
      </w:r>
      <w:proofErr w:type="spellStart"/>
      <w:r w:rsidRPr="00C64554">
        <w:rPr>
          <w:b/>
          <w:lang w:val="en-US" w:eastAsia="zh-CN"/>
        </w:rPr>
        <w:t>servingCellMO</w:t>
      </w:r>
      <w:proofErr w:type="spellEnd"/>
      <w:r>
        <w:rPr>
          <w:b/>
          <w:lang w:val="en-US" w:eastAsia="zh-CN"/>
        </w:rPr>
        <w:t xml:space="preserve"> is not configured:</w:t>
      </w:r>
    </w:p>
    <w:p w14:paraId="57283FBC" w14:textId="77777777" w:rsidR="00734236" w:rsidRPr="00B75757" w:rsidRDefault="00734236" w:rsidP="00F84A37">
      <w:pPr>
        <w:pStyle w:val="ListParagraph"/>
        <w:numPr>
          <w:ilvl w:val="0"/>
          <w:numId w:val="4"/>
        </w:numPr>
        <w:ind w:firstLineChars="0"/>
        <w:rPr>
          <w:b/>
          <w:lang w:val="en-US" w:eastAsia="zh-CN"/>
        </w:rPr>
      </w:pPr>
      <w:r w:rsidRPr="00C64554">
        <w:rPr>
          <w:b/>
          <w:lang w:val="en-US" w:eastAsia="zh-CN"/>
        </w:rPr>
        <w:t>the neighbor cell measurement is defined as</w:t>
      </w:r>
      <w:r>
        <w:rPr>
          <w:b/>
          <w:lang w:val="en-US" w:eastAsia="zh-CN"/>
        </w:rPr>
        <w:t xml:space="preserve"> inter-frequency as there is no “</w:t>
      </w:r>
      <w:r w:rsidRPr="00B75757">
        <w:rPr>
          <w:b/>
          <w:lang w:val="en-US" w:eastAsia="zh-CN"/>
        </w:rPr>
        <w:t xml:space="preserve">SSB configured in </w:t>
      </w:r>
      <w:proofErr w:type="spellStart"/>
      <w:r w:rsidRPr="00C64554">
        <w:rPr>
          <w:b/>
          <w:lang w:val="en-US" w:eastAsia="zh-CN"/>
        </w:rPr>
        <w:t>servingCellMO</w:t>
      </w:r>
      <w:proofErr w:type="spellEnd"/>
    </w:p>
    <w:p w14:paraId="3E21F31A" w14:textId="77777777" w:rsidR="00734236" w:rsidRDefault="00734236" w:rsidP="00F84A37">
      <w:pPr>
        <w:pStyle w:val="ListParagraph"/>
        <w:numPr>
          <w:ilvl w:val="0"/>
          <w:numId w:val="4"/>
        </w:numPr>
        <w:ind w:firstLineChars="0"/>
        <w:rPr>
          <w:b/>
          <w:lang w:val="en-US" w:eastAsia="zh-CN"/>
        </w:rPr>
      </w:pPr>
      <w:r w:rsidRPr="00B75757">
        <w:rPr>
          <w:b/>
          <w:lang w:val="en-US" w:eastAsia="zh-CN"/>
        </w:rPr>
        <w:t>whether MG is needed can be determined based on existing conditions as defined for inter-frequency measurement, and corresponding measurement requirements apply accordingly.</w:t>
      </w:r>
    </w:p>
    <w:p w14:paraId="37780430" w14:textId="77777777" w:rsidR="00734236" w:rsidRPr="00734236" w:rsidRDefault="00734236" w:rsidP="00734236">
      <w:pPr>
        <w:rPr>
          <w:b/>
          <w:lang w:val="en-US" w:eastAsia="zh-CN"/>
        </w:rPr>
      </w:pPr>
      <w:r w:rsidRPr="00734236">
        <w:rPr>
          <w:b/>
          <w:lang w:val="en-US" w:eastAsia="zh-CN"/>
        </w:rPr>
        <w:t>Proposal 2: Based Proposal 1, there is no further RAN4 spec impact.</w:t>
      </w:r>
    </w:p>
    <w:p w14:paraId="1C27E96A" w14:textId="77777777" w:rsidR="0016591B" w:rsidRDefault="0016591B" w:rsidP="00A52238">
      <w:pPr>
        <w:rPr>
          <w:b/>
          <w:lang w:val="en-US" w:eastAsia="zh-CN"/>
        </w:rPr>
      </w:pPr>
    </w:p>
    <w:p w14:paraId="42324600"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31C35054" w14:textId="7ED84B74" w:rsidR="00DF307D" w:rsidRDefault="00765301" w:rsidP="00751D0C">
      <w:pPr>
        <w:rPr>
          <w:rFonts w:eastAsiaTheme="minorEastAsia"/>
          <w:lang w:eastAsia="zh-CN"/>
        </w:rPr>
      </w:pPr>
      <w:r>
        <w:rPr>
          <w:rFonts w:eastAsiaTheme="minorEastAsia"/>
          <w:lang w:eastAsia="zh-CN"/>
        </w:rPr>
        <w:t xml:space="preserve">[1] </w:t>
      </w:r>
      <w:r w:rsidRPr="00765301">
        <w:rPr>
          <w:rFonts w:eastAsiaTheme="minorEastAsia"/>
          <w:lang w:eastAsia="zh-CN"/>
        </w:rPr>
        <w:t>R4-2420121</w:t>
      </w:r>
      <w:r>
        <w:rPr>
          <w:rFonts w:eastAsiaTheme="minorEastAsia"/>
          <w:lang w:eastAsia="zh-CN"/>
        </w:rPr>
        <w:t xml:space="preserve"> </w:t>
      </w:r>
      <w:r w:rsidRPr="00765301">
        <w:rPr>
          <w:rFonts w:eastAsiaTheme="minorEastAsia"/>
          <w:lang w:eastAsia="zh-CN"/>
        </w:rPr>
        <w:t>WF on RRM requirements for NR network energy saving</w:t>
      </w:r>
    </w:p>
    <w:p w14:paraId="57FFCF5A" w14:textId="2039E9D8" w:rsidR="00734236" w:rsidRPr="002D2977" w:rsidRDefault="00734236" w:rsidP="00734236">
      <w:pPr>
        <w:pStyle w:val="Heading1"/>
        <w:tabs>
          <w:tab w:val="clear" w:pos="432"/>
        </w:tabs>
        <w:ind w:left="0" w:firstLine="0"/>
        <w:rPr>
          <w:lang w:val="en-US"/>
        </w:rPr>
      </w:pPr>
      <w:r>
        <w:rPr>
          <w:lang w:val="en-US"/>
        </w:rPr>
        <w:t>Annex</w:t>
      </w:r>
    </w:p>
    <w:p w14:paraId="3D460CB3" w14:textId="439FF973" w:rsidR="007778B0" w:rsidRPr="008B4840" w:rsidRDefault="007778B0" w:rsidP="007778B0">
      <w:pPr>
        <w:pStyle w:val="CRCoverPage"/>
        <w:tabs>
          <w:tab w:val="left" w:pos="8385"/>
          <w:tab w:val="right" w:pos="9781"/>
        </w:tabs>
        <w:spacing w:after="0"/>
        <w:rPr>
          <w:b/>
          <w:noProof/>
          <w:sz w:val="24"/>
          <w:szCs w:val="24"/>
          <w:lang w:val="en-US"/>
        </w:rPr>
      </w:pPr>
      <w:r w:rsidRPr="008B4840">
        <w:rPr>
          <w:b/>
          <w:noProof/>
          <w:sz w:val="24"/>
          <w:szCs w:val="24"/>
          <w:lang w:val="en-US"/>
        </w:rPr>
        <w:t>3GPP TSG RAN WG</w:t>
      </w:r>
      <w:r w:rsidR="00AD21E1">
        <w:rPr>
          <w:b/>
          <w:noProof/>
          <w:sz w:val="24"/>
          <w:szCs w:val="24"/>
          <w:lang w:val="en-US"/>
        </w:rPr>
        <w:t>4</w:t>
      </w:r>
      <w:r w:rsidRPr="008B4840">
        <w:rPr>
          <w:b/>
          <w:noProof/>
          <w:sz w:val="24"/>
          <w:szCs w:val="24"/>
          <w:lang w:val="en-US"/>
        </w:rPr>
        <w:t xml:space="preserve"> Meeting #1</w:t>
      </w:r>
      <w:r w:rsidR="00AD21E1">
        <w:rPr>
          <w:b/>
          <w:noProof/>
          <w:sz w:val="24"/>
          <w:szCs w:val="24"/>
          <w:lang w:val="en-US"/>
        </w:rPr>
        <w:t xml:space="preserve">14                                   </w:t>
      </w:r>
      <w:r w:rsidRPr="008E331A">
        <w:rPr>
          <w:b/>
          <w:noProof/>
          <w:sz w:val="24"/>
          <w:szCs w:val="24"/>
          <w:lang w:val="en-US"/>
        </w:rPr>
        <w:t>R</w:t>
      </w:r>
      <w:r w:rsidR="00AD21E1">
        <w:rPr>
          <w:b/>
          <w:noProof/>
          <w:sz w:val="24"/>
          <w:szCs w:val="24"/>
          <w:lang w:val="en-US"/>
        </w:rPr>
        <w:t>4</w:t>
      </w:r>
      <w:r w:rsidRPr="008E331A">
        <w:rPr>
          <w:b/>
          <w:noProof/>
          <w:sz w:val="24"/>
          <w:szCs w:val="24"/>
          <w:lang w:val="en-US"/>
        </w:rPr>
        <w:t>-2</w:t>
      </w:r>
      <w:r w:rsidR="00AD21E1">
        <w:rPr>
          <w:b/>
          <w:noProof/>
          <w:sz w:val="24"/>
          <w:szCs w:val="24"/>
          <w:lang w:val="en-US"/>
        </w:rPr>
        <w:t>5xxxxx</w:t>
      </w:r>
    </w:p>
    <w:p w14:paraId="368A771B" w14:textId="77777777" w:rsidR="00AD21E1" w:rsidRPr="00F542A0" w:rsidRDefault="00AD21E1" w:rsidP="00AD21E1">
      <w:pPr>
        <w:pStyle w:val="Header"/>
        <w:tabs>
          <w:tab w:val="right" w:pos="9781"/>
          <w:tab w:val="right" w:pos="13323"/>
        </w:tabs>
        <w:spacing w:before="60" w:after="60"/>
        <w:outlineLvl w:val="0"/>
        <w:rPr>
          <w:rFonts w:eastAsia="宋体" w:cs="Arial"/>
          <w:b w:val="0"/>
          <w:sz w:val="24"/>
          <w:szCs w:val="24"/>
          <w:lang w:eastAsia="zh-CN"/>
        </w:rPr>
      </w:pPr>
      <w:r w:rsidRPr="00F542A0">
        <w:rPr>
          <w:rFonts w:eastAsia="宋体" w:cs="Arial" w:hint="eastAsia"/>
          <w:sz w:val="24"/>
          <w:szCs w:val="24"/>
          <w:lang w:eastAsia="zh-CN"/>
        </w:rPr>
        <w:t>Athens</w:t>
      </w:r>
      <w:r w:rsidRPr="00F542A0">
        <w:rPr>
          <w:rFonts w:eastAsia="宋体" w:cs="Arial"/>
          <w:sz w:val="24"/>
          <w:szCs w:val="24"/>
          <w:lang w:eastAsia="zh-CN"/>
        </w:rPr>
        <w:t>, GR, 17</w:t>
      </w:r>
      <w:r w:rsidRPr="00F542A0">
        <w:rPr>
          <w:rFonts w:eastAsia="宋体" w:cs="Arial"/>
          <w:sz w:val="24"/>
          <w:szCs w:val="24"/>
          <w:vertAlign w:val="superscript"/>
          <w:lang w:eastAsia="zh-CN"/>
        </w:rPr>
        <w:t>th</w:t>
      </w:r>
      <w:r w:rsidRPr="00F542A0">
        <w:rPr>
          <w:rFonts w:eastAsia="宋体" w:cs="Arial"/>
          <w:sz w:val="24"/>
          <w:szCs w:val="24"/>
          <w:lang w:eastAsia="zh-CN"/>
        </w:rPr>
        <w:t xml:space="preserve"> – 21</w:t>
      </w:r>
      <w:r w:rsidRPr="00F542A0">
        <w:rPr>
          <w:rFonts w:eastAsia="宋体" w:cs="Arial"/>
          <w:sz w:val="24"/>
          <w:szCs w:val="24"/>
          <w:vertAlign w:val="superscript"/>
          <w:lang w:eastAsia="zh-CN"/>
        </w:rPr>
        <w:t>st</w:t>
      </w:r>
      <w:r w:rsidRPr="00F542A0">
        <w:rPr>
          <w:rFonts w:eastAsia="宋体" w:cs="Arial"/>
          <w:sz w:val="24"/>
          <w:szCs w:val="24"/>
          <w:lang w:eastAsia="zh-CN"/>
        </w:rPr>
        <w:t xml:space="preserve"> February, 2025</w:t>
      </w:r>
    </w:p>
    <w:p w14:paraId="20321E65" w14:textId="77777777" w:rsidR="007778B0" w:rsidRPr="008B4840" w:rsidRDefault="007778B0" w:rsidP="007778B0">
      <w:pPr>
        <w:rPr>
          <w:rFonts w:ascii="Arial" w:hAnsi="Arial" w:cs="Arial"/>
          <w:lang w:val="en-US"/>
        </w:rPr>
      </w:pPr>
    </w:p>
    <w:p w14:paraId="3DC4D44B" w14:textId="58CDA88B" w:rsidR="007778B0" w:rsidRPr="005E18F1" w:rsidRDefault="007778B0" w:rsidP="007778B0">
      <w:pPr>
        <w:spacing w:after="60"/>
        <w:ind w:left="1985" w:hanging="1985"/>
        <w:rPr>
          <w:rFonts w:ascii="Arial" w:hAnsi="Arial" w:cs="Arial"/>
          <w:b/>
          <w:lang w:val="en-US"/>
        </w:rPr>
      </w:pPr>
      <w:r w:rsidRPr="00754510">
        <w:rPr>
          <w:rFonts w:ascii="Arial" w:hAnsi="Arial" w:cs="Arial"/>
          <w:b/>
          <w:lang w:val="en-US"/>
        </w:rPr>
        <w:t>Title:</w:t>
      </w:r>
      <w:r w:rsidRPr="00754510">
        <w:rPr>
          <w:rFonts w:ascii="Arial" w:hAnsi="Arial" w:cs="Arial"/>
          <w:bCs/>
          <w:lang w:val="en-US"/>
        </w:rPr>
        <w:tab/>
      </w:r>
      <w:r w:rsidRPr="00754510">
        <w:rPr>
          <w:rFonts w:ascii="Arial" w:hAnsi="Arial" w:cs="Arial"/>
          <w:bCs/>
          <w:color w:val="000000"/>
          <w:lang w:val="en-US"/>
        </w:rPr>
        <w:t xml:space="preserve">LS </w:t>
      </w:r>
      <w:bookmarkStart w:id="5" w:name="_Hlk183094177"/>
      <w:r w:rsidRPr="00754510">
        <w:rPr>
          <w:rFonts w:ascii="Arial" w:hAnsi="Arial" w:cs="Arial"/>
          <w:bCs/>
          <w:color w:val="000000"/>
          <w:lang w:val="en-US"/>
        </w:rPr>
        <w:t xml:space="preserve">on </w:t>
      </w:r>
      <w:bookmarkEnd w:id="5"/>
      <w:r w:rsidR="007113BD">
        <w:rPr>
          <w:rFonts w:ascii="Arial" w:hAnsi="Arial" w:cs="Arial"/>
          <w:bCs/>
          <w:color w:val="000000"/>
          <w:lang w:val="en-US"/>
        </w:rPr>
        <w:t>neighbor cell measurement for Rel-18 inter-band SSB-less</w:t>
      </w:r>
    </w:p>
    <w:p w14:paraId="431125A6" w14:textId="539924A8" w:rsidR="007778B0" w:rsidRPr="005E18F1" w:rsidRDefault="007778B0" w:rsidP="007778B0">
      <w:pPr>
        <w:spacing w:after="60"/>
        <w:ind w:left="1985" w:hanging="1985"/>
        <w:rPr>
          <w:rFonts w:ascii="Arial" w:hAnsi="Arial" w:cs="Arial"/>
          <w:lang w:val="en-US"/>
        </w:rPr>
      </w:pPr>
      <w:bookmarkStart w:id="6" w:name="OLE_LINK57"/>
      <w:bookmarkStart w:id="7" w:name="OLE_LINK58"/>
      <w:r w:rsidRPr="005E18F1">
        <w:rPr>
          <w:rFonts w:ascii="Arial" w:hAnsi="Arial" w:cs="Arial"/>
          <w:b/>
          <w:lang w:val="en-US"/>
        </w:rPr>
        <w:t>Response to:</w:t>
      </w:r>
      <w:r w:rsidRPr="005E18F1">
        <w:rPr>
          <w:rFonts w:ascii="Arial" w:hAnsi="Arial" w:cs="Arial"/>
          <w:b/>
          <w:bCs/>
          <w:lang w:val="en-US"/>
        </w:rPr>
        <w:tab/>
      </w:r>
      <w:r w:rsidRPr="005E18F1">
        <w:rPr>
          <w:rFonts w:ascii="Arial" w:hAnsi="Arial" w:cs="Arial"/>
          <w:lang w:val="en-US"/>
        </w:rPr>
        <w:t xml:space="preserve"> </w:t>
      </w:r>
    </w:p>
    <w:p w14:paraId="03DE3A6F" w14:textId="600C0BFC" w:rsidR="007778B0" w:rsidRPr="005E18F1" w:rsidRDefault="007778B0" w:rsidP="007778B0">
      <w:pPr>
        <w:spacing w:after="60"/>
        <w:ind w:left="1985" w:hanging="1985"/>
        <w:rPr>
          <w:rFonts w:ascii="Arial" w:hAnsi="Arial" w:cs="Arial"/>
          <w:b/>
          <w:bCs/>
          <w:lang w:val="en-US"/>
        </w:rPr>
      </w:pPr>
      <w:bookmarkStart w:id="8" w:name="OLE_LINK59"/>
      <w:bookmarkStart w:id="9" w:name="OLE_LINK60"/>
      <w:bookmarkStart w:id="10" w:name="OLE_LINK61"/>
      <w:bookmarkEnd w:id="6"/>
      <w:bookmarkEnd w:id="7"/>
      <w:r w:rsidRPr="005E18F1">
        <w:rPr>
          <w:rFonts w:ascii="Arial" w:hAnsi="Arial" w:cs="Arial"/>
          <w:b/>
          <w:lang w:val="en-US"/>
        </w:rPr>
        <w:t>Release:</w:t>
      </w:r>
      <w:r w:rsidRPr="005E18F1">
        <w:rPr>
          <w:rFonts w:ascii="Arial" w:hAnsi="Arial" w:cs="Arial"/>
          <w:b/>
          <w:bCs/>
          <w:lang w:val="en-US"/>
        </w:rPr>
        <w:tab/>
      </w:r>
      <w:r w:rsidRPr="005E18F1">
        <w:rPr>
          <w:rFonts w:ascii="Arial" w:hAnsi="Arial" w:cs="Arial"/>
          <w:lang w:val="en-US"/>
        </w:rPr>
        <w:t>Rel-1</w:t>
      </w:r>
      <w:r w:rsidR="007113BD">
        <w:rPr>
          <w:rFonts w:ascii="Arial" w:hAnsi="Arial" w:cs="Arial"/>
          <w:lang w:val="en-US"/>
        </w:rPr>
        <w:t>8</w:t>
      </w:r>
    </w:p>
    <w:bookmarkEnd w:id="8"/>
    <w:bookmarkEnd w:id="9"/>
    <w:bookmarkEnd w:id="10"/>
    <w:p w14:paraId="7F7461BA" w14:textId="4934B57D" w:rsidR="007778B0" w:rsidRPr="005E18F1" w:rsidRDefault="007778B0" w:rsidP="007778B0">
      <w:pPr>
        <w:spacing w:after="60"/>
        <w:ind w:left="1985" w:hanging="1985"/>
        <w:rPr>
          <w:rFonts w:ascii="Arial" w:hAnsi="Arial" w:cs="Arial"/>
          <w:lang w:val="en-US"/>
        </w:rPr>
      </w:pPr>
      <w:r w:rsidRPr="005E18F1">
        <w:rPr>
          <w:rFonts w:ascii="Arial" w:hAnsi="Arial" w:cs="Arial"/>
          <w:b/>
          <w:lang w:val="en-US"/>
        </w:rPr>
        <w:t>Work Item:</w:t>
      </w:r>
      <w:r w:rsidRPr="005E18F1">
        <w:rPr>
          <w:rFonts w:ascii="Arial" w:hAnsi="Arial" w:cs="Arial"/>
          <w:lang w:val="en-US"/>
        </w:rPr>
        <w:tab/>
      </w:r>
      <w:proofErr w:type="spellStart"/>
      <w:r w:rsidRPr="007F4906">
        <w:rPr>
          <w:rFonts w:ascii="Arial" w:hAnsi="Arial" w:cs="Arial"/>
          <w:lang w:val="en-US"/>
        </w:rPr>
        <w:t>Netw_Energy_NR</w:t>
      </w:r>
      <w:proofErr w:type="spellEnd"/>
    </w:p>
    <w:p w14:paraId="2ED61F9F" w14:textId="77777777" w:rsidR="007778B0" w:rsidRPr="005E18F1" w:rsidRDefault="007778B0" w:rsidP="007778B0">
      <w:pPr>
        <w:spacing w:after="60"/>
        <w:ind w:left="1985" w:hanging="1985"/>
        <w:rPr>
          <w:rFonts w:ascii="Arial" w:hAnsi="Arial" w:cs="Arial"/>
          <w:lang w:val="en-US"/>
        </w:rPr>
      </w:pPr>
    </w:p>
    <w:p w14:paraId="6787E4C3" w14:textId="669CC133" w:rsidR="007778B0" w:rsidRPr="005E18F1" w:rsidRDefault="007778B0" w:rsidP="007778B0">
      <w:pPr>
        <w:spacing w:after="60"/>
        <w:ind w:left="1985" w:hanging="1985"/>
        <w:rPr>
          <w:rFonts w:ascii="Arial" w:hAnsi="Arial" w:cs="Arial"/>
          <w:b/>
          <w:lang w:val="en-US"/>
        </w:rPr>
      </w:pPr>
      <w:r w:rsidRPr="00754510">
        <w:rPr>
          <w:rFonts w:ascii="Arial" w:hAnsi="Arial" w:cs="Arial"/>
          <w:b/>
          <w:lang w:val="en-US"/>
        </w:rPr>
        <w:t>Source:</w:t>
      </w:r>
      <w:r w:rsidRPr="00754510">
        <w:rPr>
          <w:rFonts w:ascii="Arial" w:hAnsi="Arial" w:cs="Arial"/>
          <w:bCs/>
          <w:lang w:val="en-US"/>
        </w:rPr>
        <w:tab/>
      </w:r>
      <w:r>
        <w:rPr>
          <w:rFonts w:ascii="Arial" w:hAnsi="Arial" w:cs="Arial"/>
          <w:bCs/>
          <w:lang w:val="en-US"/>
        </w:rPr>
        <w:t>RAN</w:t>
      </w:r>
      <w:r w:rsidR="00AD21E1">
        <w:rPr>
          <w:rFonts w:ascii="Arial" w:hAnsi="Arial" w:cs="Arial"/>
          <w:bCs/>
          <w:lang w:val="en-US"/>
        </w:rPr>
        <w:t>4</w:t>
      </w:r>
    </w:p>
    <w:p w14:paraId="635FEA0C" w14:textId="5BEC090A" w:rsidR="007778B0" w:rsidRPr="00F710F4" w:rsidRDefault="007778B0" w:rsidP="007778B0">
      <w:pPr>
        <w:spacing w:after="60"/>
        <w:ind w:left="1985" w:hanging="1985"/>
        <w:rPr>
          <w:rFonts w:ascii="Arial" w:hAnsi="Arial" w:cs="Arial"/>
          <w:lang w:val="sv-SE"/>
        </w:rPr>
      </w:pPr>
      <w:r w:rsidRPr="00F710F4">
        <w:rPr>
          <w:rFonts w:ascii="Arial" w:hAnsi="Arial" w:cs="Arial"/>
          <w:b/>
          <w:lang w:val="sv-SE"/>
        </w:rPr>
        <w:t>To:</w:t>
      </w:r>
      <w:r w:rsidRPr="00F710F4">
        <w:rPr>
          <w:rFonts w:ascii="Arial" w:hAnsi="Arial" w:cs="Arial"/>
          <w:b/>
          <w:bCs/>
          <w:lang w:val="sv-SE"/>
        </w:rPr>
        <w:tab/>
      </w:r>
      <w:r>
        <w:rPr>
          <w:rFonts w:ascii="Arial" w:hAnsi="Arial" w:cs="Arial"/>
          <w:lang w:val="sv-SE"/>
        </w:rPr>
        <w:t>RAN</w:t>
      </w:r>
      <w:r w:rsidR="00AD21E1">
        <w:rPr>
          <w:rFonts w:ascii="Arial" w:hAnsi="Arial" w:cs="Arial"/>
          <w:lang w:val="sv-SE"/>
        </w:rPr>
        <w:t>2</w:t>
      </w:r>
    </w:p>
    <w:p w14:paraId="71A2CD0F" w14:textId="6CF19E36" w:rsidR="007778B0" w:rsidRPr="00F710F4" w:rsidRDefault="007778B0" w:rsidP="007778B0">
      <w:pPr>
        <w:spacing w:after="60"/>
        <w:ind w:left="1985" w:hanging="1985"/>
        <w:rPr>
          <w:rFonts w:ascii="Arial" w:hAnsi="Arial" w:cs="Arial"/>
          <w:lang w:val="sv-SE"/>
        </w:rPr>
      </w:pPr>
      <w:bookmarkStart w:id="11" w:name="OLE_LINK45"/>
      <w:bookmarkStart w:id="12" w:name="OLE_LINK46"/>
      <w:r w:rsidRPr="00F710F4">
        <w:rPr>
          <w:rFonts w:ascii="Arial" w:hAnsi="Arial" w:cs="Arial"/>
          <w:lang w:val="sv-SE"/>
        </w:rPr>
        <w:t>Cc:</w:t>
      </w:r>
      <w:r w:rsidRPr="00F710F4">
        <w:rPr>
          <w:rFonts w:ascii="Arial" w:hAnsi="Arial" w:cs="Arial"/>
          <w:lang w:val="sv-SE"/>
        </w:rPr>
        <w:tab/>
      </w:r>
    </w:p>
    <w:bookmarkEnd w:id="11"/>
    <w:bookmarkEnd w:id="12"/>
    <w:p w14:paraId="0DA1BE93" w14:textId="77777777" w:rsidR="007778B0" w:rsidRPr="00F710F4" w:rsidRDefault="007778B0" w:rsidP="007778B0">
      <w:pPr>
        <w:spacing w:after="60"/>
        <w:ind w:left="1985" w:hanging="1985"/>
        <w:rPr>
          <w:rFonts w:ascii="Arial" w:hAnsi="Arial" w:cs="Arial"/>
          <w:bCs/>
          <w:lang w:val="sv-SE"/>
        </w:rPr>
      </w:pPr>
    </w:p>
    <w:p w14:paraId="1118C647" w14:textId="0923A418" w:rsidR="007778B0" w:rsidRPr="005533F1" w:rsidRDefault="007778B0" w:rsidP="007778B0">
      <w:pPr>
        <w:spacing w:after="60"/>
        <w:ind w:left="1985" w:hanging="1985"/>
        <w:rPr>
          <w:rFonts w:ascii="Arial" w:eastAsia="宋体" w:hAnsi="Arial" w:cs="Arial"/>
          <w:bCs/>
          <w:color w:val="0000FF"/>
          <w:lang w:val="en-US"/>
        </w:rPr>
      </w:pPr>
      <w:r w:rsidRPr="005533F1">
        <w:rPr>
          <w:rFonts w:ascii="Arial" w:hAnsi="Arial" w:cs="Arial"/>
          <w:b/>
          <w:lang w:val="en-US"/>
        </w:rPr>
        <w:t>Contact person:</w:t>
      </w:r>
      <w:r w:rsidRPr="005533F1">
        <w:rPr>
          <w:rFonts w:ascii="Arial" w:hAnsi="Arial" w:cs="Arial"/>
          <w:b/>
          <w:bCs/>
          <w:lang w:val="en-US"/>
        </w:rPr>
        <w:tab/>
      </w:r>
    </w:p>
    <w:p w14:paraId="7E7B4018" w14:textId="77777777" w:rsidR="007778B0" w:rsidRPr="005533F1" w:rsidRDefault="007778B0" w:rsidP="007778B0">
      <w:pPr>
        <w:spacing w:after="60"/>
        <w:ind w:left="1985" w:hanging="1985"/>
        <w:rPr>
          <w:rFonts w:ascii="Arial" w:hAnsi="Arial" w:cs="Arial"/>
          <w:b/>
          <w:bCs/>
          <w:lang w:val="en-US"/>
        </w:rPr>
      </w:pPr>
    </w:p>
    <w:p w14:paraId="5956E2A9" w14:textId="77777777" w:rsidR="007778B0" w:rsidRPr="005533F1" w:rsidRDefault="007778B0" w:rsidP="007778B0">
      <w:pPr>
        <w:spacing w:after="60"/>
        <w:ind w:left="1985" w:hanging="1985"/>
        <w:rPr>
          <w:rFonts w:ascii="Arial" w:hAnsi="Arial" w:cs="Arial"/>
          <w:b/>
          <w:lang w:val="en-US"/>
        </w:rPr>
      </w:pPr>
      <w:bookmarkStart w:id="13"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9" w:history="1">
        <w:r w:rsidRPr="005533F1">
          <w:rPr>
            <w:rStyle w:val="Hyperlink"/>
            <w:rFonts w:ascii="Arial" w:hAnsi="Arial" w:cs="Arial"/>
            <w:bCs/>
            <w:lang w:val="en-US"/>
          </w:rPr>
          <w:t>mailto:3GPPLiaison@etsi.org</w:t>
        </w:r>
      </w:hyperlink>
    </w:p>
    <w:bookmarkEnd w:id="13"/>
    <w:p w14:paraId="754256AA" w14:textId="77777777" w:rsidR="007778B0" w:rsidRPr="005533F1" w:rsidRDefault="007778B0" w:rsidP="007778B0">
      <w:pPr>
        <w:spacing w:after="60"/>
        <w:ind w:left="1985" w:hanging="1985"/>
        <w:rPr>
          <w:rFonts w:ascii="Arial" w:hAnsi="Arial" w:cs="Arial"/>
          <w:b/>
          <w:lang w:val="en-US"/>
        </w:rPr>
      </w:pPr>
    </w:p>
    <w:p w14:paraId="0D03BFD5" w14:textId="77777777" w:rsidR="007778B0" w:rsidRPr="005533F1" w:rsidRDefault="007778B0" w:rsidP="007778B0">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t>None</w:t>
      </w:r>
    </w:p>
    <w:p w14:paraId="63E2FC75" w14:textId="77777777" w:rsidR="007778B0" w:rsidRPr="00A301C9" w:rsidRDefault="007778B0" w:rsidP="007778B0">
      <w:pPr>
        <w:pStyle w:val="Heading1"/>
        <w:rPr>
          <w:lang w:val="en-US"/>
        </w:rPr>
      </w:pPr>
      <w:r w:rsidRPr="005533F1">
        <w:rPr>
          <w:lang w:val="en-US"/>
        </w:rPr>
        <w:t>1</w:t>
      </w:r>
      <w:r w:rsidRPr="005533F1">
        <w:rPr>
          <w:lang w:val="en-US"/>
        </w:rPr>
        <w:tab/>
        <w:t>Overall description</w:t>
      </w:r>
    </w:p>
    <w:p w14:paraId="2492D30A" w14:textId="08723F47" w:rsidR="00CF1B9E" w:rsidRPr="00CF1B9E" w:rsidRDefault="005E2CE0" w:rsidP="007778B0">
      <w:pPr>
        <w:rPr>
          <w:lang w:val="en-US" w:eastAsia="zh-CN"/>
        </w:rPr>
      </w:pPr>
      <w:r>
        <w:rPr>
          <w:lang w:val="en-US" w:eastAsia="zh-CN"/>
        </w:rPr>
        <w:t>Based on following</w:t>
      </w:r>
      <w:r w:rsidR="00CF1B9E" w:rsidRPr="00CF1B9E">
        <w:rPr>
          <w:lang w:val="en-US" w:eastAsia="zh-CN"/>
        </w:rPr>
        <w:t xml:space="preserve"> agreements in RAN4#113 meeting</w:t>
      </w:r>
      <w:r>
        <w:rPr>
          <w:lang w:val="en-US" w:eastAsia="zh-CN"/>
        </w:rPr>
        <w:t>, RAN4 discuss the issue in RAN4#114 and achieve following agreements:</w:t>
      </w:r>
    </w:p>
    <w:tbl>
      <w:tblPr>
        <w:tblStyle w:val="TableGrid"/>
        <w:tblW w:w="0" w:type="auto"/>
        <w:tblLook w:val="04A0" w:firstRow="1" w:lastRow="0" w:firstColumn="1" w:lastColumn="0" w:noHBand="0" w:noVBand="1"/>
      </w:tblPr>
      <w:tblGrid>
        <w:gridCol w:w="9562"/>
      </w:tblGrid>
      <w:tr w:rsidR="00CF1B9E" w:rsidRPr="00CF1B9E" w14:paraId="5546E3D8" w14:textId="77777777" w:rsidTr="00CF1B9E">
        <w:tc>
          <w:tcPr>
            <w:tcW w:w="9562" w:type="dxa"/>
          </w:tcPr>
          <w:p w14:paraId="11E00F1E" w14:textId="44FA82D7" w:rsidR="005E2CE0" w:rsidRPr="005E2CE0" w:rsidRDefault="005E2CE0" w:rsidP="005E2CE0">
            <w:pPr>
              <w:rPr>
                <w:b/>
                <w:lang w:val="en-US" w:eastAsia="zh-CN"/>
              </w:rPr>
            </w:pPr>
            <w:r w:rsidRPr="005E2CE0">
              <w:rPr>
                <w:rFonts w:hint="eastAsia"/>
                <w:b/>
                <w:lang w:val="en-US" w:eastAsia="zh-CN"/>
              </w:rPr>
              <w:t>Agreement</w:t>
            </w:r>
            <w:r w:rsidRPr="005E2CE0">
              <w:rPr>
                <w:b/>
                <w:lang w:val="en-US" w:eastAsia="zh-CN"/>
              </w:rPr>
              <w:t xml:space="preserve"> </w:t>
            </w:r>
            <w:r w:rsidRPr="005E2CE0">
              <w:rPr>
                <w:rFonts w:hint="eastAsia"/>
                <w:b/>
                <w:lang w:val="en-US" w:eastAsia="zh-CN"/>
              </w:rPr>
              <w:t>in</w:t>
            </w:r>
            <w:r w:rsidRPr="005E2CE0">
              <w:rPr>
                <w:b/>
                <w:lang w:val="en-US" w:eastAsia="zh-CN"/>
              </w:rPr>
              <w:t xml:space="preserve"> </w:t>
            </w:r>
            <w:r w:rsidRPr="005E2CE0">
              <w:rPr>
                <w:rFonts w:hint="eastAsia"/>
                <w:b/>
                <w:lang w:val="en-US" w:eastAsia="zh-CN"/>
              </w:rPr>
              <w:t>RAN4</w:t>
            </w:r>
            <w:r w:rsidRPr="005E2CE0">
              <w:rPr>
                <w:b/>
                <w:lang w:val="en-US" w:eastAsia="zh-CN"/>
              </w:rPr>
              <w:t>#113</w:t>
            </w:r>
          </w:p>
          <w:p w14:paraId="77059A76" w14:textId="76B4D1C3" w:rsidR="00CF1B9E" w:rsidRPr="00CF1B9E" w:rsidRDefault="00CF1B9E" w:rsidP="00CF1B9E">
            <w:pPr>
              <w:snapToGrid w:val="0"/>
              <w:spacing w:after="120"/>
              <w:rPr>
                <w:sz w:val="21"/>
                <w:szCs w:val="21"/>
                <w:highlight w:val="green"/>
                <w:lang w:eastAsia="zh-CN"/>
              </w:rPr>
            </w:pPr>
            <w:r w:rsidRPr="00CF1B9E">
              <w:rPr>
                <w:sz w:val="21"/>
                <w:szCs w:val="21"/>
                <w:highlight w:val="green"/>
                <w:lang w:eastAsia="zh-CN"/>
              </w:rPr>
              <w:t>Agreement:</w:t>
            </w:r>
          </w:p>
          <w:p w14:paraId="2D03A8DD" w14:textId="77777777" w:rsidR="00CF1B9E" w:rsidRPr="00CF1B9E" w:rsidRDefault="00CF1B9E" w:rsidP="00CF1B9E">
            <w:pPr>
              <w:snapToGrid w:val="0"/>
              <w:spacing w:after="120"/>
              <w:rPr>
                <w:sz w:val="21"/>
                <w:szCs w:val="21"/>
                <w:highlight w:val="green"/>
                <w:lang w:eastAsia="zh-CN"/>
              </w:rPr>
            </w:pPr>
            <w:r w:rsidRPr="00CF1B9E">
              <w:rPr>
                <w:sz w:val="21"/>
                <w:szCs w:val="21"/>
                <w:highlight w:val="green"/>
                <w:lang w:eastAsia="zh-CN"/>
              </w:rPr>
              <w:t xml:space="preserve">RAN4 provide analysis on the categorization of intra-frequency/inter-frequency, whether MG is needed </w:t>
            </w:r>
            <w:r w:rsidRPr="00CF1B9E">
              <w:rPr>
                <w:sz w:val="21"/>
                <w:szCs w:val="21"/>
                <w:highlight w:val="green"/>
                <w:u w:val="single"/>
                <w:lang w:eastAsia="zh-CN"/>
              </w:rPr>
              <w:t>and any other aspects (if identified)</w:t>
            </w:r>
            <w:r w:rsidRPr="00CF1B9E">
              <w:rPr>
                <w:sz w:val="21"/>
                <w:szCs w:val="21"/>
                <w:highlight w:val="green"/>
                <w:lang w:eastAsia="zh-CN"/>
              </w:rPr>
              <w:t xml:space="preserve"> for following cases:</w:t>
            </w:r>
          </w:p>
          <w:p w14:paraId="0071F3D7" w14:textId="77777777" w:rsidR="00CF1B9E" w:rsidRPr="00CF1B9E" w:rsidRDefault="00CF1B9E" w:rsidP="00F84A37">
            <w:pPr>
              <w:pStyle w:val="ListParagraph"/>
              <w:numPr>
                <w:ilvl w:val="0"/>
                <w:numId w:val="3"/>
              </w:numPr>
              <w:overflowPunct w:val="0"/>
              <w:autoSpaceDE w:val="0"/>
              <w:autoSpaceDN w:val="0"/>
              <w:adjustRightInd w:val="0"/>
              <w:snapToGrid w:val="0"/>
              <w:spacing w:after="120"/>
              <w:ind w:firstLineChars="0"/>
              <w:rPr>
                <w:szCs w:val="21"/>
                <w:highlight w:val="green"/>
              </w:rPr>
            </w:pPr>
            <w:r w:rsidRPr="00CF1B9E">
              <w:rPr>
                <w:szCs w:val="21"/>
                <w:highlight w:val="green"/>
              </w:rPr>
              <w:t xml:space="preserve">When </w:t>
            </w:r>
            <w:proofErr w:type="spellStart"/>
            <w:r w:rsidRPr="00CF1B9E">
              <w:rPr>
                <w:szCs w:val="21"/>
                <w:highlight w:val="green"/>
              </w:rPr>
              <w:t>servingCellMO</w:t>
            </w:r>
            <w:proofErr w:type="spellEnd"/>
            <w:r w:rsidRPr="00CF1B9E">
              <w:rPr>
                <w:szCs w:val="21"/>
                <w:highlight w:val="green"/>
              </w:rPr>
              <w:t xml:space="preserve"> is configured</w:t>
            </w:r>
          </w:p>
          <w:p w14:paraId="2EA43282" w14:textId="77777777" w:rsidR="00CF1B9E" w:rsidRPr="00CF1B9E" w:rsidRDefault="00CF1B9E" w:rsidP="00F84A37">
            <w:pPr>
              <w:pStyle w:val="ListParagraph"/>
              <w:numPr>
                <w:ilvl w:val="0"/>
                <w:numId w:val="3"/>
              </w:numPr>
              <w:overflowPunct w:val="0"/>
              <w:autoSpaceDE w:val="0"/>
              <w:autoSpaceDN w:val="0"/>
              <w:adjustRightInd w:val="0"/>
              <w:snapToGrid w:val="0"/>
              <w:spacing w:after="120"/>
              <w:ind w:firstLineChars="0"/>
              <w:rPr>
                <w:szCs w:val="21"/>
                <w:highlight w:val="green"/>
              </w:rPr>
            </w:pPr>
            <w:r w:rsidRPr="00CF1B9E">
              <w:rPr>
                <w:szCs w:val="21"/>
                <w:highlight w:val="green"/>
              </w:rPr>
              <w:t xml:space="preserve">When </w:t>
            </w:r>
            <w:proofErr w:type="spellStart"/>
            <w:r w:rsidRPr="00CF1B9E">
              <w:rPr>
                <w:szCs w:val="21"/>
                <w:highlight w:val="green"/>
              </w:rPr>
              <w:t>servingCellMO</w:t>
            </w:r>
            <w:proofErr w:type="spellEnd"/>
            <w:r w:rsidRPr="00CF1B9E">
              <w:rPr>
                <w:szCs w:val="21"/>
                <w:highlight w:val="green"/>
              </w:rPr>
              <w:t xml:space="preserve"> is not configured</w:t>
            </w:r>
          </w:p>
          <w:p w14:paraId="6F2ABAA3" w14:textId="6C326FEE" w:rsidR="00CF1B9E" w:rsidRPr="00CF1B9E" w:rsidRDefault="00CF1B9E" w:rsidP="00CF1B9E">
            <w:pPr>
              <w:rPr>
                <w:lang w:val="en-US" w:eastAsia="zh-CN"/>
              </w:rPr>
            </w:pPr>
            <w:r w:rsidRPr="00CF1B9E">
              <w:rPr>
                <w:sz w:val="21"/>
                <w:szCs w:val="21"/>
                <w:highlight w:val="green"/>
                <w:lang w:eastAsia="zh-CN"/>
              </w:rPr>
              <w:t xml:space="preserve">RAN4 provide </w:t>
            </w:r>
            <w:r w:rsidRPr="00CF1B9E">
              <w:rPr>
                <w:sz w:val="21"/>
                <w:szCs w:val="21"/>
                <w:highlight w:val="green"/>
                <w:u w:val="single"/>
                <w:lang w:eastAsia="zh-CN"/>
              </w:rPr>
              <w:t>the</w:t>
            </w:r>
            <w:r w:rsidRPr="00CF1B9E">
              <w:rPr>
                <w:sz w:val="21"/>
                <w:szCs w:val="21"/>
                <w:highlight w:val="green"/>
                <w:lang w:eastAsia="zh-CN"/>
              </w:rPr>
              <w:t xml:space="preserve"> above analysis to RAN2 (if consensus can be reached) and wait for RAN2 decision on whether </w:t>
            </w:r>
            <w:proofErr w:type="spellStart"/>
            <w:r w:rsidRPr="00CF1B9E">
              <w:rPr>
                <w:sz w:val="21"/>
                <w:szCs w:val="21"/>
                <w:highlight w:val="green"/>
                <w:lang w:eastAsia="zh-CN"/>
              </w:rPr>
              <w:t>servingCellMO</w:t>
            </w:r>
            <w:proofErr w:type="spellEnd"/>
            <w:r w:rsidRPr="00CF1B9E">
              <w:rPr>
                <w:sz w:val="21"/>
                <w:szCs w:val="21"/>
                <w:highlight w:val="green"/>
                <w:lang w:eastAsia="zh-CN"/>
              </w:rPr>
              <w:t xml:space="preserve"> is present for carriers of SSB-less SCell.</w:t>
            </w:r>
          </w:p>
        </w:tc>
      </w:tr>
    </w:tbl>
    <w:p w14:paraId="15FC098B" w14:textId="21F24F07" w:rsidR="007778B0" w:rsidRDefault="007778B0" w:rsidP="007778B0">
      <w:pPr>
        <w:rPr>
          <w:lang w:val="en-US" w:eastAsia="zh-CN"/>
        </w:rPr>
      </w:pPr>
    </w:p>
    <w:p w14:paraId="67CE76EA" w14:textId="77777777" w:rsidR="005E2CE0" w:rsidRPr="00CF1B9E" w:rsidRDefault="005E2CE0" w:rsidP="007778B0">
      <w:pPr>
        <w:rPr>
          <w:lang w:val="en-US" w:eastAsia="zh-CN"/>
        </w:rPr>
      </w:pPr>
    </w:p>
    <w:p w14:paraId="21B03647" w14:textId="77777777" w:rsidR="00CF1B9E" w:rsidRPr="00CF1B9E" w:rsidRDefault="00CF1B9E" w:rsidP="00CF1B9E">
      <w:pPr>
        <w:rPr>
          <w:lang w:val="en-US" w:eastAsia="zh-CN"/>
        </w:rPr>
      </w:pPr>
      <w:r w:rsidRPr="00CF1B9E">
        <w:rPr>
          <w:lang w:val="en-US" w:eastAsia="zh-CN"/>
        </w:rPr>
        <w:t xml:space="preserve">When the </w:t>
      </w:r>
      <w:proofErr w:type="spellStart"/>
      <w:r w:rsidRPr="00CF1B9E">
        <w:rPr>
          <w:lang w:val="en-US" w:eastAsia="zh-CN"/>
        </w:rPr>
        <w:t>servingCellMO</w:t>
      </w:r>
      <w:proofErr w:type="spellEnd"/>
      <w:r w:rsidRPr="00CF1B9E">
        <w:rPr>
          <w:lang w:val="en-US" w:eastAsia="zh-CN"/>
        </w:rPr>
        <w:t xml:space="preserve"> is configured:</w:t>
      </w:r>
    </w:p>
    <w:p w14:paraId="001F0BAD" w14:textId="77777777" w:rsidR="00CF1B9E" w:rsidRPr="00CF1B9E" w:rsidRDefault="00CF1B9E" w:rsidP="00F84A37">
      <w:pPr>
        <w:pStyle w:val="ListParagraph"/>
        <w:numPr>
          <w:ilvl w:val="0"/>
          <w:numId w:val="4"/>
        </w:numPr>
        <w:ind w:firstLineChars="0"/>
        <w:rPr>
          <w:lang w:val="en-US" w:eastAsia="zh-CN"/>
        </w:rPr>
      </w:pPr>
      <w:r w:rsidRPr="00CF1B9E">
        <w:rPr>
          <w:lang w:val="en-US" w:eastAsia="zh-CN"/>
        </w:rPr>
        <w:t xml:space="preserve">The neighbor cell measurement is defined as intra-frequency when centre frequency of the SSB of the neighbour cell is same as that of SSB configured in </w:t>
      </w:r>
      <w:proofErr w:type="spellStart"/>
      <w:r w:rsidRPr="00CF1B9E">
        <w:rPr>
          <w:lang w:val="en-US" w:eastAsia="zh-CN"/>
        </w:rPr>
        <w:t>servingCellMO</w:t>
      </w:r>
      <w:proofErr w:type="spellEnd"/>
      <w:r w:rsidRPr="00CF1B9E">
        <w:rPr>
          <w:lang w:val="en-US" w:eastAsia="zh-CN"/>
        </w:rPr>
        <w:t>; otherwise, it is defined as intra-frequency</w:t>
      </w:r>
    </w:p>
    <w:p w14:paraId="420FA312" w14:textId="77777777" w:rsidR="00CF1B9E" w:rsidRPr="00CF1B9E" w:rsidRDefault="00CF1B9E" w:rsidP="00F84A37">
      <w:pPr>
        <w:pStyle w:val="ListParagraph"/>
        <w:numPr>
          <w:ilvl w:val="0"/>
          <w:numId w:val="4"/>
        </w:numPr>
        <w:ind w:firstLineChars="0"/>
        <w:jc w:val="both"/>
        <w:rPr>
          <w:lang w:val="en-US" w:eastAsia="zh-CN"/>
        </w:rPr>
      </w:pPr>
      <w:r w:rsidRPr="00CF1B9E">
        <w:rPr>
          <w:lang w:val="en-US" w:eastAsia="zh-CN"/>
        </w:rPr>
        <w:t>Whether MG is needed can be determined based on existing conditions as defined for intra-frequency/inter-frequency, and corresponding measurement requirements apply accordingly.</w:t>
      </w:r>
    </w:p>
    <w:p w14:paraId="6CEFBE5B" w14:textId="77777777" w:rsidR="00CF1B9E" w:rsidRPr="00CF1B9E" w:rsidRDefault="00CF1B9E" w:rsidP="00CF1B9E">
      <w:pPr>
        <w:rPr>
          <w:lang w:val="en-US" w:eastAsia="zh-CN"/>
        </w:rPr>
      </w:pPr>
      <w:r w:rsidRPr="00CF1B9E">
        <w:rPr>
          <w:lang w:val="en-US" w:eastAsia="zh-CN"/>
        </w:rPr>
        <w:lastRenderedPageBreak/>
        <w:t xml:space="preserve">When the </w:t>
      </w:r>
      <w:proofErr w:type="spellStart"/>
      <w:r w:rsidRPr="00CF1B9E">
        <w:rPr>
          <w:lang w:val="en-US" w:eastAsia="zh-CN"/>
        </w:rPr>
        <w:t>servingCellMO</w:t>
      </w:r>
      <w:proofErr w:type="spellEnd"/>
      <w:r w:rsidRPr="00CF1B9E">
        <w:rPr>
          <w:lang w:val="en-US" w:eastAsia="zh-CN"/>
        </w:rPr>
        <w:t xml:space="preserve"> is not configured:</w:t>
      </w:r>
    </w:p>
    <w:p w14:paraId="4466A8F6" w14:textId="77777777" w:rsidR="00CF1B9E" w:rsidRPr="00CF1B9E" w:rsidRDefault="00CF1B9E" w:rsidP="00F84A37">
      <w:pPr>
        <w:pStyle w:val="ListParagraph"/>
        <w:numPr>
          <w:ilvl w:val="0"/>
          <w:numId w:val="4"/>
        </w:numPr>
        <w:ind w:firstLineChars="0"/>
        <w:rPr>
          <w:lang w:val="en-US" w:eastAsia="zh-CN"/>
        </w:rPr>
      </w:pPr>
      <w:r w:rsidRPr="00CF1B9E">
        <w:rPr>
          <w:lang w:val="en-US" w:eastAsia="zh-CN"/>
        </w:rPr>
        <w:t xml:space="preserve">the neighbor cell measurement is defined as inter-frequency as there is no “SSB configured in </w:t>
      </w:r>
      <w:proofErr w:type="spellStart"/>
      <w:r w:rsidRPr="00CF1B9E">
        <w:rPr>
          <w:lang w:val="en-US" w:eastAsia="zh-CN"/>
        </w:rPr>
        <w:t>servingCellMO</w:t>
      </w:r>
      <w:proofErr w:type="spellEnd"/>
    </w:p>
    <w:p w14:paraId="316CC19B" w14:textId="77777777" w:rsidR="00CF1B9E" w:rsidRPr="00CF1B9E" w:rsidRDefault="00CF1B9E" w:rsidP="00F84A37">
      <w:pPr>
        <w:pStyle w:val="ListParagraph"/>
        <w:numPr>
          <w:ilvl w:val="0"/>
          <w:numId w:val="4"/>
        </w:numPr>
        <w:ind w:firstLineChars="0"/>
        <w:rPr>
          <w:lang w:val="en-US" w:eastAsia="zh-CN"/>
        </w:rPr>
      </w:pPr>
      <w:r w:rsidRPr="00CF1B9E">
        <w:rPr>
          <w:lang w:val="en-US" w:eastAsia="zh-CN"/>
        </w:rPr>
        <w:t>whether MG is needed can be determined based on existing conditions as defined for inter-frequency measurement, and corresponding measurement requirements apply accordingly.</w:t>
      </w:r>
    </w:p>
    <w:p w14:paraId="6FC4B198" w14:textId="0E65EB70" w:rsidR="007778B0" w:rsidRPr="001F48EA" w:rsidRDefault="00CF1B9E" w:rsidP="007778B0">
      <w:pPr>
        <w:rPr>
          <w:lang w:val="en-US" w:eastAsia="zh-CN"/>
        </w:rPr>
      </w:pPr>
      <w:r w:rsidRPr="005E2CE0">
        <w:rPr>
          <w:lang w:val="en-US" w:eastAsia="zh-CN"/>
        </w:rPr>
        <w:t xml:space="preserve">With above </w:t>
      </w:r>
      <w:r w:rsidR="005E2CE0" w:rsidRPr="005E2CE0">
        <w:rPr>
          <w:rFonts w:hint="eastAsia"/>
          <w:lang w:val="en-US" w:eastAsia="zh-CN"/>
        </w:rPr>
        <w:t>agre</w:t>
      </w:r>
      <w:r w:rsidR="005E2CE0" w:rsidRPr="005E2CE0">
        <w:rPr>
          <w:lang w:val="en-US" w:eastAsia="zh-CN"/>
        </w:rPr>
        <w:t>ement</w:t>
      </w:r>
      <w:r w:rsidR="005E2CE0">
        <w:rPr>
          <w:lang w:val="en-US" w:eastAsia="zh-CN"/>
        </w:rPr>
        <w:t>s, there is no further RAN4 spec impact</w:t>
      </w:r>
      <w:r w:rsidR="00ED28F5">
        <w:rPr>
          <w:lang w:val="en-US" w:eastAsia="zh-CN"/>
        </w:rPr>
        <w:t xml:space="preserve">, and it is up to RAN2 decision on whether </w:t>
      </w:r>
      <w:proofErr w:type="spellStart"/>
      <w:r w:rsidR="00ED28F5" w:rsidRPr="00CF1B9E">
        <w:rPr>
          <w:lang w:val="en-US" w:eastAsia="zh-CN"/>
        </w:rPr>
        <w:t>servingCellMO</w:t>
      </w:r>
      <w:proofErr w:type="spellEnd"/>
      <w:r w:rsidR="00ED28F5">
        <w:rPr>
          <w:lang w:val="en-US" w:eastAsia="zh-CN"/>
        </w:rPr>
        <w:t xml:space="preserve"> can be present for SSB-less SCell.</w:t>
      </w:r>
    </w:p>
    <w:p w14:paraId="67DE00F0" w14:textId="77777777" w:rsidR="007778B0" w:rsidRPr="00A301C9" w:rsidRDefault="007778B0" w:rsidP="007778B0">
      <w:pPr>
        <w:pStyle w:val="Heading1"/>
        <w:rPr>
          <w:lang w:val="en-US"/>
        </w:rPr>
      </w:pPr>
      <w:r w:rsidRPr="00A301C9">
        <w:rPr>
          <w:lang w:val="en-US"/>
        </w:rPr>
        <w:t>2</w:t>
      </w:r>
      <w:r w:rsidRPr="00A301C9">
        <w:rPr>
          <w:lang w:val="en-US"/>
        </w:rPr>
        <w:tab/>
        <w:t>Actions</w:t>
      </w:r>
    </w:p>
    <w:p w14:paraId="4AD6E69B" w14:textId="5F8C55DF" w:rsidR="007778B0" w:rsidRPr="00A301C9" w:rsidRDefault="007778B0" w:rsidP="007778B0">
      <w:pPr>
        <w:spacing w:after="120"/>
        <w:ind w:left="1985" w:hanging="1985"/>
        <w:rPr>
          <w:rFonts w:ascii="Arial" w:hAnsi="Arial" w:cs="Arial"/>
          <w:b/>
          <w:lang w:val="en-US"/>
        </w:rPr>
      </w:pPr>
      <w:r w:rsidRPr="00A301C9">
        <w:rPr>
          <w:rFonts w:ascii="Arial" w:hAnsi="Arial" w:cs="Arial"/>
          <w:b/>
          <w:lang w:val="en-US"/>
        </w:rPr>
        <w:t xml:space="preserve">To </w:t>
      </w:r>
      <w:r>
        <w:rPr>
          <w:rFonts w:ascii="Arial" w:hAnsi="Arial" w:cs="Arial"/>
          <w:b/>
          <w:lang w:val="en-US"/>
        </w:rPr>
        <w:t>RAN</w:t>
      </w:r>
      <w:r w:rsidR="00AD21E1">
        <w:rPr>
          <w:rFonts w:ascii="Arial" w:hAnsi="Arial" w:cs="Arial"/>
          <w:b/>
          <w:lang w:val="en-US"/>
        </w:rPr>
        <w:t>2</w:t>
      </w:r>
      <w:r w:rsidRPr="00A301C9">
        <w:rPr>
          <w:rFonts w:ascii="Arial" w:hAnsi="Arial" w:cs="Arial"/>
          <w:b/>
          <w:lang w:val="en-US"/>
        </w:rPr>
        <w:t>:</w:t>
      </w:r>
    </w:p>
    <w:p w14:paraId="3159A5F8" w14:textId="6524E604" w:rsidR="007778B0" w:rsidRPr="00A301C9" w:rsidRDefault="007778B0" w:rsidP="007778B0">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Pr>
          <w:rFonts w:ascii="Arial" w:hAnsi="Arial" w:cs="Arial"/>
          <w:lang w:val="en-US"/>
        </w:rPr>
        <w:t>RAN</w:t>
      </w:r>
      <w:r w:rsidR="00AD21E1">
        <w:rPr>
          <w:rFonts w:ascii="Arial" w:hAnsi="Arial" w:cs="Arial"/>
          <w:lang w:val="en-US"/>
        </w:rPr>
        <w:t>4</w:t>
      </w:r>
      <w:r>
        <w:rPr>
          <w:rFonts w:ascii="Arial" w:hAnsi="Arial" w:cs="Arial"/>
          <w:lang w:val="en-US"/>
        </w:rPr>
        <w:t xml:space="preserve"> respectfully asks RAN</w:t>
      </w:r>
      <w:r w:rsidR="00AD21E1">
        <w:rPr>
          <w:rFonts w:ascii="Arial" w:hAnsi="Arial" w:cs="Arial"/>
          <w:lang w:val="en-US"/>
        </w:rPr>
        <w:t>2</w:t>
      </w:r>
      <w:r>
        <w:rPr>
          <w:rFonts w:ascii="Arial" w:hAnsi="Arial" w:cs="Arial"/>
          <w:lang w:val="en-US"/>
        </w:rPr>
        <w:t xml:space="preserve"> to take the above into account in their future work.</w:t>
      </w:r>
    </w:p>
    <w:p w14:paraId="5740F6E1" w14:textId="62A67519" w:rsidR="007778B0" w:rsidRPr="00A301C9" w:rsidRDefault="007778B0" w:rsidP="007778B0">
      <w:pPr>
        <w:pStyle w:val="Heading1"/>
        <w:rPr>
          <w:szCs w:val="36"/>
          <w:lang w:val="en-US"/>
        </w:rPr>
      </w:pPr>
      <w:r w:rsidRPr="00A301C9">
        <w:rPr>
          <w:szCs w:val="36"/>
          <w:lang w:val="en-US"/>
        </w:rPr>
        <w:t>3</w:t>
      </w:r>
      <w:r w:rsidRPr="00A301C9">
        <w:rPr>
          <w:szCs w:val="36"/>
          <w:lang w:val="en-US"/>
        </w:rPr>
        <w:tab/>
        <w:t xml:space="preserve">Dates of next </w:t>
      </w:r>
      <w:r w:rsidRPr="00A301C9">
        <w:rPr>
          <w:rFonts w:cs="Arial"/>
          <w:bCs/>
          <w:szCs w:val="36"/>
          <w:lang w:val="en-US"/>
        </w:rPr>
        <w:t>TSG-RAN WG</w:t>
      </w:r>
      <w:r w:rsidR="003A5FE2">
        <w:rPr>
          <w:rFonts w:cs="Arial"/>
          <w:bCs/>
          <w:szCs w:val="36"/>
          <w:lang w:val="en-US"/>
        </w:rPr>
        <w:t>4</w:t>
      </w:r>
      <w:r w:rsidRPr="00A301C9">
        <w:rPr>
          <w:szCs w:val="36"/>
          <w:lang w:val="en-US"/>
        </w:rPr>
        <w:t xml:space="preserve"> meetings</w:t>
      </w:r>
    </w:p>
    <w:p w14:paraId="692110AE" w14:textId="6044AA73" w:rsidR="007778B0" w:rsidRPr="00881104" w:rsidRDefault="007778B0" w:rsidP="007778B0">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w:t>
      </w:r>
      <w:r w:rsidR="00AD21E1">
        <w:rPr>
          <w:rFonts w:ascii="Arial" w:hAnsi="Arial" w:cs="Arial"/>
          <w:bCs/>
          <w:lang w:val="en-US" w:eastAsia="zh-CN"/>
        </w:rPr>
        <w:t>4</w:t>
      </w:r>
      <w:r w:rsidRPr="00A301C9">
        <w:rPr>
          <w:rFonts w:ascii="Arial" w:hAnsi="Arial" w:cs="Arial"/>
          <w:bCs/>
          <w:lang w:val="en-US"/>
        </w:rPr>
        <w:t xml:space="preserve"> Meeting </w:t>
      </w:r>
      <w:r w:rsidRPr="00A301C9">
        <w:rPr>
          <w:rFonts w:ascii="Arial" w:hAnsi="Arial" w:cs="Arial"/>
          <w:bCs/>
          <w:color w:val="000000"/>
          <w:lang w:val="en-US"/>
        </w:rPr>
        <w:t>#1</w:t>
      </w:r>
      <w:r w:rsidR="00AD21E1">
        <w:rPr>
          <w:rFonts w:ascii="Arial" w:hAnsi="Arial" w:cs="Arial"/>
          <w:bCs/>
          <w:color w:val="000000"/>
          <w:lang w:val="en-US"/>
        </w:rPr>
        <w:t>14bis</w:t>
      </w:r>
      <w:r w:rsidRPr="00A301C9">
        <w:rPr>
          <w:rFonts w:ascii="Arial" w:hAnsi="Arial" w:cs="Arial"/>
          <w:bCs/>
          <w:color w:val="000000"/>
          <w:lang w:val="en-US"/>
        </w:rPr>
        <w:tab/>
      </w:r>
      <w:r>
        <w:rPr>
          <w:rFonts w:ascii="Arial" w:hAnsi="Arial" w:cs="Arial"/>
          <w:bCs/>
          <w:color w:val="000000"/>
          <w:lang w:val="en-US"/>
        </w:rPr>
        <w:t>7</w:t>
      </w:r>
      <w:r w:rsidRPr="003E4343">
        <w:rPr>
          <w:rFonts w:ascii="Arial" w:hAnsi="Arial" w:cs="Arial"/>
          <w:bCs/>
          <w:color w:val="000000"/>
          <w:vertAlign w:val="superscript"/>
          <w:lang w:val="en-US"/>
        </w:rPr>
        <w:t>th</w:t>
      </w:r>
      <w:r>
        <w:rPr>
          <w:rFonts w:ascii="Arial" w:hAnsi="Arial" w:cs="Arial"/>
          <w:bCs/>
          <w:color w:val="000000"/>
          <w:lang w:val="en-US"/>
        </w:rPr>
        <w:t xml:space="preserve"> – 11</w:t>
      </w:r>
      <w:r>
        <w:rPr>
          <w:rFonts w:ascii="Arial" w:hAnsi="Arial" w:cs="Arial"/>
          <w:bCs/>
          <w:color w:val="000000"/>
          <w:vertAlign w:val="superscript"/>
          <w:lang w:val="en-US"/>
        </w:rPr>
        <w:t>th</w:t>
      </w:r>
      <w:r>
        <w:rPr>
          <w:rFonts w:ascii="Arial" w:hAnsi="Arial" w:cs="Arial"/>
          <w:bCs/>
          <w:color w:val="000000"/>
          <w:lang w:val="en-US"/>
        </w:rPr>
        <w:t xml:space="preserve"> April 2025</w:t>
      </w:r>
      <w:r>
        <w:rPr>
          <w:rFonts w:ascii="Arial" w:hAnsi="Arial" w:cs="Arial"/>
          <w:bCs/>
          <w:color w:val="000000"/>
          <w:lang w:val="en-US"/>
        </w:rPr>
        <w:tab/>
      </w:r>
      <w:r>
        <w:rPr>
          <w:rFonts w:ascii="Arial" w:hAnsi="Arial" w:cs="Arial"/>
          <w:bCs/>
          <w:color w:val="000000"/>
          <w:lang w:val="en-US"/>
        </w:rPr>
        <w:tab/>
      </w:r>
      <w:r>
        <w:rPr>
          <w:rFonts w:ascii="Arial" w:hAnsi="Arial" w:cs="Arial"/>
          <w:bCs/>
          <w:color w:val="000000"/>
          <w:lang w:val="en-US"/>
        </w:rPr>
        <w:tab/>
      </w:r>
      <w:r w:rsidR="00BD58E7">
        <w:rPr>
          <w:rFonts w:ascii="Arial" w:hAnsi="Arial" w:cs="Arial"/>
          <w:bCs/>
          <w:color w:val="000000"/>
          <w:lang w:val="en-US"/>
        </w:rPr>
        <w:t xml:space="preserve">    </w:t>
      </w:r>
      <w:r>
        <w:rPr>
          <w:rFonts w:ascii="Arial" w:hAnsi="Arial" w:cs="Arial"/>
          <w:bCs/>
          <w:color w:val="000000"/>
          <w:lang w:val="en-US"/>
        </w:rPr>
        <w:t>TBD China</w:t>
      </w:r>
    </w:p>
    <w:p w14:paraId="0F58E70A" w14:textId="1EEEEFBC" w:rsidR="00AD21E1" w:rsidRPr="00881104" w:rsidRDefault="00AD21E1" w:rsidP="00AD21E1">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w:t>
      </w:r>
      <w:r>
        <w:rPr>
          <w:rFonts w:ascii="Arial" w:hAnsi="Arial" w:cs="Arial"/>
          <w:bCs/>
          <w:lang w:val="en-US" w:eastAsia="zh-CN"/>
        </w:rPr>
        <w:t>4</w:t>
      </w:r>
      <w:r w:rsidRPr="00A301C9">
        <w:rPr>
          <w:rFonts w:ascii="Arial" w:hAnsi="Arial" w:cs="Arial"/>
          <w:bCs/>
          <w:lang w:val="en-US"/>
        </w:rPr>
        <w:t xml:space="preserve"> Meeting </w:t>
      </w:r>
      <w:r w:rsidRPr="00A301C9">
        <w:rPr>
          <w:rFonts w:ascii="Arial" w:hAnsi="Arial" w:cs="Arial"/>
          <w:bCs/>
          <w:color w:val="000000"/>
          <w:lang w:val="en-US"/>
        </w:rPr>
        <w:t>#1</w:t>
      </w:r>
      <w:r>
        <w:rPr>
          <w:rFonts w:ascii="Arial" w:hAnsi="Arial" w:cs="Arial"/>
          <w:bCs/>
          <w:color w:val="000000"/>
          <w:lang w:val="en-US"/>
        </w:rPr>
        <w:t>15</w:t>
      </w:r>
      <w:r w:rsidRPr="00A301C9">
        <w:rPr>
          <w:rFonts w:ascii="Arial" w:hAnsi="Arial" w:cs="Arial"/>
          <w:bCs/>
          <w:color w:val="000000"/>
          <w:lang w:val="en-US"/>
        </w:rPr>
        <w:tab/>
      </w:r>
      <w:r w:rsidR="00BD58E7">
        <w:rPr>
          <w:rFonts w:ascii="Arial" w:hAnsi="Arial" w:cs="Arial"/>
          <w:bCs/>
          <w:color w:val="000000"/>
          <w:lang w:val="en-US"/>
        </w:rPr>
        <w:t>19</w:t>
      </w:r>
      <w:r w:rsidRPr="003E4343">
        <w:rPr>
          <w:rFonts w:ascii="Arial" w:hAnsi="Arial" w:cs="Arial"/>
          <w:bCs/>
          <w:color w:val="000000"/>
          <w:vertAlign w:val="superscript"/>
          <w:lang w:val="en-US"/>
        </w:rPr>
        <w:t>th</w:t>
      </w:r>
      <w:r>
        <w:rPr>
          <w:rFonts w:ascii="Arial" w:hAnsi="Arial" w:cs="Arial"/>
          <w:bCs/>
          <w:color w:val="000000"/>
          <w:lang w:val="en-US"/>
        </w:rPr>
        <w:t xml:space="preserve"> – </w:t>
      </w:r>
      <w:r w:rsidR="00BD58E7">
        <w:rPr>
          <w:rFonts w:ascii="Arial" w:hAnsi="Arial" w:cs="Arial"/>
          <w:bCs/>
          <w:color w:val="000000"/>
          <w:lang w:val="en-US"/>
        </w:rPr>
        <w:t>23</w:t>
      </w:r>
      <w:r>
        <w:rPr>
          <w:rFonts w:ascii="Arial" w:hAnsi="Arial" w:cs="Arial"/>
          <w:bCs/>
          <w:color w:val="000000"/>
          <w:vertAlign w:val="superscript"/>
          <w:lang w:val="en-US"/>
        </w:rPr>
        <w:t>th</w:t>
      </w:r>
      <w:r>
        <w:rPr>
          <w:rFonts w:ascii="Arial" w:hAnsi="Arial" w:cs="Arial"/>
          <w:bCs/>
          <w:color w:val="000000"/>
          <w:lang w:val="en-US"/>
        </w:rPr>
        <w:t xml:space="preserve"> </w:t>
      </w:r>
      <w:r w:rsidR="00BD58E7">
        <w:rPr>
          <w:rFonts w:ascii="Arial" w:hAnsi="Arial" w:cs="Arial"/>
          <w:bCs/>
          <w:color w:val="000000"/>
          <w:lang w:val="en-US"/>
        </w:rPr>
        <w:t>May</w:t>
      </w:r>
      <w:r>
        <w:rPr>
          <w:rFonts w:ascii="Arial" w:hAnsi="Arial" w:cs="Arial"/>
          <w:bCs/>
          <w:color w:val="000000"/>
          <w:lang w:val="en-US"/>
        </w:rPr>
        <w:t xml:space="preserve"> 2025</w:t>
      </w:r>
      <w:r>
        <w:rPr>
          <w:rFonts w:ascii="Arial" w:hAnsi="Arial" w:cs="Arial"/>
          <w:bCs/>
          <w:color w:val="000000"/>
          <w:lang w:val="en-US"/>
        </w:rPr>
        <w:tab/>
      </w:r>
      <w:r>
        <w:rPr>
          <w:rFonts w:ascii="Arial" w:hAnsi="Arial" w:cs="Arial"/>
          <w:bCs/>
          <w:color w:val="000000"/>
          <w:lang w:val="en-US"/>
        </w:rPr>
        <w:tab/>
      </w:r>
      <w:r>
        <w:rPr>
          <w:rFonts w:ascii="Arial" w:hAnsi="Arial" w:cs="Arial"/>
          <w:bCs/>
          <w:color w:val="000000"/>
          <w:lang w:val="en-US"/>
        </w:rPr>
        <w:tab/>
      </w:r>
      <w:r w:rsidR="00BD58E7">
        <w:rPr>
          <w:rFonts w:ascii="Arial" w:hAnsi="Arial" w:cs="Arial"/>
          <w:bCs/>
          <w:color w:val="000000"/>
          <w:lang w:val="en-US"/>
        </w:rPr>
        <w:t>Malta, MT</w:t>
      </w:r>
    </w:p>
    <w:p w14:paraId="70396E30" w14:textId="3DCC9057" w:rsidR="007129AF" w:rsidRPr="007778B0" w:rsidRDefault="007129AF" w:rsidP="00DF307D">
      <w:pPr>
        <w:rPr>
          <w:rFonts w:eastAsiaTheme="minorEastAsia"/>
          <w:lang w:val="en-US" w:eastAsia="zh-CN"/>
        </w:rPr>
      </w:pPr>
    </w:p>
    <w:sectPr w:rsidR="007129AF" w:rsidRPr="007778B0"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46B41" w14:textId="77777777" w:rsidR="00D572BD" w:rsidRDefault="00D572BD">
      <w:pPr>
        <w:spacing w:after="0"/>
      </w:pPr>
      <w:r>
        <w:separator/>
      </w:r>
    </w:p>
  </w:endnote>
  <w:endnote w:type="continuationSeparator" w:id="0">
    <w:p w14:paraId="6DAA2EB9" w14:textId="77777777" w:rsidR="00D572BD" w:rsidRDefault="00D57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26B30" w14:textId="77777777" w:rsidR="005E2CE0" w:rsidRDefault="005E2C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2B70F12" w14:textId="77777777" w:rsidR="005E2CE0" w:rsidRDefault="005E2C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F01EF" w14:textId="77777777" w:rsidR="005E2CE0" w:rsidRDefault="005E2C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AAA1A8C" w14:textId="77777777" w:rsidR="005E2CE0" w:rsidRDefault="005E2C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4F2B9" w14:textId="77777777" w:rsidR="00D572BD" w:rsidRDefault="00D572BD">
      <w:pPr>
        <w:spacing w:after="0"/>
      </w:pPr>
      <w:r>
        <w:separator/>
      </w:r>
    </w:p>
  </w:footnote>
  <w:footnote w:type="continuationSeparator" w:id="0">
    <w:p w14:paraId="02F6451D" w14:textId="77777777" w:rsidR="00D572BD" w:rsidRDefault="00D572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41E70"/>
    <w:multiLevelType w:val="hybridMultilevel"/>
    <w:tmpl w:val="F0768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9DF"/>
    <w:rsid w:val="00013180"/>
    <w:rsid w:val="000131D4"/>
    <w:rsid w:val="00014FEA"/>
    <w:rsid w:val="00025036"/>
    <w:rsid w:val="00026467"/>
    <w:rsid w:val="00026991"/>
    <w:rsid w:val="00035B7C"/>
    <w:rsid w:val="00035D42"/>
    <w:rsid w:val="00037707"/>
    <w:rsid w:val="00040779"/>
    <w:rsid w:val="000416EC"/>
    <w:rsid w:val="0004356B"/>
    <w:rsid w:val="0004558E"/>
    <w:rsid w:val="00046547"/>
    <w:rsid w:val="00047FF0"/>
    <w:rsid w:val="00055B5D"/>
    <w:rsid w:val="00063B55"/>
    <w:rsid w:val="00063E08"/>
    <w:rsid w:val="000643DF"/>
    <w:rsid w:val="00066D98"/>
    <w:rsid w:val="000676A1"/>
    <w:rsid w:val="00067A48"/>
    <w:rsid w:val="00067B89"/>
    <w:rsid w:val="000731A5"/>
    <w:rsid w:val="00074D6B"/>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2930"/>
    <w:rsid w:val="000D59F6"/>
    <w:rsid w:val="000D6B9B"/>
    <w:rsid w:val="000E0A8A"/>
    <w:rsid w:val="000E0BB5"/>
    <w:rsid w:val="000E2C03"/>
    <w:rsid w:val="000E402E"/>
    <w:rsid w:val="000E517F"/>
    <w:rsid w:val="000F04C6"/>
    <w:rsid w:val="000F1BCA"/>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50B"/>
    <w:rsid w:val="001343DA"/>
    <w:rsid w:val="001365E9"/>
    <w:rsid w:val="00140487"/>
    <w:rsid w:val="001406A8"/>
    <w:rsid w:val="0014128A"/>
    <w:rsid w:val="00141870"/>
    <w:rsid w:val="001435CB"/>
    <w:rsid w:val="00151949"/>
    <w:rsid w:val="00152334"/>
    <w:rsid w:val="001531EC"/>
    <w:rsid w:val="00153CFF"/>
    <w:rsid w:val="00160573"/>
    <w:rsid w:val="00161981"/>
    <w:rsid w:val="00163724"/>
    <w:rsid w:val="0016591B"/>
    <w:rsid w:val="00165992"/>
    <w:rsid w:val="00171619"/>
    <w:rsid w:val="001734E7"/>
    <w:rsid w:val="00175B04"/>
    <w:rsid w:val="0017747E"/>
    <w:rsid w:val="0018314E"/>
    <w:rsid w:val="00184719"/>
    <w:rsid w:val="0019343D"/>
    <w:rsid w:val="001948B6"/>
    <w:rsid w:val="00197964"/>
    <w:rsid w:val="001A0A8D"/>
    <w:rsid w:val="001A1A49"/>
    <w:rsid w:val="001A1E7C"/>
    <w:rsid w:val="001A2FD8"/>
    <w:rsid w:val="001B627D"/>
    <w:rsid w:val="001C4240"/>
    <w:rsid w:val="001C5D98"/>
    <w:rsid w:val="001C5E22"/>
    <w:rsid w:val="001D154C"/>
    <w:rsid w:val="001D3006"/>
    <w:rsid w:val="001E17E6"/>
    <w:rsid w:val="001E24D0"/>
    <w:rsid w:val="001E7174"/>
    <w:rsid w:val="001F03D0"/>
    <w:rsid w:val="001F3CED"/>
    <w:rsid w:val="001F48EA"/>
    <w:rsid w:val="0020000C"/>
    <w:rsid w:val="0020033A"/>
    <w:rsid w:val="00202332"/>
    <w:rsid w:val="00203D6D"/>
    <w:rsid w:val="00207FF4"/>
    <w:rsid w:val="0021108A"/>
    <w:rsid w:val="002160E3"/>
    <w:rsid w:val="00216AAB"/>
    <w:rsid w:val="00217770"/>
    <w:rsid w:val="002204E2"/>
    <w:rsid w:val="00221C9D"/>
    <w:rsid w:val="002221AC"/>
    <w:rsid w:val="002224FF"/>
    <w:rsid w:val="00222A85"/>
    <w:rsid w:val="00222AF7"/>
    <w:rsid w:val="002230C1"/>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653A"/>
    <w:rsid w:val="00277B56"/>
    <w:rsid w:val="00282D3C"/>
    <w:rsid w:val="00284EA4"/>
    <w:rsid w:val="00294B79"/>
    <w:rsid w:val="002978A7"/>
    <w:rsid w:val="002A0BB1"/>
    <w:rsid w:val="002A235C"/>
    <w:rsid w:val="002A2EF8"/>
    <w:rsid w:val="002A5E54"/>
    <w:rsid w:val="002A640E"/>
    <w:rsid w:val="002A677B"/>
    <w:rsid w:val="002B45C3"/>
    <w:rsid w:val="002B5F4F"/>
    <w:rsid w:val="002B6FD5"/>
    <w:rsid w:val="002C73D2"/>
    <w:rsid w:val="002D2FA8"/>
    <w:rsid w:val="002D422C"/>
    <w:rsid w:val="002E109C"/>
    <w:rsid w:val="002E27DB"/>
    <w:rsid w:val="002E2E5C"/>
    <w:rsid w:val="002E3A74"/>
    <w:rsid w:val="002E668C"/>
    <w:rsid w:val="002E7BC2"/>
    <w:rsid w:val="002F00F2"/>
    <w:rsid w:val="002F579F"/>
    <w:rsid w:val="002F7A50"/>
    <w:rsid w:val="00300DB8"/>
    <w:rsid w:val="003069D8"/>
    <w:rsid w:val="003071FB"/>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1624"/>
    <w:rsid w:val="003A5CBC"/>
    <w:rsid w:val="003A5E2B"/>
    <w:rsid w:val="003A5FE2"/>
    <w:rsid w:val="003B0BE6"/>
    <w:rsid w:val="003B169F"/>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4904"/>
    <w:rsid w:val="003F762D"/>
    <w:rsid w:val="003F7DBB"/>
    <w:rsid w:val="00401473"/>
    <w:rsid w:val="00407B73"/>
    <w:rsid w:val="00411C89"/>
    <w:rsid w:val="00415933"/>
    <w:rsid w:val="00417748"/>
    <w:rsid w:val="00421504"/>
    <w:rsid w:val="004223E2"/>
    <w:rsid w:val="00422C2D"/>
    <w:rsid w:val="00423683"/>
    <w:rsid w:val="00423FB0"/>
    <w:rsid w:val="004273E7"/>
    <w:rsid w:val="00430AE6"/>
    <w:rsid w:val="00430F24"/>
    <w:rsid w:val="00433560"/>
    <w:rsid w:val="00435D65"/>
    <w:rsid w:val="00435EBD"/>
    <w:rsid w:val="0043678E"/>
    <w:rsid w:val="004452C8"/>
    <w:rsid w:val="00446AD4"/>
    <w:rsid w:val="00451B80"/>
    <w:rsid w:val="00453799"/>
    <w:rsid w:val="00454E6A"/>
    <w:rsid w:val="00455FD0"/>
    <w:rsid w:val="004569BB"/>
    <w:rsid w:val="004630EE"/>
    <w:rsid w:val="00465B9B"/>
    <w:rsid w:val="00466AE8"/>
    <w:rsid w:val="00466D02"/>
    <w:rsid w:val="004677F7"/>
    <w:rsid w:val="00474DEE"/>
    <w:rsid w:val="00477263"/>
    <w:rsid w:val="00485549"/>
    <w:rsid w:val="004875E0"/>
    <w:rsid w:val="0049501A"/>
    <w:rsid w:val="00496923"/>
    <w:rsid w:val="004A0F19"/>
    <w:rsid w:val="004A1641"/>
    <w:rsid w:val="004A29B2"/>
    <w:rsid w:val="004A350B"/>
    <w:rsid w:val="004A516B"/>
    <w:rsid w:val="004A678E"/>
    <w:rsid w:val="004A7CF2"/>
    <w:rsid w:val="004A7F44"/>
    <w:rsid w:val="004B1ECE"/>
    <w:rsid w:val="004B25D8"/>
    <w:rsid w:val="004B4633"/>
    <w:rsid w:val="004C11F4"/>
    <w:rsid w:val="004C4868"/>
    <w:rsid w:val="004D23BA"/>
    <w:rsid w:val="004D3C97"/>
    <w:rsid w:val="004D5EAE"/>
    <w:rsid w:val="004D65BF"/>
    <w:rsid w:val="004D6FBC"/>
    <w:rsid w:val="004D7B8B"/>
    <w:rsid w:val="004E3732"/>
    <w:rsid w:val="004E4C75"/>
    <w:rsid w:val="004E5D51"/>
    <w:rsid w:val="004F0167"/>
    <w:rsid w:val="004F1FE4"/>
    <w:rsid w:val="004F344B"/>
    <w:rsid w:val="004F7EBE"/>
    <w:rsid w:val="004F7F77"/>
    <w:rsid w:val="00501A1D"/>
    <w:rsid w:val="00502991"/>
    <w:rsid w:val="00505B5F"/>
    <w:rsid w:val="00513ECE"/>
    <w:rsid w:val="00514A5F"/>
    <w:rsid w:val="0052002B"/>
    <w:rsid w:val="005235DB"/>
    <w:rsid w:val="0052468C"/>
    <w:rsid w:val="005249D7"/>
    <w:rsid w:val="00526B85"/>
    <w:rsid w:val="00527DD4"/>
    <w:rsid w:val="005304D6"/>
    <w:rsid w:val="00530DAB"/>
    <w:rsid w:val="00530EB0"/>
    <w:rsid w:val="00533C4E"/>
    <w:rsid w:val="005347EA"/>
    <w:rsid w:val="005375AA"/>
    <w:rsid w:val="005409B9"/>
    <w:rsid w:val="0054422A"/>
    <w:rsid w:val="00545EC2"/>
    <w:rsid w:val="0054734A"/>
    <w:rsid w:val="00547DE0"/>
    <w:rsid w:val="00552174"/>
    <w:rsid w:val="005546D8"/>
    <w:rsid w:val="005558E8"/>
    <w:rsid w:val="005567E5"/>
    <w:rsid w:val="00557527"/>
    <w:rsid w:val="00561171"/>
    <w:rsid w:val="00572936"/>
    <w:rsid w:val="00575156"/>
    <w:rsid w:val="005755A4"/>
    <w:rsid w:val="005763DF"/>
    <w:rsid w:val="0058123C"/>
    <w:rsid w:val="00582652"/>
    <w:rsid w:val="005906DB"/>
    <w:rsid w:val="005936F1"/>
    <w:rsid w:val="005A2A55"/>
    <w:rsid w:val="005A2C70"/>
    <w:rsid w:val="005A456B"/>
    <w:rsid w:val="005A6285"/>
    <w:rsid w:val="005A78B6"/>
    <w:rsid w:val="005B0D68"/>
    <w:rsid w:val="005B5BD7"/>
    <w:rsid w:val="005B6053"/>
    <w:rsid w:val="005C3105"/>
    <w:rsid w:val="005C337F"/>
    <w:rsid w:val="005D15A2"/>
    <w:rsid w:val="005D231A"/>
    <w:rsid w:val="005D3DC0"/>
    <w:rsid w:val="005D6BEF"/>
    <w:rsid w:val="005D75D0"/>
    <w:rsid w:val="005E29AA"/>
    <w:rsid w:val="005E2CE0"/>
    <w:rsid w:val="005E4CCD"/>
    <w:rsid w:val="005E6DB2"/>
    <w:rsid w:val="005F5231"/>
    <w:rsid w:val="005F74CF"/>
    <w:rsid w:val="006014ED"/>
    <w:rsid w:val="006033A4"/>
    <w:rsid w:val="00603A8A"/>
    <w:rsid w:val="00604490"/>
    <w:rsid w:val="00604A07"/>
    <w:rsid w:val="0060650F"/>
    <w:rsid w:val="00607CE8"/>
    <w:rsid w:val="0061451C"/>
    <w:rsid w:val="00616123"/>
    <w:rsid w:val="0061679F"/>
    <w:rsid w:val="00622EBC"/>
    <w:rsid w:val="00622FBA"/>
    <w:rsid w:val="00623834"/>
    <w:rsid w:val="00625728"/>
    <w:rsid w:val="0063370B"/>
    <w:rsid w:val="00635494"/>
    <w:rsid w:val="00636A6F"/>
    <w:rsid w:val="00637A49"/>
    <w:rsid w:val="00640809"/>
    <w:rsid w:val="006420CE"/>
    <w:rsid w:val="00646CB2"/>
    <w:rsid w:val="006510D2"/>
    <w:rsid w:val="006538FE"/>
    <w:rsid w:val="0065634B"/>
    <w:rsid w:val="006617B8"/>
    <w:rsid w:val="0066186B"/>
    <w:rsid w:val="00663785"/>
    <w:rsid w:val="00664D04"/>
    <w:rsid w:val="00671047"/>
    <w:rsid w:val="0067220D"/>
    <w:rsid w:val="00672FCE"/>
    <w:rsid w:val="00676910"/>
    <w:rsid w:val="006769A2"/>
    <w:rsid w:val="00677991"/>
    <w:rsid w:val="00681F59"/>
    <w:rsid w:val="006901CA"/>
    <w:rsid w:val="0069127E"/>
    <w:rsid w:val="00692BB6"/>
    <w:rsid w:val="006A68E5"/>
    <w:rsid w:val="006A7936"/>
    <w:rsid w:val="006A7B70"/>
    <w:rsid w:val="006B21AC"/>
    <w:rsid w:val="006B3462"/>
    <w:rsid w:val="006B3EB0"/>
    <w:rsid w:val="006B637D"/>
    <w:rsid w:val="006B75BA"/>
    <w:rsid w:val="006C3D21"/>
    <w:rsid w:val="006C4BDB"/>
    <w:rsid w:val="006C7D66"/>
    <w:rsid w:val="006D43CD"/>
    <w:rsid w:val="006D7325"/>
    <w:rsid w:val="006E279B"/>
    <w:rsid w:val="006E2BAB"/>
    <w:rsid w:val="006E3049"/>
    <w:rsid w:val="006E38A1"/>
    <w:rsid w:val="006E6EDB"/>
    <w:rsid w:val="006F1BAF"/>
    <w:rsid w:val="006F27CD"/>
    <w:rsid w:val="006F4D95"/>
    <w:rsid w:val="006F5874"/>
    <w:rsid w:val="00701598"/>
    <w:rsid w:val="00702583"/>
    <w:rsid w:val="007028B4"/>
    <w:rsid w:val="00702FA5"/>
    <w:rsid w:val="00703B4D"/>
    <w:rsid w:val="00704E6B"/>
    <w:rsid w:val="00706564"/>
    <w:rsid w:val="007069DA"/>
    <w:rsid w:val="00710FC3"/>
    <w:rsid w:val="00711388"/>
    <w:rsid w:val="007113BD"/>
    <w:rsid w:val="00711654"/>
    <w:rsid w:val="00712395"/>
    <w:rsid w:val="00712608"/>
    <w:rsid w:val="007129AF"/>
    <w:rsid w:val="00714064"/>
    <w:rsid w:val="00714E6F"/>
    <w:rsid w:val="007166C4"/>
    <w:rsid w:val="007200C7"/>
    <w:rsid w:val="00721A62"/>
    <w:rsid w:val="00723883"/>
    <w:rsid w:val="007257BC"/>
    <w:rsid w:val="00732D90"/>
    <w:rsid w:val="007334B6"/>
    <w:rsid w:val="00734236"/>
    <w:rsid w:val="00734B34"/>
    <w:rsid w:val="00736D84"/>
    <w:rsid w:val="007448B1"/>
    <w:rsid w:val="00745A97"/>
    <w:rsid w:val="00751D0C"/>
    <w:rsid w:val="00751E52"/>
    <w:rsid w:val="00763EF7"/>
    <w:rsid w:val="00765301"/>
    <w:rsid w:val="00766048"/>
    <w:rsid w:val="00766264"/>
    <w:rsid w:val="007711B8"/>
    <w:rsid w:val="0077159B"/>
    <w:rsid w:val="00771E1C"/>
    <w:rsid w:val="007736E3"/>
    <w:rsid w:val="00773F5A"/>
    <w:rsid w:val="007751A8"/>
    <w:rsid w:val="007778B0"/>
    <w:rsid w:val="007825B4"/>
    <w:rsid w:val="00782C5D"/>
    <w:rsid w:val="00784099"/>
    <w:rsid w:val="00786C50"/>
    <w:rsid w:val="00787176"/>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46F0"/>
    <w:rsid w:val="007D58F5"/>
    <w:rsid w:val="007E1DD2"/>
    <w:rsid w:val="007E2057"/>
    <w:rsid w:val="007E2E8A"/>
    <w:rsid w:val="007E423D"/>
    <w:rsid w:val="007E5F97"/>
    <w:rsid w:val="007E67EC"/>
    <w:rsid w:val="007F045C"/>
    <w:rsid w:val="007F2371"/>
    <w:rsid w:val="007F2E6A"/>
    <w:rsid w:val="007F425A"/>
    <w:rsid w:val="007F485C"/>
    <w:rsid w:val="007F6E4F"/>
    <w:rsid w:val="007F7E14"/>
    <w:rsid w:val="008001CA"/>
    <w:rsid w:val="00804945"/>
    <w:rsid w:val="00814B83"/>
    <w:rsid w:val="008176F7"/>
    <w:rsid w:val="008211C3"/>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58BB"/>
    <w:rsid w:val="008766C3"/>
    <w:rsid w:val="0088106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524D"/>
    <w:rsid w:val="00906A10"/>
    <w:rsid w:val="0090797C"/>
    <w:rsid w:val="009118FA"/>
    <w:rsid w:val="00914A03"/>
    <w:rsid w:val="00915DEA"/>
    <w:rsid w:val="0092386A"/>
    <w:rsid w:val="00923CC3"/>
    <w:rsid w:val="0092433F"/>
    <w:rsid w:val="00926D58"/>
    <w:rsid w:val="00931830"/>
    <w:rsid w:val="009333B5"/>
    <w:rsid w:val="009450D8"/>
    <w:rsid w:val="00946BF6"/>
    <w:rsid w:val="009524AD"/>
    <w:rsid w:val="00955217"/>
    <w:rsid w:val="00957098"/>
    <w:rsid w:val="009660E3"/>
    <w:rsid w:val="009708D0"/>
    <w:rsid w:val="00972D26"/>
    <w:rsid w:val="00973C4C"/>
    <w:rsid w:val="009814D6"/>
    <w:rsid w:val="0099102E"/>
    <w:rsid w:val="00992F35"/>
    <w:rsid w:val="00993157"/>
    <w:rsid w:val="009968CF"/>
    <w:rsid w:val="009A1738"/>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E0610"/>
    <w:rsid w:val="009E2E40"/>
    <w:rsid w:val="009E3C27"/>
    <w:rsid w:val="009E6763"/>
    <w:rsid w:val="009E6AAE"/>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4913"/>
    <w:rsid w:val="00A35F07"/>
    <w:rsid w:val="00A36D03"/>
    <w:rsid w:val="00A401CD"/>
    <w:rsid w:val="00A42E3A"/>
    <w:rsid w:val="00A52238"/>
    <w:rsid w:val="00A558AB"/>
    <w:rsid w:val="00A60763"/>
    <w:rsid w:val="00A63AF5"/>
    <w:rsid w:val="00A657C7"/>
    <w:rsid w:val="00A7739E"/>
    <w:rsid w:val="00A777D8"/>
    <w:rsid w:val="00A8259E"/>
    <w:rsid w:val="00A848D0"/>
    <w:rsid w:val="00A855D9"/>
    <w:rsid w:val="00A86270"/>
    <w:rsid w:val="00A87084"/>
    <w:rsid w:val="00A93E0D"/>
    <w:rsid w:val="00AA31F0"/>
    <w:rsid w:val="00AA6A21"/>
    <w:rsid w:val="00AB1128"/>
    <w:rsid w:val="00AC2317"/>
    <w:rsid w:val="00AC2C97"/>
    <w:rsid w:val="00AC2CD4"/>
    <w:rsid w:val="00AC7650"/>
    <w:rsid w:val="00AC7A7B"/>
    <w:rsid w:val="00AD0679"/>
    <w:rsid w:val="00AD1AC7"/>
    <w:rsid w:val="00AD21E1"/>
    <w:rsid w:val="00AD65F4"/>
    <w:rsid w:val="00AD69AA"/>
    <w:rsid w:val="00AE1670"/>
    <w:rsid w:val="00AE1773"/>
    <w:rsid w:val="00AE3383"/>
    <w:rsid w:val="00AE384C"/>
    <w:rsid w:val="00AE67C4"/>
    <w:rsid w:val="00AE67DF"/>
    <w:rsid w:val="00AE6BE0"/>
    <w:rsid w:val="00AF02CB"/>
    <w:rsid w:val="00AF5966"/>
    <w:rsid w:val="00AF6004"/>
    <w:rsid w:val="00AF7927"/>
    <w:rsid w:val="00AF7D16"/>
    <w:rsid w:val="00B02A13"/>
    <w:rsid w:val="00B02B63"/>
    <w:rsid w:val="00B07979"/>
    <w:rsid w:val="00B10C6E"/>
    <w:rsid w:val="00B1402B"/>
    <w:rsid w:val="00B22016"/>
    <w:rsid w:val="00B221C2"/>
    <w:rsid w:val="00B23292"/>
    <w:rsid w:val="00B25A82"/>
    <w:rsid w:val="00B26D02"/>
    <w:rsid w:val="00B343A3"/>
    <w:rsid w:val="00B37533"/>
    <w:rsid w:val="00B4184D"/>
    <w:rsid w:val="00B41E6D"/>
    <w:rsid w:val="00B430DA"/>
    <w:rsid w:val="00B450D5"/>
    <w:rsid w:val="00B51F58"/>
    <w:rsid w:val="00B54605"/>
    <w:rsid w:val="00B54E66"/>
    <w:rsid w:val="00B55463"/>
    <w:rsid w:val="00B56E67"/>
    <w:rsid w:val="00B60998"/>
    <w:rsid w:val="00B7158B"/>
    <w:rsid w:val="00B71C35"/>
    <w:rsid w:val="00B72BEC"/>
    <w:rsid w:val="00B73A82"/>
    <w:rsid w:val="00B75757"/>
    <w:rsid w:val="00B76F4D"/>
    <w:rsid w:val="00B77412"/>
    <w:rsid w:val="00B77752"/>
    <w:rsid w:val="00B80822"/>
    <w:rsid w:val="00B83BC0"/>
    <w:rsid w:val="00B87A6F"/>
    <w:rsid w:val="00B91028"/>
    <w:rsid w:val="00B91712"/>
    <w:rsid w:val="00B92509"/>
    <w:rsid w:val="00B92A6E"/>
    <w:rsid w:val="00B9763F"/>
    <w:rsid w:val="00BA05B4"/>
    <w:rsid w:val="00BA0FB3"/>
    <w:rsid w:val="00BA2CB9"/>
    <w:rsid w:val="00BA3511"/>
    <w:rsid w:val="00BA3B44"/>
    <w:rsid w:val="00BA4C0A"/>
    <w:rsid w:val="00BB2A32"/>
    <w:rsid w:val="00BB2E08"/>
    <w:rsid w:val="00BB6484"/>
    <w:rsid w:val="00BC0BC9"/>
    <w:rsid w:val="00BC24F8"/>
    <w:rsid w:val="00BC3920"/>
    <w:rsid w:val="00BC47AB"/>
    <w:rsid w:val="00BC5381"/>
    <w:rsid w:val="00BD0D7C"/>
    <w:rsid w:val="00BD2AB1"/>
    <w:rsid w:val="00BD3A7F"/>
    <w:rsid w:val="00BD58E7"/>
    <w:rsid w:val="00BD7473"/>
    <w:rsid w:val="00BE09C1"/>
    <w:rsid w:val="00BE194F"/>
    <w:rsid w:val="00BE1E79"/>
    <w:rsid w:val="00BE1FD4"/>
    <w:rsid w:val="00BE5002"/>
    <w:rsid w:val="00BE677A"/>
    <w:rsid w:val="00BE6A2E"/>
    <w:rsid w:val="00BF00A7"/>
    <w:rsid w:val="00BF136F"/>
    <w:rsid w:val="00BF33D9"/>
    <w:rsid w:val="00BF38C2"/>
    <w:rsid w:val="00BF5AD6"/>
    <w:rsid w:val="00C0184F"/>
    <w:rsid w:val="00C075BD"/>
    <w:rsid w:val="00C1006A"/>
    <w:rsid w:val="00C11B10"/>
    <w:rsid w:val="00C12B71"/>
    <w:rsid w:val="00C12EA5"/>
    <w:rsid w:val="00C14C19"/>
    <w:rsid w:val="00C15E40"/>
    <w:rsid w:val="00C161BE"/>
    <w:rsid w:val="00C16239"/>
    <w:rsid w:val="00C16D62"/>
    <w:rsid w:val="00C27FCD"/>
    <w:rsid w:val="00C338CA"/>
    <w:rsid w:val="00C339AE"/>
    <w:rsid w:val="00C3428D"/>
    <w:rsid w:val="00C35CB3"/>
    <w:rsid w:val="00C47E53"/>
    <w:rsid w:val="00C50A0A"/>
    <w:rsid w:val="00C572D7"/>
    <w:rsid w:val="00C60016"/>
    <w:rsid w:val="00C606BB"/>
    <w:rsid w:val="00C638D8"/>
    <w:rsid w:val="00C63D6B"/>
    <w:rsid w:val="00C64128"/>
    <w:rsid w:val="00C64554"/>
    <w:rsid w:val="00C710B7"/>
    <w:rsid w:val="00C73515"/>
    <w:rsid w:val="00C74091"/>
    <w:rsid w:val="00C74442"/>
    <w:rsid w:val="00C754BC"/>
    <w:rsid w:val="00C76E52"/>
    <w:rsid w:val="00C82283"/>
    <w:rsid w:val="00C83525"/>
    <w:rsid w:val="00CA1729"/>
    <w:rsid w:val="00CA1984"/>
    <w:rsid w:val="00CA1DAE"/>
    <w:rsid w:val="00CA22DC"/>
    <w:rsid w:val="00CA234E"/>
    <w:rsid w:val="00CA2983"/>
    <w:rsid w:val="00CA2B1E"/>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E52A9"/>
    <w:rsid w:val="00CF030B"/>
    <w:rsid w:val="00CF1B90"/>
    <w:rsid w:val="00CF1B9E"/>
    <w:rsid w:val="00CF1DFC"/>
    <w:rsid w:val="00CF2856"/>
    <w:rsid w:val="00CF5CE7"/>
    <w:rsid w:val="00CF5EF5"/>
    <w:rsid w:val="00CF7481"/>
    <w:rsid w:val="00CF7EE3"/>
    <w:rsid w:val="00D0284A"/>
    <w:rsid w:val="00D04320"/>
    <w:rsid w:val="00D06C05"/>
    <w:rsid w:val="00D0739E"/>
    <w:rsid w:val="00D13860"/>
    <w:rsid w:val="00D13FC8"/>
    <w:rsid w:val="00D14E7C"/>
    <w:rsid w:val="00D17252"/>
    <w:rsid w:val="00D26163"/>
    <w:rsid w:val="00D32E17"/>
    <w:rsid w:val="00D33066"/>
    <w:rsid w:val="00D3442D"/>
    <w:rsid w:val="00D34F1B"/>
    <w:rsid w:val="00D35ED3"/>
    <w:rsid w:val="00D41D2D"/>
    <w:rsid w:val="00D42D90"/>
    <w:rsid w:val="00D463A3"/>
    <w:rsid w:val="00D51833"/>
    <w:rsid w:val="00D55894"/>
    <w:rsid w:val="00D569EB"/>
    <w:rsid w:val="00D572BD"/>
    <w:rsid w:val="00D57BE5"/>
    <w:rsid w:val="00D60598"/>
    <w:rsid w:val="00D679B7"/>
    <w:rsid w:val="00D67ABE"/>
    <w:rsid w:val="00D73373"/>
    <w:rsid w:val="00D74CA3"/>
    <w:rsid w:val="00D76666"/>
    <w:rsid w:val="00D8288A"/>
    <w:rsid w:val="00D828E1"/>
    <w:rsid w:val="00D82D69"/>
    <w:rsid w:val="00D8441F"/>
    <w:rsid w:val="00D850B9"/>
    <w:rsid w:val="00D94E39"/>
    <w:rsid w:val="00D9789C"/>
    <w:rsid w:val="00DA7DA0"/>
    <w:rsid w:val="00DB10D2"/>
    <w:rsid w:val="00DB1DD4"/>
    <w:rsid w:val="00DB61B3"/>
    <w:rsid w:val="00DC1A1C"/>
    <w:rsid w:val="00DC260B"/>
    <w:rsid w:val="00DC49A6"/>
    <w:rsid w:val="00DC5587"/>
    <w:rsid w:val="00DD0915"/>
    <w:rsid w:val="00DD1D55"/>
    <w:rsid w:val="00DD1DFF"/>
    <w:rsid w:val="00DD3328"/>
    <w:rsid w:val="00DD33CF"/>
    <w:rsid w:val="00DD66E0"/>
    <w:rsid w:val="00DE3896"/>
    <w:rsid w:val="00DE4435"/>
    <w:rsid w:val="00DE6717"/>
    <w:rsid w:val="00DF0231"/>
    <w:rsid w:val="00DF307D"/>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42"/>
    <w:rsid w:val="00E31284"/>
    <w:rsid w:val="00E34071"/>
    <w:rsid w:val="00E406F2"/>
    <w:rsid w:val="00E41266"/>
    <w:rsid w:val="00E415BA"/>
    <w:rsid w:val="00E42C77"/>
    <w:rsid w:val="00E430A2"/>
    <w:rsid w:val="00E470EC"/>
    <w:rsid w:val="00E51A7C"/>
    <w:rsid w:val="00E5666B"/>
    <w:rsid w:val="00E570A7"/>
    <w:rsid w:val="00E577DD"/>
    <w:rsid w:val="00E60952"/>
    <w:rsid w:val="00E65CDF"/>
    <w:rsid w:val="00E706B8"/>
    <w:rsid w:val="00E70E3E"/>
    <w:rsid w:val="00E72064"/>
    <w:rsid w:val="00E7415B"/>
    <w:rsid w:val="00E76A71"/>
    <w:rsid w:val="00E77BF2"/>
    <w:rsid w:val="00E81035"/>
    <w:rsid w:val="00E82615"/>
    <w:rsid w:val="00E82ED7"/>
    <w:rsid w:val="00E83483"/>
    <w:rsid w:val="00E85BF2"/>
    <w:rsid w:val="00E91110"/>
    <w:rsid w:val="00E9184C"/>
    <w:rsid w:val="00E94DD3"/>
    <w:rsid w:val="00E95390"/>
    <w:rsid w:val="00EA1994"/>
    <w:rsid w:val="00EA2254"/>
    <w:rsid w:val="00EA49BA"/>
    <w:rsid w:val="00EA4E79"/>
    <w:rsid w:val="00EA5149"/>
    <w:rsid w:val="00EB02DF"/>
    <w:rsid w:val="00EB2795"/>
    <w:rsid w:val="00EB58C4"/>
    <w:rsid w:val="00EB7895"/>
    <w:rsid w:val="00EC42A1"/>
    <w:rsid w:val="00EC7608"/>
    <w:rsid w:val="00ED28F5"/>
    <w:rsid w:val="00EE1CF7"/>
    <w:rsid w:val="00EE5757"/>
    <w:rsid w:val="00EE6F45"/>
    <w:rsid w:val="00EF0E38"/>
    <w:rsid w:val="00EF0E4A"/>
    <w:rsid w:val="00EF2DE4"/>
    <w:rsid w:val="00EF653C"/>
    <w:rsid w:val="00EF66B2"/>
    <w:rsid w:val="00F04540"/>
    <w:rsid w:val="00F0497C"/>
    <w:rsid w:val="00F05199"/>
    <w:rsid w:val="00F076D1"/>
    <w:rsid w:val="00F0770B"/>
    <w:rsid w:val="00F10222"/>
    <w:rsid w:val="00F10653"/>
    <w:rsid w:val="00F14670"/>
    <w:rsid w:val="00F14E8E"/>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2E3A"/>
    <w:rsid w:val="00F45711"/>
    <w:rsid w:val="00F4766A"/>
    <w:rsid w:val="00F51AE3"/>
    <w:rsid w:val="00F52FBD"/>
    <w:rsid w:val="00F52FE8"/>
    <w:rsid w:val="00F543C6"/>
    <w:rsid w:val="00F5790A"/>
    <w:rsid w:val="00F609CD"/>
    <w:rsid w:val="00F61DAD"/>
    <w:rsid w:val="00F66108"/>
    <w:rsid w:val="00F70D19"/>
    <w:rsid w:val="00F72D98"/>
    <w:rsid w:val="00F74326"/>
    <w:rsid w:val="00F76B81"/>
    <w:rsid w:val="00F83F8A"/>
    <w:rsid w:val="00F84A37"/>
    <w:rsid w:val="00F84FD7"/>
    <w:rsid w:val="00F85C06"/>
    <w:rsid w:val="00F941E7"/>
    <w:rsid w:val="00FA4943"/>
    <w:rsid w:val="00FB1680"/>
    <w:rsid w:val="00FB44CA"/>
    <w:rsid w:val="00FB6BD9"/>
    <w:rsid w:val="00FC0544"/>
    <w:rsid w:val="00FC0F9D"/>
    <w:rsid w:val="00FC3492"/>
    <w:rsid w:val="00FC7913"/>
    <w:rsid w:val="00FD1CDD"/>
    <w:rsid w:val="00FD518E"/>
    <w:rsid w:val="00FD7EED"/>
    <w:rsid w:val="00FE1A35"/>
    <w:rsid w:val="00FE6992"/>
    <w:rsid w:val="00FE736A"/>
    <w:rsid w:val="00FF02AA"/>
    <w:rsid w:val="00FF475D"/>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DF77A"/>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16D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表段落"/>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99"/>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C16D62"/>
    <w:rPr>
      <w:rFonts w:asciiTheme="majorHAnsi" w:eastAsiaTheme="majorEastAsia" w:hAnsiTheme="majorHAnsi" w:cstheme="majorBidi"/>
      <w:color w:val="2E74B5" w:themeColor="accent1" w:themeShade="BF"/>
      <w:kern w:val="0"/>
      <w:sz w:val="20"/>
      <w:szCs w:val="20"/>
      <w:lang w:val="en-GB" w:eastAsia="en-US"/>
    </w:rPr>
  </w:style>
  <w:style w:type="character" w:styleId="Hyperlink">
    <w:name w:val="Hyperlink"/>
    <w:uiPriority w:val="99"/>
    <w:unhideWhenUsed/>
    <w:rsid w:val="007778B0"/>
    <w:rPr>
      <w:color w:val="0000FF"/>
      <w:u w:val="single"/>
    </w:rPr>
  </w:style>
  <w:style w:type="paragraph" w:customStyle="1" w:styleId="CRCoverPage">
    <w:name w:val="CR Cover Page"/>
    <w:link w:val="CRCoverPageZchn"/>
    <w:qFormat/>
    <w:rsid w:val="007778B0"/>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qFormat/>
    <w:locked/>
    <w:rsid w:val="007778B0"/>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EC567-00BA-40F6-B3EE-8D522DE7B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16723</TotalTime>
  <Pages>1</Pages>
  <Words>1649</Words>
  <Characters>9401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447</cp:revision>
  <dcterms:created xsi:type="dcterms:W3CDTF">2019-09-18T02:52:00Z</dcterms:created>
  <dcterms:modified xsi:type="dcterms:W3CDTF">2025-02-07T09:42:00Z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(3)8Mz6Uj4/G/AFl+T5GlwYO/oHsnyvheCoXDrW9IWibb81YfQvjyI1i4dKZaSs5zMWbpfpCEQ8
AJMeiSyvbhj94tmOCv/sHtRG8At0zaSOwnL9OBqJ4i5EaUs8hFBybOflIK2xQZU+PgMvpcEu
/GqGBYKgrRzGRJaQQv6QcwykdqRQJI/P34+SscNQQIHgFpa33WbrihN2SNp3MQWWKgtRtlvR
lrcI8l8fspHKtBVfyh</vt:lpwstr>
  </property>
  <property fmtid="{D5CDD505-2E9C-101B-9397-08002B2CF9AE}" pid="3" name="_2015_ms_pID_7253431">
    <vt:lpwstr>i2n2TQHCIKCZou0nmw7RDiA6yqisT/5k0fzBsKqb0JkE8YirMF3KN/
NA48Ai1YzRslnmiMTLFg3gwihgWRFYFfRON0AF/vQZ1bT7MY0wKSv1GwI6TyRjodEOUcCVWg
J2dqU9RWPEjeewhGCpjzsqhwwaPb6bTTTf6Vt7mP982v6BlP8r3yl+x/4lSr6IjrZFzCwfux
B2X8OjZLBwTX54vxyJVk2uyTPdYuHgN9Lrxp</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1714959587</vt:lpwstr>
  </property>
</Properties>
</file>