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0062DEF1"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D77E9">
        <w:rPr>
          <w:rFonts w:ascii="Arial" w:hAnsi="Arial" w:cs="Arial"/>
          <w:b/>
          <w:sz w:val="24"/>
          <w:szCs w:val="24"/>
        </w:rPr>
        <w:t>3</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w:t>
      </w:r>
      <w:r w:rsidR="00686FD1">
        <w:rPr>
          <w:rFonts w:ascii="Arial" w:hAnsi="Arial" w:cs="Arial"/>
          <w:b/>
          <w:sz w:val="24"/>
          <w:szCs w:val="24"/>
        </w:rPr>
        <w:t>2418110</w:t>
      </w:r>
    </w:p>
    <w:p w14:paraId="7A5C8099" w14:textId="02194E3E" w:rsidR="00F57816" w:rsidRPr="00E13F75" w:rsidRDefault="002D77E9" w:rsidP="00F57816">
      <w:pPr>
        <w:pStyle w:val="a5"/>
        <w:tabs>
          <w:tab w:val="left" w:pos="7938"/>
        </w:tabs>
        <w:rPr>
          <w:rFonts w:ascii="Arial" w:hAnsi="Arial" w:cs="Arial"/>
          <w:b/>
          <w:i/>
          <w:sz w:val="24"/>
          <w:szCs w:val="24"/>
        </w:rPr>
      </w:pPr>
      <w:r>
        <w:rPr>
          <w:rFonts w:ascii="Arial" w:eastAsia="宋体" w:hAnsi="Arial" w:cs="Arial"/>
          <w:b/>
          <w:sz w:val="24"/>
          <w:szCs w:val="24"/>
        </w:rPr>
        <w:t>Orlando</w:t>
      </w:r>
      <w:r w:rsidR="00F57816" w:rsidRPr="00C942CA">
        <w:rPr>
          <w:rFonts w:ascii="Arial" w:eastAsia="宋体" w:hAnsi="Arial" w:cs="Arial"/>
          <w:b/>
          <w:sz w:val="24"/>
          <w:szCs w:val="24"/>
        </w:rPr>
        <w:t xml:space="preserve">, </w:t>
      </w:r>
      <w:r>
        <w:rPr>
          <w:rFonts w:ascii="Arial" w:eastAsia="宋体" w:hAnsi="Arial" w:cs="Arial"/>
          <w:b/>
          <w:sz w:val="24"/>
          <w:szCs w:val="24"/>
        </w:rPr>
        <w:t>US</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Pr>
          <w:rFonts w:ascii="Arial" w:eastAsia="宋体" w:hAnsi="Arial" w:cs="Arial"/>
          <w:b/>
          <w:sz w:val="24"/>
          <w:szCs w:val="24"/>
        </w:rPr>
        <w:t>8</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Pr>
          <w:rFonts w:ascii="Arial" w:eastAsia="宋体" w:hAnsi="Arial" w:cs="Arial"/>
          <w:b/>
          <w:sz w:val="24"/>
          <w:szCs w:val="24"/>
        </w:rPr>
        <w:t>22</w:t>
      </w:r>
      <w:r w:rsidRPr="002D77E9">
        <w:rPr>
          <w:rFonts w:ascii="Arial" w:eastAsia="宋体" w:hAnsi="Arial" w:cs="Arial"/>
          <w:b/>
          <w:sz w:val="24"/>
          <w:szCs w:val="24"/>
          <w:vertAlign w:val="superscript"/>
        </w:rPr>
        <w:t>nd</w:t>
      </w:r>
      <w:r w:rsidR="00D72411" w:rsidRPr="00C942CA">
        <w:rPr>
          <w:rFonts w:ascii="Arial" w:eastAsia="宋体" w:hAnsi="Arial" w:cs="Arial"/>
          <w:b/>
          <w:sz w:val="24"/>
          <w:szCs w:val="24"/>
        </w:rPr>
        <w:t xml:space="preserve"> </w:t>
      </w:r>
      <w:r>
        <w:rPr>
          <w:rFonts w:ascii="Arial" w:eastAsia="宋体" w:hAnsi="Arial" w:cs="Arial"/>
          <w:b/>
          <w:sz w:val="24"/>
          <w:szCs w:val="24"/>
        </w:rPr>
        <w:t>November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67BAF215"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2D77E9">
        <w:rPr>
          <w:rFonts w:ascii="Arial" w:hAnsi="Arial" w:cs="Arial"/>
          <w:bCs/>
          <w:sz w:val="24"/>
          <w:szCs w:val="24"/>
        </w:rPr>
        <w:t>7</w:t>
      </w:r>
      <w:r w:rsidR="00FD190A" w:rsidRPr="00FE64E9">
        <w:rPr>
          <w:rFonts w:ascii="Arial" w:hAnsi="Arial" w:cs="Arial"/>
          <w:bCs/>
          <w:sz w:val="24"/>
          <w:szCs w:val="24"/>
        </w:rPr>
        <w:t>.</w:t>
      </w:r>
      <w:r w:rsidR="00AC3DE8">
        <w:rPr>
          <w:rFonts w:ascii="Arial" w:hAnsi="Arial" w:cs="Arial"/>
          <w:bCs/>
          <w:sz w:val="24"/>
          <w:szCs w:val="24"/>
        </w:rPr>
        <w:t>19</w:t>
      </w:r>
      <w:r w:rsidRPr="00FE64E9">
        <w:rPr>
          <w:rFonts w:ascii="Arial" w:hAnsi="Arial" w:cs="Arial"/>
          <w:bCs/>
          <w:sz w:val="24"/>
          <w:szCs w:val="24"/>
        </w:rPr>
        <w:t>.</w:t>
      </w:r>
      <w:r w:rsidR="00AC3DE8">
        <w:rPr>
          <w:rFonts w:ascii="Arial" w:hAnsi="Arial" w:cs="Arial"/>
          <w:bCs/>
          <w:sz w:val="24"/>
          <w:szCs w:val="24"/>
        </w:rPr>
        <w:t>3</w:t>
      </w:r>
      <w:r w:rsidR="00B3143C" w:rsidRPr="00FE64E9">
        <w:rPr>
          <w:rFonts w:ascii="Arial" w:hAnsi="Arial" w:cs="Arial"/>
          <w:bCs/>
          <w:sz w:val="24"/>
          <w:szCs w:val="24"/>
        </w:rPr>
        <w:t>.</w:t>
      </w:r>
      <w:r w:rsidR="00AC3DE8">
        <w:rPr>
          <w:rFonts w:ascii="Arial" w:hAnsi="Arial" w:cs="Arial"/>
          <w:bCs/>
          <w:sz w:val="24"/>
          <w:szCs w:val="24"/>
        </w:rPr>
        <w:t>2</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6D1F158A"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AC3DE8" w:rsidRPr="00AC3DE8">
        <w:rPr>
          <w:rFonts w:ascii="Arial" w:hAnsi="Arial" w:cs="Arial"/>
          <w:sz w:val="24"/>
          <w:szCs w:val="24"/>
        </w:rPr>
        <w:t>Discussion on RRM requirements of other aspects in Rel-19 MIMO phase 5</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79E3CCC3" w14:textId="77777777" w:rsidR="006E0535" w:rsidRPr="00A971AB" w:rsidRDefault="006E0535" w:rsidP="006E0535">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Pr>
          <w:rFonts w:ascii="Times New Roman" w:eastAsia="宋体" w:hAnsi="Times New Roman" w:cs="Times New Roman"/>
          <w:sz w:val="20"/>
          <w:szCs w:val="20"/>
        </w:rPr>
        <w:t>latest 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105</w:t>
      </w:r>
      <w:r w:rsidRPr="00A971AB">
        <w:rPr>
          <w:rFonts w:ascii="Times New Roman" w:eastAsia="宋体" w:hAnsi="Times New Roman" w:cs="Times New Roman"/>
          <w:sz w:val="20"/>
          <w:szCs w:val="20"/>
        </w:rPr>
        <w:t xml:space="preserve"> meeting. The objectives of Rel-1</w:t>
      </w:r>
      <w:r>
        <w:rPr>
          <w:rFonts w:ascii="Times New Roman" w:eastAsia="宋体" w:hAnsi="Times New Roman" w:cs="Times New Roman"/>
          <w:sz w:val="20"/>
          <w:szCs w:val="20"/>
        </w:rPr>
        <w:t>9</w:t>
      </w:r>
      <w:r w:rsidRPr="00A971AB">
        <w:rPr>
          <w:rFonts w:ascii="Times New Roman" w:eastAsia="宋体" w:hAnsi="Times New Roman" w:cs="Times New Roman"/>
          <w:sz w:val="20"/>
          <w:szCs w:val="20"/>
        </w:rPr>
        <w:t xml:space="preserve"> MIMO </w:t>
      </w:r>
      <w:r>
        <w:rPr>
          <w:rFonts w:ascii="Times New Roman" w:eastAsia="宋体" w:hAnsi="Times New Roman" w:cs="Times New Roman"/>
          <w:sz w:val="20"/>
          <w:szCs w:val="20"/>
        </w:rPr>
        <w:t>Phase 5</w:t>
      </w:r>
      <w:r w:rsidRPr="00A971AB">
        <w:rPr>
          <w:rFonts w:ascii="Times New Roman" w:eastAsia="宋体" w:hAnsi="Times New Roman" w:cs="Times New Roman"/>
          <w:sz w:val="20"/>
          <w:szCs w:val="20"/>
        </w:rPr>
        <w:t xml:space="preserve"> are described in [1] including: </w:t>
      </w:r>
    </w:p>
    <w:tbl>
      <w:tblPr>
        <w:tblStyle w:val="a7"/>
        <w:tblW w:w="0" w:type="auto"/>
        <w:tblLook w:val="04A0" w:firstRow="1" w:lastRow="0" w:firstColumn="1" w:lastColumn="0" w:noHBand="0" w:noVBand="1"/>
      </w:tblPr>
      <w:tblGrid>
        <w:gridCol w:w="9629"/>
      </w:tblGrid>
      <w:tr w:rsidR="006E0535" w14:paraId="3FDB82E8" w14:textId="77777777" w:rsidTr="00E34891">
        <w:tc>
          <w:tcPr>
            <w:tcW w:w="9629" w:type="dxa"/>
          </w:tcPr>
          <w:p w14:paraId="33335F29" w14:textId="77777777" w:rsidR="006E0535" w:rsidRPr="0050675F" w:rsidRDefault="006E0535" w:rsidP="00E34891">
            <w:pPr>
              <w:snapToGrid w:val="0"/>
              <w:spacing w:beforeLines="50" w:before="120" w:after="0"/>
              <w:rPr>
                <w:bCs/>
              </w:rPr>
            </w:pPr>
            <w:r w:rsidRPr="0050675F">
              <w:rPr>
                <w:bCs/>
              </w:rPr>
              <w:t>The detailed objectives are as follows:</w:t>
            </w:r>
          </w:p>
          <w:p w14:paraId="54D6675C" w14:textId="77777777" w:rsidR="006E0535" w:rsidRPr="00F9630A" w:rsidRDefault="006E0535" w:rsidP="00E34891">
            <w:pPr>
              <w:snapToGrid w:val="0"/>
              <w:spacing w:beforeLines="50" w:before="120" w:after="0"/>
              <w:rPr>
                <w:b/>
                <w:bCs/>
              </w:rPr>
            </w:pPr>
            <w:r w:rsidRPr="00F9630A">
              <w:rPr>
                <w:rFonts w:hint="eastAsia"/>
                <w:b/>
                <w:bCs/>
              </w:rPr>
              <w:t>RAN1:</w:t>
            </w:r>
          </w:p>
          <w:p w14:paraId="4048087E" w14:textId="77777777" w:rsidR="006E0535" w:rsidRPr="000D100E" w:rsidRDefault="006E0535" w:rsidP="00E34891">
            <w:pPr>
              <w:widowControl/>
              <w:numPr>
                <w:ilvl w:val="0"/>
                <w:numId w:val="3"/>
              </w:numPr>
              <w:snapToGrid w:val="0"/>
              <w:spacing w:after="0"/>
              <w:jc w:val="left"/>
              <w:rPr>
                <w:rFonts w:eastAsia="Times New Roman"/>
                <w:szCs w:val="24"/>
                <w:lang w:eastAsia="en-US"/>
              </w:rPr>
            </w:pPr>
            <w:bookmarkStart w:id="0" w:name="_Hlk145555364"/>
            <w:bookmarkStart w:id="1" w:name="_Hlk146642115"/>
            <w:r w:rsidRPr="000D100E">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267A9BF9" w14:textId="77777777" w:rsidR="006E0535" w:rsidRPr="000D100E" w:rsidRDefault="006E0535" w:rsidP="00E34891">
            <w:pPr>
              <w:widowControl/>
              <w:numPr>
                <w:ilvl w:val="1"/>
                <w:numId w:val="3"/>
              </w:numPr>
              <w:snapToGrid w:val="0"/>
              <w:spacing w:after="0"/>
              <w:jc w:val="left"/>
              <w:rPr>
                <w:rFonts w:eastAsia="Times New Roman"/>
                <w:szCs w:val="24"/>
                <w:lang w:eastAsia="en-US"/>
              </w:rPr>
            </w:pPr>
            <w:r w:rsidRPr="000D100E">
              <w:rPr>
                <w:rFonts w:eastAsia="Times New Roman"/>
                <w:szCs w:val="24"/>
                <w:lang w:eastAsia="en-US"/>
              </w:rPr>
              <w:t xml:space="preserve">UL signaling content(s) </w:t>
            </w:r>
            <w:r>
              <w:rPr>
                <w:rFonts w:eastAsia="Times New Roman"/>
                <w:szCs w:val="24"/>
                <w:lang w:eastAsia="en-US"/>
              </w:rPr>
              <w:t xml:space="preserve">(and procedure(s) as required) </w:t>
            </w:r>
            <w:r w:rsidRPr="000D100E">
              <w:rPr>
                <w:rFonts w:eastAsia="Times New Roman"/>
                <w:szCs w:val="24"/>
                <w:lang w:eastAsia="en-US"/>
              </w:rPr>
              <w:t xml:space="preserve">for UE-initiated/event-driven beam reporting facilitating fast beam switching </w:t>
            </w:r>
          </w:p>
          <w:p w14:paraId="48BE5CE6" w14:textId="77777777" w:rsidR="006E0535" w:rsidRPr="000D100E" w:rsidRDefault="006E0535" w:rsidP="00E34891">
            <w:pPr>
              <w:widowControl/>
              <w:numPr>
                <w:ilvl w:val="1"/>
                <w:numId w:val="3"/>
              </w:numPr>
              <w:snapToGrid w:val="0"/>
              <w:spacing w:after="0"/>
              <w:jc w:val="left"/>
              <w:rPr>
                <w:rFonts w:eastAsia="Times New Roman"/>
                <w:szCs w:val="24"/>
                <w:lang w:eastAsia="en-US"/>
              </w:rPr>
            </w:pPr>
            <w:r w:rsidRPr="000D100E">
              <w:rPr>
                <w:rFonts w:eastAsia="Times New Roman"/>
                <w:szCs w:val="24"/>
                <w:lang w:eastAsia="en-US"/>
              </w:rPr>
              <w:t>UL signaling medium/container considering the UE-initiated/event-driven nature of the UL transmission, designed primarily for the purpose of beam reporting</w:t>
            </w:r>
            <w:bookmarkEnd w:id="0"/>
          </w:p>
          <w:p w14:paraId="49FEBB4C" w14:textId="77777777" w:rsidR="006E0535" w:rsidRPr="000D100E" w:rsidRDefault="006E0535" w:rsidP="00E34891">
            <w:pPr>
              <w:snapToGrid w:val="0"/>
              <w:spacing w:after="0"/>
              <w:rPr>
                <w:rFonts w:eastAsia="Times New Roman"/>
                <w:szCs w:val="24"/>
                <w:lang w:eastAsia="en-US"/>
              </w:rPr>
            </w:pPr>
          </w:p>
          <w:p w14:paraId="4C6420FC" w14:textId="77777777" w:rsidR="006E0535" w:rsidRPr="000D100E" w:rsidRDefault="006E0535" w:rsidP="00E34891">
            <w:pPr>
              <w:widowControl/>
              <w:numPr>
                <w:ilvl w:val="0"/>
                <w:numId w:val="4"/>
              </w:numPr>
              <w:tabs>
                <w:tab w:val="left" w:pos="720"/>
              </w:tabs>
              <w:snapToGrid w:val="0"/>
              <w:spacing w:after="0"/>
              <w:jc w:val="left"/>
              <w:rPr>
                <w:rFonts w:eastAsia="Times New Roman"/>
                <w:szCs w:val="24"/>
                <w:lang w:eastAsia="en-US"/>
              </w:rPr>
            </w:pPr>
            <w:bookmarkStart w:id="2" w:name="_Hlk146697700"/>
            <w:r w:rsidRPr="000D100E">
              <w:rPr>
                <w:rFonts w:eastAsia="Times New Roman"/>
                <w:szCs w:val="24"/>
                <w:lang w:eastAsia="en-US"/>
              </w:rPr>
              <w:t>Specify CSI support for up to 128 CSI-RS ports, targeting FR1</w:t>
            </w:r>
          </w:p>
          <w:p w14:paraId="38523D3D" w14:textId="77777777" w:rsidR="006E0535" w:rsidRPr="000D100E"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460410E5" w14:textId="77777777" w:rsidR="006E0535" w:rsidRPr="000D100E"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50902D3" w14:textId="77777777" w:rsidR="006E0535"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14:paraId="65BE2620" w14:textId="77777777" w:rsidR="006E0535" w:rsidRDefault="006E0535" w:rsidP="00E34891">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SRS port grouping and its association to the two codewords for the 6/8Rx low complexity receiver supporting more than 4 layers, with legacy codebook</w:t>
            </w:r>
          </w:p>
          <w:p w14:paraId="4AC992C9" w14:textId="77777777" w:rsidR="006E0535" w:rsidRDefault="006E0535" w:rsidP="00E34891">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 enhancement on codeword-to-layer mapping, DL resource allocation, </w:t>
            </w:r>
            <w:r>
              <w:rPr>
                <w:rFonts w:eastAsia="Times New Roman"/>
                <w:szCs w:val="24"/>
                <w:lang w:eastAsia="en-US"/>
              </w:rPr>
              <w:t xml:space="preserve">CSI feedback, </w:t>
            </w:r>
            <w:r w:rsidRPr="001A530A">
              <w:rPr>
                <w:rFonts w:eastAsia="Times New Roman"/>
                <w:szCs w:val="24"/>
                <w:lang w:eastAsia="en-US"/>
              </w:rPr>
              <w:t>and DCI format</w:t>
            </w:r>
          </w:p>
          <w:p w14:paraId="3210F7D8" w14:textId="77777777" w:rsidR="006E0535" w:rsidRPr="000D100E" w:rsidRDefault="006E0535" w:rsidP="00E34891">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Note: Whether to support 6Rx with </w:t>
            </w:r>
            <w:r>
              <w:rPr>
                <w:rFonts w:eastAsia="Times New Roman"/>
                <w:szCs w:val="24"/>
                <w:lang w:eastAsia="en-US"/>
              </w:rPr>
              <w:t>more than 4</w:t>
            </w:r>
            <w:r w:rsidRPr="001A530A">
              <w:rPr>
                <w:rFonts w:eastAsia="Times New Roman"/>
                <w:szCs w:val="24"/>
                <w:lang w:eastAsia="en-US"/>
              </w:rPr>
              <w:t xml:space="preserve"> layers is to be decided in RAN4 Rel-19 RF enhancements WI</w:t>
            </w:r>
          </w:p>
          <w:p w14:paraId="5000F69B" w14:textId="77777777" w:rsidR="006E0535" w:rsidRPr="000D100E" w:rsidRDefault="006E0535" w:rsidP="00E34891">
            <w:pPr>
              <w:snapToGrid w:val="0"/>
              <w:spacing w:after="0"/>
              <w:rPr>
                <w:rFonts w:eastAsia="Times New Roman"/>
                <w:szCs w:val="24"/>
                <w:lang w:eastAsia="en-US"/>
              </w:rPr>
            </w:pPr>
          </w:p>
          <w:p w14:paraId="500169AE" w14:textId="77777777" w:rsidR="006E0535" w:rsidRPr="000D100E" w:rsidRDefault="006E0535" w:rsidP="00E34891">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UE reporting enhancement for CJT deployments under non-ideal synchronization and backhaul, targeting FR1, both FDD and TDD </w:t>
            </w:r>
          </w:p>
          <w:p w14:paraId="61401C17" w14:textId="77777777" w:rsidR="006E0535" w:rsidRPr="000D100E" w:rsidRDefault="006E0535" w:rsidP="00E34891">
            <w:pPr>
              <w:widowControl/>
              <w:numPr>
                <w:ilvl w:val="0"/>
                <w:numId w:val="5"/>
              </w:numPr>
              <w:snapToGrid w:val="0"/>
              <w:spacing w:after="0"/>
              <w:jc w:val="left"/>
              <w:rPr>
                <w:rFonts w:eastAsia="Times New Roman"/>
                <w:szCs w:val="24"/>
                <w:lang w:eastAsia="en-US"/>
              </w:rPr>
            </w:pPr>
            <w:r w:rsidRPr="000D100E">
              <w:rPr>
                <w:rFonts w:eastAsia="Times New Roman"/>
                <w:szCs w:val="24"/>
                <w:lang w:eastAsia="en-US"/>
              </w:rPr>
              <w:t>Inter-TRP time misalignment and frequency/phase offset measurement and reporting, assuming legacy CSI-RS design, with stand-alone aperiodic reporting on PUSCH</w:t>
            </w:r>
          </w:p>
          <w:p w14:paraId="73827D10" w14:textId="77777777" w:rsidR="006E0535" w:rsidRPr="000D100E" w:rsidRDefault="006E0535" w:rsidP="00E34891">
            <w:pPr>
              <w:snapToGrid w:val="0"/>
              <w:spacing w:after="0"/>
              <w:rPr>
                <w:rFonts w:eastAsia="Times New Roman"/>
                <w:szCs w:val="24"/>
                <w:lang w:eastAsia="en-US"/>
              </w:rPr>
            </w:pPr>
            <w:r w:rsidRPr="000D100E">
              <w:rPr>
                <w:rFonts w:eastAsia="Times New Roman"/>
                <w:szCs w:val="24"/>
                <w:lang w:eastAsia="en-US"/>
              </w:rPr>
              <w:t> </w:t>
            </w:r>
          </w:p>
          <w:p w14:paraId="7004BF6D" w14:textId="77777777" w:rsidR="006E0535" w:rsidRDefault="006E0535" w:rsidP="00E34891">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t xml:space="preserve">Specify non-coherent UL codebook to facilitate 3-antenna-port codebook-based transmissions, </w:t>
            </w:r>
            <w:r w:rsidRPr="001A530A">
              <w:rPr>
                <w:rFonts w:eastAsia="Times New Roman"/>
                <w:szCs w:val="24"/>
                <w:lang w:eastAsia="en-US"/>
              </w:rPr>
              <w:t xml:space="preserve">enhancement(s) to enable 3T6R SRS antenna switching, as well as UE capability signaling for 3T3R </w:t>
            </w:r>
            <w:r>
              <w:rPr>
                <w:rFonts w:eastAsia="Times New Roman"/>
                <w:szCs w:val="24"/>
                <w:lang w:eastAsia="en-US"/>
              </w:rPr>
              <w:t xml:space="preserve">antenna switching </w:t>
            </w:r>
            <w:r w:rsidRPr="001A530A">
              <w:rPr>
                <w:rFonts w:eastAsia="Times New Roman"/>
                <w:szCs w:val="24"/>
                <w:lang w:eastAsia="en-US"/>
              </w:rPr>
              <w:t>and 3-antenna-port non-codebook-based transmissions,</w:t>
            </w:r>
            <w:r>
              <w:rPr>
                <w:rFonts w:eastAsia="Times New Roman"/>
                <w:szCs w:val="24"/>
                <w:lang w:eastAsia="en-US"/>
              </w:rPr>
              <w:t xml:space="preserve"> </w:t>
            </w:r>
            <w:r w:rsidRPr="000D100E">
              <w:rPr>
                <w:rFonts w:eastAsia="Times New Roman"/>
                <w:szCs w:val="24"/>
                <w:lang w:eastAsia="en-US"/>
              </w:rPr>
              <w:t>without enhancement on UL full power transmission and without enhancement on SRS resource</w:t>
            </w:r>
          </w:p>
          <w:p w14:paraId="0130B91B" w14:textId="77777777" w:rsidR="006E0535" w:rsidRDefault="006E0535" w:rsidP="00E34891">
            <w:pPr>
              <w:snapToGrid w:val="0"/>
              <w:spacing w:after="0"/>
              <w:ind w:firstLine="720"/>
              <w:rPr>
                <w:rFonts w:eastAsia="Times New Roman"/>
                <w:szCs w:val="24"/>
                <w:lang w:eastAsia="en-US"/>
              </w:rPr>
            </w:pPr>
            <w:r>
              <w:rPr>
                <w:rFonts w:eastAsia="Times New Roman"/>
                <w:szCs w:val="24"/>
                <w:lang w:eastAsia="en-US"/>
              </w:rPr>
              <w:t>Note: UL full power transmission mode 1 and 2 are not supported.</w:t>
            </w:r>
          </w:p>
          <w:p w14:paraId="4539E1B4" w14:textId="77777777" w:rsidR="006E0535" w:rsidRPr="000D100E" w:rsidRDefault="006E0535" w:rsidP="00E34891">
            <w:pPr>
              <w:snapToGrid w:val="0"/>
              <w:spacing w:after="0"/>
              <w:ind w:left="720"/>
              <w:rPr>
                <w:rFonts w:eastAsia="Times New Roman"/>
                <w:szCs w:val="24"/>
                <w:lang w:eastAsia="en-US"/>
              </w:rPr>
            </w:pPr>
            <w:r w:rsidRPr="001A530A">
              <w:rPr>
                <w:rFonts w:eastAsia="Times New Roman"/>
                <w:szCs w:val="24"/>
                <w:lang w:eastAsia="en-US"/>
              </w:rPr>
              <w:t xml:space="preserve">Note: </w:t>
            </w:r>
            <w:r>
              <w:rPr>
                <w:rFonts w:eastAsia="Times New Roman"/>
                <w:szCs w:val="24"/>
                <w:lang w:eastAsia="en-US"/>
              </w:rPr>
              <w:t>Other than UE capability signaling, no other enhancement is specified for 3T3R SRS antenna switching.</w:t>
            </w:r>
          </w:p>
          <w:p w14:paraId="58948644" w14:textId="77777777" w:rsidR="006E0535" w:rsidRPr="000D100E" w:rsidRDefault="006E0535" w:rsidP="00E34891">
            <w:pPr>
              <w:snapToGrid w:val="0"/>
              <w:spacing w:after="0"/>
              <w:rPr>
                <w:rFonts w:eastAsia="Times New Roman"/>
                <w:szCs w:val="24"/>
                <w:lang w:eastAsia="en-US"/>
              </w:rPr>
            </w:pPr>
          </w:p>
          <w:p w14:paraId="54EFB5C5" w14:textId="77777777" w:rsidR="006E0535" w:rsidRPr="000D100E" w:rsidRDefault="006E0535" w:rsidP="00E34891">
            <w:pPr>
              <w:widowControl/>
              <w:numPr>
                <w:ilvl w:val="0"/>
                <w:numId w:val="4"/>
              </w:numPr>
              <w:snapToGrid w:val="0"/>
              <w:spacing w:after="0"/>
              <w:jc w:val="left"/>
              <w:rPr>
                <w:rFonts w:eastAsia="Times New Roman"/>
                <w:szCs w:val="24"/>
                <w:lang w:eastAsia="en-US"/>
              </w:rPr>
            </w:pPr>
            <w:r w:rsidRPr="000D100E">
              <w:rPr>
                <w:rFonts w:eastAsia="Times New Roman"/>
                <w:szCs w:val="24"/>
                <w:lang w:eastAsia="en-US"/>
              </w:rPr>
              <w:lastRenderedPageBreak/>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lang w:eastAsia="en-US"/>
              </w:rPr>
              <w:t xml:space="preserve"> </w:t>
            </w:r>
            <w:r w:rsidRPr="000D100E">
              <w:rPr>
                <w:rFonts w:eastAsia="Times New Roman"/>
                <w:szCs w:val="24"/>
                <w:lang w:eastAsia="en-US"/>
              </w:rPr>
              <w:t xml:space="preserve">and fully reusing the legacy QCL/UL spatial relation rules, targeting FR1 and FR2 </w:t>
            </w:r>
          </w:p>
          <w:p w14:paraId="0B1D22F5" w14:textId="77777777" w:rsidR="006E0535" w:rsidRDefault="006E0535" w:rsidP="00E34891">
            <w:pPr>
              <w:widowControl/>
              <w:numPr>
                <w:ilvl w:val="1"/>
                <w:numId w:val="4"/>
              </w:numPr>
              <w:snapToGrid w:val="0"/>
              <w:spacing w:after="0"/>
              <w:jc w:val="left"/>
              <w:rPr>
                <w:rFonts w:eastAsia="Times New Roman"/>
                <w:szCs w:val="24"/>
                <w:lang w:eastAsia="en-US"/>
              </w:rPr>
            </w:pPr>
            <w:r w:rsidRPr="000D100E">
              <w:rPr>
                <w:rFonts w:eastAsia="Times New Roman"/>
                <w:szCs w:val="24"/>
                <w:lang w:eastAsia="en-US"/>
              </w:rPr>
              <w:t xml:space="preserve">Two closed-loop PC adjustment states for SRS, both separate from PUSCH; and pathloss offset configurations for pathloss calculation to UL TRP(s), when the pathloss RS is from DL sTRP. </w:t>
            </w:r>
          </w:p>
          <w:p w14:paraId="77D2C30E" w14:textId="77777777" w:rsidR="006E0535" w:rsidRPr="000D100E" w:rsidRDefault="006E0535" w:rsidP="00E34891">
            <w:pPr>
              <w:widowControl/>
              <w:numPr>
                <w:ilvl w:val="1"/>
                <w:numId w:val="4"/>
              </w:numPr>
              <w:snapToGrid w:val="0"/>
              <w:spacing w:after="0"/>
              <w:jc w:val="left"/>
              <w:rPr>
                <w:rFonts w:eastAsia="Times New Roman"/>
                <w:szCs w:val="24"/>
                <w:lang w:eastAsia="en-US"/>
              </w:rPr>
            </w:pPr>
            <w:r w:rsidRPr="001A530A">
              <w:rPr>
                <w:rFonts w:eastAsia="Times New Roman"/>
                <w:szCs w:val="24"/>
                <w:lang w:eastAsia="en-US"/>
              </w:rPr>
              <w:t>Two TAs through reusing Rel-18 specification of two TAs for multi-DCI-based multi-TRP and removing the restriction that </w:t>
            </w:r>
            <w:r w:rsidRPr="001A530A">
              <w:rPr>
                <w:rFonts w:eastAsia="Times New Roman"/>
                <w:i/>
                <w:iCs/>
                <w:szCs w:val="24"/>
                <w:lang w:eastAsia="en-US"/>
              </w:rPr>
              <w:t xml:space="preserve">coresetPoolIndex </w:t>
            </w:r>
            <w:r w:rsidRPr="001A530A">
              <w:rPr>
                <w:rFonts w:eastAsia="Times New Roman"/>
                <w:szCs w:val="24"/>
                <w:lang w:eastAsia="en-US"/>
              </w:rPr>
              <w:t>needs to be configured, assuming legacy PRACH resources</w:t>
            </w:r>
          </w:p>
          <w:bookmarkEnd w:id="1"/>
          <w:p w14:paraId="6B91D6CF" w14:textId="77777777" w:rsidR="006E0535" w:rsidRPr="000D100E" w:rsidRDefault="006E0535" w:rsidP="00E34891">
            <w:pPr>
              <w:snapToGrid w:val="0"/>
              <w:spacing w:after="0"/>
              <w:rPr>
                <w:rFonts w:eastAsia="Times New Roman"/>
                <w:szCs w:val="24"/>
                <w:lang w:eastAsia="en-US"/>
              </w:rPr>
            </w:pPr>
          </w:p>
          <w:p w14:paraId="54EAC499" w14:textId="77777777" w:rsidR="006E0535" w:rsidRPr="009A700E" w:rsidRDefault="006E0535" w:rsidP="00E34891">
            <w:pPr>
              <w:snapToGrid w:val="0"/>
              <w:spacing w:after="0"/>
              <w:rPr>
                <w:rFonts w:eastAsia="Times New Roman"/>
                <w:szCs w:val="24"/>
                <w:lang w:eastAsia="en-US"/>
              </w:rPr>
            </w:pPr>
            <w:r w:rsidRPr="009A700E">
              <w:rPr>
                <w:rFonts w:eastAsia="Times New Roman"/>
                <w:szCs w:val="24"/>
                <w:lang w:eastAsia="en-US"/>
              </w:rPr>
              <w:t>Acronyms:</w:t>
            </w:r>
          </w:p>
          <w:p w14:paraId="4D851618"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sTRP: single TRP (transmit-receive point)</w:t>
            </w:r>
          </w:p>
          <w:p w14:paraId="05AD81DF"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mTRP: multiple TRP (transmit-receive point)</w:t>
            </w:r>
          </w:p>
          <w:p w14:paraId="6C5BF1BF"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CJT: coherent joint transmission</w:t>
            </w:r>
          </w:p>
          <w:p w14:paraId="1E560CE6"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DU: distributed unit</w:t>
            </w:r>
          </w:p>
          <w:p w14:paraId="6639853B" w14:textId="77777777" w:rsidR="006E0535" w:rsidRPr="009A700E" w:rsidRDefault="006E0535" w:rsidP="00E34891">
            <w:pPr>
              <w:widowControl/>
              <w:numPr>
                <w:ilvl w:val="0"/>
                <w:numId w:val="6"/>
              </w:numPr>
              <w:snapToGrid w:val="0"/>
              <w:spacing w:after="0"/>
              <w:jc w:val="left"/>
              <w:rPr>
                <w:szCs w:val="24"/>
                <w:lang w:eastAsia="en-US"/>
              </w:rPr>
            </w:pPr>
            <w:r w:rsidRPr="009A700E">
              <w:rPr>
                <w:szCs w:val="24"/>
                <w:lang w:eastAsia="en-US"/>
              </w:rPr>
              <w:t>CRI: CSI-RS resource indicator</w:t>
            </w:r>
          </w:p>
          <w:p w14:paraId="47B912AF" w14:textId="77777777" w:rsidR="006E0535" w:rsidRPr="00F85229" w:rsidRDefault="006E0535" w:rsidP="00E34891">
            <w:pPr>
              <w:snapToGrid w:val="0"/>
              <w:spacing w:beforeLines="50" w:before="120" w:after="0"/>
              <w:rPr>
                <w:bCs/>
              </w:rPr>
            </w:pPr>
          </w:p>
          <w:p w14:paraId="220E8CC8" w14:textId="77777777" w:rsidR="006E0535" w:rsidRPr="00944783" w:rsidRDefault="006E0535" w:rsidP="00E34891">
            <w:pPr>
              <w:spacing w:after="0"/>
              <w:rPr>
                <w:rFonts w:eastAsia="Malgun Gothic"/>
                <w:b/>
                <w:lang w:eastAsia="ko-KR"/>
              </w:rPr>
            </w:pPr>
            <w:r w:rsidRPr="00944783">
              <w:rPr>
                <w:rFonts w:eastAsia="Malgun Gothic" w:hint="eastAsia"/>
                <w:b/>
                <w:lang w:eastAsia="ko-KR"/>
              </w:rPr>
              <w:t>RAN2:</w:t>
            </w:r>
          </w:p>
          <w:p w14:paraId="233B99E4" w14:textId="77777777" w:rsidR="006E0535" w:rsidRDefault="006E0535" w:rsidP="00E34891">
            <w:pPr>
              <w:spacing w:after="0"/>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408B9360" w14:textId="77777777" w:rsidR="006E0535" w:rsidRDefault="006E0535" w:rsidP="00E34891">
            <w:pPr>
              <w:spacing w:after="0"/>
              <w:rPr>
                <w:lang w:eastAsia="ko-KR"/>
              </w:rPr>
            </w:pPr>
          </w:p>
          <w:p w14:paraId="45A191A8" w14:textId="77777777" w:rsidR="006E0535" w:rsidRPr="00944783" w:rsidRDefault="006E0535" w:rsidP="00E34891">
            <w:pPr>
              <w:spacing w:after="0"/>
              <w:rPr>
                <w:rFonts w:eastAsia="Malgun Gothic"/>
                <w:b/>
                <w:lang w:eastAsia="ko-KR"/>
              </w:rPr>
            </w:pPr>
            <w:r w:rsidRPr="00944783">
              <w:rPr>
                <w:rFonts w:eastAsia="Malgun Gothic" w:hint="eastAsia"/>
                <w:b/>
                <w:lang w:eastAsia="ko-KR"/>
              </w:rPr>
              <w:t>RAN4:</w:t>
            </w:r>
          </w:p>
          <w:p w14:paraId="625DB451" w14:textId="77777777" w:rsidR="006E0535" w:rsidRPr="00672483" w:rsidRDefault="006E0535" w:rsidP="00E34891">
            <w:pPr>
              <w:spacing w:after="0"/>
              <w:rPr>
                <w:rFonts w:eastAsia="Malgun Gothic"/>
                <w:lang w:eastAsia="ko-KR"/>
              </w:rPr>
            </w:pPr>
            <w:r w:rsidRPr="00F9630A">
              <w:rPr>
                <w:rFonts w:eastAsia="Malgun Gothic"/>
                <w:lang w:eastAsia="ko-KR"/>
              </w:rPr>
              <w:t xml:space="preserve">Specify </w:t>
            </w:r>
            <w:r>
              <w:rPr>
                <w:rFonts w:eastAsia="Malgun Gothic"/>
                <w:lang w:eastAsia="ko-KR"/>
              </w:rPr>
              <w:t xml:space="preserve">necessary </w:t>
            </w:r>
            <w:r w:rsidRPr="00F9630A">
              <w:rPr>
                <w:rFonts w:eastAsia="Malgun Gothic"/>
                <w:lang w:eastAsia="ko-KR"/>
              </w:rPr>
              <w:t>core requirem</w:t>
            </w:r>
            <w:r>
              <w:rPr>
                <w:rFonts w:eastAsia="Malgun Gothic"/>
                <w:lang w:eastAsia="ko-KR"/>
              </w:rPr>
              <w:t>ents for the enhancements listed above.</w:t>
            </w:r>
          </w:p>
        </w:tc>
      </w:tr>
    </w:tbl>
    <w:p w14:paraId="6339E54E" w14:textId="2823B698" w:rsidR="006E0535" w:rsidRDefault="006E0535" w:rsidP="006E0535">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last RAN4 meeting, we analyzed the RRM requirements/impacts of objectives#2/3/4/5 and achieved some agreements in [2]. </w:t>
      </w:r>
    </w:p>
    <w:p w14:paraId="28AF34DB" w14:textId="5F14D7A6" w:rsidR="00672483" w:rsidRPr="0036485D" w:rsidRDefault="006E0535" w:rsidP="006E0535">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this contribution, we continue to discuss the RRM requirements for objective#2, #3 and #5 in Rel-19 MIMO phase 5</w:t>
      </w:r>
      <w:r w:rsidRPr="009537C2">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D9DB1E4" w14:textId="100875AE" w:rsidR="00FE0648" w:rsidRDefault="00FE0648" w:rsidP="00FE0648">
      <w:pPr>
        <w:pStyle w:val="2"/>
        <w:spacing w:before="240" w:after="180" w:line="240" w:lineRule="auto"/>
        <w:jc w:val="left"/>
        <w:rPr>
          <w:rFonts w:ascii="Arial" w:hAnsi="Arial" w:cs="Arial"/>
          <w:b w:val="0"/>
          <w:bCs w:val="0"/>
          <w:sz w:val="30"/>
          <w:szCs w:val="30"/>
        </w:rPr>
      </w:pPr>
      <w:r w:rsidRPr="00723F66">
        <w:rPr>
          <w:rFonts w:ascii="Arial" w:hAnsi="Arial" w:cs="Arial" w:hint="eastAsia"/>
          <w:b w:val="0"/>
          <w:bCs w:val="0"/>
          <w:sz w:val="30"/>
          <w:szCs w:val="30"/>
        </w:rPr>
        <w:t>2</w:t>
      </w:r>
      <w:r w:rsidRPr="00723F66">
        <w:rPr>
          <w:rFonts w:ascii="Arial" w:hAnsi="Arial" w:cs="Arial"/>
          <w:b w:val="0"/>
          <w:bCs w:val="0"/>
          <w:sz w:val="30"/>
          <w:szCs w:val="30"/>
        </w:rPr>
        <w:t>.</w:t>
      </w:r>
      <w:r>
        <w:rPr>
          <w:rFonts w:ascii="Arial" w:hAnsi="Arial" w:cs="Arial"/>
          <w:b w:val="0"/>
          <w:bCs w:val="0"/>
          <w:sz w:val="30"/>
          <w:szCs w:val="30"/>
        </w:rPr>
        <w:t>1</w:t>
      </w:r>
      <w:r w:rsidRPr="00723F66">
        <w:rPr>
          <w:rFonts w:ascii="Arial" w:hAnsi="Arial" w:cs="Arial"/>
          <w:b w:val="0"/>
          <w:bCs w:val="0"/>
          <w:sz w:val="30"/>
          <w:szCs w:val="30"/>
        </w:rPr>
        <w:t xml:space="preserve"> </w:t>
      </w:r>
      <w:r>
        <w:rPr>
          <w:rFonts w:ascii="Arial" w:hAnsi="Arial" w:cs="Arial"/>
          <w:b w:val="0"/>
          <w:bCs w:val="0"/>
          <w:sz w:val="30"/>
          <w:szCs w:val="30"/>
        </w:rPr>
        <w:t>CSI enhancement</w:t>
      </w:r>
    </w:p>
    <w:p w14:paraId="35BE56D7" w14:textId="08294BF4"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RAN4#112bis meeting, the RRM impact of new added SRS port grouping is still open in [2]:</w:t>
      </w:r>
    </w:p>
    <w:tbl>
      <w:tblPr>
        <w:tblStyle w:val="a7"/>
        <w:tblW w:w="0" w:type="auto"/>
        <w:tblLook w:val="04A0" w:firstRow="1" w:lastRow="0" w:firstColumn="1" w:lastColumn="0" w:noHBand="0" w:noVBand="1"/>
      </w:tblPr>
      <w:tblGrid>
        <w:gridCol w:w="9629"/>
      </w:tblGrid>
      <w:tr w:rsidR="00FE0648" w14:paraId="6FCAD4C3" w14:textId="77777777" w:rsidTr="00E34891">
        <w:tc>
          <w:tcPr>
            <w:tcW w:w="9629" w:type="dxa"/>
          </w:tcPr>
          <w:p w14:paraId="4A5FC730" w14:textId="77777777" w:rsidR="00FE0648" w:rsidRDefault="00FE0648" w:rsidP="00FE0648">
            <w:pPr>
              <w:rPr>
                <w:b/>
                <w:u w:val="single"/>
                <w:lang w:eastAsia="ko-KR"/>
              </w:rPr>
            </w:pPr>
            <w:r>
              <w:rPr>
                <w:b/>
                <w:u w:val="single"/>
                <w:lang w:eastAsia="ko-KR"/>
              </w:rPr>
              <w:t xml:space="preserve">Issue 1-1: Whether </w:t>
            </w:r>
            <w:r>
              <w:rPr>
                <w:b/>
                <w:u w:val="single"/>
              </w:rPr>
              <w:t>RRM impacts exist</w:t>
            </w:r>
            <w:r>
              <w:rPr>
                <w:b/>
                <w:u w:val="single"/>
                <w:lang w:eastAsia="ko-KR"/>
              </w:rPr>
              <w:t xml:space="preserve"> by the added SRS port grouping for CSI enhancement?</w:t>
            </w:r>
          </w:p>
          <w:p w14:paraId="57695527" w14:textId="77777777" w:rsidR="00FE0648" w:rsidRDefault="00FE0648" w:rsidP="00FE0648">
            <w:pPr>
              <w:spacing w:beforeLines="50" w:before="120" w:afterLines="50" w:after="120"/>
              <w:rPr>
                <w:color w:val="000000" w:themeColor="text1"/>
                <w:kern w:val="24"/>
              </w:rPr>
            </w:pPr>
            <w:r>
              <w:rPr>
                <w:color w:val="000000" w:themeColor="text1"/>
                <w:kern w:val="24"/>
              </w:rPr>
              <w:t>In last RAN plenary meeting RAN#105, another sub-bullet was approved for CSI enhancement (Objective#2):</w:t>
            </w:r>
          </w:p>
          <w:tbl>
            <w:tblPr>
              <w:tblStyle w:val="a7"/>
              <w:tblW w:w="0" w:type="auto"/>
              <w:tblLook w:val="04A0" w:firstRow="1" w:lastRow="0" w:firstColumn="1" w:lastColumn="0" w:noHBand="0" w:noVBand="1"/>
            </w:tblPr>
            <w:tblGrid>
              <w:gridCol w:w="9403"/>
            </w:tblGrid>
            <w:tr w:rsidR="00FE0648" w14:paraId="100370DF" w14:textId="77777777" w:rsidTr="00E34891">
              <w:tc>
                <w:tcPr>
                  <w:tcW w:w="9629" w:type="dxa"/>
                  <w:tcBorders>
                    <w:top w:val="single" w:sz="4" w:space="0" w:color="auto"/>
                    <w:left w:val="single" w:sz="4" w:space="0" w:color="auto"/>
                    <w:bottom w:val="single" w:sz="4" w:space="0" w:color="auto"/>
                    <w:right w:val="single" w:sz="4" w:space="0" w:color="auto"/>
                  </w:tcBorders>
                  <w:hideMark/>
                </w:tcPr>
                <w:p w14:paraId="7EF49567" w14:textId="77777777" w:rsidR="00FE0648" w:rsidRDefault="00FE0648" w:rsidP="00FE0648">
                  <w:pPr>
                    <w:widowControl/>
                    <w:numPr>
                      <w:ilvl w:val="0"/>
                      <w:numId w:val="32"/>
                    </w:numPr>
                    <w:overflowPunct w:val="0"/>
                    <w:autoSpaceDE w:val="0"/>
                    <w:autoSpaceDN w:val="0"/>
                    <w:adjustRightInd w:val="0"/>
                    <w:snapToGrid w:val="0"/>
                    <w:spacing w:after="0"/>
                    <w:jc w:val="left"/>
                    <w:textAlignment w:val="baseline"/>
                    <w:rPr>
                      <w:szCs w:val="24"/>
                      <w:lang w:val="sv-SE" w:eastAsia="en-US"/>
                    </w:rPr>
                  </w:pPr>
                  <w:r>
                    <w:rPr>
                      <w:szCs w:val="24"/>
                      <w:lang w:val="sv-SE"/>
                    </w:rPr>
                    <w:t>SRS port grouping and its association to the two codewords for the 6/8Rx low complexity receiver supporting more than 4 layers, with legacy codebook</w:t>
                  </w:r>
                </w:p>
                <w:p w14:paraId="08148144" w14:textId="77777777" w:rsidR="00FE0648" w:rsidRDefault="00FE0648" w:rsidP="00FE0648">
                  <w:pPr>
                    <w:widowControl/>
                    <w:numPr>
                      <w:ilvl w:val="2"/>
                      <w:numId w:val="33"/>
                    </w:numPr>
                    <w:overflowPunct w:val="0"/>
                    <w:autoSpaceDE w:val="0"/>
                    <w:autoSpaceDN w:val="0"/>
                    <w:adjustRightInd w:val="0"/>
                    <w:snapToGrid w:val="0"/>
                    <w:spacing w:after="0"/>
                    <w:jc w:val="left"/>
                    <w:textAlignment w:val="baseline"/>
                    <w:rPr>
                      <w:szCs w:val="24"/>
                      <w:lang w:val="sv-SE"/>
                    </w:rPr>
                  </w:pPr>
                  <w:r>
                    <w:rPr>
                      <w:szCs w:val="24"/>
                      <w:lang w:val="sv-SE"/>
                    </w:rPr>
                    <w:t>No enhancement on codeword-to-layer mapping, DL resource allocation, CSI feedback, and DCI format</w:t>
                  </w:r>
                </w:p>
                <w:p w14:paraId="15AFB019" w14:textId="77777777" w:rsidR="00FE0648" w:rsidRDefault="00FE0648" w:rsidP="00FE0648">
                  <w:pPr>
                    <w:widowControl/>
                    <w:numPr>
                      <w:ilvl w:val="2"/>
                      <w:numId w:val="33"/>
                    </w:numPr>
                    <w:tabs>
                      <w:tab w:val="num" w:pos="2160"/>
                    </w:tabs>
                    <w:overflowPunct w:val="0"/>
                    <w:autoSpaceDE w:val="0"/>
                    <w:autoSpaceDN w:val="0"/>
                    <w:adjustRightInd w:val="0"/>
                    <w:snapToGrid w:val="0"/>
                    <w:spacing w:after="0"/>
                    <w:jc w:val="left"/>
                    <w:textAlignment w:val="baseline"/>
                    <w:rPr>
                      <w:szCs w:val="24"/>
                      <w:lang w:val="sv-SE"/>
                    </w:rPr>
                  </w:pPr>
                  <w:r>
                    <w:rPr>
                      <w:szCs w:val="24"/>
                      <w:lang w:val="sv-SE"/>
                    </w:rPr>
                    <w:t>Note: Whether to support 6Rx with more than 4 layers is to be decided in RAN4 Rel-19 RF enhancements WI</w:t>
                  </w:r>
                </w:p>
              </w:tc>
            </w:tr>
          </w:tbl>
          <w:p w14:paraId="6F0DE0EB" w14:textId="77777777" w:rsidR="00FE0648" w:rsidRDefault="00FE0648" w:rsidP="00FE0648">
            <w:pPr>
              <w:spacing w:after="120"/>
            </w:pPr>
            <w:r>
              <w:t>Way forward:</w:t>
            </w:r>
          </w:p>
          <w:p w14:paraId="027A8346" w14:textId="77777777" w:rsidR="00FE0648" w:rsidRPr="0091165E" w:rsidRDefault="00FE0648" w:rsidP="00FE0648">
            <w:pPr>
              <w:pStyle w:val="a8"/>
              <w:numPr>
                <w:ilvl w:val="0"/>
                <w:numId w:val="21"/>
              </w:numPr>
              <w:overflowPunct/>
              <w:autoSpaceDE/>
              <w:adjustRightInd/>
              <w:spacing w:after="120"/>
              <w:ind w:left="620" w:firstLineChars="0"/>
              <w:textAlignment w:val="auto"/>
              <w:rPr>
                <w:rFonts w:eastAsia="宋体"/>
                <w:lang w:eastAsia="zh-CN"/>
              </w:rPr>
            </w:pPr>
            <w:r>
              <w:rPr>
                <w:rFonts w:eastAsia="宋体"/>
                <w:lang w:eastAsia="zh-CN"/>
              </w:rPr>
              <w:t xml:space="preserve">Option 1: Previous RAN4 agreement still apply </w:t>
            </w:r>
            <w:r>
              <w:t>“No RRM impact by CSI enhancement to support up to 128 ports”</w:t>
            </w:r>
            <w:r>
              <w:rPr>
                <w:rFonts w:eastAsia="宋体"/>
                <w:lang w:eastAsia="zh-CN"/>
              </w:rPr>
              <w:t>.</w:t>
            </w:r>
          </w:p>
          <w:p w14:paraId="4A3509EE" w14:textId="310AB71F" w:rsidR="00FE0648" w:rsidRPr="00097F98" w:rsidRDefault="00FE0648" w:rsidP="00FE0648">
            <w:pPr>
              <w:widowControl/>
              <w:numPr>
                <w:ilvl w:val="0"/>
                <w:numId w:val="21"/>
              </w:numPr>
              <w:snapToGrid w:val="0"/>
              <w:spacing w:after="120"/>
              <w:ind w:left="720"/>
              <w:jc w:val="left"/>
            </w:pPr>
            <w:r>
              <w:t>Option 2: Wait for RAN1</w:t>
            </w:r>
            <w:r>
              <w:rPr>
                <w:rFonts w:eastAsiaTheme="minorEastAsia"/>
                <w:lang w:val="en-CA"/>
              </w:rPr>
              <w:t>.</w:t>
            </w:r>
          </w:p>
        </w:tc>
      </w:tr>
    </w:tbl>
    <w:p w14:paraId="53512CDB" w14:textId="380EA29B"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previous agreement, we agreed that there are no RRM impacts</w:t>
      </w:r>
      <w:r w:rsidR="00CD1C46">
        <w:rPr>
          <w:rFonts w:ascii="Times New Roman" w:eastAsia="宋体" w:hAnsi="Times New Roman" w:cs="Times New Roman"/>
          <w:color w:val="000000" w:themeColor="text1"/>
          <w:kern w:val="24"/>
          <w:sz w:val="20"/>
          <w:szCs w:val="20"/>
        </w:rPr>
        <w:t xml:space="preserve"> on</w:t>
      </w:r>
      <w:r>
        <w:rPr>
          <w:rFonts w:ascii="Times New Roman" w:eastAsia="宋体" w:hAnsi="Times New Roman" w:cs="Times New Roman"/>
          <w:color w:val="000000" w:themeColor="text1"/>
          <w:kern w:val="24"/>
          <w:sz w:val="20"/>
          <w:szCs w:val="20"/>
        </w:rPr>
        <w:t>:</w:t>
      </w:r>
    </w:p>
    <w:p w14:paraId="6C32BCAD" w14:textId="77777777" w:rsidR="00FE0648" w:rsidRPr="002C7DB2"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2C7DB2">
        <w:rPr>
          <w:rFonts w:ascii="Times New Roman" w:eastAsia="宋体" w:hAnsi="Times New Roman" w:cs="Times New Roman"/>
          <w:color w:val="000000" w:themeColor="text1"/>
          <w:kern w:val="24"/>
          <w:sz w:val="20"/>
          <w:szCs w:val="20"/>
        </w:rPr>
        <w:t>a. Type-I codebook refinement to support 128 CSI-RS ports</w:t>
      </w:r>
    </w:p>
    <w:p w14:paraId="717D20FF" w14:textId="77777777" w:rsidR="00FE0648" w:rsidRPr="002C7DB2"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2C7DB2">
        <w:rPr>
          <w:rFonts w:ascii="Times New Roman" w:eastAsia="宋体" w:hAnsi="Times New Roman" w:cs="Times New Roman"/>
          <w:color w:val="000000" w:themeColor="text1"/>
          <w:kern w:val="24"/>
          <w:sz w:val="20"/>
          <w:szCs w:val="20"/>
        </w:rPr>
        <w:t>b. Type-II codebook refinement to support 128 CSI-RS ports</w:t>
      </w:r>
    </w:p>
    <w:p w14:paraId="6867C30E" w14:textId="77777777"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2C7DB2">
        <w:rPr>
          <w:rFonts w:ascii="Times New Roman" w:eastAsia="宋体" w:hAnsi="Times New Roman" w:cs="Times New Roman"/>
          <w:color w:val="000000" w:themeColor="text1"/>
          <w:kern w:val="24"/>
          <w:sz w:val="20"/>
          <w:szCs w:val="20"/>
        </w:rPr>
        <w:t>c. Extension of CRI(s)-based CSI reporting to supports 128 CSI-RS ports</w:t>
      </w:r>
    </w:p>
    <w:p w14:paraId="6FB2E9FE" w14:textId="77777777"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p>
    <w:p w14:paraId="3DC7A36B" w14:textId="77777777"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last RAN plenary meeting RAN#105, another sub-bullet was approved as:</w:t>
      </w:r>
    </w:p>
    <w:tbl>
      <w:tblPr>
        <w:tblStyle w:val="a7"/>
        <w:tblW w:w="0" w:type="auto"/>
        <w:tblLook w:val="04A0" w:firstRow="1" w:lastRow="0" w:firstColumn="1" w:lastColumn="0" w:noHBand="0" w:noVBand="1"/>
      </w:tblPr>
      <w:tblGrid>
        <w:gridCol w:w="9629"/>
      </w:tblGrid>
      <w:tr w:rsidR="00FE0648" w14:paraId="0FD16DC8" w14:textId="77777777" w:rsidTr="00E34891">
        <w:tc>
          <w:tcPr>
            <w:tcW w:w="9629" w:type="dxa"/>
          </w:tcPr>
          <w:p w14:paraId="2ED51A50" w14:textId="77777777" w:rsidR="00FE0648" w:rsidRDefault="00FE0648" w:rsidP="00FE0648">
            <w:pPr>
              <w:widowControl/>
              <w:numPr>
                <w:ilvl w:val="0"/>
                <w:numId w:val="29"/>
              </w:numPr>
              <w:snapToGrid w:val="0"/>
              <w:spacing w:after="0"/>
              <w:jc w:val="left"/>
              <w:rPr>
                <w:rFonts w:eastAsia="Times New Roman"/>
                <w:szCs w:val="24"/>
                <w:lang w:eastAsia="en-US"/>
              </w:rPr>
            </w:pPr>
            <w:r w:rsidRPr="001A530A">
              <w:rPr>
                <w:rFonts w:eastAsia="Times New Roman"/>
                <w:szCs w:val="24"/>
                <w:lang w:eastAsia="en-US"/>
              </w:rPr>
              <w:t>SRS port grouping and its association to the two codewords for the 6/8Rx low complexity receiver supporting more than 4 layers, with legacy codebook</w:t>
            </w:r>
          </w:p>
          <w:p w14:paraId="405F2BC1" w14:textId="77777777" w:rsidR="00FE0648" w:rsidRDefault="00FE0648" w:rsidP="00E34891">
            <w:pPr>
              <w:widowControl/>
              <w:numPr>
                <w:ilvl w:val="2"/>
                <w:numId w:val="4"/>
              </w:numPr>
              <w:snapToGrid w:val="0"/>
              <w:spacing w:after="0"/>
              <w:jc w:val="left"/>
              <w:rPr>
                <w:rFonts w:eastAsia="Times New Roman"/>
                <w:szCs w:val="24"/>
                <w:lang w:eastAsia="en-US"/>
              </w:rPr>
            </w:pPr>
            <w:r w:rsidRPr="001A530A">
              <w:rPr>
                <w:rFonts w:eastAsia="Times New Roman"/>
                <w:szCs w:val="24"/>
                <w:lang w:eastAsia="en-US"/>
              </w:rPr>
              <w:lastRenderedPageBreak/>
              <w:t xml:space="preserve">No enhancement on codeword-to-layer mapping, DL resource allocation, </w:t>
            </w:r>
            <w:r>
              <w:rPr>
                <w:rFonts w:eastAsia="Times New Roman"/>
                <w:szCs w:val="24"/>
                <w:lang w:eastAsia="en-US"/>
              </w:rPr>
              <w:t xml:space="preserve">CSI feedback, </w:t>
            </w:r>
            <w:r w:rsidRPr="001A530A">
              <w:rPr>
                <w:rFonts w:eastAsia="Times New Roman"/>
                <w:szCs w:val="24"/>
                <w:lang w:eastAsia="en-US"/>
              </w:rPr>
              <w:t>and DCI format</w:t>
            </w:r>
          </w:p>
          <w:p w14:paraId="1E1E69E6" w14:textId="77777777" w:rsidR="00FE0648" w:rsidRPr="00097F98" w:rsidRDefault="00FE0648" w:rsidP="00E34891">
            <w:pPr>
              <w:widowControl/>
              <w:numPr>
                <w:ilvl w:val="2"/>
                <w:numId w:val="4"/>
              </w:numPr>
              <w:tabs>
                <w:tab w:val="num" w:pos="2160"/>
              </w:tabs>
              <w:snapToGrid w:val="0"/>
              <w:spacing w:after="0"/>
              <w:jc w:val="left"/>
              <w:rPr>
                <w:rFonts w:eastAsia="Times New Roman"/>
                <w:szCs w:val="24"/>
                <w:lang w:eastAsia="en-US"/>
              </w:rPr>
            </w:pPr>
            <w:r w:rsidRPr="001A530A">
              <w:rPr>
                <w:rFonts w:eastAsia="Times New Roman"/>
                <w:szCs w:val="24"/>
                <w:lang w:eastAsia="en-US"/>
              </w:rPr>
              <w:t xml:space="preserve">Note: Whether to support 6Rx with </w:t>
            </w:r>
            <w:r>
              <w:rPr>
                <w:rFonts w:eastAsia="Times New Roman"/>
                <w:szCs w:val="24"/>
                <w:lang w:eastAsia="en-US"/>
              </w:rPr>
              <w:t>more than 4</w:t>
            </w:r>
            <w:r w:rsidRPr="001A530A">
              <w:rPr>
                <w:rFonts w:eastAsia="Times New Roman"/>
                <w:szCs w:val="24"/>
                <w:lang w:eastAsia="en-US"/>
              </w:rPr>
              <w:t xml:space="preserve"> layers is to be decided in RAN4 Rel-19 RF enhancements WI</w:t>
            </w:r>
          </w:p>
        </w:tc>
      </w:tr>
    </w:tbl>
    <w:p w14:paraId="706D413C" w14:textId="31AC6BA8"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lastRenderedPageBreak/>
        <w:t>F</w:t>
      </w:r>
      <w:r>
        <w:rPr>
          <w:rFonts w:ascii="Times New Roman" w:eastAsia="宋体" w:hAnsi="Times New Roman" w:cs="Times New Roman"/>
          <w:color w:val="000000" w:themeColor="text1"/>
          <w:kern w:val="24"/>
          <w:sz w:val="20"/>
          <w:szCs w:val="20"/>
        </w:rPr>
        <w:t>or this sub-bullet, in last meeting, some compan</w:t>
      </w:r>
      <w:r w:rsidR="00957521">
        <w:rPr>
          <w:rFonts w:ascii="Times New Roman" w:eastAsia="宋体" w:hAnsi="Times New Roman" w:cs="Times New Roman"/>
          <w:color w:val="000000" w:themeColor="text1"/>
          <w:kern w:val="24"/>
          <w:sz w:val="20"/>
          <w:szCs w:val="20"/>
        </w:rPr>
        <w:t>ies</w:t>
      </w:r>
      <w:r>
        <w:rPr>
          <w:rFonts w:ascii="Times New Roman" w:eastAsia="宋体" w:hAnsi="Times New Roman" w:cs="Times New Roman"/>
          <w:color w:val="000000" w:themeColor="text1"/>
          <w:kern w:val="24"/>
          <w:sz w:val="20"/>
          <w:szCs w:val="20"/>
        </w:rPr>
        <w:t xml:space="preserve"> want to check further</w:t>
      </w:r>
      <w:r w:rsidR="00957521">
        <w:rPr>
          <w:rFonts w:ascii="Times New Roman" w:eastAsia="宋体" w:hAnsi="Times New Roman" w:cs="Times New Roman"/>
          <w:color w:val="000000" w:themeColor="text1"/>
          <w:kern w:val="24"/>
          <w:sz w:val="20"/>
          <w:szCs w:val="20"/>
        </w:rPr>
        <w:t xml:space="preserve"> discussion in RAN1</w:t>
      </w:r>
      <w:r>
        <w:rPr>
          <w:rFonts w:ascii="Times New Roman" w:eastAsia="宋体" w:hAnsi="Times New Roman" w:cs="Times New Roman"/>
          <w:color w:val="000000" w:themeColor="text1"/>
          <w:kern w:val="24"/>
          <w:sz w:val="20"/>
          <w:szCs w:val="20"/>
        </w:rPr>
        <w:t xml:space="preserve"> for SRS group. By our understanding, as we present in last meeting, it introduces the SRS group definition. </w:t>
      </w:r>
      <w:r w:rsidRPr="009B5782">
        <w:rPr>
          <w:rFonts w:ascii="Times New Roman" w:eastAsia="宋体" w:hAnsi="Times New Roman" w:cs="Times New Roman"/>
          <w:color w:val="000000" w:themeColor="text1"/>
          <w:kern w:val="24"/>
          <w:sz w:val="20"/>
          <w:szCs w:val="20"/>
        </w:rPr>
        <w:t>The UE receive</w:t>
      </w:r>
      <w:r w:rsidR="00957521">
        <w:rPr>
          <w:rFonts w:ascii="Times New Roman" w:eastAsia="宋体" w:hAnsi="Times New Roman" w:cs="Times New Roman"/>
          <w:color w:val="000000" w:themeColor="text1"/>
          <w:kern w:val="24"/>
          <w:sz w:val="20"/>
          <w:szCs w:val="20"/>
        </w:rPr>
        <w:t>r</w:t>
      </w:r>
      <w:r w:rsidRPr="009B5782">
        <w:rPr>
          <w:rFonts w:ascii="Times New Roman" w:eastAsia="宋体" w:hAnsi="Times New Roman" w:cs="Times New Roman"/>
          <w:color w:val="000000" w:themeColor="text1"/>
          <w:kern w:val="24"/>
          <w:sz w:val="20"/>
          <w:szCs w:val="20"/>
        </w:rPr>
        <w:t xml:space="preserve"> antennas are divided into two antenna groups. And </w:t>
      </w:r>
      <w:r>
        <w:rPr>
          <w:rFonts w:ascii="Times New Roman" w:eastAsia="宋体" w:hAnsi="Times New Roman" w:cs="Times New Roman"/>
          <w:color w:val="000000" w:themeColor="text1"/>
          <w:kern w:val="24"/>
          <w:sz w:val="20"/>
          <w:szCs w:val="20"/>
        </w:rPr>
        <w:t>e</w:t>
      </w:r>
      <w:r w:rsidRPr="009B5782">
        <w:rPr>
          <w:rFonts w:ascii="Times New Roman" w:eastAsia="宋体" w:hAnsi="Times New Roman" w:cs="Times New Roman"/>
          <w:color w:val="000000" w:themeColor="text1"/>
          <w:kern w:val="24"/>
          <w:sz w:val="20"/>
          <w:szCs w:val="20"/>
        </w:rPr>
        <w:t>ach group corresponds to each CSI acquisition. In addition, for uplink, the UE antennas for SRS ports are also grouped such as two groups. It might have RAN4 impact for Demod</w:t>
      </w:r>
      <w:r>
        <w:rPr>
          <w:rFonts w:ascii="Times New Roman" w:eastAsia="宋体" w:hAnsi="Times New Roman" w:cs="Times New Roman"/>
          <w:color w:val="000000" w:themeColor="text1"/>
          <w:kern w:val="24"/>
          <w:sz w:val="20"/>
          <w:szCs w:val="20"/>
        </w:rPr>
        <w:t xml:space="preserve"> performance</w:t>
      </w:r>
      <w:r w:rsidRPr="009B5782">
        <w:rPr>
          <w:rFonts w:ascii="Times New Roman" w:eastAsia="宋体" w:hAnsi="Times New Roman" w:cs="Times New Roman"/>
          <w:color w:val="000000" w:themeColor="text1"/>
          <w:kern w:val="24"/>
          <w:sz w:val="20"/>
          <w:szCs w:val="20"/>
        </w:rPr>
        <w:t xml:space="preserve">. However, for RRM requirements, we only </w:t>
      </w:r>
      <w:r>
        <w:rPr>
          <w:rFonts w:ascii="Times New Roman" w:eastAsia="宋体" w:hAnsi="Times New Roman" w:cs="Times New Roman"/>
          <w:color w:val="000000" w:themeColor="text1"/>
          <w:kern w:val="24"/>
          <w:sz w:val="20"/>
          <w:szCs w:val="20"/>
        </w:rPr>
        <w:t>focus on</w:t>
      </w:r>
      <w:r w:rsidRPr="009B5782">
        <w:rPr>
          <w:rFonts w:ascii="Times New Roman" w:eastAsia="宋体" w:hAnsi="Times New Roman" w:cs="Times New Roman"/>
          <w:color w:val="000000" w:themeColor="text1"/>
          <w:kern w:val="24"/>
          <w:sz w:val="20"/>
          <w:szCs w:val="20"/>
        </w:rPr>
        <w:t xml:space="preserve"> the SRS usage of antenna switching. We defined the interruption time for it. </w:t>
      </w:r>
      <w:r>
        <w:rPr>
          <w:rFonts w:ascii="Times New Roman" w:eastAsia="宋体" w:hAnsi="Times New Roman" w:cs="Times New Roman"/>
          <w:color w:val="000000" w:themeColor="text1"/>
          <w:kern w:val="24"/>
          <w:sz w:val="20"/>
          <w:szCs w:val="20"/>
        </w:rPr>
        <w:t>By this sub-bullet</w:t>
      </w:r>
      <w:r w:rsidRPr="009B5782">
        <w:rPr>
          <w:rFonts w:ascii="Times New Roman" w:eastAsia="宋体" w:hAnsi="Times New Roman" w:cs="Times New Roman"/>
          <w:color w:val="000000" w:themeColor="text1"/>
          <w:kern w:val="24"/>
          <w:sz w:val="20"/>
          <w:szCs w:val="20"/>
        </w:rPr>
        <w:t>, SRS port grouping is some processing part of TDD CSI procedure.</w:t>
      </w:r>
    </w:p>
    <w:p w14:paraId="2A6C81C0" w14:textId="77777777" w:rsidR="00FE0648" w:rsidRPr="003A032D" w:rsidRDefault="00FE0648" w:rsidP="00FE0648">
      <w:pPr>
        <w:spacing w:beforeLines="50" w:before="120" w:afterLines="50" w:after="120"/>
        <w:jc w:val="left"/>
        <w:rPr>
          <w:rFonts w:ascii="Times New Roman" w:eastAsia="宋体" w:hAnsi="Times New Roman" w:cs="Times New Roman"/>
          <w:b/>
          <w:bCs/>
          <w:color w:val="000000" w:themeColor="text1"/>
          <w:kern w:val="24"/>
          <w:sz w:val="20"/>
          <w:szCs w:val="20"/>
        </w:rPr>
      </w:pPr>
      <w:r w:rsidRPr="003A032D">
        <w:rPr>
          <w:rFonts w:ascii="Times New Roman" w:eastAsia="宋体" w:hAnsi="Times New Roman" w:cs="Times New Roman" w:hint="eastAsia"/>
          <w:b/>
          <w:bCs/>
          <w:color w:val="000000" w:themeColor="text1"/>
          <w:kern w:val="24"/>
          <w:sz w:val="20"/>
          <w:szCs w:val="20"/>
        </w:rPr>
        <w:t>P</w:t>
      </w:r>
      <w:r w:rsidRPr="003A032D">
        <w:rPr>
          <w:rFonts w:ascii="Times New Roman" w:eastAsia="宋体" w:hAnsi="Times New Roman" w:cs="Times New Roman"/>
          <w:b/>
          <w:bCs/>
          <w:color w:val="000000" w:themeColor="text1"/>
          <w:kern w:val="24"/>
          <w:sz w:val="20"/>
          <w:szCs w:val="20"/>
        </w:rPr>
        <w:t xml:space="preserve">roposal 1: No RRM impact by added SRS port grouping to support more than 4 layers. </w:t>
      </w:r>
    </w:p>
    <w:p w14:paraId="1FBA6C68" w14:textId="77777777" w:rsidR="00FE0648" w:rsidRDefault="00FE0648" w:rsidP="00FE0648">
      <w:pPr>
        <w:pStyle w:val="2"/>
        <w:spacing w:before="240" w:after="180" w:line="240" w:lineRule="auto"/>
        <w:jc w:val="left"/>
        <w:rPr>
          <w:rFonts w:ascii="Arial" w:hAnsi="Arial" w:cs="Arial"/>
          <w:b w:val="0"/>
          <w:bCs w:val="0"/>
          <w:sz w:val="30"/>
          <w:szCs w:val="30"/>
        </w:rPr>
      </w:pPr>
      <w:r>
        <w:rPr>
          <w:rFonts w:ascii="Arial" w:hAnsi="Arial" w:cs="Arial"/>
          <w:b w:val="0"/>
          <w:bCs w:val="0"/>
          <w:sz w:val="30"/>
          <w:szCs w:val="30"/>
        </w:rPr>
        <w:t xml:space="preserve">2.2 </w:t>
      </w:r>
      <w:r w:rsidRPr="00B840C6">
        <w:rPr>
          <w:rFonts w:ascii="Arial" w:hAnsi="Arial" w:cs="Arial"/>
          <w:b w:val="0"/>
          <w:bCs w:val="0"/>
          <w:sz w:val="30"/>
          <w:szCs w:val="30"/>
        </w:rPr>
        <w:t>UE reporting enhancement for CJT calibration</w:t>
      </w:r>
    </w:p>
    <w:p w14:paraId="497B820D" w14:textId="7D418C8A" w:rsidR="00FE0648" w:rsidRPr="0095390F" w:rsidRDefault="00FE0648" w:rsidP="006F3587">
      <w:pPr>
        <w:spacing w:beforeLines="50" w:before="120" w:afterLines="50" w:after="120"/>
        <w:jc w:val="left"/>
        <w:rPr>
          <w:rFonts w:ascii="Times New Roman" w:hAnsi="Times New Roman" w:cs="Times New Roman"/>
        </w:rPr>
      </w:pPr>
      <w:r w:rsidRPr="0095390F">
        <w:rPr>
          <w:rFonts w:ascii="Times New Roman" w:eastAsia="宋体" w:hAnsi="Times New Roman" w:cs="Times New Roman"/>
          <w:color w:val="000000" w:themeColor="text1"/>
          <w:kern w:val="24"/>
          <w:sz w:val="20"/>
          <w:szCs w:val="20"/>
        </w:rPr>
        <w:t>In RAN4#112</w:t>
      </w:r>
      <w:r w:rsidR="006F3587">
        <w:rPr>
          <w:rFonts w:ascii="Times New Roman" w:eastAsia="宋体" w:hAnsi="Times New Roman" w:cs="Times New Roman"/>
          <w:color w:val="000000" w:themeColor="text1"/>
          <w:kern w:val="24"/>
          <w:sz w:val="20"/>
          <w:szCs w:val="20"/>
        </w:rPr>
        <w:t>bis</w:t>
      </w:r>
      <w:r w:rsidRPr="0095390F">
        <w:rPr>
          <w:rFonts w:ascii="Times New Roman" w:eastAsia="宋体" w:hAnsi="Times New Roman" w:cs="Times New Roman"/>
          <w:color w:val="000000" w:themeColor="text1"/>
          <w:kern w:val="24"/>
          <w:sz w:val="20"/>
          <w:szCs w:val="20"/>
        </w:rPr>
        <w:t xml:space="preserve"> meeting, </w:t>
      </w:r>
      <w:r w:rsidR="006F3587">
        <w:rPr>
          <w:rFonts w:ascii="Times New Roman" w:eastAsia="宋体" w:hAnsi="Times New Roman" w:cs="Times New Roman"/>
          <w:color w:val="000000" w:themeColor="text1"/>
          <w:kern w:val="24"/>
          <w:sz w:val="20"/>
          <w:szCs w:val="20"/>
        </w:rPr>
        <w:t xml:space="preserve">RAN4 agreed to perform further simulation for CJTC reporting. </w:t>
      </w:r>
    </w:p>
    <w:tbl>
      <w:tblPr>
        <w:tblStyle w:val="a7"/>
        <w:tblW w:w="0" w:type="auto"/>
        <w:tblLook w:val="04A0" w:firstRow="1" w:lastRow="0" w:firstColumn="1" w:lastColumn="0" w:noHBand="0" w:noVBand="1"/>
      </w:tblPr>
      <w:tblGrid>
        <w:gridCol w:w="9629"/>
      </w:tblGrid>
      <w:tr w:rsidR="00FE0648" w:rsidRPr="0095390F" w14:paraId="2930FC47" w14:textId="77777777" w:rsidTr="00E34891">
        <w:tc>
          <w:tcPr>
            <w:tcW w:w="9629" w:type="dxa"/>
          </w:tcPr>
          <w:p w14:paraId="3DB99165" w14:textId="77777777" w:rsidR="006F3587" w:rsidRPr="00981DB4" w:rsidRDefault="006F3587" w:rsidP="006F3587">
            <w:pPr>
              <w:rPr>
                <w:b/>
                <w:u w:val="single"/>
                <w:lang w:eastAsia="ko-KR"/>
              </w:rPr>
            </w:pPr>
            <w:r w:rsidRPr="00981DB4">
              <w:rPr>
                <w:b/>
                <w:u w:val="single"/>
                <w:lang w:eastAsia="ko-KR"/>
              </w:rPr>
              <w:t xml:space="preserve">Issue </w:t>
            </w:r>
            <w:r>
              <w:rPr>
                <w:b/>
                <w:u w:val="single"/>
                <w:lang w:eastAsia="ko-KR"/>
              </w:rPr>
              <w:t>2</w:t>
            </w:r>
            <w:r w:rsidRPr="00981DB4">
              <w:rPr>
                <w:b/>
                <w:u w:val="single"/>
                <w:lang w:eastAsia="ko-KR"/>
              </w:rPr>
              <w:t>-</w:t>
            </w:r>
            <w:r>
              <w:rPr>
                <w:b/>
                <w:u w:val="single"/>
                <w:lang w:eastAsia="ko-KR"/>
              </w:rPr>
              <w:t>1</w:t>
            </w:r>
            <w:r w:rsidRPr="00981DB4">
              <w:rPr>
                <w:b/>
                <w:u w:val="single"/>
                <w:lang w:eastAsia="ko-KR"/>
              </w:rPr>
              <w:t xml:space="preserve">: Whether </w:t>
            </w:r>
            <w:r w:rsidRPr="00981DB4">
              <w:rPr>
                <w:b/>
                <w:u w:val="single"/>
              </w:rPr>
              <w:t xml:space="preserve">RRM core </w:t>
            </w:r>
            <w:r w:rsidRPr="00981DB4">
              <w:rPr>
                <w:b/>
                <w:u w:val="single"/>
                <w:lang w:eastAsia="ko-KR"/>
              </w:rPr>
              <w:t xml:space="preserve">requirements </w:t>
            </w:r>
            <w:r w:rsidRPr="00981DB4">
              <w:rPr>
                <w:b/>
                <w:u w:val="single"/>
              </w:rPr>
              <w:t>impacts exist</w:t>
            </w:r>
            <w:r w:rsidRPr="00981DB4">
              <w:rPr>
                <w:b/>
                <w:u w:val="single"/>
                <w:lang w:eastAsia="ko-KR"/>
              </w:rPr>
              <w:t xml:space="preserve"> by UE reporting enhancement for CJT calibration?</w:t>
            </w:r>
          </w:p>
          <w:p w14:paraId="130BA989" w14:textId="77777777" w:rsidR="006F3587" w:rsidRPr="00992CD4" w:rsidRDefault="006F3587" w:rsidP="006F3587">
            <w:pPr>
              <w:spacing w:after="120"/>
            </w:pPr>
            <w:r w:rsidRPr="00521182">
              <w:t>Agreement</w:t>
            </w:r>
            <w:r w:rsidRPr="009E5F7B">
              <w:t>:</w:t>
            </w:r>
          </w:p>
          <w:p w14:paraId="41739814" w14:textId="77777777" w:rsidR="006F3587" w:rsidRPr="00992CD4" w:rsidRDefault="006F3587" w:rsidP="006F3587">
            <w:pPr>
              <w:pStyle w:val="a8"/>
              <w:numPr>
                <w:ilvl w:val="0"/>
                <w:numId w:val="21"/>
              </w:numPr>
              <w:spacing w:after="120"/>
              <w:ind w:firstLineChars="0"/>
              <w:rPr>
                <w:lang w:eastAsia="zh-CN"/>
              </w:rPr>
            </w:pPr>
            <w:r w:rsidRPr="00992CD4">
              <w:rPr>
                <w:lang w:eastAsia="zh-CN"/>
              </w:rPr>
              <w:t>RAN4 to simulate the performance of offsets for phase, time delay and frequency, based on one-shot measurement and multiple-sample measurement, and discuss the impact on RRM core requirement later.</w:t>
            </w:r>
          </w:p>
          <w:p w14:paraId="0A9E10A9" w14:textId="77777777" w:rsidR="006F3587" w:rsidRPr="00992CD4" w:rsidRDefault="006F3587" w:rsidP="006F3587">
            <w:pPr>
              <w:pStyle w:val="a8"/>
              <w:numPr>
                <w:ilvl w:val="0"/>
                <w:numId w:val="21"/>
              </w:numPr>
              <w:spacing w:after="120"/>
              <w:ind w:firstLineChars="0"/>
              <w:rPr>
                <w:lang w:eastAsia="zh-CN"/>
              </w:rPr>
            </w:pPr>
            <w:r w:rsidRPr="00992CD4">
              <w:rPr>
                <w:lang w:eastAsia="zh-CN"/>
              </w:rPr>
              <w:t>Further discuss the simulation assumptions offline during this meeting</w:t>
            </w:r>
            <w:r>
              <w:rPr>
                <w:lang w:eastAsia="zh-CN"/>
              </w:rPr>
              <w:t>.</w:t>
            </w:r>
          </w:p>
          <w:p w14:paraId="6CF1CB41" w14:textId="77777777" w:rsidR="006F3587" w:rsidRDefault="006F3587" w:rsidP="006F3587">
            <w:pPr>
              <w:spacing w:after="120"/>
            </w:pPr>
            <w:r w:rsidRPr="00521182">
              <w:t>Way forward:</w:t>
            </w:r>
          </w:p>
          <w:p w14:paraId="345B2F43" w14:textId="68BD20EF" w:rsidR="00FE0648" w:rsidRPr="006F3587" w:rsidRDefault="006F3587" w:rsidP="006F3587">
            <w:pPr>
              <w:pStyle w:val="a8"/>
              <w:numPr>
                <w:ilvl w:val="0"/>
                <w:numId w:val="21"/>
              </w:numPr>
              <w:overflowPunct/>
              <w:autoSpaceDE/>
              <w:adjustRightInd/>
              <w:spacing w:after="120"/>
              <w:ind w:firstLineChars="0"/>
              <w:textAlignment w:val="auto"/>
              <w:rPr>
                <w:rFonts w:eastAsia="宋体"/>
                <w:szCs w:val="24"/>
                <w:lang w:eastAsia="zh-CN"/>
              </w:rPr>
            </w:pPr>
            <w:r w:rsidRPr="0083679A">
              <w:rPr>
                <w:rFonts w:eastAsia="宋体"/>
                <w:szCs w:val="24"/>
                <w:lang w:eastAsia="zh-CN"/>
              </w:rPr>
              <w:t>Companies are encouraged to bring simulation assumption/results in the next meeting. Simulation assumption in Appendix A can be used as a starting point for information only.</w:t>
            </w:r>
          </w:p>
        </w:tc>
      </w:tr>
    </w:tbl>
    <w:p w14:paraId="574AE896" w14:textId="6A917911" w:rsidR="00FE0648" w:rsidRDefault="00FE0648" w:rsidP="00FE0648">
      <w:pPr>
        <w:rPr>
          <w:rFonts w:ascii="Times New Roman" w:hAnsi="Times New Roman" w:cs="Times New Roman"/>
        </w:rPr>
      </w:pPr>
    </w:p>
    <w:p w14:paraId="24D62475" w14:textId="7F103F22" w:rsidR="006A4F1E" w:rsidRDefault="006A4F1E" w:rsidP="00FE0648">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efore the simulation results collection, RAN4 need</w:t>
      </w:r>
      <w:r w:rsidR="00957521">
        <w:rPr>
          <w:rFonts w:ascii="Times New Roman" w:hAnsi="Times New Roman" w:cs="Times New Roman"/>
        </w:rPr>
        <w:t>s</w:t>
      </w:r>
      <w:r>
        <w:rPr>
          <w:rFonts w:ascii="Times New Roman" w:hAnsi="Times New Roman" w:cs="Times New Roman"/>
        </w:rPr>
        <w:t xml:space="preserve"> to agree the simulation assumption. The initial version is </w:t>
      </w:r>
      <w:r w:rsidR="00957521">
        <w:rPr>
          <w:rFonts w:ascii="Times New Roman" w:hAnsi="Times New Roman" w:cs="Times New Roman"/>
        </w:rPr>
        <w:t>attached</w:t>
      </w:r>
      <w:r>
        <w:rPr>
          <w:rFonts w:ascii="Times New Roman" w:hAnsi="Times New Roman" w:cs="Times New Roman"/>
        </w:rPr>
        <w:t xml:space="preserve"> in WF [2] to further discuss:</w:t>
      </w: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3"/>
        <w:gridCol w:w="3343"/>
      </w:tblGrid>
      <w:tr w:rsidR="006A4F1E" w14:paraId="03A28422"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BD51F8A" w14:textId="77777777" w:rsidR="006A4F1E" w:rsidRDefault="006A4F1E" w:rsidP="00E34891">
            <w:pPr>
              <w:spacing w:before="120" w:after="120"/>
              <w:rPr>
                <w:rFonts w:ascii="Times" w:eastAsia="Batang" w:hAnsi="Times"/>
                <w:sz w:val="18"/>
                <w:szCs w:val="18"/>
              </w:rPr>
            </w:pPr>
            <w:r>
              <w:rPr>
                <w:rFonts w:ascii="Times" w:eastAsia="Batang" w:hAnsi="Times"/>
                <w:b/>
                <w:bCs/>
                <w:sz w:val="18"/>
                <w:szCs w:val="18"/>
              </w:rPr>
              <w:t>Parameter</w:t>
            </w:r>
          </w:p>
        </w:tc>
        <w:tc>
          <w:tcPr>
            <w:tcW w:w="2329"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1A27CAF9" w14:textId="77777777" w:rsidR="006A4F1E" w:rsidRDefault="006A4F1E" w:rsidP="00E34891">
            <w:pPr>
              <w:spacing w:before="120" w:after="120"/>
              <w:rPr>
                <w:rFonts w:ascii="Times" w:eastAsia="Batang" w:hAnsi="Times"/>
                <w:sz w:val="18"/>
                <w:szCs w:val="18"/>
              </w:rPr>
            </w:pPr>
            <w:r>
              <w:rPr>
                <w:rFonts w:ascii="Times" w:eastAsia="Batang" w:hAnsi="Times"/>
                <w:b/>
                <w:bCs/>
                <w:sz w:val="18"/>
                <w:szCs w:val="18"/>
              </w:rPr>
              <w:t>Value</w:t>
            </w:r>
          </w:p>
        </w:tc>
      </w:tr>
      <w:tr w:rsidR="006A4F1E" w14:paraId="311B32FC"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B3BF62" w14:textId="77777777" w:rsidR="006A4F1E" w:rsidRDefault="006A4F1E" w:rsidP="00E34891">
            <w:pPr>
              <w:spacing w:before="120" w:after="120"/>
              <w:rPr>
                <w:rFonts w:ascii="Times" w:eastAsia="Batang" w:hAnsi="Times"/>
                <w:sz w:val="18"/>
                <w:szCs w:val="18"/>
              </w:rPr>
            </w:pPr>
            <w:r>
              <w:rPr>
                <w:rFonts w:ascii="Times" w:eastAsia="Batang" w:hAnsi="Times"/>
                <w:b/>
                <w:bCs/>
                <w:sz w:val="18"/>
                <w:szCs w:val="18"/>
              </w:rPr>
              <w:t>Duplex, Waveform</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C1BA76"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TDD, OFDM</w:t>
            </w:r>
          </w:p>
        </w:tc>
      </w:tr>
      <w:tr w:rsidR="006A4F1E" w14:paraId="2456AAE9"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B7FB985" w14:textId="77777777" w:rsidR="006A4F1E" w:rsidRDefault="006A4F1E" w:rsidP="00E34891">
            <w:pPr>
              <w:spacing w:before="120" w:after="120"/>
              <w:rPr>
                <w:rFonts w:ascii="Times" w:eastAsia="Batang" w:hAnsi="Times"/>
                <w:sz w:val="18"/>
                <w:szCs w:val="18"/>
              </w:rPr>
            </w:pPr>
            <w:r>
              <w:rPr>
                <w:rFonts w:ascii="Times" w:eastAsia="Batang" w:hAnsi="Times"/>
                <w:b/>
                <w:bCs/>
                <w:sz w:val="18"/>
                <w:szCs w:val="18"/>
              </w:rPr>
              <w:t>Carrier Frequency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DFD2A8F"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3.5 GHz</w:t>
            </w:r>
          </w:p>
        </w:tc>
      </w:tr>
      <w:tr w:rsidR="006A4F1E" w14:paraId="510AA00F"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E762F8" w14:textId="77777777" w:rsidR="006A4F1E" w:rsidRDefault="006A4F1E" w:rsidP="00E34891">
            <w:pPr>
              <w:spacing w:before="120" w:after="120"/>
              <w:rPr>
                <w:rFonts w:ascii="Times" w:eastAsia="Batang" w:hAnsi="Times"/>
                <w:sz w:val="18"/>
                <w:szCs w:val="18"/>
              </w:rPr>
            </w:pPr>
            <w:r>
              <w:rPr>
                <w:rFonts w:ascii="Times" w:eastAsia="Batang" w:hAnsi="Times"/>
                <w:b/>
                <w:bCs/>
                <w:sz w:val="18"/>
                <w:szCs w:val="18"/>
              </w:rPr>
              <w:t>Channel Model</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CC9204"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TDL-C</w:t>
            </w:r>
          </w:p>
        </w:tc>
      </w:tr>
      <w:tr w:rsidR="006A4F1E" w14:paraId="6066A426"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FAB3BEA" w14:textId="77777777" w:rsidR="006A4F1E" w:rsidRDefault="006A4F1E" w:rsidP="00E34891">
            <w:pPr>
              <w:spacing w:before="120" w:after="120"/>
              <w:rPr>
                <w:rFonts w:ascii="Times" w:eastAsia="Batang" w:hAnsi="Times"/>
                <w:b/>
                <w:sz w:val="18"/>
                <w:szCs w:val="18"/>
              </w:rPr>
            </w:pPr>
            <w:r>
              <w:rPr>
                <w:rFonts w:ascii="Times" w:eastAsia="Batang" w:hAnsi="Times"/>
                <w:b/>
                <w:sz w:val="18"/>
                <w:szCs w:val="18"/>
              </w:rPr>
              <w:t>Delay Spread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7263908"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300ns</w:t>
            </w:r>
          </w:p>
        </w:tc>
      </w:tr>
      <w:tr w:rsidR="006A4F1E" w14:paraId="0D397C3E"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CB42124" w14:textId="77777777" w:rsidR="006A4F1E" w:rsidRDefault="006A4F1E" w:rsidP="00E34891">
            <w:pPr>
              <w:spacing w:before="120" w:after="120"/>
              <w:rPr>
                <w:rFonts w:ascii="Times" w:eastAsia="Batang" w:hAnsi="Times"/>
                <w:b/>
                <w:sz w:val="18"/>
                <w:szCs w:val="18"/>
              </w:rPr>
            </w:pPr>
            <w:r>
              <w:rPr>
                <w:rFonts w:ascii="Times" w:eastAsia="Batang" w:hAnsi="Times"/>
                <w:b/>
                <w:sz w:val="18"/>
                <w:szCs w:val="18"/>
              </w:rPr>
              <w:t>antenna configuration</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5684C08" w14:textId="77777777" w:rsidR="006A4F1E" w:rsidRDefault="006A4F1E" w:rsidP="00E34891">
            <w:pPr>
              <w:spacing w:before="120" w:after="120"/>
              <w:rPr>
                <w:rFonts w:ascii="Times" w:eastAsia="Batang" w:hAnsi="Times"/>
                <w:sz w:val="18"/>
                <w:szCs w:val="18"/>
              </w:rPr>
            </w:pPr>
            <w:r>
              <w:rPr>
                <w:rFonts w:ascii="Times" w:eastAsia="Batang" w:hAnsi="Times"/>
                <w:sz w:val="18"/>
                <w:szCs w:val="18"/>
                <w:lang w:val="sv-SE"/>
              </w:rPr>
              <w:t>1X2</w:t>
            </w:r>
          </w:p>
        </w:tc>
      </w:tr>
      <w:tr w:rsidR="006A4F1E" w14:paraId="067DA6F7"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16005E0" w14:textId="77777777" w:rsidR="006A4F1E" w:rsidRDefault="006A4F1E" w:rsidP="00E34891">
            <w:pPr>
              <w:spacing w:before="120" w:after="120"/>
              <w:rPr>
                <w:rFonts w:ascii="Times" w:eastAsia="Malgun Gothic" w:hAnsi="Times"/>
                <w:b/>
                <w:sz w:val="18"/>
                <w:szCs w:val="18"/>
              </w:rPr>
            </w:pPr>
            <w:r>
              <w:rPr>
                <w:rFonts w:ascii="Times" w:eastAsia="Malgun Gothic" w:hAnsi="Times"/>
                <w:b/>
                <w:sz w:val="18"/>
                <w:szCs w:val="18"/>
              </w:rPr>
              <w:t>TRP number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BCE5ACA" w14:textId="77777777" w:rsidR="006A4F1E" w:rsidRDefault="006A4F1E" w:rsidP="00E34891">
            <w:pPr>
              <w:spacing w:before="120" w:after="120"/>
              <w:rPr>
                <w:rFonts w:ascii="Times" w:eastAsia="Malgun Gothic" w:hAnsi="Times"/>
                <w:sz w:val="18"/>
                <w:szCs w:val="18"/>
              </w:rPr>
            </w:pPr>
            <w:r>
              <w:rPr>
                <w:rFonts w:ascii="Times" w:eastAsia="Malgun Gothic" w:hAnsi="Times"/>
                <w:sz w:val="18"/>
                <w:szCs w:val="18"/>
              </w:rPr>
              <w:t>2</w:t>
            </w:r>
          </w:p>
        </w:tc>
      </w:tr>
      <w:tr w:rsidR="006A4F1E" w14:paraId="1BF1275B" w14:textId="77777777" w:rsidTr="00E34891">
        <w:trPr>
          <w:trHeight w:val="237"/>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7B1252" w14:textId="77777777" w:rsidR="006A4F1E" w:rsidRDefault="006A4F1E" w:rsidP="00E34891">
            <w:pPr>
              <w:spacing w:before="120" w:after="120"/>
              <w:rPr>
                <w:rFonts w:ascii="Times" w:eastAsia="Batang" w:hAnsi="Times"/>
                <w:b/>
                <w:sz w:val="18"/>
                <w:szCs w:val="18"/>
                <w:lang w:eastAsia="en-US"/>
              </w:rPr>
            </w:pPr>
            <w:r>
              <w:rPr>
                <w:rFonts w:ascii="Times" w:eastAsia="Batang" w:hAnsi="Times"/>
                <w:b/>
                <w:sz w:val="18"/>
                <w:szCs w:val="18"/>
              </w:rPr>
              <w:t>TRS Bandwidth</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7A9D4C"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48RB, 106 RB</w:t>
            </w:r>
          </w:p>
        </w:tc>
      </w:tr>
      <w:tr w:rsidR="006A4F1E" w14:paraId="7D006FB2"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D7F911F" w14:textId="77777777" w:rsidR="006A4F1E" w:rsidRDefault="006A4F1E" w:rsidP="00E34891">
            <w:pPr>
              <w:spacing w:before="120" w:after="120"/>
              <w:rPr>
                <w:rFonts w:ascii="Times" w:eastAsia="Batang" w:hAnsi="Times"/>
                <w:b/>
                <w:sz w:val="18"/>
                <w:szCs w:val="18"/>
              </w:rPr>
            </w:pPr>
            <w:r>
              <w:rPr>
                <w:rFonts w:ascii="Times" w:eastAsia="Batang" w:hAnsi="Times"/>
                <w:b/>
                <w:sz w:val="18"/>
                <w:szCs w:val="18"/>
              </w:rPr>
              <w:t>Numerology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1EF1B8A" w14:textId="77777777" w:rsidR="006A4F1E" w:rsidRDefault="006A4F1E" w:rsidP="00E34891">
            <w:pPr>
              <w:spacing w:before="120" w:after="120"/>
              <w:rPr>
                <w:rFonts w:ascii="Times" w:eastAsia="Batang" w:hAnsi="Times"/>
                <w:sz w:val="18"/>
                <w:szCs w:val="18"/>
                <w:lang w:val="sv-SE"/>
              </w:rPr>
            </w:pPr>
            <w:r>
              <w:rPr>
                <w:rFonts w:ascii="Times" w:eastAsia="Batang" w:hAnsi="Times"/>
                <w:sz w:val="18"/>
                <w:szCs w:val="18"/>
                <w:lang w:val="sv-SE"/>
              </w:rPr>
              <w:t>14 OFDM symbol per slot, 30kHz SCS</w:t>
            </w:r>
          </w:p>
        </w:tc>
      </w:tr>
      <w:tr w:rsidR="006A4F1E" w14:paraId="15052324"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4C9F587" w14:textId="77777777" w:rsidR="006A4F1E" w:rsidRDefault="006A4F1E" w:rsidP="00E34891">
            <w:pPr>
              <w:spacing w:before="120" w:after="120"/>
              <w:rPr>
                <w:rFonts w:ascii="Times" w:eastAsia="Batang" w:hAnsi="Times"/>
                <w:b/>
                <w:sz w:val="18"/>
                <w:szCs w:val="18"/>
              </w:rPr>
            </w:pPr>
            <w:r>
              <w:rPr>
                <w:rFonts w:ascii="Times" w:eastAsia="Batang" w:hAnsi="Times"/>
                <w:b/>
                <w:sz w:val="18"/>
                <w:szCs w:val="18"/>
              </w:rPr>
              <w:t>UE speed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2DD0B3F"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 xml:space="preserve">3km/h, 30kmph, 72kmph, 108kmph </w:t>
            </w:r>
          </w:p>
        </w:tc>
      </w:tr>
      <w:tr w:rsidR="006A4F1E" w14:paraId="3AA9A3CF"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121D8D9" w14:textId="77777777" w:rsidR="006A4F1E" w:rsidRDefault="006A4F1E" w:rsidP="00E34891">
            <w:pPr>
              <w:spacing w:before="120" w:after="120"/>
              <w:rPr>
                <w:rFonts w:ascii="Times" w:eastAsia="Batang" w:hAnsi="Times"/>
                <w:b/>
                <w:sz w:val="18"/>
                <w:szCs w:val="18"/>
              </w:rPr>
            </w:pPr>
            <w:r>
              <w:rPr>
                <w:rFonts w:ascii="Times" w:eastAsia="Batang" w:hAnsi="Times"/>
                <w:b/>
                <w:sz w:val="18"/>
                <w:szCs w:val="18"/>
              </w:rPr>
              <w:t>SNR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A88BC3A"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-3dB, 0dB, 3dB</w:t>
            </w:r>
          </w:p>
        </w:tc>
      </w:tr>
      <w:tr w:rsidR="006A4F1E" w14:paraId="0F58DA26"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8FE1E05" w14:textId="77777777" w:rsidR="006A4F1E" w:rsidRDefault="006A4F1E" w:rsidP="00E34891">
            <w:pPr>
              <w:spacing w:before="120" w:after="120"/>
              <w:rPr>
                <w:rFonts w:ascii="Times" w:eastAsia="Malgun Gothic" w:hAnsi="Times"/>
                <w:b/>
                <w:sz w:val="18"/>
                <w:szCs w:val="18"/>
              </w:rPr>
            </w:pPr>
            <w:r>
              <w:rPr>
                <w:rFonts w:ascii="Times" w:eastAsia="Malgun Gothic" w:hAnsi="Times"/>
                <w:b/>
                <w:sz w:val="18"/>
                <w:szCs w:val="18"/>
              </w:rPr>
              <w:t>Frequency offset between TRP (only for freq.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7D2717E"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0.1ppm.</w:t>
            </w:r>
          </w:p>
        </w:tc>
      </w:tr>
      <w:tr w:rsidR="006A4F1E" w14:paraId="38CC1E1D"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EB5A271" w14:textId="77777777" w:rsidR="006A4F1E" w:rsidRDefault="006A4F1E" w:rsidP="00E34891">
            <w:pPr>
              <w:spacing w:before="120" w:after="120"/>
              <w:rPr>
                <w:rFonts w:ascii="Times" w:eastAsia="Malgun Gothic" w:hAnsi="Times"/>
                <w:b/>
                <w:sz w:val="18"/>
                <w:szCs w:val="18"/>
              </w:rPr>
            </w:pPr>
            <w:r>
              <w:rPr>
                <w:rFonts w:ascii="Times" w:eastAsia="Malgun Gothic" w:hAnsi="Times"/>
                <w:b/>
                <w:sz w:val="18"/>
                <w:szCs w:val="18"/>
              </w:rPr>
              <w:t>Delay difference between TRP (only for delay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25C38E"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0.5CP, CP</w:t>
            </w:r>
          </w:p>
        </w:tc>
      </w:tr>
      <w:tr w:rsidR="006A4F1E" w14:paraId="0193A782"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9AC1E5F" w14:textId="77777777" w:rsidR="006A4F1E" w:rsidRDefault="006A4F1E" w:rsidP="00E34891">
            <w:pPr>
              <w:spacing w:before="120" w:after="120"/>
              <w:rPr>
                <w:rFonts w:ascii="Times" w:eastAsia="Malgun Gothic" w:hAnsi="Times"/>
                <w:b/>
                <w:sz w:val="18"/>
                <w:szCs w:val="18"/>
              </w:rPr>
            </w:pPr>
            <w:r>
              <w:rPr>
                <w:rFonts w:ascii="Times" w:eastAsia="Malgun Gothic" w:hAnsi="Times"/>
                <w:b/>
                <w:sz w:val="18"/>
                <w:szCs w:val="18"/>
              </w:rPr>
              <w:lastRenderedPageBreak/>
              <w:t>Number of samples for measurement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15E234" w14:textId="77777777" w:rsidR="006A4F1E" w:rsidRDefault="006A4F1E" w:rsidP="00E34891">
            <w:pPr>
              <w:spacing w:before="120" w:after="120"/>
              <w:rPr>
                <w:rFonts w:ascii="Times" w:eastAsia="Batang" w:hAnsi="Times"/>
                <w:sz w:val="18"/>
                <w:szCs w:val="18"/>
              </w:rPr>
            </w:pPr>
            <w:r>
              <w:rPr>
                <w:rFonts w:ascii="Times" w:eastAsia="Batang" w:hAnsi="Times"/>
                <w:sz w:val="18"/>
                <w:szCs w:val="18"/>
              </w:rPr>
              <w:t>1, 2, 3, 4, 5, 10</w:t>
            </w:r>
          </w:p>
        </w:tc>
      </w:tr>
      <w:tr w:rsidR="006A4F1E" w14:paraId="44C9F9E5"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88DC5B3" w14:textId="77777777" w:rsidR="006A4F1E" w:rsidRDefault="006A4F1E" w:rsidP="00E34891">
            <w:pPr>
              <w:spacing w:before="120" w:after="120"/>
              <w:rPr>
                <w:rFonts w:ascii="Times" w:eastAsia="Malgun Gothic" w:hAnsi="Times"/>
                <w:b/>
                <w:sz w:val="18"/>
                <w:szCs w:val="18"/>
              </w:rPr>
            </w:pPr>
            <w:r w:rsidRPr="00413B94">
              <w:rPr>
                <w:rFonts w:ascii="Times" w:eastAsia="Malgun Gothic" w:hAnsi="Times"/>
                <w:b/>
                <w:sz w:val="18"/>
                <w:szCs w:val="18"/>
              </w:rPr>
              <w:t>CSI-RS periodicity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1E62299" w14:textId="77777777" w:rsidR="006A4F1E" w:rsidRDefault="006A4F1E" w:rsidP="00E34891">
            <w:pPr>
              <w:spacing w:before="120" w:after="120"/>
              <w:rPr>
                <w:rFonts w:ascii="Times" w:eastAsia="Batang" w:hAnsi="Times"/>
                <w:sz w:val="18"/>
                <w:szCs w:val="18"/>
              </w:rPr>
            </w:pPr>
            <w:r w:rsidRPr="00413B94">
              <w:rPr>
                <w:rFonts w:ascii="Times" w:eastAsia="Batang" w:hAnsi="Times"/>
                <w:sz w:val="18"/>
                <w:szCs w:val="18"/>
              </w:rPr>
              <w:t xml:space="preserve">20ms </w:t>
            </w:r>
            <w:r>
              <w:rPr>
                <w:rFonts w:ascii="Times" w:eastAsia="Batang" w:hAnsi="Times"/>
                <w:sz w:val="18"/>
                <w:szCs w:val="18"/>
              </w:rPr>
              <w:t xml:space="preserve">/ </w:t>
            </w:r>
            <w:r w:rsidRPr="00413B94">
              <w:rPr>
                <w:rFonts w:ascii="Times" w:eastAsia="Batang" w:hAnsi="Times"/>
                <w:sz w:val="18"/>
                <w:szCs w:val="18"/>
              </w:rPr>
              <w:t>40 slots</w:t>
            </w:r>
          </w:p>
        </w:tc>
      </w:tr>
      <w:tr w:rsidR="006A4F1E" w14:paraId="28826FB0"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384B221" w14:textId="77777777" w:rsidR="006A4F1E" w:rsidRDefault="006A4F1E" w:rsidP="00E34891">
            <w:pPr>
              <w:spacing w:before="120" w:after="120"/>
              <w:rPr>
                <w:rFonts w:ascii="Times" w:eastAsia="Malgun Gothic" w:hAnsi="Times"/>
                <w:b/>
                <w:sz w:val="18"/>
                <w:szCs w:val="18"/>
              </w:rPr>
            </w:pPr>
            <w:r w:rsidRPr="00413B94">
              <w:rPr>
                <w:rFonts w:ascii="Times" w:eastAsia="Malgun Gothic" w:hAnsi="Times"/>
                <w:b/>
                <w:sz w:val="18"/>
                <w:szCs w:val="18"/>
              </w:rPr>
              <w:t>CSI-RS offset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4B25562" w14:textId="77777777" w:rsidR="006A4F1E" w:rsidRDefault="006A4F1E" w:rsidP="00E34891">
            <w:pPr>
              <w:spacing w:before="120" w:after="120"/>
              <w:rPr>
                <w:rFonts w:ascii="Times" w:eastAsia="Batang" w:hAnsi="Times"/>
                <w:sz w:val="18"/>
                <w:szCs w:val="18"/>
              </w:rPr>
            </w:pPr>
            <w:r w:rsidRPr="00413B94">
              <w:rPr>
                <w:rFonts w:ascii="Times" w:eastAsia="Batang" w:hAnsi="Times"/>
                <w:sz w:val="18"/>
                <w:szCs w:val="18"/>
              </w:rPr>
              <w:t>Slot 20, 21</w:t>
            </w:r>
          </w:p>
        </w:tc>
      </w:tr>
    </w:tbl>
    <w:p w14:paraId="276CBDAA" w14:textId="160D6BD0" w:rsidR="00375912" w:rsidRDefault="00432FAD" w:rsidP="00FE0648">
      <w:pPr>
        <w:rPr>
          <w:rFonts w:ascii="Times New Roman" w:hAnsi="Times New Roman" w:cs="Times New Roman"/>
        </w:rPr>
      </w:pPr>
      <w:r>
        <w:rPr>
          <w:rFonts w:ascii="Times New Roman" w:hAnsi="Times New Roman" w:cs="Times New Roman"/>
        </w:rPr>
        <w:t>In high level, we are fine for the simulation assumption</w:t>
      </w:r>
      <w:r w:rsidR="00957521">
        <w:rPr>
          <w:rFonts w:ascii="Times New Roman" w:hAnsi="Times New Roman" w:cs="Times New Roman"/>
        </w:rPr>
        <w:t xml:space="preserve">. But what to add minor modification. </w:t>
      </w:r>
    </w:p>
    <w:p w14:paraId="2804D110" w14:textId="7020FDDC" w:rsidR="006A4F1E" w:rsidRPr="00375912" w:rsidRDefault="00375912" w:rsidP="00FE0648">
      <w:pPr>
        <w:rPr>
          <w:rFonts w:ascii="Times New Roman" w:hAnsi="Times New Roman" w:cs="Times New Roman"/>
          <w:b/>
          <w:bCs/>
        </w:rPr>
      </w:pPr>
      <w:r w:rsidRPr="00375912">
        <w:rPr>
          <w:rFonts w:ascii="Times New Roman" w:hAnsi="Times New Roman" w:cs="Times New Roman"/>
          <w:b/>
          <w:bCs/>
        </w:rPr>
        <w:t xml:space="preserve">Proposal 2: </w:t>
      </w:r>
      <w:r w:rsidR="00432FAD" w:rsidRPr="00375912">
        <w:rPr>
          <w:rFonts w:ascii="Times New Roman" w:hAnsi="Times New Roman" w:cs="Times New Roman"/>
          <w:b/>
          <w:bCs/>
        </w:rPr>
        <w:t xml:space="preserve">RAN4 </w:t>
      </w:r>
      <w:r w:rsidR="00957521">
        <w:rPr>
          <w:rFonts w:ascii="Times New Roman" w:hAnsi="Times New Roman" w:cs="Times New Roman"/>
          <w:b/>
          <w:bCs/>
        </w:rPr>
        <w:t xml:space="preserve">to </w:t>
      </w:r>
      <w:r w:rsidR="00432FAD" w:rsidRPr="00375912">
        <w:rPr>
          <w:rFonts w:ascii="Times New Roman" w:hAnsi="Times New Roman" w:cs="Times New Roman"/>
          <w:b/>
          <w:bCs/>
        </w:rPr>
        <w:t>approve simulation assumption with minor modification</w:t>
      </w:r>
      <w:r w:rsidR="00957521">
        <w:rPr>
          <w:rFonts w:ascii="Times New Roman" w:hAnsi="Times New Roman" w:cs="Times New Roman"/>
          <w:b/>
          <w:bCs/>
        </w:rPr>
        <w:t xml:space="preserve"> as</w:t>
      </w:r>
      <w:r w:rsidR="00432FAD" w:rsidRPr="00375912">
        <w:rPr>
          <w:rFonts w:ascii="Times New Roman" w:hAnsi="Times New Roman" w:cs="Times New Roman"/>
          <w:b/>
          <w:bCs/>
        </w:rPr>
        <w:t>:</w:t>
      </w: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3"/>
        <w:gridCol w:w="3343"/>
      </w:tblGrid>
      <w:tr w:rsidR="00432FAD" w14:paraId="45562A63"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8289746" w14:textId="77777777" w:rsidR="00432FAD" w:rsidRDefault="00432FAD" w:rsidP="00E34891">
            <w:pPr>
              <w:spacing w:before="120" w:after="120"/>
              <w:rPr>
                <w:rFonts w:ascii="Times" w:eastAsia="Batang" w:hAnsi="Times"/>
                <w:sz w:val="18"/>
                <w:szCs w:val="18"/>
              </w:rPr>
            </w:pPr>
            <w:r>
              <w:rPr>
                <w:rFonts w:ascii="Times" w:eastAsia="Batang" w:hAnsi="Times"/>
                <w:b/>
                <w:bCs/>
                <w:sz w:val="18"/>
                <w:szCs w:val="18"/>
              </w:rPr>
              <w:t>Parameter</w:t>
            </w:r>
          </w:p>
        </w:tc>
        <w:tc>
          <w:tcPr>
            <w:tcW w:w="2329"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284049A6" w14:textId="77777777" w:rsidR="00432FAD" w:rsidRDefault="00432FAD" w:rsidP="00E34891">
            <w:pPr>
              <w:spacing w:before="120" w:after="120"/>
              <w:rPr>
                <w:rFonts w:ascii="Times" w:eastAsia="Batang" w:hAnsi="Times"/>
                <w:sz w:val="18"/>
                <w:szCs w:val="18"/>
              </w:rPr>
            </w:pPr>
            <w:r>
              <w:rPr>
                <w:rFonts w:ascii="Times" w:eastAsia="Batang" w:hAnsi="Times"/>
                <w:b/>
                <w:bCs/>
                <w:sz w:val="18"/>
                <w:szCs w:val="18"/>
              </w:rPr>
              <w:t>Value</w:t>
            </w:r>
          </w:p>
        </w:tc>
      </w:tr>
      <w:tr w:rsidR="00432FAD" w14:paraId="481D9728"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A503F0" w14:textId="77777777" w:rsidR="00432FAD" w:rsidRDefault="00432FAD" w:rsidP="00E34891">
            <w:pPr>
              <w:spacing w:before="120" w:after="120"/>
              <w:rPr>
                <w:rFonts w:ascii="Times" w:eastAsia="Batang" w:hAnsi="Times"/>
                <w:sz w:val="18"/>
                <w:szCs w:val="18"/>
              </w:rPr>
            </w:pPr>
            <w:r>
              <w:rPr>
                <w:rFonts w:ascii="Times" w:eastAsia="Batang" w:hAnsi="Times"/>
                <w:b/>
                <w:bCs/>
                <w:sz w:val="18"/>
                <w:szCs w:val="18"/>
              </w:rPr>
              <w:t>Duplex, Waveform</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694DE35" w14:textId="1A58F55E" w:rsidR="00432FAD" w:rsidRDefault="00432FAD" w:rsidP="00E34891">
            <w:pPr>
              <w:spacing w:before="120" w:after="120"/>
              <w:rPr>
                <w:rFonts w:ascii="Times" w:eastAsia="Batang" w:hAnsi="Times"/>
                <w:sz w:val="18"/>
                <w:szCs w:val="18"/>
              </w:rPr>
            </w:pPr>
            <w:r>
              <w:rPr>
                <w:rFonts w:ascii="Times" w:eastAsia="Batang" w:hAnsi="Times"/>
                <w:sz w:val="18"/>
                <w:szCs w:val="18"/>
              </w:rPr>
              <w:t>TDD</w:t>
            </w:r>
            <w:r w:rsidR="00A51456" w:rsidRPr="00A51456">
              <w:rPr>
                <w:rFonts w:ascii="Times" w:eastAsia="Batang" w:hAnsi="Times"/>
                <w:color w:val="FF0000"/>
                <w:sz w:val="18"/>
                <w:szCs w:val="18"/>
              </w:rPr>
              <w:t>/FDD</w:t>
            </w:r>
            <w:r>
              <w:rPr>
                <w:rFonts w:ascii="Times" w:eastAsia="Batang" w:hAnsi="Times"/>
                <w:sz w:val="18"/>
                <w:szCs w:val="18"/>
              </w:rPr>
              <w:t>, OFDM</w:t>
            </w:r>
          </w:p>
        </w:tc>
      </w:tr>
      <w:tr w:rsidR="00432FAD" w14:paraId="0F98C1F8"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23CB5C5" w14:textId="77777777" w:rsidR="00432FAD" w:rsidRDefault="00432FAD" w:rsidP="00E34891">
            <w:pPr>
              <w:spacing w:before="120" w:after="120"/>
              <w:rPr>
                <w:rFonts w:ascii="Times" w:eastAsia="Batang" w:hAnsi="Times"/>
                <w:sz w:val="18"/>
                <w:szCs w:val="18"/>
              </w:rPr>
            </w:pPr>
            <w:r>
              <w:rPr>
                <w:rFonts w:ascii="Times" w:eastAsia="Batang" w:hAnsi="Times"/>
                <w:b/>
                <w:bCs/>
                <w:sz w:val="18"/>
                <w:szCs w:val="18"/>
              </w:rPr>
              <w:t>Carrier Frequency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E16110B"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3.5 GHz</w:t>
            </w:r>
          </w:p>
        </w:tc>
      </w:tr>
      <w:tr w:rsidR="00432FAD" w14:paraId="09A2250A"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255FAF1" w14:textId="77777777" w:rsidR="00432FAD" w:rsidRDefault="00432FAD" w:rsidP="00E34891">
            <w:pPr>
              <w:spacing w:before="120" w:after="120"/>
              <w:rPr>
                <w:rFonts w:ascii="Times" w:eastAsia="Batang" w:hAnsi="Times"/>
                <w:sz w:val="18"/>
                <w:szCs w:val="18"/>
              </w:rPr>
            </w:pPr>
            <w:r>
              <w:rPr>
                <w:rFonts w:ascii="Times" w:eastAsia="Batang" w:hAnsi="Times"/>
                <w:b/>
                <w:bCs/>
                <w:sz w:val="18"/>
                <w:szCs w:val="18"/>
              </w:rPr>
              <w:t>Channel Model</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788E410"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TDL-C</w:t>
            </w:r>
          </w:p>
        </w:tc>
      </w:tr>
      <w:tr w:rsidR="00432FAD" w14:paraId="297FC4E8"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73A156" w14:textId="77777777" w:rsidR="00432FAD" w:rsidRDefault="00432FAD" w:rsidP="00E34891">
            <w:pPr>
              <w:spacing w:before="120" w:after="120"/>
              <w:rPr>
                <w:rFonts w:ascii="Times" w:eastAsia="Batang" w:hAnsi="Times"/>
                <w:b/>
                <w:sz w:val="18"/>
                <w:szCs w:val="18"/>
              </w:rPr>
            </w:pPr>
            <w:r>
              <w:rPr>
                <w:rFonts w:ascii="Times" w:eastAsia="Batang" w:hAnsi="Times"/>
                <w:b/>
                <w:sz w:val="18"/>
                <w:szCs w:val="18"/>
              </w:rPr>
              <w:t>Delay Spread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013CA0"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300ns</w:t>
            </w:r>
          </w:p>
        </w:tc>
      </w:tr>
      <w:tr w:rsidR="00432FAD" w14:paraId="212FC764"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5B1B8A6" w14:textId="77777777" w:rsidR="00432FAD" w:rsidRDefault="00432FAD" w:rsidP="00E34891">
            <w:pPr>
              <w:spacing w:before="120" w:after="120"/>
              <w:rPr>
                <w:rFonts w:ascii="Times" w:eastAsia="Batang" w:hAnsi="Times"/>
                <w:b/>
                <w:sz w:val="18"/>
                <w:szCs w:val="18"/>
              </w:rPr>
            </w:pPr>
            <w:r>
              <w:rPr>
                <w:rFonts w:ascii="Times" w:eastAsia="Batang" w:hAnsi="Times"/>
                <w:b/>
                <w:sz w:val="18"/>
                <w:szCs w:val="18"/>
              </w:rPr>
              <w:t>antenna configuration</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E056CE8" w14:textId="77777777" w:rsidR="00432FAD" w:rsidRDefault="00432FAD" w:rsidP="00E34891">
            <w:pPr>
              <w:spacing w:before="120" w:after="120"/>
              <w:rPr>
                <w:rFonts w:ascii="Times" w:eastAsia="Batang" w:hAnsi="Times"/>
                <w:sz w:val="18"/>
                <w:szCs w:val="18"/>
              </w:rPr>
            </w:pPr>
            <w:r>
              <w:rPr>
                <w:rFonts w:ascii="Times" w:eastAsia="Batang" w:hAnsi="Times"/>
                <w:sz w:val="18"/>
                <w:szCs w:val="18"/>
                <w:lang w:val="sv-SE"/>
              </w:rPr>
              <w:t>1X2</w:t>
            </w:r>
          </w:p>
        </w:tc>
      </w:tr>
      <w:tr w:rsidR="00432FAD" w14:paraId="618B6383"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010944" w14:textId="77777777" w:rsidR="00432FAD" w:rsidRDefault="00432FAD" w:rsidP="00E34891">
            <w:pPr>
              <w:spacing w:before="120" w:after="120"/>
              <w:rPr>
                <w:rFonts w:ascii="Times" w:eastAsia="Malgun Gothic" w:hAnsi="Times"/>
                <w:b/>
                <w:sz w:val="18"/>
                <w:szCs w:val="18"/>
              </w:rPr>
            </w:pPr>
            <w:r>
              <w:rPr>
                <w:rFonts w:ascii="Times" w:eastAsia="Malgun Gothic" w:hAnsi="Times"/>
                <w:b/>
                <w:sz w:val="18"/>
                <w:szCs w:val="18"/>
              </w:rPr>
              <w:t>TRP number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CD498C" w14:textId="77777777" w:rsidR="00432FAD" w:rsidRDefault="00432FAD" w:rsidP="00E34891">
            <w:pPr>
              <w:spacing w:before="120" w:after="120"/>
              <w:rPr>
                <w:rFonts w:ascii="Times" w:eastAsia="Malgun Gothic" w:hAnsi="Times"/>
                <w:sz w:val="18"/>
                <w:szCs w:val="18"/>
              </w:rPr>
            </w:pPr>
            <w:r>
              <w:rPr>
                <w:rFonts w:ascii="Times" w:eastAsia="Malgun Gothic" w:hAnsi="Times"/>
                <w:sz w:val="18"/>
                <w:szCs w:val="18"/>
              </w:rPr>
              <w:t>2</w:t>
            </w:r>
          </w:p>
        </w:tc>
      </w:tr>
      <w:tr w:rsidR="00432FAD" w14:paraId="1E8FDEA9" w14:textId="77777777" w:rsidTr="00E34891">
        <w:trPr>
          <w:trHeight w:val="237"/>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7588C2" w14:textId="422EB19C" w:rsidR="00432FAD" w:rsidRDefault="00957521" w:rsidP="00E34891">
            <w:pPr>
              <w:spacing w:before="120" w:after="120"/>
              <w:rPr>
                <w:rFonts w:ascii="Times" w:eastAsia="Batang" w:hAnsi="Times"/>
                <w:b/>
                <w:sz w:val="18"/>
                <w:szCs w:val="18"/>
                <w:lang w:eastAsia="en-US"/>
              </w:rPr>
            </w:pPr>
            <w:r>
              <w:rPr>
                <w:rFonts w:ascii="Times" w:eastAsia="Batang" w:hAnsi="Times"/>
                <w:b/>
                <w:color w:val="FF0000"/>
                <w:sz w:val="18"/>
                <w:szCs w:val="18"/>
              </w:rPr>
              <w:t>TRS</w:t>
            </w:r>
            <w:r w:rsidR="00432FAD">
              <w:rPr>
                <w:rFonts w:ascii="Times" w:eastAsia="Batang" w:hAnsi="Times"/>
                <w:b/>
                <w:sz w:val="18"/>
                <w:szCs w:val="18"/>
              </w:rPr>
              <w:t xml:space="preserve"> Bandwidth</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70C5118"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48RB, 106 RB</w:t>
            </w:r>
          </w:p>
        </w:tc>
      </w:tr>
      <w:tr w:rsidR="00432FAD" w14:paraId="24ED8EF6"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5DC42D" w14:textId="77777777" w:rsidR="00432FAD" w:rsidRDefault="00432FAD" w:rsidP="00E34891">
            <w:pPr>
              <w:spacing w:before="120" w:after="120"/>
              <w:rPr>
                <w:rFonts w:ascii="Times" w:eastAsia="Batang" w:hAnsi="Times"/>
                <w:b/>
                <w:sz w:val="18"/>
                <w:szCs w:val="18"/>
              </w:rPr>
            </w:pPr>
            <w:r>
              <w:rPr>
                <w:rFonts w:ascii="Times" w:eastAsia="Batang" w:hAnsi="Times"/>
                <w:b/>
                <w:sz w:val="18"/>
                <w:szCs w:val="18"/>
              </w:rPr>
              <w:t>Numerology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3BB076" w14:textId="2621D680" w:rsidR="00432FAD" w:rsidRDefault="00432FAD" w:rsidP="00E34891">
            <w:pPr>
              <w:spacing w:before="120" w:after="120"/>
              <w:rPr>
                <w:rFonts w:ascii="Times" w:eastAsia="Batang" w:hAnsi="Times"/>
                <w:sz w:val="18"/>
                <w:szCs w:val="18"/>
                <w:lang w:val="sv-SE"/>
              </w:rPr>
            </w:pPr>
            <w:r>
              <w:rPr>
                <w:rFonts w:ascii="Times" w:eastAsia="Batang" w:hAnsi="Times"/>
                <w:sz w:val="18"/>
                <w:szCs w:val="18"/>
                <w:lang w:val="sv-SE"/>
              </w:rPr>
              <w:t xml:space="preserve">14 OFDM symbol per slot, 30kHz SCS, </w:t>
            </w:r>
            <w:r w:rsidRPr="00A51456">
              <w:rPr>
                <w:rFonts w:ascii="Times" w:eastAsia="Batang" w:hAnsi="Times"/>
                <w:color w:val="FF0000"/>
                <w:sz w:val="18"/>
                <w:szCs w:val="18"/>
                <w:lang w:val="sv-SE"/>
              </w:rPr>
              <w:t>15kHz SCS</w:t>
            </w:r>
          </w:p>
        </w:tc>
      </w:tr>
      <w:tr w:rsidR="00432FAD" w14:paraId="61D60B5B"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8924304" w14:textId="77777777" w:rsidR="00432FAD" w:rsidRDefault="00432FAD" w:rsidP="00E34891">
            <w:pPr>
              <w:spacing w:before="120" w:after="120"/>
              <w:rPr>
                <w:rFonts w:ascii="Times" w:eastAsia="Batang" w:hAnsi="Times"/>
                <w:b/>
                <w:sz w:val="18"/>
                <w:szCs w:val="18"/>
              </w:rPr>
            </w:pPr>
            <w:r>
              <w:rPr>
                <w:rFonts w:ascii="Times" w:eastAsia="Batang" w:hAnsi="Times"/>
                <w:b/>
                <w:sz w:val="18"/>
                <w:szCs w:val="18"/>
              </w:rPr>
              <w:t>UE speed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E21CD84"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 xml:space="preserve">3km/h, 30kmph, 72kmph, 108kmph </w:t>
            </w:r>
          </w:p>
        </w:tc>
      </w:tr>
      <w:tr w:rsidR="00432FAD" w14:paraId="7632CFDE"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7E8A0F" w14:textId="77777777" w:rsidR="00432FAD" w:rsidRDefault="00432FAD" w:rsidP="00E34891">
            <w:pPr>
              <w:spacing w:before="120" w:after="120"/>
              <w:rPr>
                <w:rFonts w:ascii="Times" w:eastAsia="Batang" w:hAnsi="Times"/>
                <w:b/>
                <w:sz w:val="18"/>
                <w:szCs w:val="18"/>
              </w:rPr>
            </w:pPr>
            <w:r>
              <w:rPr>
                <w:rFonts w:ascii="Times" w:eastAsia="Batang" w:hAnsi="Times"/>
                <w:b/>
                <w:sz w:val="18"/>
                <w:szCs w:val="18"/>
              </w:rPr>
              <w:t>SNR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0833FC8"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-3dB, 0dB, 3dB</w:t>
            </w:r>
          </w:p>
        </w:tc>
      </w:tr>
      <w:tr w:rsidR="00432FAD" w14:paraId="45DA9037"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65D6D5D" w14:textId="77777777" w:rsidR="00432FAD" w:rsidRDefault="00432FAD" w:rsidP="00E34891">
            <w:pPr>
              <w:spacing w:before="120" w:after="120"/>
              <w:rPr>
                <w:rFonts w:ascii="Times" w:eastAsia="Malgun Gothic" w:hAnsi="Times"/>
                <w:b/>
                <w:sz w:val="18"/>
                <w:szCs w:val="18"/>
              </w:rPr>
            </w:pPr>
            <w:r>
              <w:rPr>
                <w:rFonts w:ascii="Times" w:eastAsia="Malgun Gothic" w:hAnsi="Times"/>
                <w:b/>
                <w:sz w:val="18"/>
                <w:szCs w:val="18"/>
              </w:rPr>
              <w:t>Frequency offset between TRP (only for freq.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9394A0D" w14:textId="485B663A" w:rsidR="00432FAD" w:rsidRDefault="00432FAD" w:rsidP="00E34891">
            <w:pPr>
              <w:spacing w:before="120" w:after="120"/>
              <w:rPr>
                <w:rFonts w:ascii="Times" w:eastAsia="Batang" w:hAnsi="Times"/>
                <w:sz w:val="18"/>
                <w:szCs w:val="18"/>
              </w:rPr>
            </w:pPr>
            <w:r>
              <w:rPr>
                <w:rFonts w:ascii="Times" w:eastAsia="Batang" w:hAnsi="Times"/>
                <w:sz w:val="18"/>
                <w:szCs w:val="18"/>
              </w:rPr>
              <w:t>0.1ppm.</w:t>
            </w:r>
            <w:r w:rsidR="00DD3622">
              <w:rPr>
                <w:rFonts w:ascii="Times" w:eastAsia="Batang" w:hAnsi="Times"/>
                <w:sz w:val="18"/>
                <w:szCs w:val="18"/>
              </w:rPr>
              <w:t>/</w:t>
            </w:r>
            <w:r w:rsidR="00DD3622" w:rsidRPr="00DD3622">
              <w:rPr>
                <w:rFonts w:ascii="Times" w:eastAsia="Batang" w:hAnsi="Times"/>
                <w:color w:val="FF0000"/>
                <w:sz w:val="18"/>
                <w:szCs w:val="18"/>
              </w:rPr>
              <w:t>0.2ppm</w:t>
            </w:r>
          </w:p>
        </w:tc>
      </w:tr>
      <w:tr w:rsidR="00432FAD" w14:paraId="74C8424A"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CDB705C" w14:textId="77777777" w:rsidR="00432FAD" w:rsidRDefault="00432FAD" w:rsidP="00E34891">
            <w:pPr>
              <w:spacing w:before="120" w:after="120"/>
              <w:rPr>
                <w:rFonts w:ascii="Times" w:eastAsia="Malgun Gothic" w:hAnsi="Times"/>
                <w:b/>
                <w:sz w:val="18"/>
                <w:szCs w:val="18"/>
              </w:rPr>
            </w:pPr>
            <w:r>
              <w:rPr>
                <w:rFonts w:ascii="Times" w:eastAsia="Malgun Gothic" w:hAnsi="Times"/>
                <w:b/>
                <w:sz w:val="18"/>
                <w:szCs w:val="18"/>
              </w:rPr>
              <w:t>Delay difference between TRP (only for delay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9726638" w14:textId="77777777" w:rsidR="00432FAD" w:rsidRDefault="00432FAD" w:rsidP="00E34891">
            <w:pPr>
              <w:spacing w:before="120" w:after="120"/>
              <w:rPr>
                <w:rFonts w:ascii="Times" w:eastAsia="Batang" w:hAnsi="Times"/>
                <w:sz w:val="18"/>
                <w:szCs w:val="18"/>
              </w:rPr>
            </w:pPr>
            <w:r>
              <w:rPr>
                <w:rFonts w:ascii="Times" w:eastAsia="Batang" w:hAnsi="Times"/>
                <w:sz w:val="18"/>
                <w:szCs w:val="18"/>
              </w:rPr>
              <w:t>0.5CP, CP</w:t>
            </w:r>
          </w:p>
        </w:tc>
      </w:tr>
      <w:tr w:rsidR="00432FAD" w14:paraId="6504D57E"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1A409D1" w14:textId="77777777" w:rsidR="00432FAD" w:rsidRPr="00375912" w:rsidRDefault="00432FAD" w:rsidP="00E34891">
            <w:pPr>
              <w:spacing w:before="120" w:after="120"/>
              <w:rPr>
                <w:rFonts w:ascii="Times New Roman" w:eastAsia="Malgun Gothic" w:hAnsi="Times New Roman" w:cs="Times New Roman"/>
                <w:b/>
                <w:sz w:val="18"/>
                <w:szCs w:val="18"/>
              </w:rPr>
            </w:pPr>
            <w:r w:rsidRPr="00375912">
              <w:rPr>
                <w:rFonts w:ascii="Times New Roman" w:eastAsia="Malgun Gothic" w:hAnsi="Times New Roman" w:cs="Times New Roman"/>
                <w:b/>
                <w:sz w:val="18"/>
                <w:szCs w:val="18"/>
              </w:rPr>
              <w:t>Number of samples for measurement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19775C" w14:textId="77777777" w:rsidR="00432FAD" w:rsidRPr="00375912" w:rsidRDefault="00432FAD" w:rsidP="00E34891">
            <w:pPr>
              <w:spacing w:before="120" w:after="120"/>
              <w:rPr>
                <w:rFonts w:ascii="Times New Roman" w:eastAsia="Batang" w:hAnsi="Times New Roman" w:cs="Times New Roman"/>
                <w:sz w:val="18"/>
                <w:szCs w:val="18"/>
              </w:rPr>
            </w:pPr>
            <w:r w:rsidRPr="00375912">
              <w:rPr>
                <w:rFonts w:ascii="Times New Roman" w:eastAsia="Batang" w:hAnsi="Times New Roman" w:cs="Times New Roman"/>
                <w:sz w:val="18"/>
                <w:szCs w:val="18"/>
              </w:rPr>
              <w:t>1, 2, 3, 4, 5, 10</w:t>
            </w:r>
          </w:p>
        </w:tc>
      </w:tr>
      <w:tr w:rsidR="00375912" w14:paraId="3E659F9D"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595EB62D" w14:textId="0ABE2331" w:rsidR="00375912" w:rsidRPr="00375912" w:rsidRDefault="00375912" w:rsidP="00E34891">
            <w:pPr>
              <w:spacing w:before="120" w:after="120"/>
              <w:rPr>
                <w:rFonts w:ascii="Times New Roman" w:hAnsi="Times New Roman" w:cs="Times New Roman"/>
                <w:b/>
                <w:color w:val="FF0000"/>
                <w:sz w:val="18"/>
                <w:szCs w:val="18"/>
              </w:rPr>
            </w:pPr>
            <w:r w:rsidRPr="00375912">
              <w:rPr>
                <w:rFonts w:ascii="Times New Roman" w:hAnsi="Times New Roman" w:cs="Times New Roman"/>
                <w:b/>
                <w:color w:val="FF0000"/>
                <w:sz w:val="18"/>
                <w:szCs w:val="18"/>
              </w:rPr>
              <w:t>CSI-RS config</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29CDD07" w14:textId="351F4104" w:rsidR="00375912" w:rsidRPr="00375912" w:rsidRDefault="00375912" w:rsidP="00E34891">
            <w:pPr>
              <w:spacing w:before="120" w:after="120"/>
              <w:rPr>
                <w:rFonts w:ascii="Times New Roman" w:hAnsi="Times New Roman" w:cs="Times New Roman"/>
                <w:color w:val="FF0000"/>
                <w:sz w:val="18"/>
                <w:szCs w:val="18"/>
              </w:rPr>
            </w:pPr>
            <w:r w:rsidRPr="00375912">
              <w:rPr>
                <w:rFonts w:ascii="Times New Roman" w:hAnsi="Times New Roman" w:cs="Times New Roman"/>
                <w:color w:val="FF0000"/>
                <w:sz w:val="18"/>
                <w:szCs w:val="18"/>
              </w:rPr>
              <w:t xml:space="preserve">Cjtc-d and cjtc-f: </w:t>
            </w:r>
            <w:r w:rsidRPr="00375912">
              <w:rPr>
                <w:rFonts w:ascii="Times New Roman" w:hAnsi="Times New Roman" w:cs="Times New Roman"/>
                <w:iCs/>
                <w:color w:val="FF0000"/>
                <w:sz w:val="18"/>
                <w:szCs w:val="18"/>
              </w:rPr>
              <w:t>periodic TRS (‘CSI-RS for tracking’)</w:t>
            </w:r>
          </w:p>
          <w:p w14:paraId="217FC998" w14:textId="1AADE76E" w:rsidR="00957521" w:rsidRPr="00957521" w:rsidRDefault="00375912" w:rsidP="00E34891">
            <w:pPr>
              <w:spacing w:before="120" w:after="120"/>
              <w:rPr>
                <w:rFonts w:ascii="Times New Roman" w:hAnsi="Times New Roman" w:cs="Times New Roman"/>
                <w:color w:val="FF0000"/>
                <w:sz w:val="18"/>
                <w:szCs w:val="18"/>
              </w:rPr>
            </w:pPr>
            <w:r w:rsidRPr="00375912">
              <w:rPr>
                <w:rFonts w:ascii="Times New Roman" w:hAnsi="Times New Roman" w:cs="Times New Roman"/>
                <w:color w:val="FF0000"/>
                <w:sz w:val="18"/>
                <w:szCs w:val="18"/>
              </w:rPr>
              <w:t>Cjtc-P: single-port CSI-RS(s) for C</w:t>
            </w:r>
            <w:r w:rsidR="00CD1C46">
              <w:rPr>
                <w:rFonts w:ascii="Times New Roman" w:hAnsi="Times New Roman" w:cs="Times New Roman"/>
                <w:color w:val="FF0000"/>
                <w:sz w:val="18"/>
                <w:szCs w:val="18"/>
              </w:rPr>
              <w:t>Q</w:t>
            </w:r>
            <w:r w:rsidRPr="00375912">
              <w:rPr>
                <w:rFonts w:ascii="Times New Roman" w:hAnsi="Times New Roman" w:cs="Times New Roman"/>
                <w:color w:val="FF0000"/>
                <w:sz w:val="18"/>
                <w:szCs w:val="18"/>
              </w:rPr>
              <w:t>I</w:t>
            </w:r>
          </w:p>
        </w:tc>
      </w:tr>
      <w:tr w:rsidR="00432FAD" w14:paraId="7042432F"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57F3126" w14:textId="77777777" w:rsidR="00432FAD" w:rsidRDefault="00432FAD" w:rsidP="00E34891">
            <w:pPr>
              <w:spacing w:before="120" w:after="120"/>
              <w:rPr>
                <w:rFonts w:ascii="Times" w:eastAsia="Malgun Gothic" w:hAnsi="Times"/>
                <w:b/>
                <w:sz w:val="18"/>
                <w:szCs w:val="18"/>
              </w:rPr>
            </w:pPr>
            <w:r w:rsidRPr="00413B94">
              <w:rPr>
                <w:rFonts w:ascii="Times" w:eastAsia="Malgun Gothic" w:hAnsi="Times"/>
                <w:b/>
                <w:sz w:val="18"/>
                <w:szCs w:val="18"/>
              </w:rPr>
              <w:t>CSI-RS periodicity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B8D2145" w14:textId="13A128E2" w:rsidR="00375912" w:rsidRPr="00375912" w:rsidRDefault="00432FAD" w:rsidP="00E34891">
            <w:pPr>
              <w:spacing w:before="120" w:after="120"/>
              <w:rPr>
                <w:rFonts w:ascii="Times" w:hAnsi="Times"/>
                <w:sz w:val="18"/>
                <w:szCs w:val="18"/>
              </w:rPr>
            </w:pPr>
            <w:r w:rsidRPr="00413B94">
              <w:rPr>
                <w:rFonts w:ascii="Times" w:eastAsia="Batang" w:hAnsi="Times"/>
                <w:sz w:val="18"/>
                <w:szCs w:val="18"/>
              </w:rPr>
              <w:t xml:space="preserve">20ms </w:t>
            </w:r>
            <w:r>
              <w:rPr>
                <w:rFonts w:ascii="Times" w:eastAsia="Batang" w:hAnsi="Times"/>
                <w:sz w:val="18"/>
                <w:szCs w:val="18"/>
              </w:rPr>
              <w:t xml:space="preserve">/ </w:t>
            </w:r>
            <w:r w:rsidRPr="00413B94">
              <w:rPr>
                <w:rFonts w:ascii="Times" w:eastAsia="Batang" w:hAnsi="Times"/>
                <w:sz w:val="18"/>
                <w:szCs w:val="18"/>
              </w:rPr>
              <w:t>40 slots</w:t>
            </w:r>
          </w:p>
        </w:tc>
      </w:tr>
      <w:tr w:rsidR="00432FAD" w14:paraId="087FA47B"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39184A4D" w14:textId="77777777" w:rsidR="00432FAD" w:rsidRDefault="00432FAD" w:rsidP="00E34891">
            <w:pPr>
              <w:spacing w:before="120" w:after="120"/>
              <w:rPr>
                <w:rFonts w:ascii="Times" w:eastAsia="Malgun Gothic" w:hAnsi="Times"/>
                <w:b/>
                <w:sz w:val="18"/>
                <w:szCs w:val="18"/>
              </w:rPr>
            </w:pPr>
            <w:r w:rsidRPr="00413B94">
              <w:rPr>
                <w:rFonts w:ascii="Times" w:eastAsia="Malgun Gothic" w:hAnsi="Times"/>
                <w:b/>
                <w:sz w:val="18"/>
                <w:szCs w:val="18"/>
              </w:rPr>
              <w:t>CSI-RS offset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3E738EC" w14:textId="77777777" w:rsidR="00432FAD" w:rsidRDefault="00432FAD" w:rsidP="00E34891">
            <w:pPr>
              <w:spacing w:before="120" w:after="120"/>
              <w:rPr>
                <w:rFonts w:ascii="Times" w:eastAsia="Batang" w:hAnsi="Times"/>
                <w:sz w:val="18"/>
                <w:szCs w:val="18"/>
              </w:rPr>
            </w:pPr>
            <w:r w:rsidRPr="00413B94">
              <w:rPr>
                <w:rFonts w:ascii="Times" w:eastAsia="Batang" w:hAnsi="Times"/>
                <w:sz w:val="18"/>
                <w:szCs w:val="18"/>
              </w:rPr>
              <w:t>Slot 20, 21</w:t>
            </w:r>
          </w:p>
        </w:tc>
      </w:tr>
    </w:tbl>
    <w:p w14:paraId="63A926F5" w14:textId="49381EFA" w:rsidR="00FE0648" w:rsidRPr="0050164F" w:rsidRDefault="00FE0648" w:rsidP="00F135FD">
      <w:pPr>
        <w:spacing w:beforeLines="50" w:before="120" w:afterLines="50" w:after="120"/>
        <w:jc w:val="left"/>
        <w:rPr>
          <w:rFonts w:ascii="Times New Roman" w:hAnsi="Times New Roman" w:cs="Times New Roman"/>
          <w:sz w:val="20"/>
          <w:szCs w:val="20"/>
        </w:rPr>
      </w:pPr>
    </w:p>
    <w:p w14:paraId="6B487E9C" w14:textId="717BD19E" w:rsidR="00FE0648" w:rsidRDefault="00FE0648" w:rsidP="00FE0648">
      <w:pPr>
        <w:pStyle w:val="2"/>
        <w:spacing w:before="240" w:after="180" w:line="240" w:lineRule="auto"/>
        <w:jc w:val="left"/>
        <w:rPr>
          <w:rFonts w:ascii="Arial" w:hAnsi="Arial" w:cs="Arial"/>
          <w:b w:val="0"/>
          <w:bCs w:val="0"/>
          <w:sz w:val="30"/>
          <w:szCs w:val="30"/>
        </w:rPr>
      </w:pPr>
      <w:r w:rsidRPr="00C16E36">
        <w:rPr>
          <w:rFonts w:ascii="Arial" w:hAnsi="Arial" w:cs="Arial" w:hint="eastAsia"/>
          <w:b w:val="0"/>
          <w:bCs w:val="0"/>
          <w:sz w:val="30"/>
          <w:szCs w:val="30"/>
        </w:rPr>
        <w:t>2</w:t>
      </w:r>
      <w:r w:rsidRPr="00C16E36">
        <w:rPr>
          <w:rFonts w:ascii="Arial" w:hAnsi="Arial" w:cs="Arial"/>
          <w:b w:val="0"/>
          <w:bCs w:val="0"/>
          <w:sz w:val="30"/>
          <w:szCs w:val="30"/>
        </w:rPr>
        <w:t>.</w:t>
      </w:r>
      <w:r w:rsidR="00F135FD">
        <w:rPr>
          <w:rFonts w:ascii="Arial" w:hAnsi="Arial" w:cs="Arial"/>
          <w:b w:val="0"/>
          <w:bCs w:val="0"/>
          <w:sz w:val="30"/>
          <w:szCs w:val="30"/>
        </w:rPr>
        <w:t>3</w:t>
      </w:r>
      <w:r w:rsidRPr="00C16E36">
        <w:rPr>
          <w:rFonts w:ascii="Arial" w:hAnsi="Arial" w:cs="Arial"/>
          <w:b w:val="0"/>
          <w:bCs w:val="0"/>
          <w:sz w:val="30"/>
          <w:szCs w:val="30"/>
        </w:rPr>
        <w:t xml:space="preserve"> </w:t>
      </w:r>
      <w:r>
        <w:rPr>
          <w:rFonts w:ascii="Arial" w:hAnsi="Arial" w:cs="Arial" w:hint="eastAsia"/>
          <w:b w:val="0"/>
          <w:bCs w:val="0"/>
          <w:sz w:val="30"/>
          <w:szCs w:val="30"/>
        </w:rPr>
        <w:t>A</w:t>
      </w:r>
      <w:r w:rsidRPr="00C16E36">
        <w:rPr>
          <w:rFonts w:ascii="Arial" w:hAnsi="Arial" w:cs="Arial"/>
          <w:b w:val="0"/>
          <w:bCs w:val="0"/>
          <w:sz w:val="30"/>
          <w:szCs w:val="30"/>
        </w:rPr>
        <w:t>symmetric DL sTRP/UL mTRP</w:t>
      </w:r>
      <w:r w:rsidRPr="00ED7C64">
        <w:rPr>
          <w:rFonts w:ascii="Arial" w:hAnsi="Arial" w:cs="Arial"/>
          <w:b w:val="0"/>
          <w:bCs w:val="0"/>
          <w:sz w:val="30"/>
          <w:szCs w:val="30"/>
        </w:rPr>
        <w:t xml:space="preserve"> </w:t>
      </w:r>
    </w:p>
    <w:p w14:paraId="56D583DA" w14:textId="6D8B6217" w:rsidR="00C26CE0" w:rsidRDefault="00C26CE0" w:rsidP="00C26CE0">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RAN4#112bis meeting, it is agreed to update the RRM requirement for 2TA enhancement for asymmetric DL sTRP/UL mTRP in [2]:</w:t>
      </w:r>
    </w:p>
    <w:tbl>
      <w:tblPr>
        <w:tblStyle w:val="a7"/>
        <w:tblW w:w="0" w:type="auto"/>
        <w:tblLook w:val="04A0" w:firstRow="1" w:lastRow="0" w:firstColumn="1" w:lastColumn="0" w:noHBand="0" w:noVBand="1"/>
      </w:tblPr>
      <w:tblGrid>
        <w:gridCol w:w="9629"/>
      </w:tblGrid>
      <w:tr w:rsidR="00C26CE0" w14:paraId="65DA2118" w14:textId="77777777" w:rsidTr="00C26CE0">
        <w:tc>
          <w:tcPr>
            <w:tcW w:w="9629" w:type="dxa"/>
          </w:tcPr>
          <w:p w14:paraId="7C348462" w14:textId="77777777" w:rsidR="00C26CE0" w:rsidRPr="00C36065" w:rsidRDefault="00C26CE0" w:rsidP="00C26CE0">
            <w:pPr>
              <w:rPr>
                <w:b/>
                <w:u w:val="single"/>
                <w:lang w:eastAsia="ko-KR"/>
              </w:rPr>
            </w:pPr>
            <w:r w:rsidRPr="009E7661">
              <w:rPr>
                <w:b/>
                <w:u w:val="single"/>
                <w:lang w:eastAsia="ko-KR"/>
              </w:rPr>
              <w:t xml:space="preserve">Issue </w:t>
            </w:r>
            <w:r>
              <w:rPr>
                <w:b/>
                <w:u w:val="single"/>
                <w:lang w:eastAsia="ko-KR"/>
              </w:rPr>
              <w:t>4</w:t>
            </w:r>
            <w:r w:rsidRPr="009E7661">
              <w:rPr>
                <w:b/>
                <w:u w:val="single"/>
                <w:lang w:eastAsia="ko-KR"/>
              </w:rPr>
              <w:t>-</w:t>
            </w:r>
            <w:r>
              <w:rPr>
                <w:b/>
                <w:u w:val="single"/>
                <w:lang w:eastAsia="ko-KR"/>
              </w:rPr>
              <w:t>1</w:t>
            </w:r>
            <w:r w:rsidRPr="009E7661">
              <w:rPr>
                <w:b/>
                <w:u w:val="single"/>
                <w:lang w:eastAsia="ko-KR"/>
              </w:rPr>
              <w:t xml:space="preserve">: Whether </w:t>
            </w:r>
            <w:r w:rsidRPr="00C36065">
              <w:rPr>
                <w:rFonts w:hint="eastAsia"/>
                <w:b/>
                <w:u w:val="single"/>
                <w:lang w:eastAsia="ko-KR"/>
              </w:rPr>
              <w:t>RRM</w:t>
            </w:r>
            <w:r w:rsidRPr="00C36065">
              <w:rPr>
                <w:b/>
                <w:u w:val="single"/>
                <w:lang w:eastAsia="ko-KR"/>
              </w:rPr>
              <w:t xml:space="preserve"> impacts exist by 2TA enhancement?</w:t>
            </w:r>
          </w:p>
          <w:p w14:paraId="05C7AEAC" w14:textId="77777777" w:rsidR="00C26CE0" w:rsidRPr="00992CD4" w:rsidRDefault="00C26CE0" w:rsidP="00C26CE0">
            <w:pPr>
              <w:spacing w:after="120"/>
              <w:rPr>
                <w:szCs w:val="24"/>
              </w:rPr>
            </w:pPr>
            <w:r w:rsidRPr="00E14E39">
              <w:rPr>
                <w:szCs w:val="24"/>
              </w:rPr>
              <w:t>Agreement</w:t>
            </w:r>
            <w:r w:rsidRPr="009E5F7B">
              <w:rPr>
                <w:szCs w:val="24"/>
              </w:rPr>
              <w:t>:</w:t>
            </w:r>
          </w:p>
          <w:p w14:paraId="5884B4C1" w14:textId="77777777" w:rsidR="00C26CE0" w:rsidRPr="00992CD4" w:rsidRDefault="00C26CE0" w:rsidP="00C26CE0">
            <w:pPr>
              <w:pStyle w:val="a8"/>
              <w:numPr>
                <w:ilvl w:val="0"/>
                <w:numId w:val="21"/>
              </w:numPr>
              <w:overflowPunct/>
              <w:autoSpaceDE/>
              <w:autoSpaceDN/>
              <w:adjustRightInd/>
              <w:spacing w:after="120"/>
              <w:ind w:left="780" w:firstLineChars="0"/>
              <w:textAlignment w:val="auto"/>
              <w:rPr>
                <w:rFonts w:eastAsia="宋体"/>
                <w:szCs w:val="24"/>
                <w:lang w:eastAsia="zh-CN"/>
              </w:rPr>
            </w:pPr>
            <w:r w:rsidRPr="00992CD4">
              <w:rPr>
                <w:rFonts w:eastAsia="宋体"/>
                <w:szCs w:val="24"/>
                <w:lang w:eastAsia="zh-CN"/>
              </w:rPr>
              <w:t xml:space="preserve">RAN4 to update the RRM </w:t>
            </w:r>
            <w:r>
              <w:rPr>
                <w:rFonts w:eastAsia="宋体"/>
                <w:szCs w:val="24"/>
                <w:lang w:eastAsia="zh-CN"/>
              </w:rPr>
              <w:t>requirements</w:t>
            </w:r>
            <w:r w:rsidRPr="00992CD4">
              <w:rPr>
                <w:rFonts w:eastAsia="宋体"/>
                <w:szCs w:val="24"/>
                <w:lang w:eastAsia="zh-CN"/>
              </w:rPr>
              <w:t xml:space="preserve"> for 2TA enhancement [for asymmetric DL sTRP/ UL mTRP]</w:t>
            </w:r>
          </w:p>
          <w:p w14:paraId="761739C2" w14:textId="77777777" w:rsidR="00C26CE0" w:rsidRPr="00992CD4" w:rsidRDefault="00C26CE0" w:rsidP="00C26CE0">
            <w:pPr>
              <w:pStyle w:val="a8"/>
              <w:numPr>
                <w:ilvl w:val="0"/>
                <w:numId w:val="21"/>
              </w:numPr>
              <w:overflowPunct/>
              <w:autoSpaceDE/>
              <w:autoSpaceDN/>
              <w:adjustRightInd/>
              <w:spacing w:after="120"/>
              <w:ind w:left="780" w:firstLineChars="0"/>
              <w:textAlignment w:val="auto"/>
              <w:rPr>
                <w:rFonts w:eastAsia="宋体"/>
                <w:szCs w:val="24"/>
                <w:lang w:eastAsia="zh-CN"/>
              </w:rPr>
            </w:pPr>
            <w:r w:rsidRPr="00992CD4">
              <w:rPr>
                <w:rFonts w:eastAsia="宋体"/>
                <w:szCs w:val="24"/>
                <w:lang w:eastAsia="zh-CN"/>
              </w:rPr>
              <w:lastRenderedPageBreak/>
              <w:t>As baseline, the Rel-18 framework can be considered as starting point, and the update is needed to accommodate the new scenario in this WID.</w:t>
            </w:r>
          </w:p>
          <w:p w14:paraId="2880877A" w14:textId="0520A636" w:rsidR="00C26CE0" w:rsidRPr="00C26CE0" w:rsidRDefault="00C26CE0" w:rsidP="00C26CE0">
            <w:pPr>
              <w:pStyle w:val="a8"/>
              <w:numPr>
                <w:ilvl w:val="0"/>
                <w:numId w:val="21"/>
              </w:numPr>
              <w:overflowPunct/>
              <w:autoSpaceDE/>
              <w:autoSpaceDN/>
              <w:adjustRightInd/>
              <w:spacing w:after="120"/>
              <w:ind w:left="780" w:firstLineChars="0"/>
              <w:textAlignment w:val="auto"/>
              <w:rPr>
                <w:rFonts w:eastAsia="宋体"/>
                <w:szCs w:val="24"/>
                <w:lang w:eastAsia="zh-CN"/>
              </w:rPr>
            </w:pPr>
            <w:r w:rsidRPr="00992CD4">
              <w:rPr>
                <w:rFonts w:eastAsia="宋体"/>
                <w:szCs w:val="24"/>
                <w:lang w:eastAsia="zh-CN"/>
              </w:rPr>
              <w:t>Further discuss the details in the next meeting.</w:t>
            </w:r>
          </w:p>
        </w:tc>
      </w:tr>
    </w:tbl>
    <w:p w14:paraId="08BEDE74" w14:textId="54ECFBBD" w:rsidR="00C26CE0" w:rsidRDefault="00C26CE0"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lastRenderedPageBreak/>
        <w:t>T</w:t>
      </w:r>
      <w:r>
        <w:rPr>
          <w:rFonts w:ascii="Times New Roman" w:eastAsia="宋体" w:hAnsi="Times New Roman" w:cs="Times New Roman"/>
          <w:color w:val="000000" w:themeColor="text1"/>
          <w:kern w:val="24"/>
          <w:sz w:val="20"/>
          <w:szCs w:val="20"/>
        </w:rPr>
        <w:t xml:space="preserve">he detailed requirements are still </w:t>
      </w:r>
      <w:r w:rsidR="00174267">
        <w:rPr>
          <w:rFonts w:ascii="Times New Roman" w:eastAsia="宋体" w:hAnsi="Times New Roman" w:cs="Times New Roman"/>
          <w:color w:val="000000" w:themeColor="text1"/>
          <w:kern w:val="24"/>
          <w:sz w:val="20"/>
          <w:szCs w:val="20"/>
        </w:rPr>
        <w:t xml:space="preserve">not defined. </w:t>
      </w:r>
    </w:p>
    <w:p w14:paraId="32842D47" w14:textId="767DB07D"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n RAN</w:t>
      </w:r>
      <w:r w:rsidR="004155F7">
        <w:rPr>
          <w:rFonts w:ascii="Times New Roman" w:eastAsia="宋体" w:hAnsi="Times New Roman" w:cs="Times New Roman"/>
          <w:color w:val="000000" w:themeColor="text1"/>
          <w:kern w:val="24"/>
          <w:sz w:val="20"/>
          <w:szCs w:val="20"/>
        </w:rPr>
        <w:t>1</w:t>
      </w:r>
      <w:r>
        <w:rPr>
          <w:rFonts w:ascii="Times New Roman" w:eastAsia="宋体" w:hAnsi="Times New Roman" w:cs="Times New Roman"/>
          <w:color w:val="000000" w:themeColor="text1"/>
          <w:kern w:val="24"/>
          <w:sz w:val="20"/>
          <w:szCs w:val="20"/>
        </w:rPr>
        <w:t>#11</w:t>
      </w:r>
      <w:r w:rsidR="004155F7">
        <w:rPr>
          <w:rFonts w:ascii="Times New Roman" w:eastAsia="宋体" w:hAnsi="Times New Roman" w:cs="Times New Roman"/>
          <w:color w:val="000000" w:themeColor="text1"/>
          <w:kern w:val="24"/>
          <w:sz w:val="20"/>
          <w:szCs w:val="20"/>
        </w:rPr>
        <w:t>8bis</w:t>
      </w:r>
      <w:r>
        <w:rPr>
          <w:rFonts w:ascii="Times New Roman" w:eastAsia="宋体" w:hAnsi="Times New Roman" w:cs="Times New Roman"/>
          <w:color w:val="000000" w:themeColor="text1"/>
          <w:kern w:val="24"/>
          <w:sz w:val="20"/>
          <w:szCs w:val="20"/>
        </w:rPr>
        <w:t xml:space="preserve"> meeting, </w:t>
      </w:r>
      <w:r w:rsidR="004155F7">
        <w:rPr>
          <w:rFonts w:ascii="Times New Roman" w:eastAsia="宋体" w:hAnsi="Times New Roman" w:cs="Times New Roman"/>
          <w:color w:val="000000" w:themeColor="text1"/>
          <w:kern w:val="24"/>
          <w:sz w:val="20"/>
          <w:szCs w:val="20"/>
        </w:rPr>
        <w:t>RAN1 agreement for 2TA extension are shown as</w:t>
      </w:r>
      <w:r>
        <w:rPr>
          <w:rFonts w:ascii="Times New Roman" w:eastAsia="宋体" w:hAnsi="Times New Roman" w:cs="Times New Roman"/>
          <w:color w:val="000000" w:themeColor="text1"/>
          <w:kern w:val="24"/>
          <w:sz w:val="20"/>
          <w:szCs w:val="20"/>
        </w:rPr>
        <w:t>:</w:t>
      </w:r>
    </w:p>
    <w:tbl>
      <w:tblPr>
        <w:tblStyle w:val="a7"/>
        <w:tblW w:w="0" w:type="auto"/>
        <w:tblLook w:val="04A0" w:firstRow="1" w:lastRow="0" w:firstColumn="1" w:lastColumn="0" w:noHBand="0" w:noVBand="1"/>
      </w:tblPr>
      <w:tblGrid>
        <w:gridCol w:w="9629"/>
      </w:tblGrid>
      <w:tr w:rsidR="00FE0648" w14:paraId="67B2C4DB" w14:textId="77777777" w:rsidTr="00E34891">
        <w:tc>
          <w:tcPr>
            <w:tcW w:w="9629" w:type="dxa"/>
          </w:tcPr>
          <w:p w14:paraId="27B1C18C" w14:textId="77777777" w:rsidR="004155F7" w:rsidRPr="00745150" w:rsidRDefault="004155F7" w:rsidP="004155F7">
            <w:pPr>
              <w:snapToGrid w:val="0"/>
              <w:rPr>
                <w:bCs/>
              </w:rPr>
            </w:pPr>
            <w:r w:rsidRPr="00745150">
              <w:rPr>
                <w:bCs/>
                <w:highlight w:val="green"/>
              </w:rPr>
              <w:t>Agreement</w:t>
            </w:r>
          </w:p>
          <w:p w14:paraId="695AE376" w14:textId="77777777" w:rsidR="004155F7" w:rsidRPr="00A47C77" w:rsidRDefault="004155F7" w:rsidP="004155F7">
            <w:pPr>
              <w:rPr>
                <w:rFonts w:eastAsia="等线"/>
              </w:rPr>
            </w:pPr>
            <w:r w:rsidRPr="00A47C77">
              <w:t xml:space="preserve">Support 2TA for the </w:t>
            </w:r>
            <w:r w:rsidRPr="00A47C77">
              <w:rPr>
                <w:rFonts w:eastAsia="等线"/>
              </w:rPr>
              <w:t>asymmetric DL sTRP/UL mTRP deployment scenarios:</w:t>
            </w:r>
          </w:p>
          <w:p w14:paraId="5ED50A45" w14:textId="77777777" w:rsidR="004155F7" w:rsidRPr="00A47C77" w:rsidRDefault="004155F7" w:rsidP="004155F7">
            <w:pPr>
              <w:widowControl/>
              <w:numPr>
                <w:ilvl w:val="0"/>
                <w:numId w:val="21"/>
              </w:numPr>
              <w:rPr>
                <w:rFonts w:eastAsia="等线"/>
              </w:rPr>
            </w:pPr>
            <w:r w:rsidRPr="00A47C77">
              <w:rPr>
                <w:rFonts w:eastAsia="等线"/>
              </w:rPr>
              <w:t xml:space="preserve">Remove the restriction that </w:t>
            </w:r>
            <w:r w:rsidRPr="00A47C77">
              <w:rPr>
                <w:rFonts w:eastAsia="等线"/>
                <w:i/>
                <w:iCs/>
              </w:rPr>
              <w:t>coresetPoolIndex</w:t>
            </w:r>
            <w:r w:rsidRPr="00A47C77">
              <w:rPr>
                <w:rFonts w:eastAsia="等线"/>
              </w:rPr>
              <w:t xml:space="preserve"> needs to be configured for the 2TA feature.</w:t>
            </w:r>
          </w:p>
          <w:p w14:paraId="2DF7E231" w14:textId="77777777" w:rsidR="004155F7" w:rsidRPr="00A47C77" w:rsidRDefault="004155F7" w:rsidP="004155F7">
            <w:pPr>
              <w:widowControl/>
              <w:numPr>
                <w:ilvl w:val="0"/>
                <w:numId w:val="21"/>
              </w:numPr>
              <w:rPr>
                <w:rFonts w:eastAsia="等线"/>
                <w:lang w:val="en-CA"/>
              </w:rPr>
            </w:pPr>
            <w:r w:rsidRPr="00A47C77">
              <w:rPr>
                <w:rFonts w:eastAsia="等线"/>
                <w:lang w:val="en-CA"/>
              </w:rPr>
              <w:t>One downlink reference timing is supported and applied to both TAGs.</w:t>
            </w:r>
          </w:p>
          <w:p w14:paraId="19AD4593" w14:textId="77777777" w:rsidR="004155F7" w:rsidRPr="00A47C77" w:rsidRDefault="004155F7" w:rsidP="004155F7">
            <w:pPr>
              <w:widowControl/>
              <w:numPr>
                <w:ilvl w:val="1"/>
                <w:numId w:val="21"/>
              </w:numPr>
              <w:rPr>
                <w:rFonts w:eastAsia="等线"/>
                <w:lang w:val="en-CA"/>
              </w:rPr>
            </w:pPr>
            <w:r w:rsidRPr="00A47C77">
              <w:rPr>
                <w:rFonts w:eastAsia="Malgun Gothic"/>
              </w:rPr>
              <w:t>(FFS) Note: UE autonomous TA adjustment is only applicable to the first TAG</w:t>
            </w:r>
          </w:p>
          <w:p w14:paraId="2752CEBA" w14:textId="77777777" w:rsidR="004155F7" w:rsidRPr="00A47C77" w:rsidRDefault="004155F7" w:rsidP="004155F7">
            <w:pPr>
              <w:widowControl/>
              <w:numPr>
                <w:ilvl w:val="0"/>
                <w:numId w:val="21"/>
              </w:numPr>
              <w:rPr>
                <w:rFonts w:eastAsia="等线"/>
                <w:lang w:val="en-CA"/>
              </w:rPr>
            </w:pPr>
            <w:r w:rsidRPr="00A47C77">
              <w:rPr>
                <w:rFonts w:eastAsia="等线"/>
                <w:lang w:val="en-CA"/>
              </w:rPr>
              <w:t xml:space="preserve">One single </w:t>
            </w:r>
            <w:r w:rsidRPr="00A47C77">
              <w:rPr>
                <w:rFonts w:eastAsia="等线"/>
                <w:i/>
                <w:iCs/>
                <w:lang w:val="en-CA"/>
              </w:rPr>
              <w:t>n-TimingAdvanceoffset</w:t>
            </w:r>
            <w:r w:rsidRPr="00A47C77">
              <w:rPr>
                <w:rFonts w:eastAsia="等线"/>
                <w:lang w:val="en-CA"/>
              </w:rPr>
              <w:t xml:space="preserve"> is configured and applied to both TAGs.</w:t>
            </w:r>
          </w:p>
          <w:p w14:paraId="2ED1837F" w14:textId="77777777" w:rsidR="004155F7" w:rsidRPr="00A47C77" w:rsidRDefault="004155F7" w:rsidP="004155F7">
            <w:pPr>
              <w:widowControl/>
              <w:numPr>
                <w:ilvl w:val="0"/>
                <w:numId w:val="21"/>
              </w:numPr>
              <w:rPr>
                <w:rFonts w:eastAsia="等线"/>
              </w:rPr>
            </w:pPr>
            <w:r w:rsidRPr="00A47C77">
              <w:rPr>
                <w:rFonts w:eastAsia="等线"/>
                <w:lang w:val="en-CA"/>
              </w:rPr>
              <w:t>Any of the TCI states can be associated with any one of the two TAGs.</w:t>
            </w:r>
          </w:p>
          <w:p w14:paraId="36AE7561" w14:textId="77777777" w:rsidR="004155F7" w:rsidRPr="00A47C77" w:rsidRDefault="004155F7" w:rsidP="004155F7">
            <w:pPr>
              <w:widowControl/>
              <w:numPr>
                <w:ilvl w:val="0"/>
                <w:numId w:val="21"/>
              </w:numPr>
              <w:rPr>
                <w:rFonts w:eastAsia="等线"/>
              </w:rPr>
            </w:pPr>
            <w:r w:rsidRPr="00A47C77">
              <w:rPr>
                <w:rFonts w:eastAsia="等线"/>
              </w:rPr>
              <w:t xml:space="preserve">The RAR carrying TA adjustment for those 2 TAGs is reused for Rel-19 2TA </w:t>
            </w:r>
          </w:p>
          <w:p w14:paraId="5DD9E6B3" w14:textId="77777777" w:rsidR="004155F7" w:rsidRPr="00A47C77" w:rsidRDefault="004155F7" w:rsidP="004155F7">
            <w:pPr>
              <w:widowControl/>
              <w:numPr>
                <w:ilvl w:val="0"/>
                <w:numId w:val="21"/>
              </w:numPr>
              <w:rPr>
                <w:rFonts w:eastAsia="等线"/>
              </w:rPr>
            </w:pPr>
            <w:r w:rsidRPr="00A47C77">
              <w:rPr>
                <w:rFonts w:eastAsia="等线"/>
              </w:rPr>
              <w:t>The MAC CE based TA adjustment for 2 TAGs is reused for Rel-19 2TA.</w:t>
            </w:r>
          </w:p>
          <w:p w14:paraId="0B74406A" w14:textId="77777777" w:rsidR="004155F7" w:rsidRPr="00A47C77" w:rsidRDefault="004155F7" w:rsidP="004155F7">
            <w:pPr>
              <w:widowControl/>
              <w:numPr>
                <w:ilvl w:val="0"/>
                <w:numId w:val="21"/>
              </w:numPr>
              <w:rPr>
                <w:rFonts w:eastAsia="等线"/>
              </w:rPr>
            </w:pPr>
            <w:r w:rsidRPr="00A47C77">
              <w:rPr>
                <w:rFonts w:eastAsia="等线"/>
              </w:rPr>
              <w:t>Introduce the optional UE capability of “Overlapping UL transmission reduction” for Rel-19 2TA</w:t>
            </w:r>
          </w:p>
          <w:p w14:paraId="05D7DEC1" w14:textId="77777777" w:rsidR="004155F7" w:rsidRPr="00A47C77" w:rsidRDefault="004155F7" w:rsidP="004155F7">
            <w:pPr>
              <w:widowControl/>
              <w:numPr>
                <w:ilvl w:val="1"/>
                <w:numId w:val="21"/>
              </w:numPr>
              <w:rPr>
                <w:rFonts w:eastAsia="Malgun Gothic"/>
              </w:rPr>
            </w:pPr>
            <w:r w:rsidRPr="00A47C77">
              <w:rPr>
                <w:rFonts w:eastAsia="等线"/>
              </w:rPr>
              <w:t>If UE does not report this UE capability, UE does not expect two UL transmissions associated with different TAGs are overlapped.</w:t>
            </w:r>
          </w:p>
          <w:p w14:paraId="62E78A55" w14:textId="41A045CB" w:rsidR="00FE0648" w:rsidRPr="004155F7" w:rsidRDefault="004155F7" w:rsidP="004155F7">
            <w:pPr>
              <w:widowControl/>
              <w:numPr>
                <w:ilvl w:val="0"/>
                <w:numId w:val="21"/>
              </w:numPr>
              <w:rPr>
                <w:rFonts w:eastAsia="Malgun Gothic"/>
              </w:rPr>
            </w:pPr>
            <w:r w:rsidRPr="00A47C77">
              <w:rPr>
                <w:rFonts w:eastAsia="Malgun Gothic"/>
              </w:rPr>
              <w:t xml:space="preserve">FFS: UE does not expect that in intra-slot TDM PUSCH type-B repetition transmission, </w:t>
            </w:r>
            <w:r w:rsidRPr="00A47C77">
              <w:rPr>
                <w:rFonts w:eastAsia="等线"/>
              </w:rPr>
              <w:t>two consecutive repetitions associated with different TAGs are overlapped.</w:t>
            </w:r>
            <w:r w:rsidR="00FE0648" w:rsidRPr="004155F7">
              <w:rPr>
                <w:rFonts w:eastAsiaTheme="minorEastAsia"/>
                <w:bCs/>
              </w:rPr>
              <w:t xml:space="preserve"> </w:t>
            </w:r>
          </w:p>
        </w:tc>
      </w:tr>
    </w:tbl>
    <w:p w14:paraId="4CF01018" w14:textId="52004FA5" w:rsidR="004155F7" w:rsidRDefault="004155F7"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Firstly, </w:t>
      </w:r>
      <w:r w:rsidR="008E7090">
        <w:rPr>
          <w:rFonts w:ascii="Times New Roman" w:eastAsia="宋体" w:hAnsi="Times New Roman" w:cs="Times New Roman"/>
          <w:color w:val="000000" w:themeColor="text1"/>
          <w:kern w:val="24"/>
          <w:sz w:val="20"/>
          <w:szCs w:val="20"/>
        </w:rPr>
        <w:t xml:space="preserve">it </w:t>
      </w:r>
      <w:r w:rsidR="008E7090" w:rsidRPr="008E7090">
        <w:rPr>
          <w:rFonts w:ascii="Times New Roman" w:eastAsia="宋体" w:hAnsi="Times New Roman" w:cs="Times New Roman"/>
          <w:color w:val="000000" w:themeColor="text1"/>
          <w:kern w:val="24"/>
          <w:sz w:val="20"/>
          <w:szCs w:val="20"/>
        </w:rPr>
        <w:t>removed the restriction of that coresetPoolIndex needs to be configured for the 2TA feature</w:t>
      </w:r>
      <w:r w:rsidR="008E7090">
        <w:rPr>
          <w:rFonts w:ascii="Times New Roman" w:eastAsia="宋体" w:hAnsi="Times New Roman" w:cs="Times New Roman"/>
          <w:color w:val="000000" w:themeColor="text1"/>
          <w:kern w:val="24"/>
          <w:sz w:val="20"/>
          <w:szCs w:val="20"/>
        </w:rPr>
        <w:t>.</w:t>
      </w:r>
    </w:p>
    <w:p w14:paraId="5036E790" w14:textId="5CE2B343"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FB38B2">
        <w:rPr>
          <w:rFonts w:ascii="Times New Roman" w:eastAsia="宋体" w:hAnsi="Times New Roman" w:cs="Times New Roman"/>
          <w:color w:val="000000" w:themeColor="text1"/>
          <w:kern w:val="24"/>
          <w:sz w:val="20"/>
          <w:szCs w:val="20"/>
        </w:rPr>
        <w:t xml:space="preserve">In </w:t>
      </w:r>
      <w:r>
        <w:rPr>
          <w:rFonts w:ascii="Times New Roman" w:eastAsia="宋体" w:hAnsi="Times New Roman" w:cs="Times New Roman"/>
          <w:color w:val="000000" w:themeColor="text1"/>
          <w:kern w:val="24"/>
          <w:sz w:val="20"/>
          <w:szCs w:val="20"/>
        </w:rPr>
        <w:t xml:space="preserve">Rel-18, two TAs for m-DCI and m-TRP are introduced. RAN4 define such RRM requirements including: MRTD/MTTD, DL reference timing, other RRM requitements which have impacts such as L1-RSRP and TCI state switching delay requitements. </w:t>
      </w:r>
    </w:p>
    <w:p w14:paraId="0003F466" w14:textId="4A2E71B1"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he association between coresetPoolIndex and TCI state are shown as:</w:t>
      </w:r>
    </w:p>
    <w:tbl>
      <w:tblPr>
        <w:tblStyle w:val="a7"/>
        <w:tblW w:w="0" w:type="auto"/>
        <w:tblLook w:val="04A0" w:firstRow="1" w:lastRow="0" w:firstColumn="1" w:lastColumn="0" w:noHBand="0" w:noVBand="1"/>
      </w:tblPr>
      <w:tblGrid>
        <w:gridCol w:w="9629"/>
      </w:tblGrid>
      <w:tr w:rsidR="00E81849" w14:paraId="15E9E6DC" w14:textId="77777777" w:rsidTr="00E81849">
        <w:tc>
          <w:tcPr>
            <w:tcW w:w="9629" w:type="dxa"/>
          </w:tcPr>
          <w:p w14:paraId="65EE7121" w14:textId="03ACDDE3" w:rsidR="00E81849" w:rsidRDefault="00E81849" w:rsidP="00E81849">
            <w:r>
              <w:rPr>
                <w:rFonts w:hint="eastAsia"/>
              </w:rPr>
              <w:t>3</w:t>
            </w:r>
            <w:r>
              <w:t>8.821</w:t>
            </w:r>
          </w:p>
          <w:p w14:paraId="0114C011" w14:textId="4482B88A" w:rsidR="00E81849" w:rsidRDefault="00E81849" w:rsidP="00E81849">
            <w:r>
              <w:rPr>
                <w:rFonts w:hint="eastAsia"/>
              </w:rPr>
              <w:t>The Unified TCI States Activation/Deactivation MAC CE is identified by a MAC subheader with eLCID as specified in Table 6.2.1-1b. It has a variable size consisting of following fields:</w:t>
            </w:r>
          </w:p>
          <w:p w14:paraId="571D30E7" w14:textId="20C1C3D6" w:rsidR="00E81849" w:rsidRPr="00E81849" w:rsidRDefault="00E81849" w:rsidP="00E81849">
            <w:pPr>
              <w:pStyle w:val="B10"/>
            </w:pPr>
            <w:r>
              <w:rPr>
                <w:lang w:eastAsia="ko-KR"/>
              </w:rPr>
              <w:t xml:space="preserve">-   </w:t>
            </w:r>
            <w:r>
              <w:t xml:space="preserve">CORESET Pool ID: This field indicates that the mapping between the activated TCI states and the codepoint of the DCI </w:t>
            </w:r>
            <w:r>
              <w:rPr>
                <w:i/>
                <w:iCs/>
              </w:rPr>
              <w:t>Transmission Configuration Indication</w:t>
            </w:r>
            <w:r>
              <w:t xml:space="preserve"> set by field TCI state ID</w:t>
            </w:r>
            <w:r>
              <w:rPr>
                <w:i/>
                <w:iCs/>
              </w:rPr>
              <w:t xml:space="preserve"> </w:t>
            </w:r>
            <w:r>
              <w:t xml:space="preserve">is specific to the </w:t>
            </w:r>
            <w:r>
              <w:rPr>
                <w:i/>
                <w:iCs/>
              </w:rPr>
              <w:t>ControlResourceSetId</w:t>
            </w:r>
            <w:r>
              <w:t xml:space="preserve"> configured with CORESET Pool ID as specified in TS 38.331 [5]. This field set to 1 indicates that the TCI states are specified to CORESET pool ID equal to 1, otherwise the TCI states are specified to CORESET pool ID equal to 0</w:t>
            </w:r>
            <w:r>
              <w:rPr>
                <w:lang w:eastAsia="ko-KR"/>
              </w:rPr>
              <w:t>.</w:t>
            </w:r>
            <w:r>
              <w:t xml:space="preserve"> </w:t>
            </w:r>
            <w:r>
              <w:rPr>
                <w:lang w:eastAsia="ko-KR"/>
              </w:rPr>
              <w:t xml:space="preserve">If </w:t>
            </w:r>
            <w:r>
              <w:t xml:space="preserve">no more than one value for </w:t>
            </w:r>
            <w:r>
              <w:rPr>
                <w:lang w:eastAsia="ko-KR"/>
              </w:rPr>
              <w:t xml:space="preserve">the </w:t>
            </w:r>
            <w:r>
              <w:rPr>
                <w:i/>
                <w:iCs/>
                <w:lang w:eastAsia="ko-KR"/>
              </w:rPr>
              <w:t>coresetPoolIndex</w:t>
            </w:r>
            <w:r>
              <w:rPr>
                <w:lang w:eastAsia="ko-KR"/>
              </w:rPr>
              <w:t xml:space="preserve"> is configured for any CORESET </w:t>
            </w:r>
            <w:r>
              <w:t>in the BWP</w:t>
            </w:r>
            <w:r>
              <w:rPr>
                <w:lang w:eastAsia="ko-KR"/>
              </w:rPr>
              <w:t>, the R bit is present instead;</w:t>
            </w:r>
          </w:p>
        </w:tc>
      </w:tr>
    </w:tbl>
    <w:p w14:paraId="72CC80D8" w14:textId="4664190A"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For one unified TCI state, it is associated with </w:t>
      </w:r>
      <w:r w:rsidRPr="00E81849">
        <w:rPr>
          <w:rFonts w:ascii="Times New Roman" w:eastAsia="宋体" w:hAnsi="Times New Roman" w:cs="Times New Roman"/>
          <w:color w:val="000000" w:themeColor="text1"/>
          <w:kern w:val="24"/>
          <w:sz w:val="20"/>
          <w:szCs w:val="20"/>
        </w:rPr>
        <w:t xml:space="preserve">CORESET Pool ID. </w:t>
      </w:r>
    </w:p>
    <w:p w14:paraId="092167A8" w14:textId="53032A5D"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F</w:t>
      </w:r>
      <w:r>
        <w:rPr>
          <w:rFonts w:ascii="Times New Roman" w:eastAsia="宋体" w:hAnsi="Times New Roman" w:cs="Times New Roman"/>
          <w:color w:val="000000" w:themeColor="text1"/>
          <w:kern w:val="24"/>
          <w:sz w:val="20"/>
          <w:szCs w:val="20"/>
        </w:rPr>
        <w:t>or joint/UL TCI state, it is associated with either TAG1 or TAG2, as shown in:</w:t>
      </w:r>
    </w:p>
    <w:tbl>
      <w:tblPr>
        <w:tblStyle w:val="a7"/>
        <w:tblW w:w="0" w:type="auto"/>
        <w:tblLook w:val="04A0" w:firstRow="1" w:lastRow="0" w:firstColumn="1" w:lastColumn="0" w:noHBand="0" w:noVBand="1"/>
      </w:tblPr>
      <w:tblGrid>
        <w:gridCol w:w="9629"/>
      </w:tblGrid>
      <w:tr w:rsidR="00E81849" w14:paraId="6B1BD272" w14:textId="77777777" w:rsidTr="00E81849">
        <w:tc>
          <w:tcPr>
            <w:tcW w:w="9629" w:type="dxa"/>
          </w:tcPr>
          <w:p w14:paraId="3392BB23" w14:textId="77777777" w:rsidR="00E81849" w:rsidRDefault="00E81849" w:rsidP="00E81849">
            <w:pPr>
              <w:pStyle w:val="PL"/>
              <w:rPr>
                <w:lang w:val="en-GB"/>
              </w:rPr>
            </w:pPr>
            <w:r>
              <w:rPr>
                <w:color w:val="000000"/>
                <w:lang w:val="en-GB"/>
              </w:rPr>
              <w:t xml:space="preserve">TCI-State ::=                       </w:t>
            </w:r>
            <w:r>
              <w:rPr>
                <w:color w:val="993366"/>
                <w:lang w:val="en-GB"/>
              </w:rPr>
              <w:t>SEQUENCE</w:t>
            </w:r>
            <w:r>
              <w:rPr>
                <w:color w:val="000000"/>
                <w:lang w:val="en-GB"/>
              </w:rPr>
              <w:t xml:space="preserve"> {</w:t>
            </w:r>
          </w:p>
          <w:p w14:paraId="1F2202D6" w14:textId="77777777" w:rsidR="00E81849" w:rsidRDefault="00E81849" w:rsidP="00E81849">
            <w:pPr>
              <w:pStyle w:val="PL"/>
              <w:rPr>
                <w:lang w:val="en-GB"/>
              </w:rPr>
            </w:pPr>
            <w:r>
              <w:rPr>
                <w:color w:val="000000"/>
                <w:lang w:val="en-GB"/>
              </w:rPr>
              <w:t>    tci-StateId                         TCI-StateId,</w:t>
            </w:r>
          </w:p>
          <w:p w14:paraId="76D38C67" w14:textId="77777777" w:rsidR="00E81849" w:rsidRDefault="00E81849" w:rsidP="00E81849">
            <w:pPr>
              <w:pStyle w:val="PL"/>
              <w:rPr>
                <w:lang w:val="en-GB"/>
              </w:rPr>
            </w:pPr>
            <w:r>
              <w:rPr>
                <w:color w:val="000000"/>
                <w:lang w:val="en-GB"/>
              </w:rPr>
              <w:t>    qcl-Type1                           QCL-Info,</w:t>
            </w:r>
          </w:p>
          <w:p w14:paraId="2CBE4241" w14:textId="77777777" w:rsidR="00E81849" w:rsidRDefault="00E81849" w:rsidP="00E81849">
            <w:pPr>
              <w:pStyle w:val="PL"/>
              <w:rPr>
                <w:color w:val="808080"/>
                <w:lang w:val="en-GB"/>
              </w:rPr>
            </w:pPr>
            <w:r>
              <w:rPr>
                <w:color w:val="000000"/>
                <w:lang w:val="en-GB"/>
              </w:rPr>
              <w:t>    qcl-Type2                           QCL-Info                                                    </w:t>
            </w:r>
            <w:r>
              <w:rPr>
                <w:color w:val="993366"/>
                <w:lang w:val="en-GB"/>
              </w:rPr>
              <w:t>OPTIONAL</w:t>
            </w:r>
            <w:r>
              <w:rPr>
                <w:color w:val="000000"/>
                <w:lang w:val="en-GB"/>
              </w:rPr>
              <w:t xml:space="preserve">,   </w:t>
            </w:r>
            <w:r>
              <w:rPr>
                <w:color w:val="808080"/>
                <w:lang w:val="en-GB"/>
              </w:rPr>
              <w:t>-- Need R</w:t>
            </w:r>
          </w:p>
          <w:p w14:paraId="1A0094C0" w14:textId="77777777" w:rsidR="00E81849" w:rsidRDefault="00E81849" w:rsidP="00E81849">
            <w:pPr>
              <w:pStyle w:val="PL"/>
              <w:rPr>
                <w:lang w:val="en-GB"/>
              </w:rPr>
            </w:pPr>
            <w:r>
              <w:rPr>
                <w:color w:val="000000"/>
                <w:lang w:val="en-GB"/>
              </w:rPr>
              <w:lastRenderedPageBreak/>
              <w:t>    ...,</w:t>
            </w:r>
          </w:p>
          <w:p w14:paraId="23575B20" w14:textId="77777777" w:rsidR="00E81849" w:rsidRDefault="00E81849" w:rsidP="00E81849">
            <w:pPr>
              <w:pStyle w:val="PL"/>
              <w:rPr>
                <w:lang w:val="en-GB"/>
              </w:rPr>
            </w:pPr>
            <w:r>
              <w:rPr>
                <w:color w:val="000000"/>
                <w:lang w:val="en-GB"/>
              </w:rPr>
              <w:t>    [[</w:t>
            </w:r>
          </w:p>
          <w:p w14:paraId="694F9824" w14:textId="77777777" w:rsidR="00E81849" w:rsidRDefault="00E81849" w:rsidP="00E81849">
            <w:pPr>
              <w:pStyle w:val="PL"/>
              <w:rPr>
                <w:color w:val="808080"/>
                <w:lang w:val="en-GB"/>
              </w:rPr>
            </w:pPr>
            <w:r>
              <w:rPr>
                <w:color w:val="000000"/>
                <w:lang w:val="en-GB"/>
              </w:rPr>
              <w:t xml:space="preserve">    additionalPCI-r17                   AdditionalPCIIndex-r17                                      </w:t>
            </w:r>
            <w:r>
              <w:rPr>
                <w:color w:val="993366"/>
                <w:lang w:val="en-GB"/>
              </w:rPr>
              <w:t>OPTIONAL</w:t>
            </w:r>
            <w:r>
              <w:rPr>
                <w:color w:val="000000"/>
                <w:lang w:val="en-GB"/>
              </w:rPr>
              <w:t xml:space="preserve">,   </w:t>
            </w:r>
            <w:r>
              <w:rPr>
                <w:color w:val="808080"/>
                <w:lang w:val="en-GB"/>
              </w:rPr>
              <w:t>-- Need R</w:t>
            </w:r>
          </w:p>
          <w:p w14:paraId="2D8C7BCA" w14:textId="77777777" w:rsidR="00E81849" w:rsidRDefault="00E81849" w:rsidP="00E81849">
            <w:pPr>
              <w:pStyle w:val="PL"/>
              <w:rPr>
                <w:color w:val="808080"/>
                <w:lang w:val="en-GB"/>
              </w:rPr>
            </w:pPr>
            <w:r>
              <w:rPr>
                <w:color w:val="000000"/>
                <w:lang w:val="en-GB"/>
              </w:rPr>
              <w:t>    pathlossReferenceRS-Id-r17          PathlossReferenceRS-Id-r17                                  </w:t>
            </w:r>
            <w:r>
              <w:rPr>
                <w:color w:val="993366"/>
                <w:lang w:val="en-GB"/>
              </w:rPr>
              <w:t>OPTIONAL</w:t>
            </w:r>
            <w:r>
              <w:rPr>
                <w:color w:val="000000"/>
                <w:lang w:val="en-GB"/>
              </w:rPr>
              <w:t xml:space="preserve">,   </w:t>
            </w:r>
            <w:r>
              <w:rPr>
                <w:color w:val="808080"/>
                <w:lang w:val="en-GB"/>
              </w:rPr>
              <w:t>-- Cond JointTCI1</w:t>
            </w:r>
          </w:p>
          <w:p w14:paraId="0175BEA4" w14:textId="77777777" w:rsidR="00E81849" w:rsidRDefault="00E81849" w:rsidP="00E81849">
            <w:pPr>
              <w:pStyle w:val="PL"/>
              <w:rPr>
                <w:color w:val="808080"/>
                <w:lang w:val="en-GB"/>
              </w:rPr>
            </w:pPr>
            <w:r>
              <w:rPr>
                <w:color w:val="000000"/>
                <w:lang w:val="en-GB"/>
              </w:rPr>
              <w:t xml:space="preserve">    ul-powerControl-r17                 Uplink-powerControlId-r17                                   </w:t>
            </w:r>
            <w:r>
              <w:rPr>
                <w:color w:val="993366"/>
                <w:lang w:val="en-GB"/>
              </w:rPr>
              <w:t>OPTIONAL</w:t>
            </w:r>
            <w:r>
              <w:rPr>
                <w:color w:val="000000"/>
                <w:lang w:val="en-GB"/>
              </w:rPr>
              <w:t xml:space="preserve">    </w:t>
            </w:r>
            <w:r>
              <w:rPr>
                <w:color w:val="808080"/>
                <w:lang w:val="en-GB"/>
              </w:rPr>
              <w:t>-- Cond JointTCI</w:t>
            </w:r>
          </w:p>
          <w:p w14:paraId="1D1F4D48" w14:textId="77777777" w:rsidR="00E81849" w:rsidRDefault="00E81849" w:rsidP="00E81849">
            <w:pPr>
              <w:pStyle w:val="PL"/>
              <w:rPr>
                <w:lang w:val="en-GB"/>
              </w:rPr>
            </w:pPr>
            <w:r>
              <w:rPr>
                <w:color w:val="000000"/>
                <w:lang w:val="en-GB"/>
              </w:rPr>
              <w:t>    ]],</w:t>
            </w:r>
          </w:p>
          <w:p w14:paraId="54E4835F" w14:textId="77777777" w:rsidR="00E81849" w:rsidRDefault="00E81849" w:rsidP="00E81849">
            <w:pPr>
              <w:pStyle w:val="PL"/>
              <w:rPr>
                <w:lang w:val="en-GB"/>
              </w:rPr>
            </w:pPr>
            <w:r>
              <w:rPr>
                <w:color w:val="000000"/>
                <w:lang w:val="en-GB"/>
              </w:rPr>
              <w:t>    [[</w:t>
            </w:r>
          </w:p>
          <w:p w14:paraId="5D90AC0A" w14:textId="77777777" w:rsidR="00E81849" w:rsidRDefault="00E81849" w:rsidP="00E81849">
            <w:pPr>
              <w:pStyle w:val="PL"/>
              <w:rPr>
                <w:color w:val="808080"/>
                <w:lang w:val="en-GB"/>
              </w:rPr>
            </w:pPr>
            <w:r>
              <w:rPr>
                <w:color w:val="000000"/>
                <w:lang w:val="en-GB"/>
              </w:rPr>
              <w:t xml:space="preserve">    </w:t>
            </w:r>
            <w:r>
              <w:rPr>
                <w:color w:val="000000"/>
                <w:highlight w:val="yellow"/>
                <w:lang w:val="en-GB"/>
              </w:rPr>
              <w:t>tag-Id-ptr-r18</w:t>
            </w:r>
            <w:r>
              <w:rPr>
                <w:color w:val="000000"/>
                <w:lang w:val="en-GB"/>
              </w:rPr>
              <w:t xml:space="preserve">                      </w:t>
            </w:r>
            <w:r>
              <w:rPr>
                <w:color w:val="993366"/>
                <w:lang w:val="en-GB"/>
              </w:rPr>
              <w:t>ENUMERATED</w:t>
            </w:r>
            <w:r>
              <w:rPr>
                <w:color w:val="000000"/>
                <w:lang w:val="en-GB"/>
              </w:rPr>
              <w:t xml:space="preserve"> {n0,n1}                                          </w:t>
            </w:r>
            <w:r>
              <w:rPr>
                <w:color w:val="993366"/>
                <w:lang w:val="en-GB"/>
              </w:rPr>
              <w:t>OPTIONAL</w:t>
            </w:r>
            <w:r>
              <w:rPr>
                <w:color w:val="000000"/>
                <w:lang w:val="en-GB"/>
              </w:rPr>
              <w:t xml:space="preserve">    </w:t>
            </w:r>
            <w:r>
              <w:rPr>
                <w:color w:val="808080"/>
                <w:lang w:val="en-GB"/>
              </w:rPr>
              <w:t>-- Cond 2TA</w:t>
            </w:r>
          </w:p>
          <w:p w14:paraId="1224D999" w14:textId="77777777" w:rsidR="00E81849" w:rsidRDefault="00E81849" w:rsidP="00E81849">
            <w:pPr>
              <w:pStyle w:val="PL"/>
              <w:rPr>
                <w:lang w:val="en-GB"/>
              </w:rPr>
            </w:pPr>
            <w:r>
              <w:rPr>
                <w:color w:val="000000"/>
                <w:lang w:val="en-GB"/>
              </w:rPr>
              <w:t>    ]]</w:t>
            </w:r>
          </w:p>
          <w:p w14:paraId="57B5A5E0" w14:textId="6EA97516" w:rsidR="00E81849" w:rsidRPr="00E81849" w:rsidRDefault="00E81849" w:rsidP="00E81849">
            <w:pPr>
              <w:pStyle w:val="PL"/>
              <w:rPr>
                <w:color w:val="000000"/>
                <w:lang w:val="en-GB"/>
              </w:rPr>
            </w:pPr>
            <w:r>
              <w:rPr>
                <w:color w:val="000000"/>
                <w:lang w:val="en-GB"/>
              </w:rPr>
              <w:t>}</w:t>
            </w:r>
          </w:p>
          <w:p w14:paraId="253CE2E9" w14:textId="77777777" w:rsidR="00E81849" w:rsidRDefault="00E81849" w:rsidP="00FE0648">
            <w:pPr>
              <w:spacing w:beforeLines="50" w:before="120" w:afterLines="50" w:after="120"/>
              <w:jc w:val="left"/>
              <w:rPr>
                <w:color w:val="000000" w:themeColor="text1"/>
                <w:kern w:val="24"/>
              </w:rPr>
            </w:pPr>
          </w:p>
          <w:p w14:paraId="64F64895" w14:textId="77777777" w:rsidR="00E81849" w:rsidRDefault="00E81849" w:rsidP="00E81849">
            <w:pPr>
              <w:pStyle w:val="PL"/>
              <w:rPr>
                <w:lang w:val="en-GB"/>
              </w:rPr>
            </w:pPr>
            <w:r>
              <w:rPr>
                <w:color w:val="000000"/>
                <w:lang w:val="en-GB"/>
              </w:rPr>
              <w:t xml:space="preserve">TCI-UL-State-r17 ::=             </w:t>
            </w:r>
            <w:r>
              <w:rPr>
                <w:color w:val="993366"/>
                <w:lang w:val="en-GB"/>
              </w:rPr>
              <w:t>SEQUENCE</w:t>
            </w:r>
            <w:r>
              <w:rPr>
                <w:color w:val="000000"/>
                <w:lang w:val="en-GB"/>
              </w:rPr>
              <w:t xml:space="preserve"> {</w:t>
            </w:r>
          </w:p>
          <w:p w14:paraId="574B6BD9" w14:textId="77777777" w:rsidR="00E81849" w:rsidRDefault="00E81849" w:rsidP="00E81849">
            <w:pPr>
              <w:pStyle w:val="PL"/>
              <w:rPr>
                <w:lang w:val="en-GB"/>
              </w:rPr>
            </w:pPr>
            <w:r>
              <w:rPr>
                <w:color w:val="000000"/>
                <w:lang w:val="en-GB"/>
              </w:rPr>
              <w:t>    tci-UL-StateId-r17              TCI-UL-StateId-r17,</w:t>
            </w:r>
          </w:p>
          <w:p w14:paraId="03753702" w14:textId="77777777" w:rsidR="00E81849" w:rsidRDefault="00E81849" w:rsidP="00E81849">
            <w:pPr>
              <w:pStyle w:val="PL"/>
              <w:rPr>
                <w:color w:val="808080"/>
                <w:lang w:val="en-GB"/>
              </w:rPr>
            </w:pPr>
            <w:r>
              <w:rPr>
                <w:color w:val="000000"/>
                <w:lang w:val="en-GB"/>
              </w:rPr>
              <w:t>    servingCellId-r17                ServCellIndex                                         </w:t>
            </w:r>
            <w:r>
              <w:rPr>
                <w:color w:val="993366"/>
                <w:lang w:val="en-GB"/>
              </w:rPr>
              <w:t>OPTIONAL</w:t>
            </w:r>
            <w:r>
              <w:rPr>
                <w:color w:val="000000"/>
                <w:lang w:val="en-GB"/>
              </w:rPr>
              <w:t xml:space="preserve">,   </w:t>
            </w:r>
            <w:r>
              <w:rPr>
                <w:color w:val="808080"/>
                <w:lang w:val="en-GB"/>
              </w:rPr>
              <w:t>-- Need R</w:t>
            </w:r>
          </w:p>
          <w:p w14:paraId="42CBECAB" w14:textId="77777777" w:rsidR="00E81849" w:rsidRDefault="00E81849" w:rsidP="00E81849">
            <w:pPr>
              <w:pStyle w:val="PL"/>
              <w:rPr>
                <w:color w:val="808080"/>
                <w:lang w:val="en-GB"/>
              </w:rPr>
            </w:pPr>
            <w:r>
              <w:rPr>
                <w:color w:val="000000"/>
                <w:lang w:val="en-GB"/>
              </w:rPr>
              <w:t xml:space="preserve">    bwp-Id-r17                       BWP-Id                                                </w:t>
            </w:r>
            <w:r>
              <w:rPr>
                <w:color w:val="993366"/>
                <w:lang w:val="en-GB"/>
              </w:rPr>
              <w:t>OPTIONAL</w:t>
            </w:r>
            <w:r>
              <w:rPr>
                <w:color w:val="000000"/>
                <w:lang w:val="en-GB"/>
              </w:rPr>
              <w:t xml:space="preserve">,   </w:t>
            </w:r>
            <w:r>
              <w:rPr>
                <w:color w:val="808080"/>
                <w:lang w:val="en-GB"/>
              </w:rPr>
              <w:t>-- Cond CSI-RSorSRS-Indicated</w:t>
            </w:r>
          </w:p>
          <w:p w14:paraId="244324A7" w14:textId="77777777" w:rsidR="00E81849" w:rsidRDefault="00E81849" w:rsidP="00E81849">
            <w:pPr>
              <w:pStyle w:val="PL"/>
              <w:rPr>
                <w:lang w:val="en-GB"/>
              </w:rPr>
            </w:pPr>
            <w:r>
              <w:rPr>
                <w:color w:val="000000"/>
                <w:lang w:val="en-GB"/>
              </w:rPr>
              <w:t xml:space="preserve">    referenceSignal-r17              </w:t>
            </w:r>
            <w:r>
              <w:rPr>
                <w:color w:val="993366"/>
                <w:lang w:val="en-GB"/>
              </w:rPr>
              <w:t>CHOICE</w:t>
            </w:r>
            <w:r>
              <w:rPr>
                <w:color w:val="000000"/>
                <w:lang w:val="en-GB"/>
              </w:rPr>
              <w:t xml:space="preserve"> {</w:t>
            </w:r>
          </w:p>
          <w:p w14:paraId="3EE1EDEA" w14:textId="77777777" w:rsidR="00E81849" w:rsidRDefault="00E81849" w:rsidP="00E81849">
            <w:pPr>
              <w:pStyle w:val="PL"/>
              <w:rPr>
                <w:lang w:val="en-GB"/>
              </w:rPr>
            </w:pPr>
            <w:r>
              <w:rPr>
                <w:color w:val="000000"/>
                <w:lang w:val="en-GB"/>
              </w:rPr>
              <w:t>        ssb-Index-r17                    SSB-Index,</w:t>
            </w:r>
          </w:p>
          <w:p w14:paraId="7C70FC47" w14:textId="77777777" w:rsidR="00E81849" w:rsidRDefault="00E81849" w:rsidP="00E81849">
            <w:pPr>
              <w:pStyle w:val="PL"/>
              <w:rPr>
                <w:lang w:val="en-GB"/>
              </w:rPr>
            </w:pPr>
            <w:r>
              <w:rPr>
                <w:color w:val="000000"/>
                <w:lang w:val="en-GB"/>
              </w:rPr>
              <w:t>        csi-RS-Index-r17                 NZP-CSI-RS-ResourceId,</w:t>
            </w:r>
          </w:p>
          <w:p w14:paraId="158B1A92" w14:textId="77777777" w:rsidR="00E81849" w:rsidRDefault="00E81849" w:rsidP="00E81849">
            <w:pPr>
              <w:pStyle w:val="PL"/>
              <w:rPr>
                <w:lang w:val="en-GB"/>
              </w:rPr>
            </w:pPr>
            <w:r>
              <w:rPr>
                <w:color w:val="000000"/>
                <w:lang w:val="en-GB"/>
              </w:rPr>
              <w:t>        srs-r17                          SRS-ResourceId</w:t>
            </w:r>
          </w:p>
          <w:p w14:paraId="14870060" w14:textId="77777777" w:rsidR="00E81849" w:rsidRDefault="00E81849" w:rsidP="00E81849">
            <w:pPr>
              <w:pStyle w:val="PL"/>
              <w:rPr>
                <w:lang w:val="en-GB"/>
              </w:rPr>
            </w:pPr>
            <w:r>
              <w:rPr>
                <w:color w:val="000000"/>
                <w:lang w:val="en-GB"/>
              </w:rPr>
              <w:t>    },</w:t>
            </w:r>
          </w:p>
          <w:p w14:paraId="1A26123B" w14:textId="77777777" w:rsidR="00E81849" w:rsidRDefault="00E81849" w:rsidP="00E81849">
            <w:pPr>
              <w:pStyle w:val="PL"/>
              <w:rPr>
                <w:color w:val="808080"/>
                <w:lang w:val="en-GB"/>
              </w:rPr>
            </w:pPr>
            <w:r>
              <w:rPr>
                <w:color w:val="000000"/>
                <w:lang w:val="en-GB"/>
              </w:rPr>
              <w:t xml:space="preserve">    additionalPCI-r17                AdditionalPCIIndex-r17                                </w:t>
            </w:r>
            <w:r>
              <w:rPr>
                <w:color w:val="993366"/>
                <w:lang w:val="en-GB"/>
              </w:rPr>
              <w:t>OPTIONAL</w:t>
            </w:r>
            <w:r>
              <w:rPr>
                <w:color w:val="000000"/>
                <w:lang w:val="en-GB"/>
              </w:rPr>
              <w:t xml:space="preserve">,   </w:t>
            </w:r>
            <w:r>
              <w:rPr>
                <w:color w:val="808080"/>
                <w:lang w:val="en-GB"/>
              </w:rPr>
              <w:t>-- Need R</w:t>
            </w:r>
          </w:p>
          <w:p w14:paraId="4196337B" w14:textId="77777777" w:rsidR="00E81849" w:rsidRDefault="00E81849" w:rsidP="00E81849">
            <w:pPr>
              <w:pStyle w:val="PL"/>
              <w:rPr>
                <w:color w:val="808080"/>
                <w:lang w:val="en-GB"/>
              </w:rPr>
            </w:pPr>
            <w:r>
              <w:rPr>
                <w:color w:val="000000"/>
                <w:lang w:val="en-GB"/>
              </w:rPr>
              <w:t xml:space="preserve">    ul-powerControl-r17              Uplink-powerControlId-r17                             </w:t>
            </w:r>
            <w:r>
              <w:rPr>
                <w:color w:val="993366"/>
                <w:lang w:val="en-GB"/>
              </w:rPr>
              <w:t>OPTIONAL</w:t>
            </w:r>
            <w:r>
              <w:rPr>
                <w:color w:val="000000"/>
                <w:lang w:val="en-GB"/>
              </w:rPr>
              <w:t xml:space="preserve">,   </w:t>
            </w:r>
            <w:r>
              <w:rPr>
                <w:color w:val="808080"/>
                <w:lang w:val="en-GB"/>
              </w:rPr>
              <w:t>-- Need R</w:t>
            </w:r>
          </w:p>
          <w:p w14:paraId="3A41CB8D" w14:textId="77777777" w:rsidR="00E81849" w:rsidRDefault="00E81849" w:rsidP="00E81849">
            <w:pPr>
              <w:pStyle w:val="PL"/>
              <w:rPr>
                <w:color w:val="808080"/>
                <w:lang w:val="en-GB"/>
              </w:rPr>
            </w:pPr>
            <w:r>
              <w:rPr>
                <w:color w:val="000000"/>
                <w:lang w:val="en-GB"/>
              </w:rPr>
              <w:t xml:space="preserve">    pathlossReferenceRS-Id-r17       PathlossReferenceRS-Id-r17                            </w:t>
            </w:r>
            <w:r>
              <w:rPr>
                <w:color w:val="993366"/>
                <w:lang w:val="en-GB"/>
              </w:rPr>
              <w:t>OPTIONAL</w:t>
            </w:r>
            <w:r>
              <w:rPr>
                <w:color w:val="000000"/>
                <w:lang w:val="en-GB"/>
              </w:rPr>
              <w:t xml:space="preserve">,   </w:t>
            </w:r>
            <w:r>
              <w:rPr>
                <w:color w:val="808080"/>
                <w:lang w:val="en-GB"/>
              </w:rPr>
              <w:t>-- Cond Mandatory</w:t>
            </w:r>
          </w:p>
          <w:p w14:paraId="092AC036" w14:textId="77777777" w:rsidR="00E81849" w:rsidRDefault="00E81849" w:rsidP="00E81849">
            <w:pPr>
              <w:pStyle w:val="PL"/>
              <w:rPr>
                <w:lang w:val="en-GB"/>
              </w:rPr>
            </w:pPr>
            <w:r>
              <w:rPr>
                <w:color w:val="000000"/>
                <w:lang w:val="en-GB"/>
              </w:rPr>
              <w:t>    ...,</w:t>
            </w:r>
          </w:p>
          <w:p w14:paraId="481C7EE1" w14:textId="77777777" w:rsidR="00E81849" w:rsidRDefault="00E81849" w:rsidP="00E81849">
            <w:pPr>
              <w:pStyle w:val="PL"/>
              <w:rPr>
                <w:lang w:val="en-GB"/>
              </w:rPr>
            </w:pPr>
            <w:r>
              <w:rPr>
                <w:color w:val="000000"/>
                <w:lang w:val="en-GB"/>
              </w:rPr>
              <w:t>    [[</w:t>
            </w:r>
          </w:p>
          <w:p w14:paraId="083C5E79" w14:textId="77777777" w:rsidR="00E81849" w:rsidRDefault="00E81849" w:rsidP="00E81849">
            <w:pPr>
              <w:pStyle w:val="PL"/>
              <w:rPr>
                <w:color w:val="808080"/>
                <w:lang w:val="en-GB"/>
              </w:rPr>
            </w:pPr>
            <w:r>
              <w:rPr>
                <w:color w:val="000000"/>
                <w:lang w:val="en-GB"/>
              </w:rPr>
              <w:t xml:space="preserve">    </w:t>
            </w:r>
            <w:r>
              <w:rPr>
                <w:color w:val="000000"/>
                <w:highlight w:val="yellow"/>
                <w:lang w:val="en-GB"/>
              </w:rPr>
              <w:t>tag-Id-ptr-r18</w:t>
            </w:r>
            <w:r>
              <w:rPr>
                <w:color w:val="000000"/>
                <w:lang w:val="en-GB"/>
              </w:rPr>
              <w:t xml:space="preserve">                   </w:t>
            </w:r>
            <w:r>
              <w:rPr>
                <w:color w:val="993366"/>
                <w:lang w:val="en-GB"/>
              </w:rPr>
              <w:t>ENUMERATED</w:t>
            </w:r>
            <w:r>
              <w:rPr>
                <w:color w:val="000000"/>
                <w:lang w:val="en-GB"/>
              </w:rPr>
              <w:t xml:space="preserve"> {n0,n1}                                    </w:t>
            </w:r>
            <w:r>
              <w:rPr>
                <w:color w:val="993366"/>
                <w:lang w:val="en-GB"/>
              </w:rPr>
              <w:t>OPTIONAL</w:t>
            </w:r>
            <w:r>
              <w:rPr>
                <w:color w:val="000000"/>
                <w:lang w:val="en-GB"/>
              </w:rPr>
              <w:t xml:space="preserve">    </w:t>
            </w:r>
            <w:r>
              <w:rPr>
                <w:color w:val="808080"/>
                <w:lang w:val="en-GB"/>
              </w:rPr>
              <w:t>-- Cond 2TA</w:t>
            </w:r>
          </w:p>
          <w:p w14:paraId="0F010E8B" w14:textId="77777777" w:rsidR="00E81849" w:rsidRDefault="00E81849" w:rsidP="00E81849">
            <w:pPr>
              <w:pStyle w:val="PL"/>
              <w:rPr>
                <w:lang w:val="en-GB"/>
              </w:rPr>
            </w:pPr>
            <w:r>
              <w:rPr>
                <w:color w:val="000000"/>
                <w:lang w:val="en-GB"/>
              </w:rPr>
              <w:t>    ]]</w:t>
            </w:r>
          </w:p>
          <w:p w14:paraId="3697A205" w14:textId="77777777" w:rsidR="00E81849" w:rsidRDefault="00E81849" w:rsidP="00E81849">
            <w:pPr>
              <w:pStyle w:val="PL"/>
              <w:rPr>
                <w:lang w:val="en-GB"/>
              </w:rPr>
            </w:pPr>
            <w:r>
              <w:rPr>
                <w:color w:val="000000"/>
                <w:lang w:val="en-GB"/>
              </w:rPr>
              <w:t>}</w:t>
            </w:r>
          </w:p>
          <w:p w14:paraId="466350B4" w14:textId="75FDD0B7" w:rsidR="00E81849" w:rsidRDefault="00E81849" w:rsidP="00FE0648">
            <w:pPr>
              <w:spacing w:beforeLines="50" w:before="120" w:afterLines="50" w:after="120"/>
              <w:jc w:val="left"/>
              <w:rPr>
                <w:color w:val="000000" w:themeColor="text1"/>
                <w:kern w:val="24"/>
              </w:rPr>
            </w:pPr>
          </w:p>
        </w:tc>
      </w:tr>
    </w:tbl>
    <w:p w14:paraId="16B00A8C" w14:textId="7D465454" w:rsidR="00E81849" w:rsidRDefault="00E8184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lastRenderedPageBreak/>
        <w:t>I</w:t>
      </w:r>
      <w:r>
        <w:rPr>
          <w:rFonts w:ascii="Times New Roman" w:eastAsia="宋体" w:hAnsi="Times New Roman" w:cs="Times New Roman"/>
          <w:color w:val="000000" w:themeColor="text1"/>
          <w:kern w:val="24"/>
          <w:sz w:val="20"/>
          <w:szCs w:val="20"/>
        </w:rPr>
        <w:t xml:space="preserve">f follow the principle of that in Rel-18, the uplink shall be timing advanced before a downlink reference point. </w:t>
      </w:r>
    </w:p>
    <w:p w14:paraId="10FAB2F8" w14:textId="72D01AED"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In Rel-19 asymmetric DL sTRP/UL mTRP, the scenarios are: UE can receive DL transmission and may transmit UL transmission from the TRP#1 while transmit UL transmission from </w:t>
      </w:r>
      <w:r w:rsidR="00E81849">
        <w:rPr>
          <w:rFonts w:ascii="Times New Roman" w:eastAsia="宋体" w:hAnsi="Times New Roman" w:cs="Times New Roman"/>
          <w:color w:val="000000" w:themeColor="text1"/>
          <w:kern w:val="24"/>
          <w:sz w:val="20"/>
          <w:szCs w:val="20"/>
        </w:rPr>
        <w:t>TRP#2 (TRP#2 might be a UL-TRP with PL-RS offset configured)</w:t>
      </w:r>
      <w:r>
        <w:rPr>
          <w:rFonts w:ascii="Times New Roman" w:eastAsia="宋体" w:hAnsi="Times New Roman" w:cs="Times New Roman"/>
          <w:color w:val="000000" w:themeColor="text1"/>
          <w:kern w:val="24"/>
          <w:sz w:val="20"/>
          <w:szCs w:val="20"/>
        </w:rPr>
        <w:t xml:space="preserve">. </w:t>
      </w:r>
    </w:p>
    <w:p w14:paraId="7CB09EDE" w14:textId="77777777"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n Rel-18 two TA mechanism, two uplink transmission </w:t>
      </w:r>
      <w:r w:rsidRPr="00C307F6">
        <w:rPr>
          <w:rFonts w:ascii="Times New Roman" w:eastAsia="宋体" w:hAnsi="Times New Roman" w:cs="Times New Roman"/>
          <w:color w:val="000000" w:themeColor="text1"/>
          <w:kern w:val="24"/>
          <w:sz w:val="20"/>
          <w:szCs w:val="20"/>
        </w:rPr>
        <w:t>timing are related to the reception of the downlink reference point for each TAG</w:t>
      </w:r>
      <w:r>
        <w:rPr>
          <w:rFonts w:ascii="Times New Roman" w:eastAsia="宋体" w:hAnsi="Times New Roman" w:cs="Times New Roman"/>
          <w:color w:val="000000" w:themeColor="text1"/>
          <w:kern w:val="24"/>
          <w:sz w:val="20"/>
          <w:szCs w:val="20"/>
        </w:rPr>
        <w:t xml:space="preserve">, which means for each TAG, there can be dedicated downlink reference point. </w:t>
      </w:r>
    </w:p>
    <w:p w14:paraId="1ECBB57E" w14:textId="3ABF4092"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In Rel-19 asymmetric DL sTRP/UL mTRP, if </w:t>
      </w:r>
      <w:r w:rsidR="00E81849">
        <w:rPr>
          <w:rFonts w:ascii="Times New Roman" w:eastAsia="宋体" w:hAnsi="Times New Roman" w:cs="Times New Roman"/>
          <w:color w:val="000000" w:themeColor="text1"/>
          <w:kern w:val="24"/>
          <w:sz w:val="20"/>
          <w:szCs w:val="20"/>
        </w:rPr>
        <w:t>two</w:t>
      </w:r>
      <w:r>
        <w:rPr>
          <w:rFonts w:ascii="Times New Roman" w:eastAsia="宋体" w:hAnsi="Times New Roman" w:cs="Times New Roman"/>
          <w:color w:val="000000" w:themeColor="text1"/>
          <w:kern w:val="24"/>
          <w:sz w:val="20"/>
          <w:szCs w:val="20"/>
        </w:rPr>
        <w:t xml:space="preserve"> TRPs are from the same serving cell (intra-cell), for both two TAGs, they are corresponding to the same downlink reference point. </w:t>
      </w:r>
    </w:p>
    <w:p w14:paraId="07FE6C95" w14:textId="77777777" w:rsidR="00FE0648"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n addition, RAN1 support ICBM in asymmetric DL sTRP/UL mTRP scenarios as agreed in RAN1#117:</w:t>
      </w:r>
    </w:p>
    <w:tbl>
      <w:tblPr>
        <w:tblStyle w:val="a7"/>
        <w:tblW w:w="0" w:type="auto"/>
        <w:tblLook w:val="04A0" w:firstRow="1" w:lastRow="0" w:firstColumn="1" w:lastColumn="0" w:noHBand="0" w:noVBand="1"/>
      </w:tblPr>
      <w:tblGrid>
        <w:gridCol w:w="9629"/>
      </w:tblGrid>
      <w:tr w:rsidR="00FE0648" w14:paraId="279906EB" w14:textId="77777777" w:rsidTr="00E34891">
        <w:tc>
          <w:tcPr>
            <w:tcW w:w="9629" w:type="dxa"/>
          </w:tcPr>
          <w:p w14:paraId="46984062" w14:textId="77777777" w:rsidR="00FE0648" w:rsidRDefault="00FE0648" w:rsidP="00E34891">
            <w:pPr>
              <w:rPr>
                <w:rFonts w:eastAsia="等线"/>
                <w:b/>
                <w:bCs/>
                <w:lang w:val="en-CA"/>
              </w:rPr>
            </w:pPr>
            <w:r>
              <w:rPr>
                <w:rFonts w:eastAsia="等线" w:hint="eastAsia"/>
                <w:b/>
                <w:bCs/>
                <w:lang w:val="en-CA"/>
              </w:rPr>
              <w:t>RAN</w:t>
            </w:r>
            <w:r>
              <w:rPr>
                <w:rFonts w:eastAsia="等线"/>
                <w:b/>
                <w:bCs/>
                <w:lang w:val="en-CA"/>
              </w:rPr>
              <w:t>1#117</w:t>
            </w:r>
            <w:r>
              <w:rPr>
                <w:rFonts w:eastAsia="等线" w:hint="eastAsia"/>
                <w:b/>
                <w:bCs/>
                <w:lang w:val="en-CA"/>
              </w:rPr>
              <w:t>:</w:t>
            </w:r>
          </w:p>
          <w:p w14:paraId="59EAC88A" w14:textId="77777777" w:rsidR="00FE0648" w:rsidRPr="00FF6CB5" w:rsidRDefault="00FE0648" w:rsidP="00E34891">
            <w:pPr>
              <w:rPr>
                <w:rFonts w:eastAsia="等线"/>
                <w:lang w:val="en-CA"/>
              </w:rPr>
            </w:pPr>
            <w:r w:rsidRPr="00FF6CB5">
              <w:rPr>
                <w:rFonts w:eastAsia="等线" w:hint="eastAsia"/>
                <w:b/>
                <w:bCs/>
                <w:lang w:val="en-CA"/>
              </w:rPr>
              <w:t>Conclusion</w:t>
            </w:r>
          </w:p>
          <w:p w14:paraId="1F1C4747" w14:textId="77777777" w:rsidR="00FE0648" w:rsidRPr="00FF6CB5" w:rsidRDefault="00FE0648" w:rsidP="00E34891">
            <w:pPr>
              <w:rPr>
                <w:rFonts w:eastAsia="等线"/>
                <w:lang w:val="en-CA"/>
              </w:rPr>
            </w:pPr>
            <w:r w:rsidRPr="00FF6CB5">
              <w:rPr>
                <w:rFonts w:eastAsia="等线"/>
                <w:lang w:val="en-CA"/>
              </w:rPr>
              <w:t xml:space="preserve">For the asymmetric DL sTRP/UL mTRP deployment scenario, </w:t>
            </w:r>
            <w:r w:rsidRPr="00C307F6">
              <w:rPr>
                <w:rFonts w:eastAsia="等线"/>
                <w:highlight w:val="yellow"/>
                <w:lang w:val="en-CA"/>
              </w:rPr>
              <w:t>reuse the rel-17 unified TCI/ICBM and rel-18 unified TCI framework</w:t>
            </w:r>
            <w:r w:rsidRPr="00FF6CB5">
              <w:rPr>
                <w:rFonts w:eastAsia="等线"/>
                <w:lang w:val="en-CA"/>
              </w:rPr>
              <w:t>:</w:t>
            </w:r>
          </w:p>
          <w:p w14:paraId="1AE72CE9" w14:textId="77777777" w:rsidR="00FE0648" w:rsidRPr="00FF6CB5" w:rsidRDefault="00FE0648" w:rsidP="00E34891">
            <w:pPr>
              <w:widowControl/>
              <w:numPr>
                <w:ilvl w:val="0"/>
                <w:numId w:val="20"/>
              </w:numPr>
              <w:rPr>
                <w:rFonts w:eastAsia="等线"/>
                <w:szCs w:val="22"/>
                <w:lang w:val="en-CA"/>
              </w:rPr>
            </w:pPr>
            <w:r w:rsidRPr="00FF6CB5">
              <w:rPr>
                <w:rFonts w:eastAsia="等线"/>
                <w:szCs w:val="22"/>
                <w:lang w:val="en-CA"/>
              </w:rPr>
              <w:t>When rel-17 unified TCI/ICBM is configured:</w:t>
            </w:r>
          </w:p>
          <w:p w14:paraId="31B2B060" w14:textId="77777777" w:rsidR="00FE0648" w:rsidRPr="00FF6CB5" w:rsidRDefault="00FE0648" w:rsidP="00E34891">
            <w:pPr>
              <w:widowControl/>
              <w:numPr>
                <w:ilvl w:val="1"/>
                <w:numId w:val="20"/>
              </w:numPr>
              <w:rPr>
                <w:rFonts w:eastAsia="等线"/>
                <w:szCs w:val="22"/>
                <w:lang w:val="en-CA"/>
              </w:rPr>
            </w:pPr>
            <w:r w:rsidRPr="00FF6CB5">
              <w:rPr>
                <w:rFonts w:eastAsia="等线"/>
                <w:szCs w:val="22"/>
                <w:lang w:val="en-CA"/>
              </w:rPr>
              <w:t>For FR1: one joint TCI state or {one DL TCI state + one UL TCI state} can be applied.</w:t>
            </w:r>
          </w:p>
          <w:p w14:paraId="2F252286" w14:textId="77777777" w:rsidR="00FE0648" w:rsidRPr="00FF6CB5" w:rsidRDefault="00FE0648" w:rsidP="00E34891">
            <w:pPr>
              <w:widowControl/>
              <w:numPr>
                <w:ilvl w:val="1"/>
                <w:numId w:val="20"/>
              </w:numPr>
              <w:rPr>
                <w:rFonts w:eastAsia="等线"/>
                <w:szCs w:val="22"/>
                <w:lang w:val="en-CA"/>
              </w:rPr>
            </w:pPr>
            <w:r w:rsidRPr="00FF6CB5">
              <w:rPr>
                <w:rFonts w:eastAsia="等线"/>
                <w:szCs w:val="22"/>
                <w:lang w:val="en-CA"/>
              </w:rPr>
              <w:t>For FR2: {one DL TCI state + one UL TCI state} can be applied.</w:t>
            </w:r>
          </w:p>
          <w:p w14:paraId="3EAA4BBE" w14:textId="77777777" w:rsidR="00FE0648" w:rsidRPr="00FF6CB5" w:rsidRDefault="00FE0648" w:rsidP="00E34891">
            <w:pPr>
              <w:widowControl/>
              <w:numPr>
                <w:ilvl w:val="0"/>
                <w:numId w:val="20"/>
              </w:numPr>
              <w:rPr>
                <w:rFonts w:eastAsia="等线"/>
                <w:szCs w:val="22"/>
                <w:lang w:val="en-CA"/>
              </w:rPr>
            </w:pPr>
            <w:r w:rsidRPr="00FF6CB5">
              <w:rPr>
                <w:rFonts w:eastAsia="等线"/>
                <w:szCs w:val="22"/>
                <w:lang w:val="en-CA"/>
              </w:rPr>
              <w:t>When rel-18 unified TCI is configured:</w:t>
            </w:r>
          </w:p>
          <w:p w14:paraId="2628826E" w14:textId="77777777" w:rsidR="00FE0648" w:rsidRPr="00FF6CB5" w:rsidRDefault="00FE0648" w:rsidP="00E34891">
            <w:pPr>
              <w:widowControl/>
              <w:numPr>
                <w:ilvl w:val="1"/>
                <w:numId w:val="20"/>
              </w:numPr>
              <w:rPr>
                <w:rFonts w:eastAsia="等线"/>
                <w:szCs w:val="22"/>
                <w:lang w:val="en-CA"/>
              </w:rPr>
            </w:pPr>
            <w:r w:rsidRPr="00FF6CB5">
              <w:rPr>
                <w:rFonts w:eastAsia="等线"/>
                <w:szCs w:val="22"/>
                <w:lang w:val="en-CA"/>
              </w:rPr>
              <w:t>For FR1: up to two joint TCI states or {one DL TCI state + up to two UL TCI state} can be applied.</w:t>
            </w:r>
          </w:p>
          <w:p w14:paraId="7B207798" w14:textId="77777777" w:rsidR="00FE0648" w:rsidRDefault="00FE0648" w:rsidP="00E34891">
            <w:pPr>
              <w:widowControl/>
              <w:numPr>
                <w:ilvl w:val="1"/>
                <w:numId w:val="20"/>
              </w:numPr>
              <w:rPr>
                <w:color w:val="000000" w:themeColor="text1"/>
                <w:kern w:val="24"/>
              </w:rPr>
            </w:pPr>
            <w:r w:rsidRPr="00FF6CB5">
              <w:rPr>
                <w:rFonts w:eastAsia="等线"/>
                <w:szCs w:val="22"/>
                <w:lang w:val="en-CA"/>
              </w:rPr>
              <w:t>For FR2: {one DL TCI state + up to two UL TCI states} can be applied.</w:t>
            </w:r>
          </w:p>
        </w:tc>
      </w:tr>
    </w:tbl>
    <w:p w14:paraId="34AB3339" w14:textId="4CF4FA97" w:rsidR="00FE0648" w:rsidRPr="00C307F6"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In Rel-19 asymmetric DL sTRP/UL mTRP, if all TRPs are from the serving cell and additional PCI cell (inter-cell), </w:t>
      </w:r>
      <w:r w:rsidR="00F128F2">
        <w:rPr>
          <w:rFonts w:ascii="Times New Roman" w:eastAsia="宋体" w:hAnsi="Times New Roman" w:cs="Times New Roman"/>
          <w:color w:val="000000" w:themeColor="text1"/>
          <w:kern w:val="24"/>
          <w:sz w:val="20"/>
          <w:szCs w:val="20"/>
        </w:rPr>
        <w:t xml:space="preserve">at the same moment, the inter-cell is a single TRP transmission, which is the same as Rel-17 ICBM. The downlink reference points and side condition can be the same as Rel-17 ICBM. </w:t>
      </w:r>
    </w:p>
    <w:p w14:paraId="08874C0F" w14:textId="4A7F671F" w:rsidR="00F128F2" w:rsidRDefault="00FE0648" w:rsidP="00FE0648">
      <w:pPr>
        <w:spacing w:beforeLines="50" w:before="120" w:afterLines="50" w:after="120"/>
        <w:jc w:val="left"/>
        <w:rPr>
          <w:rFonts w:ascii="Times New Roman" w:eastAsia="宋体" w:hAnsi="Times New Roman" w:cs="Times New Roman"/>
          <w:b/>
          <w:bCs/>
          <w:color w:val="000000" w:themeColor="text1"/>
          <w:kern w:val="24"/>
          <w:sz w:val="20"/>
          <w:szCs w:val="20"/>
        </w:rPr>
      </w:pPr>
      <w:r w:rsidRPr="003F0333">
        <w:rPr>
          <w:rFonts w:ascii="Times New Roman" w:hAnsi="Times New Roman" w:cs="Times New Roman"/>
          <w:b/>
          <w:bCs/>
          <w:sz w:val="20"/>
          <w:szCs w:val="20"/>
        </w:rPr>
        <w:t xml:space="preserve">Proposal </w:t>
      </w:r>
      <w:r w:rsidR="00F128F2">
        <w:rPr>
          <w:rFonts w:ascii="Times New Roman" w:hAnsi="Times New Roman" w:cs="Times New Roman"/>
          <w:b/>
          <w:bCs/>
          <w:sz w:val="20"/>
          <w:szCs w:val="20"/>
        </w:rPr>
        <w:t>3</w:t>
      </w:r>
      <w:r w:rsidRPr="003F0333">
        <w:rPr>
          <w:rFonts w:ascii="Times New Roman" w:hAnsi="Times New Roman" w:cs="Times New Roman"/>
          <w:b/>
          <w:bCs/>
          <w:sz w:val="20"/>
          <w:szCs w:val="20"/>
        </w:rPr>
        <w:t xml:space="preserve">: RAN4 to specify RRM requirements for two TAs in asymmetric DL sTRP/UL mTRP. Rel-18 uplink timing requirements can be used as start point. </w:t>
      </w:r>
      <w:r w:rsidRPr="003F0333">
        <w:rPr>
          <w:rFonts w:ascii="Times New Roman" w:eastAsia="宋体" w:hAnsi="Times New Roman" w:cs="Times New Roman"/>
          <w:b/>
          <w:bCs/>
          <w:color w:val="000000" w:themeColor="text1"/>
          <w:kern w:val="24"/>
          <w:sz w:val="20"/>
          <w:szCs w:val="20"/>
        </w:rPr>
        <w:t xml:space="preserve">In Rel-19 asymmetric DL sTRP/UL mTRP, if all TRPs are from the same serving cell (intra-cell), for both two TAGs, they are corresponding to the same downlink reference point. If all TRPs are from the serving cell and additional PCI cell (inter-cell), </w:t>
      </w:r>
      <w:r w:rsidR="00F128F2" w:rsidRPr="00F128F2">
        <w:rPr>
          <w:rFonts w:ascii="Times New Roman" w:eastAsia="宋体" w:hAnsi="Times New Roman" w:cs="Times New Roman"/>
          <w:b/>
          <w:bCs/>
          <w:color w:val="000000" w:themeColor="text1"/>
          <w:kern w:val="24"/>
          <w:sz w:val="20"/>
          <w:szCs w:val="20"/>
        </w:rPr>
        <w:t>The downlink reference points and side condition can be the same as Rel-17 ICBM.</w:t>
      </w:r>
    </w:p>
    <w:p w14:paraId="693BDDC4" w14:textId="77777777" w:rsidR="00FE0648" w:rsidRDefault="00FE0648" w:rsidP="00FE0648">
      <w:pPr>
        <w:spacing w:beforeLines="50" w:before="120" w:afterLines="50" w:after="120"/>
        <w:rPr>
          <w:b/>
          <w:bCs/>
        </w:rPr>
      </w:pPr>
    </w:p>
    <w:p w14:paraId="38B78737" w14:textId="77777777" w:rsidR="00FE0648" w:rsidRPr="008B2069" w:rsidRDefault="00FE0648" w:rsidP="00FE0648">
      <w:pPr>
        <w:spacing w:beforeLines="50" w:before="120" w:afterLines="50" w:after="120"/>
        <w:jc w:val="left"/>
        <w:rPr>
          <w:rFonts w:ascii="Times New Roman" w:eastAsia="宋体" w:hAnsi="Times New Roman" w:cs="Times New Roman"/>
          <w:color w:val="000000" w:themeColor="text1"/>
          <w:kern w:val="24"/>
          <w:sz w:val="20"/>
          <w:szCs w:val="20"/>
        </w:rPr>
      </w:pPr>
      <w:r w:rsidRPr="008B2069">
        <w:rPr>
          <w:rFonts w:ascii="Times New Roman" w:eastAsia="宋体" w:hAnsi="Times New Roman" w:cs="Times New Roman"/>
          <w:color w:val="000000" w:themeColor="text1"/>
          <w:kern w:val="24"/>
          <w:sz w:val="20"/>
          <w:szCs w:val="20"/>
        </w:rPr>
        <w:t>For the TCI state switching delay requitements</w:t>
      </w:r>
      <w:r>
        <w:rPr>
          <w:rFonts w:ascii="Times New Roman" w:eastAsia="宋体" w:hAnsi="Times New Roman" w:cs="Times New Roman"/>
          <w:color w:val="000000" w:themeColor="text1"/>
          <w:kern w:val="24"/>
          <w:sz w:val="20"/>
          <w:szCs w:val="20"/>
        </w:rPr>
        <w:t xml:space="preserve"> of Rel-19 asymmetric DL sTRP/UL mTRP scenarios, it is still open and the options are listed in [2] as below:</w:t>
      </w:r>
    </w:p>
    <w:tbl>
      <w:tblPr>
        <w:tblStyle w:val="a7"/>
        <w:tblW w:w="0" w:type="auto"/>
        <w:tblLook w:val="04A0" w:firstRow="1" w:lastRow="0" w:firstColumn="1" w:lastColumn="0" w:noHBand="0" w:noVBand="1"/>
      </w:tblPr>
      <w:tblGrid>
        <w:gridCol w:w="9629"/>
      </w:tblGrid>
      <w:tr w:rsidR="00FE0648" w14:paraId="564F1662" w14:textId="77777777" w:rsidTr="00E34891">
        <w:tc>
          <w:tcPr>
            <w:tcW w:w="9629" w:type="dxa"/>
          </w:tcPr>
          <w:p w14:paraId="4A3EAE42" w14:textId="77777777" w:rsidR="00F16BB3" w:rsidRPr="00C36065" w:rsidRDefault="00F16BB3" w:rsidP="00F16BB3">
            <w:pPr>
              <w:rPr>
                <w:b/>
                <w:u w:val="single"/>
                <w:lang w:eastAsia="ko-KR"/>
              </w:rPr>
            </w:pPr>
            <w:r w:rsidRPr="00C36065">
              <w:rPr>
                <w:b/>
                <w:u w:val="single"/>
                <w:lang w:eastAsia="ko-KR"/>
              </w:rPr>
              <w:t>Issue 4-2: RRM core impacts of Active uplink TCI state switching delay for unified TCI?</w:t>
            </w:r>
          </w:p>
          <w:p w14:paraId="61AFE906" w14:textId="77777777" w:rsidR="00F16BB3" w:rsidRDefault="00F16BB3" w:rsidP="00F16BB3">
            <w:pPr>
              <w:spacing w:after="120"/>
            </w:pPr>
            <w:r>
              <w:t>Way forward:</w:t>
            </w:r>
          </w:p>
          <w:p w14:paraId="348B7D39" w14:textId="77777777" w:rsidR="00F16BB3" w:rsidRDefault="00F16BB3" w:rsidP="00F16BB3">
            <w:pPr>
              <w:pStyle w:val="a8"/>
              <w:numPr>
                <w:ilvl w:val="0"/>
                <w:numId w:val="21"/>
              </w:numPr>
              <w:overflowPunct/>
              <w:autoSpaceDE/>
              <w:adjustRightInd/>
              <w:spacing w:after="120"/>
              <w:ind w:left="620" w:firstLineChars="0"/>
              <w:textAlignment w:val="auto"/>
              <w:rPr>
                <w:rFonts w:eastAsia="宋体"/>
                <w:lang w:eastAsia="zh-CN"/>
              </w:rPr>
            </w:pPr>
            <w:r w:rsidRPr="004D2914">
              <w:rPr>
                <w:rFonts w:eastAsia="宋体"/>
                <w:lang w:eastAsia="zh-CN"/>
              </w:rPr>
              <w:t>Option 1: No RRM impacts on UL TCI state switching delay requirement for unified TCI states.</w:t>
            </w:r>
          </w:p>
          <w:p w14:paraId="664FB8B7" w14:textId="77777777" w:rsidR="00F16BB3" w:rsidRPr="004D2914" w:rsidRDefault="00F16BB3" w:rsidP="00F16BB3">
            <w:pPr>
              <w:pStyle w:val="a8"/>
              <w:numPr>
                <w:ilvl w:val="0"/>
                <w:numId w:val="21"/>
              </w:numPr>
              <w:overflowPunct/>
              <w:autoSpaceDE/>
              <w:adjustRightInd/>
              <w:spacing w:after="120"/>
              <w:ind w:left="620" w:firstLineChars="0"/>
              <w:textAlignment w:val="auto"/>
              <w:rPr>
                <w:rFonts w:eastAsia="宋体"/>
                <w:lang w:eastAsia="zh-CN"/>
              </w:rPr>
            </w:pPr>
            <w:r>
              <w:rPr>
                <w:rFonts w:eastAsia="宋体"/>
                <w:lang w:eastAsia="zh-CN"/>
              </w:rPr>
              <w:t>Option 2:</w:t>
            </w:r>
            <w:r w:rsidRPr="004D2914">
              <w:rPr>
                <w:szCs w:val="24"/>
                <w:lang w:eastAsia="zh-CN"/>
              </w:rPr>
              <w:t xml:space="preserve"> </w:t>
            </w:r>
            <w:r>
              <w:rPr>
                <w:szCs w:val="24"/>
                <w:lang w:eastAsia="zh-CN"/>
              </w:rPr>
              <w:t>RAN4 to specify UL TCI state switching requirements.</w:t>
            </w:r>
          </w:p>
          <w:p w14:paraId="31564984" w14:textId="3D2CF1B6" w:rsidR="00FE0648" w:rsidRPr="00F16BB3" w:rsidRDefault="00F16BB3" w:rsidP="00F16BB3">
            <w:pPr>
              <w:pStyle w:val="a8"/>
              <w:numPr>
                <w:ilvl w:val="0"/>
                <w:numId w:val="21"/>
              </w:numPr>
              <w:overflowPunct/>
              <w:autoSpaceDE/>
              <w:adjustRightInd/>
              <w:spacing w:after="120"/>
              <w:ind w:left="620" w:firstLineChars="0"/>
              <w:textAlignment w:val="auto"/>
              <w:rPr>
                <w:rFonts w:eastAsia="宋体" w:hint="eastAsia"/>
                <w:lang w:eastAsia="zh-CN"/>
              </w:rPr>
            </w:pPr>
            <w:r>
              <w:rPr>
                <w:szCs w:val="24"/>
                <w:lang w:eastAsia="zh-CN"/>
              </w:rPr>
              <w:t>Option 3: FFS.</w:t>
            </w:r>
          </w:p>
        </w:tc>
      </w:tr>
    </w:tbl>
    <w:p w14:paraId="0FBC3AAD" w14:textId="2FB98A20"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Let’s divided this issue into two levels.  </w:t>
      </w:r>
    </w:p>
    <w:p w14:paraId="796C8833" w14:textId="77777777" w:rsidR="000F61D2" w:rsidRPr="000F61D2" w:rsidRDefault="000F61D2" w:rsidP="000F61D2">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al 4: Separate the discussion into:</w:t>
      </w:r>
    </w:p>
    <w:p w14:paraId="53B20A2E" w14:textId="77777777" w:rsidR="000F61D2" w:rsidRPr="000F61D2" w:rsidRDefault="000F61D2" w:rsidP="000F61D2">
      <w:pPr>
        <w:pStyle w:val="a8"/>
        <w:numPr>
          <w:ilvl w:val="2"/>
          <w:numId w:val="4"/>
        </w:numPr>
        <w:spacing w:beforeLines="50" w:before="120" w:afterLines="50" w:after="120"/>
        <w:ind w:firstLineChars="0"/>
        <w:rPr>
          <w:rFonts w:eastAsia="宋体"/>
          <w:b/>
          <w:bCs/>
          <w:color w:val="000000" w:themeColor="text1"/>
          <w:kern w:val="24"/>
        </w:rPr>
      </w:pPr>
      <w:r w:rsidRPr="000F61D2">
        <w:rPr>
          <w:rFonts w:eastAsia="宋体" w:hint="eastAsia"/>
          <w:b/>
          <w:bCs/>
          <w:color w:val="000000" w:themeColor="text1"/>
          <w:kern w:val="24"/>
          <w:lang w:eastAsia="zh-CN"/>
        </w:rPr>
        <w:t>R</w:t>
      </w:r>
      <w:r w:rsidRPr="000F61D2">
        <w:rPr>
          <w:rFonts w:eastAsia="宋体"/>
          <w:b/>
          <w:bCs/>
          <w:color w:val="000000" w:themeColor="text1"/>
          <w:kern w:val="24"/>
          <w:lang w:eastAsia="zh-CN"/>
        </w:rPr>
        <w:t xml:space="preserve">AN4 to discussion whether to specified </w:t>
      </w:r>
      <w:r w:rsidRPr="000F61D2">
        <w:rPr>
          <w:rFonts w:eastAsia="宋体"/>
          <w:b/>
          <w:bCs/>
          <w:color w:val="000000" w:themeColor="text1"/>
          <w:kern w:val="24"/>
        </w:rPr>
        <w:t>active uplink TCI state switching delay when the source RS is SRS.</w:t>
      </w:r>
    </w:p>
    <w:p w14:paraId="7BF4CD15" w14:textId="703D7813" w:rsidR="000F61D2" w:rsidRPr="000F61D2" w:rsidRDefault="000F61D2" w:rsidP="000F61D2">
      <w:pPr>
        <w:pStyle w:val="a8"/>
        <w:numPr>
          <w:ilvl w:val="2"/>
          <w:numId w:val="4"/>
        </w:numPr>
        <w:spacing w:beforeLines="50" w:before="120" w:afterLines="50" w:after="120"/>
        <w:ind w:firstLineChars="0"/>
        <w:rPr>
          <w:rFonts w:eastAsia="宋体"/>
          <w:b/>
          <w:bCs/>
          <w:color w:val="000000" w:themeColor="text1"/>
          <w:kern w:val="24"/>
          <w:lang w:eastAsia="zh-CN"/>
        </w:rPr>
      </w:pPr>
      <w:r w:rsidRPr="000F61D2">
        <w:rPr>
          <w:rFonts w:eastAsia="宋体" w:hint="eastAsia"/>
          <w:b/>
          <w:bCs/>
          <w:color w:val="000000" w:themeColor="text1"/>
          <w:kern w:val="24"/>
          <w:lang w:eastAsia="zh-CN"/>
        </w:rPr>
        <w:t>R</w:t>
      </w:r>
      <w:r w:rsidRPr="000F61D2">
        <w:rPr>
          <w:rFonts w:eastAsia="宋体"/>
          <w:b/>
          <w:bCs/>
          <w:color w:val="000000" w:themeColor="text1"/>
          <w:kern w:val="24"/>
          <w:lang w:eastAsia="zh-CN"/>
        </w:rPr>
        <w:t>AN4 to discussion whether RRM impacts for active uplink TCI state switching delay</w:t>
      </w:r>
    </w:p>
    <w:p w14:paraId="232ADB89" w14:textId="051C9344"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F</w:t>
      </w:r>
      <w:r>
        <w:rPr>
          <w:rFonts w:ascii="Times New Roman" w:eastAsia="宋体" w:hAnsi="Times New Roman" w:cs="Times New Roman"/>
          <w:color w:val="000000" w:themeColor="text1"/>
          <w:kern w:val="24"/>
          <w:sz w:val="20"/>
          <w:szCs w:val="20"/>
        </w:rPr>
        <w:t>irstly, for FR2, it seems the common understanding</w:t>
      </w:r>
      <w:r w:rsidR="000F61D2">
        <w:rPr>
          <w:rFonts w:ascii="Times New Roman" w:eastAsia="宋体" w:hAnsi="Times New Roman" w:cs="Times New Roman"/>
          <w:color w:val="000000" w:themeColor="text1"/>
          <w:kern w:val="24"/>
          <w:sz w:val="20"/>
          <w:szCs w:val="20"/>
        </w:rPr>
        <w:t xml:space="preserve"> in group</w:t>
      </w:r>
      <w:r>
        <w:rPr>
          <w:rFonts w:ascii="Times New Roman" w:eastAsia="宋体" w:hAnsi="Times New Roman" w:cs="Times New Roman"/>
          <w:color w:val="000000" w:themeColor="text1"/>
          <w:kern w:val="24"/>
          <w:sz w:val="20"/>
          <w:szCs w:val="20"/>
        </w:rPr>
        <w:t xml:space="preserve"> is that the UL TCI state can be associated to SRS</w:t>
      </w:r>
      <w:r w:rsidR="000F61D2">
        <w:rPr>
          <w:rFonts w:ascii="Times New Roman" w:eastAsia="宋体" w:hAnsi="Times New Roman" w:cs="Times New Roman"/>
          <w:color w:val="000000" w:themeColor="text1"/>
          <w:kern w:val="24"/>
          <w:sz w:val="20"/>
          <w:szCs w:val="20"/>
        </w:rPr>
        <w:t xml:space="preserve"> only</w:t>
      </w:r>
      <w:r>
        <w:rPr>
          <w:rFonts w:ascii="Times New Roman" w:eastAsia="宋体" w:hAnsi="Times New Roman" w:cs="Times New Roman"/>
          <w:color w:val="000000" w:themeColor="text1"/>
          <w:kern w:val="24"/>
          <w:sz w:val="20"/>
          <w:szCs w:val="20"/>
        </w:rPr>
        <w:t xml:space="preserve">. </w:t>
      </w:r>
    </w:p>
    <w:p w14:paraId="7C3114FA" w14:textId="4F99A728"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lastRenderedPageBreak/>
        <w:t xml:space="preserve">According to RAN1 agreement, joint TCI states is not supported in FR2. Only separate TCI UL state can be supported in FR2. </w:t>
      </w:r>
    </w:p>
    <w:p w14:paraId="54AE9C8C" w14:textId="4B7A3443"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f the </w:t>
      </w:r>
      <w:r w:rsidRPr="000235EA">
        <w:rPr>
          <w:rFonts w:ascii="Times New Roman" w:eastAsia="宋体" w:hAnsi="Times New Roman" w:cs="Times New Roman"/>
          <w:color w:val="000000" w:themeColor="text1"/>
          <w:kern w:val="24"/>
          <w:sz w:val="20"/>
          <w:szCs w:val="20"/>
        </w:rPr>
        <w:t>UL TCI state switching</w:t>
      </w:r>
      <w:r>
        <w:rPr>
          <w:rFonts w:ascii="Times New Roman" w:eastAsia="宋体" w:hAnsi="Times New Roman" w:cs="Times New Roman"/>
          <w:color w:val="000000" w:themeColor="text1"/>
          <w:kern w:val="24"/>
          <w:sz w:val="20"/>
          <w:szCs w:val="20"/>
        </w:rPr>
        <w:t xml:space="preserve"> requirements are needed to be defined for SRS source, let’s discuss what can be defined. </w:t>
      </w:r>
    </w:p>
    <w:p w14:paraId="0175761D" w14:textId="46762FB9"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If the target TCI state is associated with SRS, there is no time for measurement and UL beam refinement. In other word, if there is the delay, the delay is corresponding to the MAC-CE decoding time. </w:t>
      </w:r>
    </w:p>
    <w:p w14:paraId="3F11AE37" w14:textId="0B64BB82" w:rsidR="000235EA" w:rsidRDefault="000235EA"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T</w:t>
      </w:r>
      <w:r>
        <w:rPr>
          <w:rFonts w:ascii="Times New Roman" w:eastAsia="宋体" w:hAnsi="Times New Roman" w:cs="Times New Roman"/>
          <w:color w:val="000000" w:themeColor="text1"/>
          <w:kern w:val="24"/>
          <w:sz w:val="20"/>
          <w:szCs w:val="20"/>
        </w:rPr>
        <w:t xml:space="preserve">he other thing is </w:t>
      </w:r>
      <w:r w:rsidR="004B7800">
        <w:rPr>
          <w:rFonts w:ascii="Times New Roman" w:eastAsia="宋体" w:hAnsi="Times New Roman" w:cs="Times New Roman"/>
          <w:color w:val="000000" w:themeColor="text1"/>
          <w:kern w:val="24"/>
          <w:sz w:val="20"/>
          <w:szCs w:val="20"/>
        </w:rPr>
        <w:t xml:space="preserve">the known condition. For uplink TCI state, the only thing is the spatial info of the beams. </w:t>
      </w:r>
    </w:p>
    <w:p w14:paraId="31A91EAA" w14:textId="77777777" w:rsidR="00B409A9" w:rsidRDefault="00FC4353"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n uplink TCI, there are two types of RS. One if </w:t>
      </w:r>
      <w:r w:rsidRPr="00FC4353">
        <w:rPr>
          <w:rFonts w:ascii="Times New Roman" w:eastAsia="宋体" w:hAnsi="Times New Roman" w:cs="Times New Roman"/>
          <w:color w:val="000000" w:themeColor="text1"/>
          <w:kern w:val="24"/>
          <w:sz w:val="20"/>
          <w:szCs w:val="20"/>
        </w:rPr>
        <w:t>referenceSignal</w:t>
      </w:r>
      <w:r w:rsidRPr="00FC4353">
        <w:rPr>
          <w:rFonts w:ascii="Times New Roman" w:eastAsia="宋体" w:hAnsi="Times New Roman" w:cs="Times New Roman"/>
          <w:color w:val="000000" w:themeColor="text1"/>
          <w:kern w:val="24"/>
          <w:sz w:val="20"/>
          <w:szCs w:val="20"/>
        </w:rPr>
        <w:t xml:space="preserve"> which we called source RS (SRS in FR2 above)</w:t>
      </w:r>
      <w:r>
        <w:rPr>
          <w:rFonts w:ascii="Times New Roman" w:eastAsia="宋体" w:hAnsi="Times New Roman" w:cs="Times New Roman"/>
          <w:color w:val="000000" w:themeColor="text1"/>
          <w:kern w:val="24"/>
          <w:sz w:val="20"/>
          <w:szCs w:val="20"/>
        </w:rPr>
        <w:t xml:space="preserve">. The other is </w:t>
      </w:r>
      <w:r w:rsidRPr="00FC4353">
        <w:rPr>
          <w:rFonts w:ascii="Times New Roman" w:eastAsia="宋体" w:hAnsi="Times New Roman" w:cs="Times New Roman"/>
          <w:color w:val="000000" w:themeColor="text1"/>
          <w:kern w:val="24"/>
          <w:sz w:val="20"/>
          <w:szCs w:val="20"/>
        </w:rPr>
        <w:t>pathlossReferenceRS</w:t>
      </w:r>
      <w:r>
        <w:rPr>
          <w:rFonts w:ascii="Times New Roman" w:eastAsia="宋体" w:hAnsi="Times New Roman" w:cs="Times New Roman"/>
          <w:color w:val="000000" w:themeColor="text1"/>
          <w:kern w:val="24"/>
          <w:sz w:val="20"/>
          <w:szCs w:val="20"/>
        </w:rPr>
        <w:t>. In UL-TRP, the power control is using PL-RS offset + PL-RS in DL/UL TRP.</w:t>
      </w:r>
    </w:p>
    <w:p w14:paraId="327A189C" w14:textId="1C039F0E" w:rsidR="00FC4353" w:rsidRDefault="00B409A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 xml:space="preserve">If the known condition of target TCI is defined, it can contain: known condition of source RS as SRS. known condition of PL-RS in another TRP and relationship with PL-RS offset. </w:t>
      </w:r>
    </w:p>
    <w:p w14:paraId="51F98AB1" w14:textId="70FB5565" w:rsidR="00B409A9" w:rsidRDefault="00B409A9" w:rsidP="00FE0648">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color w:val="000000" w:themeColor="text1"/>
          <w:kern w:val="24"/>
          <w:sz w:val="20"/>
          <w:szCs w:val="20"/>
        </w:rPr>
        <w:t>In legacy Rel-17 feMIMO discussion, the known condition of SRS cannot be defined. By our understanding, it is the reason that why current requirements “</w:t>
      </w:r>
      <w:r w:rsidRPr="00B409A9">
        <w:rPr>
          <w:rFonts w:ascii="Times New Roman" w:eastAsia="宋体" w:hAnsi="Times New Roman" w:cs="Times New Roman"/>
          <w:color w:val="000000" w:themeColor="text1"/>
          <w:kern w:val="24"/>
          <w:sz w:val="20"/>
          <w:szCs w:val="20"/>
        </w:rPr>
        <w:t>There is no requirement when the UE is requested to switch to a TCI state with the higher layer parameter TCI-UL-State associated to SRS</w:t>
      </w:r>
      <w:r>
        <w:rPr>
          <w:rFonts w:ascii="Times New Roman" w:eastAsia="宋体" w:hAnsi="Times New Roman" w:cs="Times New Roman"/>
          <w:color w:val="000000" w:themeColor="text1"/>
          <w:kern w:val="24"/>
          <w:sz w:val="20"/>
          <w:szCs w:val="20"/>
        </w:rPr>
        <w:t>” and why we proposed to follow no requirements</w:t>
      </w:r>
      <w:r w:rsidR="007667D9">
        <w:rPr>
          <w:rFonts w:ascii="Times New Roman" w:eastAsia="宋体" w:hAnsi="Times New Roman" w:cs="Times New Roman"/>
          <w:color w:val="000000" w:themeColor="text1"/>
          <w:kern w:val="24"/>
          <w:sz w:val="20"/>
          <w:szCs w:val="20"/>
        </w:rPr>
        <w:t xml:space="preserve"> when </w:t>
      </w:r>
      <w:r w:rsidR="007667D9" w:rsidRPr="007667D9">
        <w:rPr>
          <w:rFonts w:ascii="Times New Roman" w:eastAsia="宋体" w:hAnsi="Times New Roman" w:cs="Times New Roman"/>
          <w:color w:val="000000" w:themeColor="text1"/>
          <w:kern w:val="24"/>
          <w:sz w:val="20"/>
          <w:szCs w:val="20"/>
        </w:rPr>
        <w:t>UE is requested to switch to a TCI state with the higher layer parameter TCI-UL-State associated to SRS</w:t>
      </w:r>
      <w:r w:rsidR="007667D9">
        <w:rPr>
          <w:rFonts w:ascii="Times New Roman" w:eastAsia="宋体" w:hAnsi="Times New Roman" w:cs="Times New Roman"/>
          <w:color w:val="000000" w:themeColor="text1"/>
          <w:kern w:val="24"/>
          <w:sz w:val="20"/>
          <w:szCs w:val="20"/>
        </w:rPr>
        <w:t xml:space="preserve"> in this </w:t>
      </w:r>
      <w:r w:rsidR="007667D9">
        <w:rPr>
          <w:rFonts w:ascii="Times New Roman" w:eastAsia="宋体" w:hAnsi="Times New Roman" w:cs="Times New Roman"/>
          <w:color w:val="000000" w:themeColor="text1"/>
          <w:kern w:val="24"/>
          <w:sz w:val="20"/>
          <w:szCs w:val="20"/>
        </w:rPr>
        <w:t>asymmetric DL sTRP/UL mTRP scenarios</w:t>
      </w:r>
      <w:r w:rsidR="007667D9">
        <w:rPr>
          <w:rFonts w:ascii="Times New Roman" w:eastAsia="宋体" w:hAnsi="Times New Roman" w:cs="Times New Roman"/>
          <w:color w:val="000000" w:themeColor="text1"/>
          <w:kern w:val="24"/>
          <w:sz w:val="20"/>
          <w:szCs w:val="20"/>
        </w:rPr>
        <w:t>.</w:t>
      </w:r>
    </w:p>
    <w:p w14:paraId="7507EA1E" w14:textId="3B2ABF2D" w:rsidR="007667D9" w:rsidRDefault="007667D9" w:rsidP="00FE0648">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 xml:space="preserve">al </w:t>
      </w:r>
      <w:r>
        <w:rPr>
          <w:rFonts w:ascii="Times New Roman" w:hAnsi="Times New Roman" w:cs="Times New Roman"/>
          <w:b/>
          <w:bCs/>
          <w:sz w:val="20"/>
          <w:szCs w:val="20"/>
        </w:rPr>
        <w:t>5</w:t>
      </w:r>
      <w:r w:rsidRPr="000F61D2">
        <w:rPr>
          <w:rFonts w:ascii="Times New Roman" w:hAnsi="Times New Roman" w:cs="Times New Roman"/>
          <w:b/>
          <w:bCs/>
          <w:sz w:val="20"/>
          <w:szCs w:val="20"/>
        </w:rPr>
        <w:t>:</w:t>
      </w:r>
      <w:r>
        <w:rPr>
          <w:rFonts w:ascii="Times New Roman" w:hAnsi="Times New Roman" w:cs="Times New Roman"/>
          <w:b/>
          <w:bCs/>
          <w:sz w:val="20"/>
          <w:szCs w:val="20"/>
        </w:rPr>
        <w:t xml:space="preserve"> For FR2, no joint TCI state is supported. </w:t>
      </w:r>
      <w:r w:rsidRPr="007667D9">
        <w:rPr>
          <w:rFonts w:ascii="Times New Roman" w:hAnsi="Times New Roman" w:cs="Times New Roman"/>
          <w:b/>
          <w:bCs/>
          <w:sz w:val="20"/>
          <w:szCs w:val="20"/>
        </w:rPr>
        <w:t>Only separate TCI UL state can be supported</w:t>
      </w:r>
      <w:r>
        <w:rPr>
          <w:rFonts w:ascii="Times New Roman" w:hAnsi="Times New Roman" w:cs="Times New Roman"/>
          <w:b/>
          <w:bCs/>
          <w:sz w:val="20"/>
          <w:szCs w:val="20"/>
        </w:rPr>
        <w:t xml:space="preserve">. Only </w:t>
      </w:r>
      <w:r>
        <w:rPr>
          <w:rFonts w:ascii="Times New Roman" w:hAnsi="Times New Roman" w:cs="Times New Roman"/>
          <w:b/>
          <w:bCs/>
          <w:sz w:val="20"/>
          <w:szCs w:val="20"/>
        </w:rPr>
        <w:t>the UL TCI states can only be associated to SRS</w:t>
      </w:r>
      <w:r>
        <w:rPr>
          <w:rFonts w:ascii="Times New Roman" w:hAnsi="Times New Roman" w:cs="Times New Roman"/>
          <w:b/>
          <w:bCs/>
          <w:sz w:val="20"/>
          <w:szCs w:val="20"/>
        </w:rPr>
        <w:t>.</w:t>
      </w:r>
    </w:p>
    <w:p w14:paraId="4881EDF3" w14:textId="1796674A" w:rsidR="007667D9" w:rsidRDefault="007667D9" w:rsidP="00FE0648">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w:t>
      </w:r>
      <w:r>
        <w:rPr>
          <w:rFonts w:ascii="Times New Roman" w:hAnsi="Times New Roman" w:cs="Times New Roman"/>
          <w:b/>
          <w:bCs/>
          <w:sz w:val="20"/>
          <w:szCs w:val="20"/>
        </w:rPr>
        <w:t>1</w:t>
      </w:r>
      <w:r>
        <w:rPr>
          <w:rFonts w:ascii="Times New Roman" w:hAnsi="Times New Roman" w:cs="Times New Roman"/>
          <w:b/>
          <w:bCs/>
          <w:sz w:val="20"/>
          <w:szCs w:val="20"/>
        </w:rPr>
        <w:t xml:space="preserve">: For UL TCI states switching delay </w:t>
      </w:r>
      <w:r>
        <w:rPr>
          <w:rFonts w:ascii="Times New Roman" w:hAnsi="Times New Roman" w:cs="Times New Roman" w:hint="eastAsia"/>
          <w:b/>
          <w:bCs/>
          <w:sz w:val="20"/>
          <w:szCs w:val="20"/>
        </w:rPr>
        <w:t>if</w:t>
      </w:r>
      <w:r>
        <w:rPr>
          <w:rFonts w:ascii="Times New Roman" w:hAnsi="Times New Roman" w:cs="Times New Roman"/>
          <w:b/>
          <w:bCs/>
          <w:sz w:val="20"/>
          <w:szCs w:val="20"/>
        </w:rPr>
        <w:t xml:space="preserve"> the UL TCI state is associated to SRS, no RAN4 requirement</w:t>
      </w:r>
      <w:r>
        <w:rPr>
          <w:rFonts w:ascii="Times New Roman" w:hAnsi="Times New Roman" w:cs="Times New Roman"/>
          <w:b/>
          <w:bCs/>
          <w:sz w:val="20"/>
          <w:szCs w:val="20"/>
        </w:rPr>
        <w:t xml:space="preserve"> in Rel-17/Rel-18</w:t>
      </w:r>
      <w:r>
        <w:rPr>
          <w:rFonts w:ascii="Times New Roman" w:hAnsi="Times New Roman" w:cs="Times New Roman"/>
          <w:b/>
          <w:bCs/>
          <w:sz w:val="20"/>
          <w:szCs w:val="20"/>
        </w:rPr>
        <w:t>.</w:t>
      </w:r>
    </w:p>
    <w:p w14:paraId="1033807A" w14:textId="75AC8FA3" w:rsidR="007667D9" w:rsidRDefault="00FE0648" w:rsidP="007667D9">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6: </w:t>
      </w:r>
      <w:r w:rsidR="007667D9">
        <w:rPr>
          <w:rFonts w:ascii="Times New Roman" w:hAnsi="Times New Roman" w:cs="Times New Roman"/>
          <w:b/>
          <w:bCs/>
          <w:sz w:val="20"/>
          <w:szCs w:val="20"/>
        </w:rPr>
        <w:t xml:space="preserve">RAN4 to decide: </w:t>
      </w:r>
      <w:r w:rsidR="007667D9" w:rsidRPr="007667D9">
        <w:rPr>
          <w:rFonts w:ascii="Times New Roman" w:hAnsi="Times New Roman" w:cs="Times New Roman"/>
          <w:b/>
          <w:bCs/>
          <w:sz w:val="20"/>
          <w:szCs w:val="20"/>
        </w:rPr>
        <w:t xml:space="preserve">If </w:t>
      </w:r>
      <w:r w:rsidR="007667D9">
        <w:rPr>
          <w:rFonts w:ascii="Times New Roman" w:hAnsi="Times New Roman" w:cs="Times New Roman"/>
          <w:b/>
          <w:bCs/>
          <w:sz w:val="20"/>
          <w:szCs w:val="20"/>
        </w:rPr>
        <w:t>UL TCI states can only be associated to SRS</w:t>
      </w:r>
    </w:p>
    <w:p w14:paraId="780F63F0" w14:textId="7CE3EAA2" w:rsidR="007667D9" w:rsidRDefault="007667D9" w:rsidP="007667D9">
      <w:pPr>
        <w:pStyle w:val="a8"/>
        <w:numPr>
          <w:ilvl w:val="2"/>
          <w:numId w:val="4"/>
        </w:numPr>
        <w:spacing w:beforeLines="50" w:before="120" w:afterLines="50" w:after="120"/>
        <w:ind w:firstLineChars="0"/>
        <w:rPr>
          <w:rFonts w:eastAsiaTheme="minorEastAsia"/>
          <w:b/>
          <w:bCs/>
          <w:lang w:eastAsia="zh-CN"/>
        </w:rPr>
      </w:pPr>
      <w:r>
        <w:rPr>
          <w:rFonts w:eastAsiaTheme="minorEastAsia"/>
          <w:b/>
          <w:bCs/>
          <w:lang w:eastAsia="zh-CN"/>
        </w:rPr>
        <w:t xml:space="preserve">Alt1: Follow same principle in Rel-17 which is no </w:t>
      </w:r>
      <w:r w:rsidR="00F40CC0">
        <w:rPr>
          <w:rFonts w:eastAsiaTheme="minorEastAsia"/>
          <w:b/>
          <w:bCs/>
          <w:lang w:eastAsia="zh-CN"/>
        </w:rPr>
        <w:t>requirement</w:t>
      </w:r>
      <w:r>
        <w:rPr>
          <w:rFonts w:eastAsiaTheme="minorEastAsia"/>
          <w:b/>
          <w:bCs/>
          <w:lang w:eastAsia="zh-CN"/>
        </w:rPr>
        <w:t xml:space="preserve"> for UE is requested to a separate UL TCI state. </w:t>
      </w:r>
    </w:p>
    <w:p w14:paraId="209F8D7A" w14:textId="62FA6609" w:rsidR="002211DE" w:rsidRDefault="007667D9" w:rsidP="00D81106">
      <w:pPr>
        <w:pStyle w:val="a8"/>
        <w:numPr>
          <w:ilvl w:val="2"/>
          <w:numId w:val="4"/>
        </w:numPr>
        <w:spacing w:beforeLines="50" w:before="120" w:afterLines="50" w:after="120"/>
        <w:ind w:firstLineChars="0"/>
        <w:rPr>
          <w:rFonts w:eastAsiaTheme="minorEastAsia"/>
          <w:b/>
          <w:bCs/>
          <w:lang w:eastAsia="zh-CN"/>
        </w:rPr>
      </w:pPr>
      <w:r>
        <w:rPr>
          <w:rFonts w:eastAsiaTheme="minorEastAsia" w:hint="eastAsia"/>
          <w:b/>
          <w:bCs/>
          <w:lang w:eastAsia="zh-CN"/>
        </w:rPr>
        <w:t>A</w:t>
      </w:r>
      <w:r>
        <w:rPr>
          <w:rFonts w:eastAsiaTheme="minorEastAsia"/>
          <w:b/>
          <w:bCs/>
          <w:lang w:eastAsia="zh-CN"/>
        </w:rPr>
        <w:t xml:space="preserve">lt2: </w:t>
      </w:r>
      <w:r w:rsidR="00F40CC0">
        <w:rPr>
          <w:rFonts w:eastAsiaTheme="minorEastAsia"/>
          <w:b/>
          <w:bCs/>
          <w:lang w:eastAsia="zh-CN"/>
        </w:rPr>
        <w:t xml:space="preserve">The delay is MAC-CE processing time if define the known condition of target TCI state. </w:t>
      </w:r>
    </w:p>
    <w:p w14:paraId="3B2957BD" w14:textId="7A453195" w:rsidR="006C1FC5" w:rsidRDefault="006C1FC5" w:rsidP="006C1FC5">
      <w:pPr>
        <w:spacing w:beforeLines="50" w:before="120" w:afterLines="50" w:after="120"/>
        <w:jc w:val="left"/>
        <w:rPr>
          <w:rFonts w:ascii="Times New Roman" w:eastAsia="宋体" w:hAnsi="Times New Roman" w:cs="Times New Roman"/>
          <w:color w:val="000000" w:themeColor="text1"/>
          <w:kern w:val="24"/>
          <w:sz w:val="20"/>
          <w:szCs w:val="20"/>
        </w:rPr>
      </w:pPr>
      <w:r w:rsidRPr="006C1FC5">
        <w:rPr>
          <w:rFonts w:ascii="Times New Roman" w:eastAsia="宋体" w:hAnsi="Times New Roman" w:cs="Times New Roman" w:hint="eastAsia"/>
          <w:color w:val="000000" w:themeColor="text1"/>
          <w:kern w:val="24"/>
          <w:sz w:val="20"/>
          <w:szCs w:val="20"/>
        </w:rPr>
        <w:t>T</w:t>
      </w:r>
      <w:r w:rsidRPr="006C1FC5">
        <w:rPr>
          <w:rFonts w:ascii="Times New Roman" w:eastAsia="宋体" w:hAnsi="Times New Roman" w:cs="Times New Roman"/>
          <w:color w:val="000000" w:themeColor="text1"/>
          <w:kern w:val="24"/>
          <w:sz w:val="20"/>
          <w:szCs w:val="20"/>
        </w:rPr>
        <w:t xml:space="preserve">he second level </w:t>
      </w:r>
      <w:r>
        <w:rPr>
          <w:rFonts w:ascii="Times New Roman" w:eastAsia="宋体" w:hAnsi="Times New Roman" w:cs="Times New Roman"/>
          <w:color w:val="000000" w:themeColor="text1"/>
          <w:kern w:val="24"/>
          <w:sz w:val="20"/>
          <w:szCs w:val="20"/>
        </w:rPr>
        <w:t xml:space="preserve">is </w:t>
      </w:r>
      <w:r w:rsidR="002026EA">
        <w:rPr>
          <w:rFonts w:ascii="Times New Roman" w:eastAsia="宋体" w:hAnsi="Times New Roman" w:cs="Times New Roman"/>
          <w:color w:val="000000" w:themeColor="text1"/>
          <w:kern w:val="24"/>
          <w:sz w:val="20"/>
          <w:szCs w:val="20"/>
        </w:rPr>
        <w:t xml:space="preserve">how to handle joint TCI state switching </w:t>
      </w:r>
      <w:r>
        <w:rPr>
          <w:rFonts w:ascii="Times New Roman" w:eastAsia="宋体" w:hAnsi="Times New Roman" w:cs="Times New Roman"/>
          <w:color w:val="000000" w:themeColor="text1"/>
          <w:kern w:val="24"/>
          <w:sz w:val="20"/>
          <w:szCs w:val="20"/>
        </w:rPr>
        <w:t xml:space="preserve">FR1. </w:t>
      </w:r>
    </w:p>
    <w:p w14:paraId="5D239B25" w14:textId="385FB199" w:rsidR="00357060" w:rsidRDefault="00357060" w:rsidP="006C1FC5">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f it is joint TCI in FR1,</w:t>
      </w:r>
      <w:r w:rsidR="00662F63">
        <w:rPr>
          <w:rFonts w:ascii="Times New Roman" w:eastAsia="宋体" w:hAnsi="Times New Roman" w:cs="Times New Roman"/>
          <w:color w:val="000000" w:themeColor="text1"/>
          <w:kern w:val="24"/>
          <w:sz w:val="20"/>
          <w:szCs w:val="20"/>
        </w:rPr>
        <w:t xml:space="preserve"> no matter one joint TCI or two joint TCIs, when joint TCI#1 is changed to joint TCI#2, the source RS is only applicable for DL reception which the source RS can be the DL RS which is only from DL/UL-TRP. And the PL-RS is only available from DL/UL-TRP, UE is indicated by PL-offset and perform UL transmission on UL-TRP.</w:t>
      </w:r>
    </w:p>
    <w:p w14:paraId="718A66B9" w14:textId="4DDFD06F" w:rsidR="00662F63" w:rsidRDefault="00662F63" w:rsidP="006C1FC5">
      <w:pPr>
        <w:spacing w:beforeLines="50" w:before="120" w:afterLines="50" w:after="120"/>
        <w:jc w:val="left"/>
        <w:rPr>
          <w:rFonts w:ascii="Times New Roman" w:eastAsia="宋体" w:hAnsi="Times New Roman" w:cs="Times New Roman"/>
          <w:color w:val="000000" w:themeColor="text1"/>
          <w:kern w:val="24"/>
          <w:sz w:val="20"/>
          <w:szCs w:val="20"/>
        </w:rPr>
      </w:pPr>
      <w:r>
        <w:rPr>
          <w:rFonts w:ascii="Times New Roman" w:eastAsia="宋体" w:hAnsi="Times New Roman" w:cs="Times New Roman" w:hint="eastAsia"/>
          <w:color w:val="000000" w:themeColor="text1"/>
          <w:kern w:val="24"/>
          <w:sz w:val="20"/>
          <w:szCs w:val="20"/>
        </w:rPr>
        <w:t>I</w:t>
      </w:r>
      <w:r>
        <w:rPr>
          <w:rFonts w:ascii="Times New Roman" w:eastAsia="宋体" w:hAnsi="Times New Roman" w:cs="Times New Roman"/>
          <w:color w:val="000000" w:themeColor="text1"/>
          <w:kern w:val="24"/>
          <w:sz w:val="20"/>
          <w:szCs w:val="20"/>
        </w:rPr>
        <w:t xml:space="preserve">f joint TCI is switching in FR1 mentioned above, there is no difference from legacy, the joint TCI state switching is the same as legacy. </w:t>
      </w:r>
    </w:p>
    <w:p w14:paraId="12CF7618" w14:textId="4962782E" w:rsidR="00662F63" w:rsidRPr="00662F63" w:rsidRDefault="00662F63" w:rsidP="006C1FC5">
      <w:pPr>
        <w:spacing w:beforeLines="50" w:before="120" w:afterLines="50" w:after="120"/>
        <w:jc w:val="left"/>
        <w:rPr>
          <w:rFonts w:ascii="Times New Roman" w:hAnsi="Times New Roman" w:cs="Times New Roman" w:hint="eastAsia"/>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w:t>
      </w:r>
      <w:r>
        <w:rPr>
          <w:rFonts w:ascii="Times New Roman" w:hAnsi="Times New Roman" w:cs="Times New Roman"/>
          <w:b/>
          <w:bCs/>
          <w:sz w:val="20"/>
          <w:szCs w:val="20"/>
        </w:rPr>
        <w:t>7</w:t>
      </w:r>
      <w:r>
        <w:rPr>
          <w:rFonts w:ascii="Times New Roman" w:hAnsi="Times New Roman" w:cs="Times New Roman"/>
          <w:b/>
          <w:bCs/>
          <w:sz w:val="20"/>
          <w:szCs w:val="20"/>
        </w:rPr>
        <w:t>:</w:t>
      </w:r>
      <w:r w:rsidRPr="00662F63">
        <w:rPr>
          <w:rFonts w:ascii="Times New Roman" w:hAnsi="Times New Roman" w:cs="Times New Roman" w:hint="eastAsia"/>
          <w:b/>
          <w:bCs/>
          <w:sz w:val="20"/>
          <w:szCs w:val="20"/>
        </w:rPr>
        <w:t xml:space="preserve"> </w:t>
      </w:r>
      <w:r w:rsidRPr="00662F63">
        <w:rPr>
          <w:rFonts w:ascii="Times New Roman" w:hAnsi="Times New Roman" w:cs="Times New Roman" w:hint="eastAsia"/>
          <w:b/>
          <w:bCs/>
          <w:sz w:val="20"/>
          <w:szCs w:val="20"/>
        </w:rPr>
        <w:t>I</w:t>
      </w:r>
      <w:r w:rsidRPr="00662F63">
        <w:rPr>
          <w:rFonts w:ascii="Times New Roman" w:hAnsi="Times New Roman" w:cs="Times New Roman"/>
          <w:b/>
          <w:bCs/>
          <w:sz w:val="20"/>
          <w:szCs w:val="20"/>
        </w:rPr>
        <w:t>f joint TCI is switching in FR1 mentioned above, there is no difference from legacy, the joint TCI state switching is the same as legacy.</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6691A99" w14:textId="2DA6193E" w:rsidR="006E0535" w:rsidRPr="006E0535" w:rsidRDefault="006E0535" w:rsidP="006E0535">
      <w:pPr>
        <w:spacing w:beforeLines="50" w:before="120" w:afterLines="50" w:after="120"/>
        <w:jc w:val="left"/>
        <w:rPr>
          <w:rFonts w:ascii="Times New Roman" w:eastAsia="宋体" w:hAnsi="Times New Roman" w:cs="Times New Roman"/>
          <w:sz w:val="20"/>
          <w:szCs w:val="20"/>
        </w:rPr>
      </w:pPr>
      <w:r w:rsidRPr="006E0535">
        <w:rPr>
          <w:rFonts w:ascii="Times New Roman" w:eastAsia="宋体" w:hAnsi="Times New Roman" w:cs="Times New Roman"/>
          <w:sz w:val="20"/>
          <w:szCs w:val="20"/>
        </w:rPr>
        <w:t>In this contribution, we provide our proposals for RRM requirements for objective</w:t>
      </w:r>
      <w:r>
        <w:rPr>
          <w:rFonts w:ascii="Times New Roman" w:eastAsia="宋体" w:hAnsi="Times New Roman" w:cs="Times New Roman"/>
          <w:sz w:val="20"/>
          <w:szCs w:val="20"/>
        </w:rPr>
        <w:t>#2, #3 and #5</w:t>
      </w:r>
      <w:r w:rsidRPr="006E0535">
        <w:rPr>
          <w:rFonts w:ascii="Times New Roman" w:eastAsia="宋体" w:hAnsi="Times New Roman" w:cs="Times New Roman"/>
          <w:sz w:val="20"/>
          <w:szCs w:val="20"/>
        </w:rPr>
        <w:t xml:space="preserve"> in Rel-19 MIMO phase 5:</w:t>
      </w:r>
    </w:p>
    <w:p w14:paraId="54C25ADB" w14:textId="70DC2766" w:rsidR="006E5B4F" w:rsidRPr="006E0535" w:rsidRDefault="00FE0648" w:rsidP="003C1FD7">
      <w:pPr>
        <w:spacing w:beforeLines="50" w:before="120" w:afterLines="50" w:after="120"/>
        <w:jc w:val="left"/>
        <w:rPr>
          <w:rFonts w:ascii="Times New Roman" w:hAnsi="Times New Roman" w:cs="Times New Roman"/>
          <w:b/>
          <w:bCs/>
          <w:sz w:val="20"/>
          <w:szCs w:val="20"/>
          <w:lang w:val="en-GB"/>
        </w:rPr>
      </w:pPr>
      <w:r w:rsidRPr="003A032D">
        <w:rPr>
          <w:rFonts w:ascii="Times New Roman" w:eastAsia="宋体" w:hAnsi="Times New Roman" w:cs="Times New Roman" w:hint="eastAsia"/>
          <w:b/>
          <w:bCs/>
          <w:color w:val="000000" w:themeColor="text1"/>
          <w:kern w:val="24"/>
          <w:sz w:val="20"/>
          <w:szCs w:val="20"/>
        </w:rPr>
        <w:t>P</w:t>
      </w:r>
      <w:r w:rsidRPr="003A032D">
        <w:rPr>
          <w:rFonts w:ascii="Times New Roman" w:eastAsia="宋体" w:hAnsi="Times New Roman" w:cs="Times New Roman"/>
          <w:b/>
          <w:bCs/>
          <w:color w:val="000000" w:themeColor="text1"/>
          <w:kern w:val="24"/>
          <w:sz w:val="20"/>
          <w:szCs w:val="20"/>
        </w:rPr>
        <w:t>roposal 1: No RRM impact by added SRS port grouping to support more than 4 layers.</w:t>
      </w:r>
    </w:p>
    <w:p w14:paraId="02025555" w14:textId="19A09ECF" w:rsidR="00375912" w:rsidRPr="00375912" w:rsidRDefault="00375912" w:rsidP="00375912">
      <w:pPr>
        <w:rPr>
          <w:rFonts w:ascii="Times New Roman" w:hAnsi="Times New Roman" w:cs="Times New Roman"/>
          <w:b/>
          <w:bCs/>
        </w:rPr>
      </w:pPr>
      <w:r w:rsidRPr="00375912">
        <w:rPr>
          <w:rFonts w:ascii="Times New Roman" w:hAnsi="Times New Roman" w:cs="Times New Roman"/>
          <w:b/>
          <w:bCs/>
        </w:rPr>
        <w:t xml:space="preserve">Proposal 2: RAN4 </w:t>
      </w:r>
      <w:r w:rsidR="00C617CF">
        <w:rPr>
          <w:rFonts w:ascii="Times New Roman" w:hAnsi="Times New Roman" w:cs="Times New Roman"/>
          <w:b/>
          <w:bCs/>
        </w:rPr>
        <w:t>to</w:t>
      </w:r>
      <w:r w:rsidRPr="00375912">
        <w:rPr>
          <w:rFonts w:ascii="Times New Roman" w:hAnsi="Times New Roman" w:cs="Times New Roman"/>
          <w:b/>
          <w:bCs/>
        </w:rPr>
        <w:t xml:space="preserve"> approve simulation assumption with minor modification:</w:t>
      </w: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3"/>
        <w:gridCol w:w="3343"/>
      </w:tblGrid>
      <w:tr w:rsidR="00375912" w14:paraId="04AD13E9"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2E905255" w14:textId="77777777" w:rsidR="00375912" w:rsidRDefault="00375912" w:rsidP="00E34891">
            <w:pPr>
              <w:spacing w:before="120" w:after="120"/>
              <w:rPr>
                <w:rFonts w:ascii="Times" w:eastAsia="Batang" w:hAnsi="Times"/>
                <w:sz w:val="18"/>
                <w:szCs w:val="18"/>
              </w:rPr>
            </w:pPr>
            <w:r>
              <w:rPr>
                <w:rFonts w:ascii="Times" w:eastAsia="Batang" w:hAnsi="Times"/>
                <w:b/>
                <w:bCs/>
                <w:sz w:val="18"/>
                <w:szCs w:val="18"/>
              </w:rPr>
              <w:t>Parameter</w:t>
            </w:r>
          </w:p>
        </w:tc>
        <w:tc>
          <w:tcPr>
            <w:tcW w:w="2329"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71B3400D" w14:textId="77777777" w:rsidR="00375912" w:rsidRDefault="00375912" w:rsidP="00E34891">
            <w:pPr>
              <w:spacing w:before="120" w:after="120"/>
              <w:rPr>
                <w:rFonts w:ascii="Times" w:eastAsia="Batang" w:hAnsi="Times"/>
                <w:sz w:val="18"/>
                <w:szCs w:val="18"/>
              </w:rPr>
            </w:pPr>
            <w:r>
              <w:rPr>
                <w:rFonts w:ascii="Times" w:eastAsia="Batang" w:hAnsi="Times"/>
                <w:b/>
                <w:bCs/>
                <w:sz w:val="18"/>
                <w:szCs w:val="18"/>
              </w:rPr>
              <w:t>Value</w:t>
            </w:r>
          </w:p>
        </w:tc>
      </w:tr>
      <w:tr w:rsidR="00375912" w14:paraId="6B8C182C"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EE17562" w14:textId="77777777" w:rsidR="00375912" w:rsidRDefault="00375912" w:rsidP="00E34891">
            <w:pPr>
              <w:spacing w:before="120" w:after="120"/>
              <w:rPr>
                <w:rFonts w:ascii="Times" w:eastAsia="Batang" w:hAnsi="Times"/>
                <w:sz w:val="18"/>
                <w:szCs w:val="18"/>
              </w:rPr>
            </w:pPr>
            <w:r>
              <w:rPr>
                <w:rFonts w:ascii="Times" w:eastAsia="Batang" w:hAnsi="Times"/>
                <w:b/>
                <w:bCs/>
                <w:sz w:val="18"/>
                <w:szCs w:val="18"/>
              </w:rPr>
              <w:t>Duplex, Waveform</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A612318"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TDD</w:t>
            </w:r>
            <w:r w:rsidRPr="00A51456">
              <w:rPr>
                <w:rFonts w:ascii="Times" w:eastAsia="Batang" w:hAnsi="Times"/>
                <w:color w:val="FF0000"/>
                <w:sz w:val="18"/>
                <w:szCs w:val="18"/>
              </w:rPr>
              <w:t>/FDD</w:t>
            </w:r>
            <w:r>
              <w:rPr>
                <w:rFonts w:ascii="Times" w:eastAsia="Batang" w:hAnsi="Times"/>
                <w:sz w:val="18"/>
                <w:szCs w:val="18"/>
              </w:rPr>
              <w:t>, OFDM</w:t>
            </w:r>
          </w:p>
        </w:tc>
      </w:tr>
      <w:tr w:rsidR="00375912" w14:paraId="681BD42A"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88429F" w14:textId="77777777" w:rsidR="00375912" w:rsidRDefault="00375912" w:rsidP="00E34891">
            <w:pPr>
              <w:spacing w:before="120" w:after="120"/>
              <w:rPr>
                <w:rFonts w:ascii="Times" w:eastAsia="Batang" w:hAnsi="Times"/>
                <w:sz w:val="18"/>
                <w:szCs w:val="18"/>
              </w:rPr>
            </w:pPr>
            <w:r>
              <w:rPr>
                <w:rFonts w:ascii="Times" w:eastAsia="Batang" w:hAnsi="Times"/>
                <w:b/>
                <w:bCs/>
                <w:sz w:val="18"/>
                <w:szCs w:val="18"/>
              </w:rPr>
              <w:t>Carrier Frequency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E70CAAB"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3.5 GHz</w:t>
            </w:r>
          </w:p>
        </w:tc>
      </w:tr>
      <w:tr w:rsidR="00375912" w14:paraId="1F522252"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EA74B7E" w14:textId="77777777" w:rsidR="00375912" w:rsidRDefault="00375912" w:rsidP="00E34891">
            <w:pPr>
              <w:spacing w:before="120" w:after="120"/>
              <w:rPr>
                <w:rFonts w:ascii="Times" w:eastAsia="Batang" w:hAnsi="Times"/>
                <w:sz w:val="18"/>
                <w:szCs w:val="18"/>
              </w:rPr>
            </w:pPr>
            <w:r>
              <w:rPr>
                <w:rFonts w:ascii="Times" w:eastAsia="Batang" w:hAnsi="Times"/>
                <w:b/>
                <w:bCs/>
                <w:sz w:val="18"/>
                <w:szCs w:val="18"/>
              </w:rPr>
              <w:t>Channel Model</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307DA65"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TDL-C</w:t>
            </w:r>
          </w:p>
        </w:tc>
      </w:tr>
      <w:tr w:rsidR="00375912" w14:paraId="47A35335"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CFB5E29" w14:textId="77777777" w:rsidR="00375912" w:rsidRDefault="00375912" w:rsidP="00E34891">
            <w:pPr>
              <w:spacing w:before="120" w:after="120"/>
              <w:rPr>
                <w:rFonts w:ascii="Times" w:eastAsia="Batang" w:hAnsi="Times"/>
                <w:b/>
                <w:sz w:val="18"/>
                <w:szCs w:val="18"/>
              </w:rPr>
            </w:pPr>
            <w:r>
              <w:rPr>
                <w:rFonts w:ascii="Times" w:eastAsia="Batang" w:hAnsi="Times"/>
                <w:b/>
                <w:sz w:val="18"/>
                <w:szCs w:val="18"/>
              </w:rPr>
              <w:t>Delay Spread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258117A"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300ns</w:t>
            </w:r>
          </w:p>
        </w:tc>
      </w:tr>
      <w:tr w:rsidR="00375912" w14:paraId="2F19BA5A"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BBE295" w14:textId="77777777" w:rsidR="00375912" w:rsidRDefault="00375912" w:rsidP="00E34891">
            <w:pPr>
              <w:spacing w:before="120" w:after="120"/>
              <w:rPr>
                <w:rFonts w:ascii="Times" w:eastAsia="Batang" w:hAnsi="Times"/>
                <w:b/>
                <w:sz w:val="18"/>
                <w:szCs w:val="18"/>
              </w:rPr>
            </w:pPr>
            <w:r>
              <w:rPr>
                <w:rFonts w:ascii="Times" w:eastAsia="Batang" w:hAnsi="Times"/>
                <w:b/>
                <w:sz w:val="18"/>
                <w:szCs w:val="18"/>
              </w:rPr>
              <w:lastRenderedPageBreak/>
              <w:t>antenna configuration</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5F04F29" w14:textId="77777777" w:rsidR="00375912" w:rsidRDefault="00375912" w:rsidP="00E34891">
            <w:pPr>
              <w:spacing w:before="120" w:after="120"/>
              <w:rPr>
                <w:rFonts w:ascii="Times" w:eastAsia="Batang" w:hAnsi="Times"/>
                <w:sz w:val="18"/>
                <w:szCs w:val="18"/>
              </w:rPr>
            </w:pPr>
            <w:r>
              <w:rPr>
                <w:rFonts w:ascii="Times" w:eastAsia="Batang" w:hAnsi="Times"/>
                <w:sz w:val="18"/>
                <w:szCs w:val="18"/>
                <w:lang w:val="sv-SE"/>
              </w:rPr>
              <w:t>1X2</w:t>
            </w:r>
          </w:p>
        </w:tc>
      </w:tr>
      <w:tr w:rsidR="00375912" w14:paraId="1DC49B98"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90EDC1A" w14:textId="77777777" w:rsidR="00375912" w:rsidRDefault="00375912" w:rsidP="00E34891">
            <w:pPr>
              <w:spacing w:before="120" w:after="120"/>
              <w:rPr>
                <w:rFonts w:ascii="Times" w:eastAsia="Malgun Gothic" w:hAnsi="Times"/>
                <w:b/>
                <w:sz w:val="18"/>
                <w:szCs w:val="18"/>
              </w:rPr>
            </w:pPr>
            <w:r>
              <w:rPr>
                <w:rFonts w:ascii="Times" w:eastAsia="Malgun Gothic" w:hAnsi="Times"/>
                <w:b/>
                <w:sz w:val="18"/>
                <w:szCs w:val="18"/>
              </w:rPr>
              <w:t>TRP number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1E76E9" w14:textId="77777777" w:rsidR="00375912" w:rsidRDefault="00375912" w:rsidP="00E34891">
            <w:pPr>
              <w:spacing w:before="120" w:after="120"/>
              <w:rPr>
                <w:rFonts w:ascii="Times" w:eastAsia="Malgun Gothic" w:hAnsi="Times"/>
                <w:sz w:val="18"/>
                <w:szCs w:val="18"/>
              </w:rPr>
            </w:pPr>
            <w:r>
              <w:rPr>
                <w:rFonts w:ascii="Times" w:eastAsia="Malgun Gothic" w:hAnsi="Times"/>
                <w:sz w:val="18"/>
                <w:szCs w:val="18"/>
              </w:rPr>
              <w:t>2</w:t>
            </w:r>
          </w:p>
        </w:tc>
      </w:tr>
      <w:tr w:rsidR="00375912" w14:paraId="16BC755F" w14:textId="77777777" w:rsidTr="00E34891">
        <w:trPr>
          <w:trHeight w:val="237"/>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A91CC9F" w14:textId="77777777" w:rsidR="00375912" w:rsidRDefault="00375912" w:rsidP="00E34891">
            <w:pPr>
              <w:spacing w:before="120" w:after="120"/>
              <w:rPr>
                <w:rFonts w:ascii="Times" w:eastAsia="Batang" w:hAnsi="Times"/>
                <w:b/>
                <w:sz w:val="18"/>
                <w:szCs w:val="18"/>
                <w:lang w:eastAsia="en-US"/>
              </w:rPr>
            </w:pPr>
            <w:r>
              <w:rPr>
                <w:rFonts w:ascii="Times" w:eastAsia="Batang" w:hAnsi="Times"/>
                <w:b/>
                <w:sz w:val="18"/>
                <w:szCs w:val="18"/>
              </w:rPr>
              <w:t>TRS Bandwidth</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6639E4A"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48RB, 106 RB</w:t>
            </w:r>
          </w:p>
        </w:tc>
      </w:tr>
      <w:tr w:rsidR="00375912" w14:paraId="57029825"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6EF73FC" w14:textId="77777777" w:rsidR="00375912" w:rsidRDefault="00375912" w:rsidP="00E34891">
            <w:pPr>
              <w:spacing w:before="120" w:after="120"/>
              <w:rPr>
                <w:rFonts w:ascii="Times" w:eastAsia="Batang" w:hAnsi="Times"/>
                <w:b/>
                <w:sz w:val="18"/>
                <w:szCs w:val="18"/>
              </w:rPr>
            </w:pPr>
            <w:r>
              <w:rPr>
                <w:rFonts w:ascii="Times" w:eastAsia="Batang" w:hAnsi="Times"/>
                <w:b/>
                <w:sz w:val="18"/>
                <w:szCs w:val="18"/>
              </w:rPr>
              <w:t>Numerology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416669" w14:textId="77777777" w:rsidR="00375912" w:rsidRDefault="00375912" w:rsidP="00E34891">
            <w:pPr>
              <w:spacing w:before="120" w:after="120"/>
              <w:rPr>
                <w:rFonts w:ascii="Times" w:eastAsia="Batang" w:hAnsi="Times"/>
                <w:sz w:val="18"/>
                <w:szCs w:val="18"/>
                <w:lang w:val="sv-SE"/>
              </w:rPr>
            </w:pPr>
            <w:r>
              <w:rPr>
                <w:rFonts w:ascii="Times" w:eastAsia="Batang" w:hAnsi="Times"/>
                <w:sz w:val="18"/>
                <w:szCs w:val="18"/>
                <w:lang w:val="sv-SE"/>
              </w:rPr>
              <w:t xml:space="preserve">14 OFDM symbol per slot, 30kHz SCS, </w:t>
            </w:r>
            <w:r w:rsidRPr="00A51456">
              <w:rPr>
                <w:rFonts w:ascii="Times" w:eastAsia="Batang" w:hAnsi="Times"/>
                <w:color w:val="FF0000"/>
                <w:sz w:val="18"/>
                <w:szCs w:val="18"/>
                <w:lang w:val="sv-SE"/>
              </w:rPr>
              <w:t>15kHz SCS</w:t>
            </w:r>
          </w:p>
        </w:tc>
      </w:tr>
      <w:tr w:rsidR="00375912" w14:paraId="08F1CF7D"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993A0A8" w14:textId="77777777" w:rsidR="00375912" w:rsidRDefault="00375912" w:rsidP="00E34891">
            <w:pPr>
              <w:spacing w:before="120" w:after="120"/>
              <w:rPr>
                <w:rFonts w:ascii="Times" w:eastAsia="Batang" w:hAnsi="Times"/>
                <w:b/>
                <w:sz w:val="18"/>
                <w:szCs w:val="18"/>
              </w:rPr>
            </w:pPr>
            <w:r>
              <w:rPr>
                <w:rFonts w:ascii="Times" w:eastAsia="Batang" w:hAnsi="Times"/>
                <w:b/>
                <w:sz w:val="18"/>
                <w:szCs w:val="18"/>
              </w:rPr>
              <w:t>UE speed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F86FF02"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 xml:space="preserve">3km/h, 30kmph, 72kmph, 108kmph </w:t>
            </w:r>
          </w:p>
        </w:tc>
      </w:tr>
      <w:tr w:rsidR="00375912" w14:paraId="5B6F3373" w14:textId="77777777" w:rsidTr="00E34891">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FB1A722" w14:textId="77777777" w:rsidR="00375912" w:rsidRDefault="00375912" w:rsidP="00E34891">
            <w:pPr>
              <w:spacing w:before="120" w:after="120"/>
              <w:rPr>
                <w:rFonts w:ascii="Times" w:eastAsia="Batang" w:hAnsi="Times"/>
                <w:b/>
                <w:sz w:val="18"/>
                <w:szCs w:val="18"/>
              </w:rPr>
            </w:pPr>
            <w:r>
              <w:rPr>
                <w:rFonts w:ascii="Times" w:eastAsia="Batang" w:hAnsi="Times"/>
                <w:b/>
                <w:sz w:val="18"/>
                <w:szCs w:val="18"/>
              </w:rPr>
              <w:t>SNR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658A16"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-3dB, 0dB, 3dB</w:t>
            </w:r>
          </w:p>
        </w:tc>
      </w:tr>
      <w:tr w:rsidR="00375912" w14:paraId="3EF1D39C"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415AB3A" w14:textId="77777777" w:rsidR="00375912" w:rsidRDefault="00375912" w:rsidP="00E34891">
            <w:pPr>
              <w:spacing w:before="120" w:after="120"/>
              <w:rPr>
                <w:rFonts w:ascii="Times" w:eastAsia="Malgun Gothic" w:hAnsi="Times"/>
                <w:b/>
                <w:sz w:val="18"/>
                <w:szCs w:val="18"/>
              </w:rPr>
            </w:pPr>
            <w:r>
              <w:rPr>
                <w:rFonts w:ascii="Times" w:eastAsia="Malgun Gothic" w:hAnsi="Times"/>
                <w:b/>
                <w:sz w:val="18"/>
                <w:szCs w:val="18"/>
              </w:rPr>
              <w:t>Frequency offset between TRP (only for freq.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E56B1DA"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0.1ppm./</w:t>
            </w:r>
            <w:r w:rsidRPr="00DD3622">
              <w:rPr>
                <w:rFonts w:ascii="Times" w:eastAsia="Batang" w:hAnsi="Times"/>
                <w:color w:val="FF0000"/>
                <w:sz w:val="18"/>
                <w:szCs w:val="18"/>
              </w:rPr>
              <w:t>0.2ppm</w:t>
            </w:r>
          </w:p>
        </w:tc>
      </w:tr>
      <w:tr w:rsidR="00375912" w14:paraId="4BAAF209"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E4FD239" w14:textId="77777777" w:rsidR="00375912" w:rsidRDefault="00375912" w:rsidP="00E34891">
            <w:pPr>
              <w:spacing w:before="120" w:after="120"/>
              <w:rPr>
                <w:rFonts w:ascii="Times" w:eastAsia="Malgun Gothic" w:hAnsi="Times"/>
                <w:b/>
                <w:sz w:val="18"/>
                <w:szCs w:val="18"/>
              </w:rPr>
            </w:pPr>
            <w:r>
              <w:rPr>
                <w:rFonts w:ascii="Times" w:eastAsia="Malgun Gothic" w:hAnsi="Times"/>
                <w:b/>
                <w:sz w:val="18"/>
                <w:szCs w:val="18"/>
              </w:rPr>
              <w:t>Delay difference between TRP (only for delay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40CAA5" w14:textId="77777777" w:rsidR="00375912" w:rsidRDefault="00375912" w:rsidP="00E34891">
            <w:pPr>
              <w:spacing w:before="120" w:after="120"/>
              <w:rPr>
                <w:rFonts w:ascii="Times" w:eastAsia="Batang" w:hAnsi="Times"/>
                <w:sz w:val="18"/>
                <w:szCs w:val="18"/>
              </w:rPr>
            </w:pPr>
            <w:r>
              <w:rPr>
                <w:rFonts w:ascii="Times" w:eastAsia="Batang" w:hAnsi="Times"/>
                <w:sz w:val="18"/>
                <w:szCs w:val="18"/>
              </w:rPr>
              <w:t>0.5CP, CP</w:t>
            </w:r>
          </w:p>
        </w:tc>
      </w:tr>
      <w:tr w:rsidR="00375912" w14:paraId="2F789E72"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1411CB" w14:textId="77777777" w:rsidR="00375912" w:rsidRPr="00375912" w:rsidRDefault="00375912" w:rsidP="00E34891">
            <w:pPr>
              <w:spacing w:before="120" w:after="120"/>
              <w:rPr>
                <w:rFonts w:ascii="Times New Roman" w:eastAsia="Malgun Gothic" w:hAnsi="Times New Roman" w:cs="Times New Roman"/>
                <w:b/>
                <w:sz w:val="18"/>
                <w:szCs w:val="18"/>
              </w:rPr>
            </w:pPr>
            <w:r w:rsidRPr="00375912">
              <w:rPr>
                <w:rFonts w:ascii="Times New Roman" w:eastAsia="Malgun Gothic" w:hAnsi="Times New Roman" w:cs="Times New Roman"/>
                <w:b/>
                <w:sz w:val="18"/>
                <w:szCs w:val="18"/>
              </w:rPr>
              <w:t>Number of samples for measurement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4FB805F" w14:textId="77777777" w:rsidR="00375912" w:rsidRPr="00375912" w:rsidRDefault="00375912" w:rsidP="00E34891">
            <w:pPr>
              <w:spacing w:before="120" w:after="120"/>
              <w:rPr>
                <w:rFonts w:ascii="Times New Roman" w:eastAsia="Batang" w:hAnsi="Times New Roman" w:cs="Times New Roman"/>
                <w:sz w:val="18"/>
                <w:szCs w:val="18"/>
              </w:rPr>
            </w:pPr>
            <w:r w:rsidRPr="00375912">
              <w:rPr>
                <w:rFonts w:ascii="Times New Roman" w:eastAsia="Batang" w:hAnsi="Times New Roman" w:cs="Times New Roman"/>
                <w:sz w:val="18"/>
                <w:szCs w:val="18"/>
              </w:rPr>
              <w:t>1, 2, 3, 4, 5, 10</w:t>
            </w:r>
          </w:p>
        </w:tc>
      </w:tr>
      <w:tr w:rsidR="00375912" w14:paraId="1A602007"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41633E66" w14:textId="77777777" w:rsidR="00375912" w:rsidRPr="00375912" w:rsidRDefault="00375912" w:rsidP="00E34891">
            <w:pPr>
              <w:spacing w:before="120" w:after="120"/>
              <w:rPr>
                <w:rFonts w:ascii="Times New Roman" w:hAnsi="Times New Roman" w:cs="Times New Roman"/>
                <w:b/>
                <w:color w:val="FF0000"/>
                <w:sz w:val="18"/>
                <w:szCs w:val="18"/>
              </w:rPr>
            </w:pPr>
            <w:r w:rsidRPr="00375912">
              <w:rPr>
                <w:rFonts w:ascii="Times New Roman" w:hAnsi="Times New Roman" w:cs="Times New Roman"/>
                <w:b/>
                <w:color w:val="FF0000"/>
                <w:sz w:val="18"/>
                <w:szCs w:val="18"/>
              </w:rPr>
              <w:t>CSI-RS config</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75DB7BB" w14:textId="77777777" w:rsidR="00375912" w:rsidRPr="00375912" w:rsidRDefault="00375912" w:rsidP="00E34891">
            <w:pPr>
              <w:spacing w:before="120" w:after="120"/>
              <w:rPr>
                <w:rFonts w:ascii="Times New Roman" w:hAnsi="Times New Roman" w:cs="Times New Roman"/>
                <w:color w:val="FF0000"/>
                <w:sz w:val="18"/>
                <w:szCs w:val="18"/>
              </w:rPr>
            </w:pPr>
            <w:r w:rsidRPr="00375912">
              <w:rPr>
                <w:rFonts w:ascii="Times New Roman" w:hAnsi="Times New Roman" w:cs="Times New Roman"/>
                <w:color w:val="FF0000"/>
                <w:sz w:val="18"/>
                <w:szCs w:val="18"/>
              </w:rPr>
              <w:t xml:space="preserve">Cjtc-d and cjtc-f: </w:t>
            </w:r>
            <w:r w:rsidRPr="00375912">
              <w:rPr>
                <w:rFonts w:ascii="Times New Roman" w:hAnsi="Times New Roman" w:cs="Times New Roman"/>
                <w:iCs/>
                <w:color w:val="FF0000"/>
                <w:sz w:val="18"/>
                <w:szCs w:val="18"/>
              </w:rPr>
              <w:t>periodic TRS (‘CSI-RS for tracking’)</w:t>
            </w:r>
          </w:p>
          <w:p w14:paraId="015E5143" w14:textId="77777777" w:rsidR="00375912" w:rsidRPr="00375912" w:rsidRDefault="00375912" w:rsidP="00E34891">
            <w:pPr>
              <w:spacing w:before="120" w:after="120"/>
              <w:rPr>
                <w:rFonts w:ascii="Times New Roman" w:eastAsia="Batang" w:hAnsi="Times New Roman" w:cs="Times New Roman"/>
                <w:color w:val="FF0000"/>
                <w:sz w:val="18"/>
                <w:szCs w:val="18"/>
              </w:rPr>
            </w:pPr>
            <w:r w:rsidRPr="00375912">
              <w:rPr>
                <w:rFonts w:ascii="Times New Roman" w:hAnsi="Times New Roman" w:cs="Times New Roman"/>
                <w:color w:val="FF0000"/>
                <w:sz w:val="18"/>
                <w:szCs w:val="18"/>
              </w:rPr>
              <w:t>Cjtc-P: single-port CSI-RS(s) for CSI</w:t>
            </w:r>
          </w:p>
        </w:tc>
      </w:tr>
      <w:tr w:rsidR="00375912" w14:paraId="389078BF"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4B97838" w14:textId="77777777" w:rsidR="00375912" w:rsidRDefault="00375912" w:rsidP="00E34891">
            <w:pPr>
              <w:spacing w:before="120" w:after="120"/>
              <w:rPr>
                <w:rFonts w:ascii="Times" w:eastAsia="Malgun Gothic" w:hAnsi="Times"/>
                <w:b/>
                <w:sz w:val="18"/>
                <w:szCs w:val="18"/>
              </w:rPr>
            </w:pPr>
            <w:r w:rsidRPr="00413B94">
              <w:rPr>
                <w:rFonts w:ascii="Times" w:eastAsia="Malgun Gothic" w:hAnsi="Times"/>
                <w:b/>
                <w:sz w:val="18"/>
                <w:szCs w:val="18"/>
              </w:rPr>
              <w:t>CSI-RS periodicity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A45F339" w14:textId="77777777" w:rsidR="00375912" w:rsidRPr="00375912" w:rsidRDefault="00375912" w:rsidP="00E34891">
            <w:pPr>
              <w:spacing w:before="120" w:after="120"/>
              <w:rPr>
                <w:rFonts w:ascii="Times" w:hAnsi="Times"/>
                <w:sz w:val="18"/>
                <w:szCs w:val="18"/>
              </w:rPr>
            </w:pPr>
            <w:r w:rsidRPr="00413B94">
              <w:rPr>
                <w:rFonts w:ascii="Times" w:eastAsia="Batang" w:hAnsi="Times"/>
                <w:sz w:val="18"/>
                <w:szCs w:val="18"/>
              </w:rPr>
              <w:t xml:space="preserve">20ms </w:t>
            </w:r>
            <w:r>
              <w:rPr>
                <w:rFonts w:ascii="Times" w:eastAsia="Batang" w:hAnsi="Times"/>
                <w:sz w:val="18"/>
                <w:szCs w:val="18"/>
              </w:rPr>
              <w:t xml:space="preserve">/ </w:t>
            </w:r>
            <w:r w:rsidRPr="00413B94">
              <w:rPr>
                <w:rFonts w:ascii="Times" w:eastAsia="Batang" w:hAnsi="Times"/>
                <w:sz w:val="18"/>
                <w:szCs w:val="18"/>
              </w:rPr>
              <w:t>40 slots</w:t>
            </w:r>
          </w:p>
        </w:tc>
      </w:tr>
      <w:tr w:rsidR="00375912" w14:paraId="2F4D8BDC" w14:textId="77777777" w:rsidTr="00E34891">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19750338" w14:textId="77777777" w:rsidR="00375912" w:rsidRDefault="00375912" w:rsidP="00E34891">
            <w:pPr>
              <w:spacing w:before="120" w:after="120"/>
              <w:rPr>
                <w:rFonts w:ascii="Times" w:eastAsia="Malgun Gothic" w:hAnsi="Times"/>
                <w:b/>
                <w:sz w:val="18"/>
                <w:szCs w:val="18"/>
              </w:rPr>
            </w:pPr>
            <w:r w:rsidRPr="00413B94">
              <w:rPr>
                <w:rFonts w:ascii="Times" w:eastAsia="Malgun Gothic" w:hAnsi="Times"/>
                <w:b/>
                <w:sz w:val="18"/>
                <w:szCs w:val="18"/>
              </w:rPr>
              <w:t>CSI-RS offset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390927ED" w14:textId="77777777" w:rsidR="00375912" w:rsidRDefault="00375912" w:rsidP="00E34891">
            <w:pPr>
              <w:spacing w:before="120" w:after="120"/>
              <w:rPr>
                <w:rFonts w:ascii="Times" w:eastAsia="Batang" w:hAnsi="Times"/>
                <w:sz w:val="18"/>
                <w:szCs w:val="18"/>
              </w:rPr>
            </w:pPr>
            <w:r w:rsidRPr="00413B94">
              <w:rPr>
                <w:rFonts w:ascii="Times" w:eastAsia="Batang" w:hAnsi="Times"/>
                <w:sz w:val="18"/>
                <w:szCs w:val="18"/>
              </w:rPr>
              <w:t>Slot 20, 21</w:t>
            </w:r>
          </w:p>
        </w:tc>
      </w:tr>
    </w:tbl>
    <w:p w14:paraId="69C3D355" w14:textId="541E8AED" w:rsidR="00CD293C" w:rsidRDefault="00F128F2" w:rsidP="00CD293C">
      <w:pPr>
        <w:spacing w:beforeLines="50" w:before="120" w:afterLines="50" w:after="120"/>
        <w:jc w:val="left"/>
        <w:rPr>
          <w:rFonts w:ascii="Times New Roman" w:eastAsia="宋体" w:hAnsi="Times New Roman" w:cs="Times New Roman"/>
          <w:b/>
          <w:bCs/>
          <w:color w:val="000000" w:themeColor="text1"/>
          <w:kern w:val="24"/>
          <w:sz w:val="20"/>
          <w:szCs w:val="20"/>
        </w:rPr>
      </w:pPr>
      <w:r w:rsidRPr="003F0333">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F0333">
        <w:rPr>
          <w:rFonts w:ascii="Times New Roman" w:hAnsi="Times New Roman" w:cs="Times New Roman"/>
          <w:b/>
          <w:bCs/>
          <w:sz w:val="20"/>
          <w:szCs w:val="20"/>
        </w:rPr>
        <w:t xml:space="preserve">: RAN4 to specify RRM requirements for two TAs in asymmetric DL sTRP/UL mTRP. Rel-18 uplink timing requirements can be used as start point. </w:t>
      </w:r>
      <w:r w:rsidRPr="003F0333">
        <w:rPr>
          <w:rFonts w:ascii="Times New Roman" w:eastAsia="宋体" w:hAnsi="Times New Roman" w:cs="Times New Roman"/>
          <w:b/>
          <w:bCs/>
          <w:color w:val="000000" w:themeColor="text1"/>
          <w:kern w:val="24"/>
          <w:sz w:val="20"/>
          <w:szCs w:val="20"/>
        </w:rPr>
        <w:t xml:space="preserve">In Rel-19 asymmetric DL sTRP/UL mTRP, if all TRPs are from the same serving cell (intra-cell), for both two TAGs, they are corresponding to the same downlink reference point. If all TRPs are from the serving cell and additional PCI cell (inter-cell), </w:t>
      </w:r>
      <w:r w:rsidRPr="00F128F2">
        <w:rPr>
          <w:rFonts w:ascii="Times New Roman" w:eastAsia="宋体" w:hAnsi="Times New Roman" w:cs="Times New Roman"/>
          <w:b/>
          <w:bCs/>
          <w:color w:val="000000" w:themeColor="text1"/>
          <w:kern w:val="24"/>
          <w:sz w:val="20"/>
          <w:szCs w:val="20"/>
        </w:rPr>
        <w:t>The downlink reference points and side condition can be the same as Rel-17 ICBM.</w:t>
      </w:r>
    </w:p>
    <w:p w14:paraId="3713CFDF" w14:textId="77777777" w:rsidR="000F61D2" w:rsidRPr="000F61D2" w:rsidRDefault="000F61D2" w:rsidP="000F61D2">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al 4: Separate the discussion into:</w:t>
      </w:r>
    </w:p>
    <w:p w14:paraId="0E1A5DB4" w14:textId="77777777" w:rsidR="000F61D2" w:rsidRPr="000F61D2" w:rsidRDefault="000F61D2" w:rsidP="000F61D2">
      <w:pPr>
        <w:pStyle w:val="a8"/>
        <w:numPr>
          <w:ilvl w:val="2"/>
          <w:numId w:val="4"/>
        </w:numPr>
        <w:spacing w:beforeLines="50" w:before="120" w:afterLines="50" w:after="120"/>
        <w:ind w:firstLineChars="0"/>
        <w:rPr>
          <w:rFonts w:eastAsia="宋体"/>
          <w:b/>
          <w:bCs/>
          <w:color w:val="000000" w:themeColor="text1"/>
          <w:kern w:val="24"/>
        </w:rPr>
      </w:pPr>
      <w:r w:rsidRPr="000F61D2">
        <w:rPr>
          <w:rFonts w:eastAsia="宋体" w:hint="eastAsia"/>
          <w:b/>
          <w:bCs/>
          <w:color w:val="000000" w:themeColor="text1"/>
          <w:kern w:val="24"/>
          <w:lang w:eastAsia="zh-CN"/>
        </w:rPr>
        <w:t>R</w:t>
      </w:r>
      <w:r w:rsidRPr="000F61D2">
        <w:rPr>
          <w:rFonts w:eastAsia="宋体"/>
          <w:b/>
          <w:bCs/>
          <w:color w:val="000000" w:themeColor="text1"/>
          <w:kern w:val="24"/>
          <w:lang w:eastAsia="zh-CN"/>
        </w:rPr>
        <w:t xml:space="preserve">AN4 to discussion whether to specified </w:t>
      </w:r>
      <w:r w:rsidRPr="000F61D2">
        <w:rPr>
          <w:rFonts w:eastAsia="宋体"/>
          <w:b/>
          <w:bCs/>
          <w:color w:val="000000" w:themeColor="text1"/>
          <w:kern w:val="24"/>
        </w:rPr>
        <w:t>active uplink TCI state switching delay when the source RS is SRS.</w:t>
      </w:r>
    </w:p>
    <w:p w14:paraId="24898501" w14:textId="77777777" w:rsidR="000F61D2" w:rsidRPr="000F61D2" w:rsidRDefault="000F61D2" w:rsidP="000F61D2">
      <w:pPr>
        <w:pStyle w:val="a8"/>
        <w:numPr>
          <w:ilvl w:val="2"/>
          <w:numId w:val="4"/>
        </w:numPr>
        <w:spacing w:beforeLines="50" w:before="120" w:afterLines="50" w:after="120"/>
        <w:ind w:firstLineChars="0"/>
        <w:rPr>
          <w:rFonts w:eastAsia="宋体"/>
          <w:b/>
          <w:bCs/>
          <w:color w:val="000000" w:themeColor="text1"/>
          <w:kern w:val="24"/>
        </w:rPr>
      </w:pPr>
      <w:r w:rsidRPr="000F61D2">
        <w:rPr>
          <w:rFonts w:eastAsia="宋体" w:hint="eastAsia"/>
          <w:b/>
          <w:bCs/>
          <w:color w:val="000000" w:themeColor="text1"/>
          <w:kern w:val="24"/>
          <w:lang w:eastAsia="zh-CN"/>
        </w:rPr>
        <w:t>R</w:t>
      </w:r>
      <w:r w:rsidRPr="000F61D2">
        <w:rPr>
          <w:rFonts w:eastAsia="宋体"/>
          <w:b/>
          <w:bCs/>
          <w:color w:val="000000" w:themeColor="text1"/>
          <w:kern w:val="24"/>
          <w:lang w:eastAsia="zh-CN"/>
        </w:rPr>
        <w:t xml:space="preserve">AN4 to discussion whether RRM impacts for </w:t>
      </w:r>
      <w:r w:rsidRPr="000F61D2">
        <w:rPr>
          <w:rFonts w:eastAsia="宋体"/>
          <w:b/>
          <w:bCs/>
          <w:color w:val="000000" w:themeColor="text1"/>
          <w:kern w:val="24"/>
        </w:rPr>
        <w:t>active uplink TCI state switching delay</w:t>
      </w:r>
    </w:p>
    <w:p w14:paraId="03D25D3A" w14:textId="77777777" w:rsidR="00F40CC0" w:rsidRDefault="00F40CC0" w:rsidP="00F40CC0">
      <w:pPr>
        <w:spacing w:beforeLines="50" w:before="120" w:afterLines="50" w:after="120"/>
        <w:jc w:val="left"/>
        <w:rPr>
          <w:rFonts w:ascii="Times New Roman" w:hAnsi="Times New Roman" w:cs="Times New Roman"/>
          <w:b/>
          <w:bCs/>
          <w:sz w:val="20"/>
          <w:szCs w:val="20"/>
        </w:rPr>
      </w:pPr>
      <w:r w:rsidRPr="003F0333">
        <w:rPr>
          <w:rFonts w:ascii="Times New Roman" w:hAnsi="Times New Roman" w:cs="Times New Roman"/>
          <w:b/>
          <w:bCs/>
          <w:sz w:val="20"/>
          <w:szCs w:val="20"/>
        </w:rPr>
        <w:t>Propos</w:t>
      </w:r>
      <w:r w:rsidRPr="000F61D2">
        <w:rPr>
          <w:rFonts w:ascii="Times New Roman" w:hAnsi="Times New Roman" w:cs="Times New Roman"/>
          <w:b/>
          <w:bCs/>
          <w:sz w:val="20"/>
          <w:szCs w:val="20"/>
        </w:rPr>
        <w:t xml:space="preserve">al </w:t>
      </w:r>
      <w:r>
        <w:rPr>
          <w:rFonts w:ascii="Times New Roman" w:hAnsi="Times New Roman" w:cs="Times New Roman"/>
          <w:b/>
          <w:bCs/>
          <w:sz w:val="20"/>
          <w:szCs w:val="20"/>
        </w:rPr>
        <w:t>5</w:t>
      </w:r>
      <w:r w:rsidRPr="000F61D2">
        <w:rPr>
          <w:rFonts w:ascii="Times New Roman" w:hAnsi="Times New Roman" w:cs="Times New Roman"/>
          <w:b/>
          <w:bCs/>
          <w:sz w:val="20"/>
          <w:szCs w:val="20"/>
        </w:rPr>
        <w:t>:</w:t>
      </w:r>
      <w:r>
        <w:rPr>
          <w:rFonts w:ascii="Times New Roman" w:hAnsi="Times New Roman" w:cs="Times New Roman"/>
          <w:b/>
          <w:bCs/>
          <w:sz w:val="20"/>
          <w:szCs w:val="20"/>
        </w:rPr>
        <w:t xml:space="preserve"> For FR2, no joint TCI state is supported. </w:t>
      </w:r>
      <w:r w:rsidRPr="007667D9">
        <w:rPr>
          <w:rFonts w:ascii="Times New Roman" w:hAnsi="Times New Roman" w:cs="Times New Roman"/>
          <w:b/>
          <w:bCs/>
          <w:sz w:val="20"/>
          <w:szCs w:val="20"/>
        </w:rPr>
        <w:t>Only separate TCI UL state can be supported</w:t>
      </w:r>
      <w:r>
        <w:rPr>
          <w:rFonts w:ascii="Times New Roman" w:hAnsi="Times New Roman" w:cs="Times New Roman"/>
          <w:b/>
          <w:bCs/>
          <w:sz w:val="20"/>
          <w:szCs w:val="20"/>
        </w:rPr>
        <w:t>. Only the UL TCI states can only be associated to SRS.</w:t>
      </w:r>
    </w:p>
    <w:p w14:paraId="384F35DD" w14:textId="77777777" w:rsidR="00F40CC0" w:rsidRDefault="00F40CC0" w:rsidP="00F40CC0">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O</w:t>
      </w:r>
      <w:r>
        <w:rPr>
          <w:rFonts w:ascii="Times New Roman" w:hAnsi="Times New Roman" w:cs="Times New Roman"/>
          <w:b/>
          <w:bCs/>
          <w:sz w:val="20"/>
          <w:szCs w:val="20"/>
        </w:rPr>
        <w:t xml:space="preserve">bservation 1: For UL TCI states switching delay </w:t>
      </w:r>
      <w:r>
        <w:rPr>
          <w:rFonts w:ascii="Times New Roman" w:hAnsi="Times New Roman" w:cs="Times New Roman" w:hint="eastAsia"/>
          <w:b/>
          <w:bCs/>
          <w:sz w:val="20"/>
          <w:szCs w:val="20"/>
        </w:rPr>
        <w:t>if</w:t>
      </w:r>
      <w:r>
        <w:rPr>
          <w:rFonts w:ascii="Times New Roman" w:hAnsi="Times New Roman" w:cs="Times New Roman"/>
          <w:b/>
          <w:bCs/>
          <w:sz w:val="20"/>
          <w:szCs w:val="20"/>
        </w:rPr>
        <w:t xml:space="preserve"> the UL TCI state is associated to SRS, no RAN4 requirement in Rel-17/Rel-18.</w:t>
      </w:r>
    </w:p>
    <w:p w14:paraId="51D2372D" w14:textId="77777777" w:rsidR="00F40CC0" w:rsidRDefault="00F40CC0" w:rsidP="00F40CC0">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 xml:space="preserve">roposal 6: RAN4 to decide: </w:t>
      </w:r>
      <w:r w:rsidRPr="007667D9">
        <w:rPr>
          <w:rFonts w:ascii="Times New Roman" w:hAnsi="Times New Roman" w:cs="Times New Roman"/>
          <w:b/>
          <w:bCs/>
          <w:sz w:val="20"/>
          <w:szCs w:val="20"/>
        </w:rPr>
        <w:t xml:space="preserve">If </w:t>
      </w:r>
      <w:r>
        <w:rPr>
          <w:rFonts w:ascii="Times New Roman" w:hAnsi="Times New Roman" w:cs="Times New Roman"/>
          <w:b/>
          <w:bCs/>
          <w:sz w:val="20"/>
          <w:szCs w:val="20"/>
        </w:rPr>
        <w:t>UL TCI states can only be associated to SRS</w:t>
      </w:r>
    </w:p>
    <w:p w14:paraId="089B95AA" w14:textId="58ED07ED" w:rsidR="00F40CC0" w:rsidRDefault="00F40CC0" w:rsidP="00F40CC0">
      <w:pPr>
        <w:pStyle w:val="a8"/>
        <w:numPr>
          <w:ilvl w:val="2"/>
          <w:numId w:val="4"/>
        </w:numPr>
        <w:spacing w:beforeLines="50" w:before="120" w:afterLines="50" w:after="120"/>
        <w:ind w:firstLineChars="0"/>
        <w:rPr>
          <w:rFonts w:eastAsiaTheme="minorEastAsia"/>
          <w:b/>
          <w:bCs/>
          <w:lang w:eastAsia="zh-CN"/>
        </w:rPr>
      </w:pPr>
      <w:r>
        <w:rPr>
          <w:rFonts w:eastAsiaTheme="minorEastAsia"/>
          <w:b/>
          <w:bCs/>
          <w:lang w:eastAsia="zh-CN"/>
        </w:rPr>
        <w:t xml:space="preserve">Alt1: Follow same principle in Rel-17 which is no </w:t>
      </w:r>
      <w:r>
        <w:rPr>
          <w:rFonts w:eastAsiaTheme="minorEastAsia"/>
          <w:b/>
          <w:bCs/>
          <w:lang w:eastAsia="zh-CN"/>
        </w:rPr>
        <w:t>requirement</w:t>
      </w:r>
      <w:r>
        <w:rPr>
          <w:rFonts w:eastAsiaTheme="minorEastAsia"/>
          <w:b/>
          <w:bCs/>
          <w:lang w:eastAsia="zh-CN"/>
        </w:rPr>
        <w:t xml:space="preserve"> for UE is requested to a separate UL TCI state. </w:t>
      </w:r>
    </w:p>
    <w:p w14:paraId="32C47D9D" w14:textId="2867539F" w:rsidR="000F61D2" w:rsidRPr="002026EA" w:rsidRDefault="00F40CC0" w:rsidP="00F40CC0">
      <w:pPr>
        <w:pStyle w:val="a8"/>
        <w:numPr>
          <w:ilvl w:val="2"/>
          <w:numId w:val="4"/>
        </w:numPr>
        <w:spacing w:beforeLines="50" w:before="120" w:afterLines="50" w:after="120"/>
        <w:ind w:firstLineChars="0"/>
        <w:rPr>
          <w:rFonts w:eastAsia="宋体"/>
          <w:b/>
          <w:bCs/>
        </w:rPr>
      </w:pPr>
      <w:r>
        <w:rPr>
          <w:rFonts w:eastAsiaTheme="minorEastAsia" w:hint="eastAsia"/>
          <w:b/>
          <w:bCs/>
          <w:lang w:eastAsia="zh-CN"/>
        </w:rPr>
        <w:t>A</w:t>
      </w:r>
      <w:r>
        <w:rPr>
          <w:rFonts w:eastAsiaTheme="minorEastAsia"/>
          <w:b/>
          <w:bCs/>
          <w:lang w:eastAsia="zh-CN"/>
        </w:rPr>
        <w:t>lt2: The delay is MAC-CE processing time if define the known condition of target TCI state.</w:t>
      </w:r>
    </w:p>
    <w:p w14:paraId="1EFFD55A" w14:textId="7BB71ACB" w:rsidR="002026EA" w:rsidRPr="002026EA" w:rsidRDefault="002026EA" w:rsidP="002026EA">
      <w:pPr>
        <w:spacing w:beforeLines="50" w:before="120" w:afterLines="50" w:after="120"/>
        <w:jc w:val="left"/>
        <w:rPr>
          <w:rFonts w:eastAsia="宋体" w:hint="eastAsia"/>
          <w:b/>
          <w:bCs/>
        </w:rPr>
      </w:pPr>
      <w:r w:rsidRPr="002026EA">
        <w:rPr>
          <w:rFonts w:ascii="Times New Roman" w:hAnsi="Times New Roman" w:cs="Times New Roman" w:hint="eastAsia"/>
          <w:b/>
          <w:bCs/>
          <w:sz w:val="20"/>
          <w:szCs w:val="20"/>
        </w:rPr>
        <w:t>P</w:t>
      </w:r>
      <w:r w:rsidRPr="002026EA">
        <w:rPr>
          <w:rFonts w:ascii="Times New Roman" w:hAnsi="Times New Roman" w:cs="Times New Roman"/>
          <w:b/>
          <w:bCs/>
          <w:sz w:val="20"/>
          <w:szCs w:val="20"/>
        </w:rPr>
        <w:t>roposal 7:</w:t>
      </w:r>
      <w:r w:rsidRPr="002026EA">
        <w:rPr>
          <w:rFonts w:ascii="Times New Roman" w:hAnsi="Times New Roman" w:cs="Times New Roman" w:hint="eastAsia"/>
          <w:b/>
          <w:bCs/>
          <w:sz w:val="20"/>
          <w:szCs w:val="20"/>
        </w:rPr>
        <w:t xml:space="preserve"> I</w:t>
      </w:r>
      <w:r w:rsidRPr="002026EA">
        <w:rPr>
          <w:rFonts w:ascii="Times New Roman" w:hAnsi="Times New Roman" w:cs="Times New Roman"/>
          <w:b/>
          <w:bCs/>
          <w:sz w:val="20"/>
          <w:szCs w:val="20"/>
        </w:rPr>
        <w:t>f joint TCI is switching in FR1 mentioned above, there is no difference from legacy, the joint TCI state switching is the same as legacy.</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700CA7E7" w14:textId="30924560" w:rsidR="006E0535" w:rsidRDefault="006E0535" w:rsidP="00B41191">
      <w:pPr>
        <w:spacing w:afterLines="50" w:after="120"/>
        <w:jc w:val="left"/>
        <w:rPr>
          <w:rFonts w:ascii="Times New Roman" w:eastAsia="宋体" w:hAnsi="Times New Roman" w:cs="Times New Roman"/>
          <w:sz w:val="20"/>
          <w:szCs w:val="20"/>
        </w:rPr>
      </w:pPr>
      <w:r w:rsidRPr="00087155">
        <w:rPr>
          <w:rFonts w:ascii="Times New Roman" w:eastAsia="宋体" w:hAnsi="Times New Roman" w:cs="Times New Roman"/>
          <w:sz w:val="20"/>
          <w:szCs w:val="20"/>
        </w:rPr>
        <w:t>[1] RP-242394, WID revision: NR MIMO Phase 5, Samsung</w:t>
      </w:r>
    </w:p>
    <w:p w14:paraId="2DB1C109" w14:textId="766FB9C2"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6E0535">
        <w:rPr>
          <w:rFonts w:ascii="Times New Roman" w:eastAsia="宋体" w:hAnsi="Times New Roman" w:cs="Times New Roman"/>
          <w:sz w:val="20"/>
          <w:szCs w:val="20"/>
        </w:rPr>
        <w:t>2</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R</w:t>
      </w:r>
      <w:r w:rsidR="00AE2782" w:rsidRPr="00AE2782">
        <w:rPr>
          <w:rFonts w:ascii="Times New Roman" w:eastAsia="宋体" w:hAnsi="Times New Roman" w:cs="Times New Roman"/>
          <w:sz w:val="20"/>
          <w:szCs w:val="20"/>
        </w:rPr>
        <w:t>4-2416857</w:t>
      </w:r>
      <w:r w:rsidR="00D17C30">
        <w:rPr>
          <w:rFonts w:ascii="Times New Roman" w:eastAsia="宋体" w:hAnsi="Times New Roman" w:cs="Times New Roman"/>
          <w:sz w:val="20"/>
          <w:szCs w:val="20"/>
        </w:rPr>
        <w:t xml:space="preserve">, </w:t>
      </w:r>
      <w:r w:rsidR="00AE2782" w:rsidRPr="00AE2782">
        <w:rPr>
          <w:rFonts w:ascii="Times New Roman" w:eastAsia="宋体" w:hAnsi="Times New Roman" w:cs="Times New Roman"/>
          <w:sz w:val="20"/>
          <w:szCs w:val="20"/>
        </w:rPr>
        <w:t>WF on RRM requirements for NR_MIMO_Ph5_Part2</w:t>
      </w:r>
      <w:r w:rsidR="00D17C30">
        <w:rPr>
          <w:rFonts w:ascii="Times New Roman" w:eastAsia="宋体" w:hAnsi="Times New Roman" w:cs="Times New Roman"/>
          <w:sz w:val="20"/>
          <w:szCs w:val="20"/>
        </w:rPr>
        <w:t xml:space="preserve">, </w:t>
      </w:r>
      <w:r w:rsidR="00AE2782">
        <w:rPr>
          <w:rFonts w:ascii="Times New Roman" w:eastAsia="宋体" w:hAnsi="Times New Roman" w:cs="Times New Roman"/>
          <w:sz w:val="20"/>
          <w:szCs w:val="20"/>
        </w:rPr>
        <w:t>MediaTek</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ABACC" w14:textId="77777777" w:rsidR="00246566" w:rsidRDefault="00246566" w:rsidP="00F57816">
      <w:r>
        <w:separator/>
      </w:r>
    </w:p>
  </w:endnote>
  <w:endnote w:type="continuationSeparator" w:id="0">
    <w:p w14:paraId="4D06B2F9" w14:textId="77777777" w:rsidR="00246566" w:rsidRDefault="0024656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B32A" w14:textId="77777777" w:rsidR="00246566" w:rsidRDefault="00246566" w:rsidP="00F57816">
      <w:r>
        <w:separator/>
      </w:r>
    </w:p>
  </w:footnote>
  <w:footnote w:type="continuationSeparator" w:id="0">
    <w:p w14:paraId="261DBA56" w14:textId="77777777" w:rsidR="00246566" w:rsidRDefault="0024656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9767A1"/>
    <w:multiLevelType w:val="hybridMultilevel"/>
    <w:tmpl w:val="D8189E00"/>
    <w:lvl w:ilvl="0" w:tplc="75A01BB2">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BC4C73"/>
    <w:multiLevelType w:val="hybridMultilevel"/>
    <w:tmpl w:val="599E6470"/>
    <w:lvl w:ilvl="0" w:tplc="5E66FC80">
      <w:start w:val="4"/>
      <w:numFmt w:val="lowerLetter"/>
      <w:lvlText w:val="%1."/>
      <w:lvlJc w:val="left"/>
      <w:pPr>
        <w:tabs>
          <w:tab w:val="num" w:pos="360"/>
        </w:tabs>
        <w:ind w:left="360" w:hanging="360"/>
      </w:pPr>
      <w:rPr>
        <w:rFonts w:hint="eastAsia"/>
      </w:rPr>
    </w:lvl>
    <w:lvl w:ilvl="1" w:tplc="04090019" w:tentative="1">
      <w:start w:val="1"/>
      <w:numFmt w:val="lowerLetter"/>
      <w:lvlText w:val="%2)"/>
      <w:lvlJc w:val="left"/>
      <w:pPr>
        <w:ind w:left="-24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600" w:hanging="420"/>
      </w:pPr>
    </w:lvl>
    <w:lvl w:ilvl="4" w:tplc="04090019" w:tentative="1">
      <w:start w:val="1"/>
      <w:numFmt w:val="lowerLetter"/>
      <w:lvlText w:val="%5)"/>
      <w:lvlJc w:val="left"/>
      <w:pPr>
        <w:ind w:left="1020" w:hanging="420"/>
      </w:pPr>
    </w:lvl>
    <w:lvl w:ilvl="5" w:tplc="0409001B" w:tentative="1">
      <w:start w:val="1"/>
      <w:numFmt w:val="lowerRoman"/>
      <w:lvlText w:val="%6."/>
      <w:lvlJc w:val="right"/>
      <w:pPr>
        <w:ind w:left="1440" w:hanging="420"/>
      </w:pPr>
    </w:lvl>
    <w:lvl w:ilvl="6" w:tplc="0409000F" w:tentative="1">
      <w:start w:val="1"/>
      <w:numFmt w:val="decimal"/>
      <w:lvlText w:val="%7."/>
      <w:lvlJc w:val="left"/>
      <w:pPr>
        <w:ind w:left="1860" w:hanging="420"/>
      </w:pPr>
    </w:lvl>
    <w:lvl w:ilvl="7" w:tplc="04090019" w:tentative="1">
      <w:start w:val="1"/>
      <w:numFmt w:val="lowerLetter"/>
      <w:lvlText w:val="%8)"/>
      <w:lvlJc w:val="left"/>
      <w:pPr>
        <w:ind w:left="2280" w:hanging="420"/>
      </w:pPr>
    </w:lvl>
    <w:lvl w:ilvl="8" w:tplc="0409001B" w:tentative="1">
      <w:start w:val="1"/>
      <w:numFmt w:val="lowerRoman"/>
      <w:lvlText w:val="%9."/>
      <w:lvlJc w:val="right"/>
      <w:pPr>
        <w:ind w:left="2700" w:hanging="420"/>
      </w:pPr>
    </w:lvl>
  </w:abstractNum>
  <w:abstractNum w:abstractNumId="12"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5"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F045C8"/>
    <w:multiLevelType w:val="hybridMultilevel"/>
    <w:tmpl w:val="8F564CAA"/>
    <w:lvl w:ilvl="0" w:tplc="88688C96">
      <w:start w:val="2"/>
      <w:numFmt w:val="lowerLetter"/>
      <w:lvlText w:val="%1."/>
      <w:lvlJc w:val="left"/>
      <w:pPr>
        <w:tabs>
          <w:tab w:val="num" w:pos="1440"/>
        </w:tabs>
        <w:ind w:left="144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6"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7"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8"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0"/>
  </w:num>
  <w:num w:numId="2">
    <w:abstractNumId w:val="6"/>
  </w:num>
  <w:num w:numId="3">
    <w:abstractNumId w:val="25"/>
  </w:num>
  <w:num w:numId="4">
    <w:abstractNumId w:val="30"/>
  </w:num>
  <w:num w:numId="5">
    <w:abstractNumId w:val="13"/>
  </w:num>
  <w:num w:numId="6">
    <w:abstractNumId w:val="22"/>
  </w:num>
  <w:num w:numId="7">
    <w:abstractNumId w:val="2"/>
  </w:num>
  <w:num w:numId="8">
    <w:abstractNumId w:val="3"/>
  </w:num>
  <w:num w:numId="9">
    <w:abstractNumId w:val="8"/>
  </w:num>
  <w:num w:numId="10">
    <w:abstractNumId w:val="15"/>
  </w:num>
  <w:num w:numId="11">
    <w:abstractNumId w:val="16"/>
  </w:num>
  <w:num w:numId="12">
    <w:abstractNumId w:val="32"/>
  </w:num>
  <w:num w:numId="13">
    <w:abstractNumId w:val="18"/>
  </w:num>
  <w:num w:numId="14">
    <w:abstractNumId w:val="9"/>
  </w:num>
  <w:num w:numId="15">
    <w:abstractNumId w:val="19"/>
  </w:num>
  <w:num w:numId="16">
    <w:abstractNumId w:val="28"/>
  </w:num>
  <w:num w:numId="17">
    <w:abstractNumId w:val="0"/>
  </w:num>
  <w:num w:numId="18">
    <w:abstractNumId w:val="31"/>
  </w:num>
  <w:num w:numId="19">
    <w:abstractNumId w:val="21"/>
  </w:num>
  <w:num w:numId="20">
    <w:abstractNumId w:val="5"/>
  </w:num>
  <w:num w:numId="21">
    <w:abstractNumId w:val="20"/>
  </w:num>
  <w:num w:numId="22">
    <w:abstractNumId w:val="14"/>
  </w:num>
  <w:num w:numId="23">
    <w:abstractNumId w:val="17"/>
  </w:num>
  <w:num w:numId="24">
    <w:abstractNumId w:val="24"/>
  </w:num>
  <w:num w:numId="25">
    <w:abstractNumId w:val="4"/>
  </w:num>
  <w:num w:numId="26">
    <w:abstractNumId w:val="7"/>
  </w:num>
  <w:num w:numId="27">
    <w:abstractNumId w:val="12"/>
  </w:num>
  <w:num w:numId="28">
    <w:abstractNumId w:val="26"/>
  </w:num>
  <w:num w:numId="29">
    <w:abstractNumId w:val="11"/>
  </w:num>
  <w:num w:numId="30">
    <w:abstractNumId w:val="23"/>
  </w:num>
  <w:num w:numId="31">
    <w:abstractNumId w:val="29"/>
  </w:num>
  <w:num w:numId="32">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6DD9"/>
    <w:rsid w:val="000105CB"/>
    <w:rsid w:val="00012F9D"/>
    <w:rsid w:val="00015DAB"/>
    <w:rsid w:val="000235EA"/>
    <w:rsid w:val="00026B9A"/>
    <w:rsid w:val="00027632"/>
    <w:rsid w:val="00052B59"/>
    <w:rsid w:val="00052CA4"/>
    <w:rsid w:val="00053818"/>
    <w:rsid w:val="00057C23"/>
    <w:rsid w:val="00060D78"/>
    <w:rsid w:val="00072893"/>
    <w:rsid w:val="00073F55"/>
    <w:rsid w:val="00074587"/>
    <w:rsid w:val="0008269C"/>
    <w:rsid w:val="00084658"/>
    <w:rsid w:val="00093977"/>
    <w:rsid w:val="00096EF2"/>
    <w:rsid w:val="000A1902"/>
    <w:rsid w:val="000B0FF3"/>
    <w:rsid w:val="000B2BE5"/>
    <w:rsid w:val="000B5183"/>
    <w:rsid w:val="000B5ADF"/>
    <w:rsid w:val="000D3C85"/>
    <w:rsid w:val="000E5597"/>
    <w:rsid w:val="000E58AC"/>
    <w:rsid w:val="000E7C20"/>
    <w:rsid w:val="000F1E0D"/>
    <w:rsid w:val="000F374B"/>
    <w:rsid w:val="000F61D2"/>
    <w:rsid w:val="000F72B6"/>
    <w:rsid w:val="00100486"/>
    <w:rsid w:val="00102086"/>
    <w:rsid w:val="001026F0"/>
    <w:rsid w:val="00112570"/>
    <w:rsid w:val="0011584F"/>
    <w:rsid w:val="001178E9"/>
    <w:rsid w:val="00134F05"/>
    <w:rsid w:val="001458A1"/>
    <w:rsid w:val="00150BDE"/>
    <w:rsid w:val="0015241F"/>
    <w:rsid w:val="00165C69"/>
    <w:rsid w:val="00166682"/>
    <w:rsid w:val="0017202C"/>
    <w:rsid w:val="001726B2"/>
    <w:rsid w:val="00174267"/>
    <w:rsid w:val="00180900"/>
    <w:rsid w:val="00181534"/>
    <w:rsid w:val="001A3E92"/>
    <w:rsid w:val="001A7751"/>
    <w:rsid w:val="001C48EF"/>
    <w:rsid w:val="001D1A6A"/>
    <w:rsid w:val="001D4F2C"/>
    <w:rsid w:val="001D7079"/>
    <w:rsid w:val="001E04C5"/>
    <w:rsid w:val="001E2D51"/>
    <w:rsid w:val="001E739A"/>
    <w:rsid w:val="001F1761"/>
    <w:rsid w:val="001F31F1"/>
    <w:rsid w:val="001F6AC6"/>
    <w:rsid w:val="002026EA"/>
    <w:rsid w:val="0020459B"/>
    <w:rsid w:val="00214063"/>
    <w:rsid w:val="00214A0F"/>
    <w:rsid w:val="002211DE"/>
    <w:rsid w:val="0023072D"/>
    <w:rsid w:val="00231681"/>
    <w:rsid w:val="00231FB8"/>
    <w:rsid w:val="0023527D"/>
    <w:rsid w:val="0024546C"/>
    <w:rsid w:val="00245EDD"/>
    <w:rsid w:val="00246566"/>
    <w:rsid w:val="00267A1C"/>
    <w:rsid w:val="00270BB1"/>
    <w:rsid w:val="00272E65"/>
    <w:rsid w:val="00272F7E"/>
    <w:rsid w:val="00272F93"/>
    <w:rsid w:val="002757AF"/>
    <w:rsid w:val="00276331"/>
    <w:rsid w:val="00276972"/>
    <w:rsid w:val="002875C0"/>
    <w:rsid w:val="00296592"/>
    <w:rsid w:val="002A7244"/>
    <w:rsid w:val="002B343E"/>
    <w:rsid w:val="002B66D0"/>
    <w:rsid w:val="002C4587"/>
    <w:rsid w:val="002D30A9"/>
    <w:rsid w:val="002D6B43"/>
    <w:rsid w:val="002D77E9"/>
    <w:rsid w:val="002E42C0"/>
    <w:rsid w:val="002E7F6A"/>
    <w:rsid w:val="002F5473"/>
    <w:rsid w:val="002F7732"/>
    <w:rsid w:val="00300FDE"/>
    <w:rsid w:val="00303839"/>
    <w:rsid w:val="00324E0A"/>
    <w:rsid w:val="00326980"/>
    <w:rsid w:val="00327BA9"/>
    <w:rsid w:val="003325F4"/>
    <w:rsid w:val="00336B70"/>
    <w:rsid w:val="00341B29"/>
    <w:rsid w:val="00355717"/>
    <w:rsid w:val="00357060"/>
    <w:rsid w:val="00357205"/>
    <w:rsid w:val="003577DC"/>
    <w:rsid w:val="0036194F"/>
    <w:rsid w:val="0036485D"/>
    <w:rsid w:val="003729D1"/>
    <w:rsid w:val="00374E80"/>
    <w:rsid w:val="00375912"/>
    <w:rsid w:val="003803C0"/>
    <w:rsid w:val="003837A9"/>
    <w:rsid w:val="00384261"/>
    <w:rsid w:val="003856D4"/>
    <w:rsid w:val="00391015"/>
    <w:rsid w:val="003917B3"/>
    <w:rsid w:val="003929DE"/>
    <w:rsid w:val="00393BA4"/>
    <w:rsid w:val="003947EF"/>
    <w:rsid w:val="003A13B8"/>
    <w:rsid w:val="003A5115"/>
    <w:rsid w:val="003B08A2"/>
    <w:rsid w:val="003B7F90"/>
    <w:rsid w:val="003C1FD7"/>
    <w:rsid w:val="003C30BC"/>
    <w:rsid w:val="003C5D6B"/>
    <w:rsid w:val="003D0AF6"/>
    <w:rsid w:val="003D3480"/>
    <w:rsid w:val="003D417F"/>
    <w:rsid w:val="003D4695"/>
    <w:rsid w:val="003F37F3"/>
    <w:rsid w:val="003F3A6C"/>
    <w:rsid w:val="003F50CD"/>
    <w:rsid w:val="003F698A"/>
    <w:rsid w:val="00414E94"/>
    <w:rsid w:val="004155F7"/>
    <w:rsid w:val="004165ED"/>
    <w:rsid w:val="004240B9"/>
    <w:rsid w:val="00432FAD"/>
    <w:rsid w:val="00434EDB"/>
    <w:rsid w:val="00436C63"/>
    <w:rsid w:val="00440BB6"/>
    <w:rsid w:val="00443D60"/>
    <w:rsid w:val="00453C63"/>
    <w:rsid w:val="0045709F"/>
    <w:rsid w:val="00463876"/>
    <w:rsid w:val="00464167"/>
    <w:rsid w:val="00471F53"/>
    <w:rsid w:val="00476345"/>
    <w:rsid w:val="004764ED"/>
    <w:rsid w:val="00483FE7"/>
    <w:rsid w:val="00491971"/>
    <w:rsid w:val="004A23BA"/>
    <w:rsid w:val="004A5A9F"/>
    <w:rsid w:val="004A6914"/>
    <w:rsid w:val="004B12BA"/>
    <w:rsid w:val="004B1AE1"/>
    <w:rsid w:val="004B3B1D"/>
    <w:rsid w:val="004B7800"/>
    <w:rsid w:val="004C3936"/>
    <w:rsid w:val="004C3E0B"/>
    <w:rsid w:val="004C4FED"/>
    <w:rsid w:val="004C5279"/>
    <w:rsid w:val="004C6CD5"/>
    <w:rsid w:val="004D2E78"/>
    <w:rsid w:val="004D7374"/>
    <w:rsid w:val="004F31BC"/>
    <w:rsid w:val="00503393"/>
    <w:rsid w:val="005058B0"/>
    <w:rsid w:val="00506CD8"/>
    <w:rsid w:val="00512B6A"/>
    <w:rsid w:val="00522D6A"/>
    <w:rsid w:val="00523EA1"/>
    <w:rsid w:val="00526F1B"/>
    <w:rsid w:val="00531B6B"/>
    <w:rsid w:val="00533C74"/>
    <w:rsid w:val="00545A98"/>
    <w:rsid w:val="0055605A"/>
    <w:rsid w:val="00570CF6"/>
    <w:rsid w:val="00575C94"/>
    <w:rsid w:val="00576B45"/>
    <w:rsid w:val="00586C22"/>
    <w:rsid w:val="00593C5A"/>
    <w:rsid w:val="005A12DD"/>
    <w:rsid w:val="005B23D1"/>
    <w:rsid w:val="005B3794"/>
    <w:rsid w:val="005B53B3"/>
    <w:rsid w:val="005B6DC1"/>
    <w:rsid w:val="005C1E8E"/>
    <w:rsid w:val="005C2AD3"/>
    <w:rsid w:val="005C4511"/>
    <w:rsid w:val="005D5477"/>
    <w:rsid w:val="005D6FFF"/>
    <w:rsid w:val="005E4A63"/>
    <w:rsid w:val="005F7569"/>
    <w:rsid w:val="005F7F42"/>
    <w:rsid w:val="00601D78"/>
    <w:rsid w:val="00631E71"/>
    <w:rsid w:val="0064391C"/>
    <w:rsid w:val="0064730C"/>
    <w:rsid w:val="0065090B"/>
    <w:rsid w:val="00652015"/>
    <w:rsid w:val="00652CAA"/>
    <w:rsid w:val="0065643C"/>
    <w:rsid w:val="006624A9"/>
    <w:rsid w:val="00662F63"/>
    <w:rsid w:val="006634EE"/>
    <w:rsid w:val="00672483"/>
    <w:rsid w:val="0067344B"/>
    <w:rsid w:val="00676811"/>
    <w:rsid w:val="00676E35"/>
    <w:rsid w:val="00686FD1"/>
    <w:rsid w:val="00692CA4"/>
    <w:rsid w:val="006966B6"/>
    <w:rsid w:val="006A4F1E"/>
    <w:rsid w:val="006B5F86"/>
    <w:rsid w:val="006B7867"/>
    <w:rsid w:val="006C1FC5"/>
    <w:rsid w:val="006C20A4"/>
    <w:rsid w:val="006D15A5"/>
    <w:rsid w:val="006D53A2"/>
    <w:rsid w:val="006D5B18"/>
    <w:rsid w:val="006D70D2"/>
    <w:rsid w:val="006D7360"/>
    <w:rsid w:val="006D7FBA"/>
    <w:rsid w:val="006E0535"/>
    <w:rsid w:val="006E20F2"/>
    <w:rsid w:val="006E5B4F"/>
    <w:rsid w:val="006F1C44"/>
    <w:rsid w:val="006F3587"/>
    <w:rsid w:val="006F3D67"/>
    <w:rsid w:val="006F698B"/>
    <w:rsid w:val="007117D5"/>
    <w:rsid w:val="007246E9"/>
    <w:rsid w:val="00741CE8"/>
    <w:rsid w:val="00755947"/>
    <w:rsid w:val="00757BAE"/>
    <w:rsid w:val="007667D9"/>
    <w:rsid w:val="00773571"/>
    <w:rsid w:val="007749B6"/>
    <w:rsid w:val="00777D0A"/>
    <w:rsid w:val="0078027D"/>
    <w:rsid w:val="00780D30"/>
    <w:rsid w:val="00784BBB"/>
    <w:rsid w:val="00785662"/>
    <w:rsid w:val="00785A90"/>
    <w:rsid w:val="007974AB"/>
    <w:rsid w:val="007A10F6"/>
    <w:rsid w:val="007A2B84"/>
    <w:rsid w:val="007B0F65"/>
    <w:rsid w:val="007D0AA7"/>
    <w:rsid w:val="007E4DED"/>
    <w:rsid w:val="00805588"/>
    <w:rsid w:val="0081009A"/>
    <w:rsid w:val="00812738"/>
    <w:rsid w:val="00814460"/>
    <w:rsid w:val="00820F9E"/>
    <w:rsid w:val="00826AFD"/>
    <w:rsid w:val="00837413"/>
    <w:rsid w:val="008525C5"/>
    <w:rsid w:val="00855647"/>
    <w:rsid w:val="0086244C"/>
    <w:rsid w:val="008632BF"/>
    <w:rsid w:val="00865AB8"/>
    <w:rsid w:val="008703E7"/>
    <w:rsid w:val="00873F19"/>
    <w:rsid w:val="0088023A"/>
    <w:rsid w:val="00887377"/>
    <w:rsid w:val="008933F3"/>
    <w:rsid w:val="008975AE"/>
    <w:rsid w:val="008A48C6"/>
    <w:rsid w:val="008B0284"/>
    <w:rsid w:val="008B3FEB"/>
    <w:rsid w:val="008B74D5"/>
    <w:rsid w:val="008B75F1"/>
    <w:rsid w:val="008C522B"/>
    <w:rsid w:val="008D1910"/>
    <w:rsid w:val="008E037C"/>
    <w:rsid w:val="008E1412"/>
    <w:rsid w:val="008E2D8E"/>
    <w:rsid w:val="008E6C0B"/>
    <w:rsid w:val="008E7090"/>
    <w:rsid w:val="008F2335"/>
    <w:rsid w:val="008F3910"/>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57521"/>
    <w:rsid w:val="009663D2"/>
    <w:rsid w:val="009739F0"/>
    <w:rsid w:val="00974A23"/>
    <w:rsid w:val="009767E7"/>
    <w:rsid w:val="00980C2C"/>
    <w:rsid w:val="0099381E"/>
    <w:rsid w:val="00995C86"/>
    <w:rsid w:val="0099647E"/>
    <w:rsid w:val="009B3AC5"/>
    <w:rsid w:val="009B55CE"/>
    <w:rsid w:val="009C3146"/>
    <w:rsid w:val="009C3A8B"/>
    <w:rsid w:val="009C58BC"/>
    <w:rsid w:val="009D7553"/>
    <w:rsid w:val="009D7782"/>
    <w:rsid w:val="009F2A3B"/>
    <w:rsid w:val="009F6EF0"/>
    <w:rsid w:val="00A01BED"/>
    <w:rsid w:val="00A0726B"/>
    <w:rsid w:val="00A14673"/>
    <w:rsid w:val="00A24246"/>
    <w:rsid w:val="00A51456"/>
    <w:rsid w:val="00A65BBA"/>
    <w:rsid w:val="00A823F0"/>
    <w:rsid w:val="00A85332"/>
    <w:rsid w:val="00A85CB9"/>
    <w:rsid w:val="00A86BD7"/>
    <w:rsid w:val="00A87274"/>
    <w:rsid w:val="00A87A40"/>
    <w:rsid w:val="00A92D96"/>
    <w:rsid w:val="00A93592"/>
    <w:rsid w:val="00A936C4"/>
    <w:rsid w:val="00A970CB"/>
    <w:rsid w:val="00AA009D"/>
    <w:rsid w:val="00AA4BE9"/>
    <w:rsid w:val="00AB1A7A"/>
    <w:rsid w:val="00AB507B"/>
    <w:rsid w:val="00AB77CE"/>
    <w:rsid w:val="00AC3DE8"/>
    <w:rsid w:val="00AC55A2"/>
    <w:rsid w:val="00AC61FB"/>
    <w:rsid w:val="00AE2782"/>
    <w:rsid w:val="00AE4C8D"/>
    <w:rsid w:val="00AE5B38"/>
    <w:rsid w:val="00AF353D"/>
    <w:rsid w:val="00AF3C60"/>
    <w:rsid w:val="00B0176A"/>
    <w:rsid w:val="00B01E2E"/>
    <w:rsid w:val="00B10427"/>
    <w:rsid w:val="00B11EF7"/>
    <w:rsid w:val="00B13C26"/>
    <w:rsid w:val="00B208F5"/>
    <w:rsid w:val="00B22117"/>
    <w:rsid w:val="00B238EC"/>
    <w:rsid w:val="00B3143C"/>
    <w:rsid w:val="00B3281A"/>
    <w:rsid w:val="00B3285E"/>
    <w:rsid w:val="00B40248"/>
    <w:rsid w:val="00B409A9"/>
    <w:rsid w:val="00B41191"/>
    <w:rsid w:val="00B413DA"/>
    <w:rsid w:val="00B41454"/>
    <w:rsid w:val="00B453FB"/>
    <w:rsid w:val="00B519B8"/>
    <w:rsid w:val="00B601F1"/>
    <w:rsid w:val="00B60E57"/>
    <w:rsid w:val="00B62F88"/>
    <w:rsid w:val="00B64734"/>
    <w:rsid w:val="00B8025D"/>
    <w:rsid w:val="00B965BA"/>
    <w:rsid w:val="00B965CD"/>
    <w:rsid w:val="00BB7153"/>
    <w:rsid w:val="00BD0907"/>
    <w:rsid w:val="00BD7BB9"/>
    <w:rsid w:val="00BE3587"/>
    <w:rsid w:val="00BF4D28"/>
    <w:rsid w:val="00C01BF4"/>
    <w:rsid w:val="00C02160"/>
    <w:rsid w:val="00C02404"/>
    <w:rsid w:val="00C17F95"/>
    <w:rsid w:val="00C25757"/>
    <w:rsid w:val="00C260AF"/>
    <w:rsid w:val="00C26CE0"/>
    <w:rsid w:val="00C33EB8"/>
    <w:rsid w:val="00C41AC4"/>
    <w:rsid w:val="00C45319"/>
    <w:rsid w:val="00C525E9"/>
    <w:rsid w:val="00C54619"/>
    <w:rsid w:val="00C56036"/>
    <w:rsid w:val="00C617CF"/>
    <w:rsid w:val="00C7050E"/>
    <w:rsid w:val="00C72589"/>
    <w:rsid w:val="00C77489"/>
    <w:rsid w:val="00C84AA7"/>
    <w:rsid w:val="00C942CA"/>
    <w:rsid w:val="00C94410"/>
    <w:rsid w:val="00C95EEF"/>
    <w:rsid w:val="00CA7027"/>
    <w:rsid w:val="00CD1C46"/>
    <w:rsid w:val="00CD293C"/>
    <w:rsid w:val="00CD2D83"/>
    <w:rsid w:val="00CD71F7"/>
    <w:rsid w:val="00CE06E6"/>
    <w:rsid w:val="00CE3303"/>
    <w:rsid w:val="00CE407E"/>
    <w:rsid w:val="00CE6062"/>
    <w:rsid w:val="00CE6961"/>
    <w:rsid w:val="00CF06BB"/>
    <w:rsid w:val="00D014C9"/>
    <w:rsid w:val="00D11ABE"/>
    <w:rsid w:val="00D17C30"/>
    <w:rsid w:val="00D23ECE"/>
    <w:rsid w:val="00D332D5"/>
    <w:rsid w:val="00D3570E"/>
    <w:rsid w:val="00D35804"/>
    <w:rsid w:val="00D4278C"/>
    <w:rsid w:val="00D450A6"/>
    <w:rsid w:val="00D46823"/>
    <w:rsid w:val="00D47DB9"/>
    <w:rsid w:val="00D61093"/>
    <w:rsid w:val="00D613AA"/>
    <w:rsid w:val="00D630CC"/>
    <w:rsid w:val="00D72411"/>
    <w:rsid w:val="00D732E5"/>
    <w:rsid w:val="00D80D88"/>
    <w:rsid w:val="00D80EFF"/>
    <w:rsid w:val="00D81106"/>
    <w:rsid w:val="00D82B72"/>
    <w:rsid w:val="00D8309A"/>
    <w:rsid w:val="00D9097E"/>
    <w:rsid w:val="00D95398"/>
    <w:rsid w:val="00DA5CDF"/>
    <w:rsid w:val="00DA7091"/>
    <w:rsid w:val="00DA71A7"/>
    <w:rsid w:val="00DB1289"/>
    <w:rsid w:val="00DB19EC"/>
    <w:rsid w:val="00DB45C0"/>
    <w:rsid w:val="00DD3622"/>
    <w:rsid w:val="00DD44CA"/>
    <w:rsid w:val="00DD56CE"/>
    <w:rsid w:val="00DE12E5"/>
    <w:rsid w:val="00DF03CD"/>
    <w:rsid w:val="00DF0CA7"/>
    <w:rsid w:val="00DF3B48"/>
    <w:rsid w:val="00E113CA"/>
    <w:rsid w:val="00E13BDC"/>
    <w:rsid w:val="00E140A1"/>
    <w:rsid w:val="00E2456A"/>
    <w:rsid w:val="00E25463"/>
    <w:rsid w:val="00E42BCF"/>
    <w:rsid w:val="00E42FAC"/>
    <w:rsid w:val="00E50B9C"/>
    <w:rsid w:val="00E57D89"/>
    <w:rsid w:val="00E67234"/>
    <w:rsid w:val="00E675E8"/>
    <w:rsid w:val="00E6778E"/>
    <w:rsid w:val="00E778F9"/>
    <w:rsid w:val="00E81849"/>
    <w:rsid w:val="00E84D1E"/>
    <w:rsid w:val="00E92A89"/>
    <w:rsid w:val="00E963E9"/>
    <w:rsid w:val="00EA08BC"/>
    <w:rsid w:val="00EA0D2D"/>
    <w:rsid w:val="00EA7A4F"/>
    <w:rsid w:val="00EB3BF7"/>
    <w:rsid w:val="00EC48C7"/>
    <w:rsid w:val="00ED7C64"/>
    <w:rsid w:val="00EE74EC"/>
    <w:rsid w:val="00EF1B0D"/>
    <w:rsid w:val="00EF3874"/>
    <w:rsid w:val="00F006CF"/>
    <w:rsid w:val="00F01646"/>
    <w:rsid w:val="00F108C4"/>
    <w:rsid w:val="00F128F2"/>
    <w:rsid w:val="00F13505"/>
    <w:rsid w:val="00F135FD"/>
    <w:rsid w:val="00F150B5"/>
    <w:rsid w:val="00F16BB3"/>
    <w:rsid w:val="00F224A3"/>
    <w:rsid w:val="00F22E2D"/>
    <w:rsid w:val="00F26510"/>
    <w:rsid w:val="00F26F55"/>
    <w:rsid w:val="00F3059E"/>
    <w:rsid w:val="00F342A7"/>
    <w:rsid w:val="00F3469B"/>
    <w:rsid w:val="00F379EA"/>
    <w:rsid w:val="00F40CC0"/>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C4353"/>
    <w:rsid w:val="00FD190A"/>
    <w:rsid w:val="00FD5630"/>
    <w:rsid w:val="00FE0648"/>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Doc-text2">
    <w:name w:val="Doc-text2"/>
    <w:basedOn w:val="a"/>
    <w:link w:val="Doc-text2Char"/>
    <w:qFormat/>
    <w:rsid w:val="00072893"/>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072893"/>
    <w:rPr>
      <w:rFonts w:ascii="Arial" w:eastAsia="Times New Roman" w:hAnsi="Arial" w:cs="Times New Roman"/>
      <w:kern w:val="0"/>
      <w:sz w:val="20"/>
      <w:szCs w:val="20"/>
      <w:lang w:val="en-GB" w:eastAsia="ja-JP"/>
    </w:rPr>
  </w:style>
  <w:style w:type="character" w:customStyle="1" w:styleId="PLChar">
    <w:name w:val="PL Char"/>
    <w:basedOn w:val="a0"/>
    <w:link w:val="PL"/>
    <w:locked/>
    <w:rsid w:val="00E81849"/>
    <w:rPr>
      <w:rFonts w:ascii="Courier New" w:hAnsi="Courier New" w:cs="Courier New"/>
      <w:shd w:val="clear" w:color="auto" w:fill="E7E6E6"/>
    </w:rPr>
  </w:style>
  <w:style w:type="paragraph" w:customStyle="1" w:styleId="PL">
    <w:name w:val="PL"/>
    <w:basedOn w:val="a"/>
    <w:link w:val="PLChar"/>
    <w:rsid w:val="00E81849"/>
    <w:pPr>
      <w:widowControl/>
      <w:shd w:val="clear" w:color="auto" w:fill="E7E6E6"/>
      <w:overflowPunct w:val="0"/>
      <w:autoSpaceDE w:val="0"/>
      <w:autoSpaceDN w:val="0"/>
      <w:jc w:val="left"/>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767426900">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14033195">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731533637">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1413</TotalTime>
  <Pages>9</Pages>
  <Words>3272</Words>
  <Characters>18655</Characters>
  <Application>Microsoft Office Word</Application>
  <DocSecurity>0</DocSecurity>
  <Lines>155</Lines>
  <Paragraphs>43</Paragraphs>
  <ScaleCrop>false</ScaleCrop>
  <Company/>
  <LinksUpToDate>false</LinksUpToDate>
  <CharactersWithSpaces>21884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317</cp:revision>
  <dcterms:created xsi:type="dcterms:W3CDTF">2024-01-08T02:26:00Z</dcterms:created>
  <dcterms:modified xsi:type="dcterms:W3CDTF">2024-11-08T10:11:00Z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